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CC8" w:rsidRPr="00496C82" w:rsidRDefault="00B96CC8" w:rsidP="00A8696C">
      <w:pPr>
        <w:jc w:val="center"/>
        <w:rPr>
          <w:rFonts w:ascii="Times New Roman" w:hAnsi="Times New Roman" w:cs="Times New Roman"/>
        </w:rPr>
      </w:pPr>
    </w:p>
    <w:p w:rsidR="00B96CC8" w:rsidRPr="00496C82" w:rsidRDefault="00B96CC8" w:rsidP="00A8696C">
      <w:pPr>
        <w:jc w:val="center"/>
        <w:rPr>
          <w:rFonts w:ascii="Times New Roman" w:hAnsi="Times New Roman" w:cs="Times New Roman"/>
        </w:rPr>
      </w:pPr>
    </w:p>
    <w:p w:rsidR="00B96CC8" w:rsidRPr="00496C82" w:rsidRDefault="00B96CC8" w:rsidP="00A8696C">
      <w:pPr>
        <w:jc w:val="center"/>
        <w:rPr>
          <w:rFonts w:ascii="Times New Roman" w:hAnsi="Times New Roman" w:cs="Times New Roman"/>
        </w:rPr>
      </w:pPr>
    </w:p>
    <w:p w:rsidR="00B96CC8" w:rsidRPr="00496C82" w:rsidRDefault="00B96CC8" w:rsidP="00A8696C">
      <w:pPr>
        <w:jc w:val="center"/>
        <w:rPr>
          <w:rFonts w:ascii="Times New Roman" w:hAnsi="Times New Roman" w:cs="Times New Roman"/>
        </w:rPr>
      </w:pPr>
    </w:p>
    <w:p w:rsidR="00B96CC8" w:rsidRPr="00496C82" w:rsidRDefault="00B96CC8" w:rsidP="00A8696C">
      <w:pPr>
        <w:jc w:val="center"/>
        <w:rPr>
          <w:rFonts w:ascii="Times New Roman" w:hAnsi="Times New Roman" w:cs="Times New Roman"/>
        </w:rPr>
      </w:pPr>
    </w:p>
    <w:p w:rsidR="00B96CC8" w:rsidRPr="00496C82" w:rsidRDefault="00B96CC8" w:rsidP="00A8696C">
      <w:pPr>
        <w:jc w:val="center"/>
        <w:rPr>
          <w:rFonts w:ascii="Times New Roman" w:hAnsi="Times New Roman" w:cs="Times New Roman"/>
        </w:rPr>
      </w:pPr>
    </w:p>
    <w:p w:rsidR="00B96CC8" w:rsidRPr="00496C82" w:rsidRDefault="00B96CC8" w:rsidP="00A8696C">
      <w:pPr>
        <w:jc w:val="center"/>
        <w:rPr>
          <w:rFonts w:ascii="Times New Roman" w:hAnsi="Times New Roman" w:cs="Times New Roman"/>
        </w:rPr>
      </w:pPr>
    </w:p>
    <w:p w:rsidR="00B96CC8" w:rsidRPr="00496C82" w:rsidRDefault="00B96CC8" w:rsidP="00A8696C">
      <w:pPr>
        <w:jc w:val="center"/>
        <w:rPr>
          <w:rFonts w:ascii="Times New Roman" w:hAnsi="Times New Roman" w:cs="Times New Roman"/>
        </w:rPr>
      </w:pPr>
    </w:p>
    <w:p w:rsidR="00B96CC8" w:rsidRPr="00496C82" w:rsidRDefault="00B96CC8" w:rsidP="00A8696C">
      <w:pPr>
        <w:jc w:val="center"/>
        <w:rPr>
          <w:rFonts w:ascii="Times New Roman" w:hAnsi="Times New Roman" w:cs="Times New Roman"/>
        </w:rPr>
      </w:pPr>
    </w:p>
    <w:p w:rsidR="00A8696C" w:rsidRPr="00496C82" w:rsidRDefault="00F91D8B" w:rsidP="002A0668">
      <w:pPr>
        <w:pStyle w:val="Title"/>
        <w:rPr>
          <w:rFonts w:ascii="Times New Roman" w:hAnsi="Times New Roman" w:cs="Times New Roman"/>
        </w:rPr>
      </w:pPr>
      <w:r w:rsidRPr="00496C82">
        <w:rPr>
          <w:rFonts w:ascii="Times New Roman" w:hAnsi="Times New Roman" w:cs="Times New Roman"/>
        </w:rPr>
        <w:t>Terminal</w:t>
      </w:r>
      <w:r w:rsidR="00A8696C" w:rsidRPr="00496C82">
        <w:rPr>
          <w:rFonts w:ascii="Times New Roman" w:hAnsi="Times New Roman" w:cs="Times New Roman"/>
        </w:rPr>
        <w:t xml:space="preserve"> Evaluation</w:t>
      </w:r>
      <w:r w:rsidR="00AF322F" w:rsidRPr="00496C82">
        <w:rPr>
          <w:rFonts w:ascii="Times New Roman" w:hAnsi="Times New Roman" w:cs="Times New Roman"/>
        </w:rPr>
        <w:t xml:space="preserve"> Report</w:t>
      </w:r>
    </w:p>
    <w:p w:rsidR="00A8696C" w:rsidRPr="00496C82" w:rsidRDefault="00950110" w:rsidP="002A0668">
      <w:pPr>
        <w:pStyle w:val="Title"/>
        <w:rPr>
          <w:rFonts w:ascii="Times New Roman" w:hAnsi="Times New Roman" w:cs="Times New Roman"/>
        </w:rPr>
      </w:pPr>
      <w:r>
        <w:rPr>
          <w:rFonts w:ascii="Times New Roman" w:hAnsi="Times New Roman" w:cs="Times New Roman"/>
        </w:rPr>
        <w:t>for</w:t>
      </w:r>
      <w:r w:rsidR="00A8696C" w:rsidRPr="00496C82">
        <w:rPr>
          <w:rFonts w:ascii="Times New Roman" w:hAnsi="Times New Roman" w:cs="Times New Roman"/>
        </w:rPr>
        <w:t xml:space="preserve"> the UNDP</w:t>
      </w:r>
      <w:r w:rsidR="009A2C77" w:rsidRPr="00496C82">
        <w:rPr>
          <w:rFonts w:ascii="Times New Roman" w:hAnsi="Times New Roman" w:cs="Times New Roman"/>
        </w:rPr>
        <w:t>-GEF</w:t>
      </w:r>
      <w:r w:rsidR="00A8696C" w:rsidRPr="00496C82">
        <w:rPr>
          <w:rFonts w:ascii="Times New Roman" w:hAnsi="Times New Roman" w:cs="Times New Roman"/>
        </w:rPr>
        <w:t xml:space="preserve"> project</w:t>
      </w:r>
    </w:p>
    <w:p w:rsidR="00A8696C" w:rsidRPr="00496C82" w:rsidRDefault="00A8696C" w:rsidP="00B96CC8">
      <w:pPr>
        <w:pStyle w:val="Title"/>
        <w:rPr>
          <w:rFonts w:ascii="Times New Roman" w:hAnsi="Times New Roman" w:cs="Times New Roman"/>
        </w:rPr>
      </w:pPr>
    </w:p>
    <w:p w:rsidR="00A8696C" w:rsidRPr="00496C82" w:rsidRDefault="00A8696C" w:rsidP="00B96CC8">
      <w:pPr>
        <w:pStyle w:val="Title"/>
        <w:rPr>
          <w:rFonts w:ascii="Times New Roman" w:hAnsi="Times New Roman" w:cs="Times New Roman"/>
        </w:rPr>
      </w:pPr>
      <w:r w:rsidRPr="00496C82">
        <w:rPr>
          <w:rFonts w:ascii="Times New Roman" w:hAnsi="Times New Roman" w:cs="Times New Roman"/>
        </w:rPr>
        <w:t>“</w:t>
      </w:r>
      <w:r w:rsidR="00F91D8B" w:rsidRPr="00496C82">
        <w:rPr>
          <w:rFonts w:ascii="Times New Roman" w:hAnsi="Times New Roman" w:cs="Times New Roman"/>
        </w:rPr>
        <w:t>Energy-Efficient Design and Construction of Residential Buildings</w:t>
      </w:r>
      <w:r w:rsidRPr="00496C82">
        <w:rPr>
          <w:rFonts w:ascii="Times New Roman" w:hAnsi="Times New Roman" w:cs="Times New Roman"/>
        </w:rPr>
        <w:t>”</w:t>
      </w:r>
    </w:p>
    <w:p w:rsidR="00A8696C" w:rsidRPr="00496C82" w:rsidRDefault="00A8696C" w:rsidP="00B96CC8">
      <w:pPr>
        <w:pStyle w:val="Title"/>
        <w:rPr>
          <w:rFonts w:ascii="Times New Roman" w:hAnsi="Times New Roman" w:cs="Times New Roman"/>
        </w:rPr>
      </w:pPr>
    </w:p>
    <w:p w:rsidR="00A8696C" w:rsidRPr="00496C82" w:rsidRDefault="00A8696C" w:rsidP="00B96CC8">
      <w:pPr>
        <w:pStyle w:val="Title"/>
        <w:rPr>
          <w:rFonts w:ascii="Times New Roman" w:hAnsi="Times New Roman" w:cs="Times New Roman"/>
          <w:sz w:val="32"/>
          <w:szCs w:val="40"/>
        </w:rPr>
      </w:pPr>
      <w:r w:rsidRPr="00496C82">
        <w:rPr>
          <w:rFonts w:ascii="Times New Roman" w:hAnsi="Times New Roman" w:cs="Times New Roman"/>
          <w:sz w:val="32"/>
          <w:szCs w:val="40"/>
        </w:rPr>
        <w:t>(</w:t>
      </w:r>
      <w:r w:rsidR="00D605F1" w:rsidRPr="00496C82">
        <w:rPr>
          <w:rFonts w:ascii="Times New Roman" w:hAnsi="Times New Roman" w:cs="Times New Roman"/>
          <w:sz w:val="32"/>
          <w:szCs w:val="40"/>
        </w:rPr>
        <w:t>Project ID#</w:t>
      </w:r>
      <w:r w:rsidR="009A2C77" w:rsidRPr="00496C82">
        <w:rPr>
          <w:rFonts w:ascii="Times New Roman" w:hAnsi="Times New Roman" w:cs="Times New Roman"/>
          <w:sz w:val="32"/>
          <w:szCs w:val="40"/>
        </w:rPr>
        <w:t>000</w:t>
      </w:r>
      <w:r w:rsidR="00D772FF" w:rsidRPr="00496C82">
        <w:rPr>
          <w:rFonts w:ascii="Times New Roman" w:hAnsi="Times New Roman" w:cs="Times New Roman"/>
          <w:sz w:val="32"/>
          <w:szCs w:val="40"/>
        </w:rPr>
        <w:t>74950</w:t>
      </w:r>
      <w:r w:rsidR="00D605F1" w:rsidRPr="00496C82">
        <w:rPr>
          <w:rFonts w:ascii="Times New Roman" w:hAnsi="Times New Roman" w:cs="Times New Roman"/>
          <w:sz w:val="32"/>
          <w:szCs w:val="40"/>
        </w:rPr>
        <w:t>, ATLAS Award ID</w:t>
      </w:r>
      <w:r w:rsidR="007A62E6" w:rsidRPr="00496C82">
        <w:rPr>
          <w:rFonts w:ascii="Times New Roman" w:hAnsi="Times New Roman" w:cs="Times New Roman"/>
          <w:sz w:val="32"/>
          <w:szCs w:val="40"/>
        </w:rPr>
        <w:t>#00059795</w:t>
      </w:r>
      <w:r w:rsidR="00F91D8B" w:rsidRPr="00496C82">
        <w:rPr>
          <w:rFonts w:ascii="Times New Roman" w:hAnsi="Times New Roman" w:cs="Times New Roman"/>
          <w:sz w:val="32"/>
          <w:szCs w:val="40"/>
        </w:rPr>
        <w:t xml:space="preserve">, </w:t>
      </w:r>
      <w:r w:rsidR="00905B2E" w:rsidRPr="00496C82">
        <w:rPr>
          <w:rFonts w:ascii="Times New Roman" w:hAnsi="Times New Roman" w:cs="Times New Roman"/>
          <w:sz w:val="32"/>
          <w:szCs w:val="40"/>
        </w:rPr>
        <w:t xml:space="preserve">PIMS 4133, </w:t>
      </w:r>
      <w:r w:rsidR="00F91D8B" w:rsidRPr="00496C82">
        <w:rPr>
          <w:rFonts w:ascii="Times New Roman" w:hAnsi="Times New Roman" w:cs="Times New Roman"/>
          <w:sz w:val="32"/>
          <w:szCs w:val="40"/>
        </w:rPr>
        <w:t>GEF ID 3758</w:t>
      </w:r>
      <w:r w:rsidRPr="00496C82">
        <w:rPr>
          <w:rFonts w:ascii="Times New Roman" w:hAnsi="Times New Roman" w:cs="Times New Roman"/>
          <w:sz w:val="32"/>
          <w:szCs w:val="40"/>
        </w:rPr>
        <w:t>)</w:t>
      </w:r>
    </w:p>
    <w:p w:rsidR="00A8696C" w:rsidRPr="00496C82" w:rsidRDefault="00A8696C" w:rsidP="00B96CC8">
      <w:pPr>
        <w:pStyle w:val="Title"/>
        <w:rPr>
          <w:rFonts w:ascii="Times New Roman" w:hAnsi="Times New Roman" w:cs="Times New Roman"/>
        </w:rPr>
      </w:pPr>
    </w:p>
    <w:p w:rsidR="00A8696C" w:rsidRPr="00496C82" w:rsidRDefault="00A8696C" w:rsidP="00B96CC8">
      <w:pPr>
        <w:pStyle w:val="Title"/>
        <w:rPr>
          <w:rFonts w:ascii="Times New Roman" w:hAnsi="Times New Roman" w:cs="Times New Roman"/>
        </w:rPr>
      </w:pPr>
    </w:p>
    <w:p w:rsidR="00A8696C" w:rsidRPr="00496C82" w:rsidRDefault="00ED4951" w:rsidP="00B96CC8">
      <w:pPr>
        <w:pStyle w:val="Title"/>
        <w:rPr>
          <w:rFonts w:ascii="Times New Roman" w:hAnsi="Times New Roman" w:cs="Times New Roman"/>
        </w:rPr>
      </w:pPr>
      <w:r>
        <w:rPr>
          <w:rFonts w:ascii="Times New Roman" w:hAnsi="Times New Roman" w:cs="Times New Roman"/>
        </w:rPr>
        <w:t>March</w:t>
      </w:r>
      <w:r w:rsidR="00095838" w:rsidRPr="00496C82">
        <w:rPr>
          <w:rFonts w:ascii="Times New Roman" w:hAnsi="Times New Roman" w:cs="Times New Roman"/>
        </w:rPr>
        <w:t xml:space="preserve"> </w:t>
      </w:r>
      <w:r w:rsidR="009A2C77" w:rsidRPr="00496C82">
        <w:rPr>
          <w:rFonts w:ascii="Times New Roman" w:hAnsi="Times New Roman" w:cs="Times New Roman"/>
        </w:rPr>
        <w:t>201</w:t>
      </w:r>
      <w:r>
        <w:rPr>
          <w:rFonts w:ascii="Times New Roman" w:hAnsi="Times New Roman" w:cs="Times New Roman"/>
        </w:rPr>
        <w:t>6</w:t>
      </w:r>
    </w:p>
    <w:p w:rsidR="002A0668" w:rsidRPr="00496C82" w:rsidRDefault="002A0668" w:rsidP="002A0668">
      <w:pPr>
        <w:pStyle w:val="Title"/>
        <w:jc w:val="center"/>
        <w:rPr>
          <w:rFonts w:ascii="Times New Roman" w:hAnsi="Times New Roman" w:cs="Times New Roman"/>
        </w:rPr>
      </w:pPr>
    </w:p>
    <w:p w:rsidR="002A0668" w:rsidRPr="00496C82" w:rsidRDefault="002A0668" w:rsidP="002A0668">
      <w:pPr>
        <w:pStyle w:val="Title"/>
        <w:jc w:val="center"/>
        <w:rPr>
          <w:rFonts w:ascii="Times New Roman" w:hAnsi="Times New Roman" w:cs="Times New Roman"/>
          <w:i/>
        </w:rPr>
      </w:pPr>
    </w:p>
    <w:p w:rsidR="00A8696C" w:rsidRPr="00496C82" w:rsidRDefault="002A0668" w:rsidP="002A0668">
      <w:pPr>
        <w:pStyle w:val="Title"/>
        <w:jc w:val="center"/>
        <w:rPr>
          <w:rFonts w:ascii="Times New Roman" w:hAnsi="Times New Roman" w:cs="Times New Roman"/>
          <w:i/>
          <w:sz w:val="44"/>
        </w:rPr>
      </w:pPr>
      <w:r w:rsidRPr="00496C82">
        <w:rPr>
          <w:rFonts w:ascii="Times New Roman" w:hAnsi="Times New Roman" w:cs="Times New Roman"/>
          <w:i/>
          <w:sz w:val="44"/>
        </w:rPr>
        <w:t xml:space="preserve">Document Version: </w:t>
      </w:r>
      <w:r w:rsidR="000A212B">
        <w:rPr>
          <w:rFonts w:ascii="Times New Roman" w:hAnsi="Times New Roman" w:cs="Times New Roman"/>
          <w:i/>
          <w:sz w:val="44"/>
        </w:rPr>
        <w:t>Final</w:t>
      </w:r>
    </w:p>
    <w:p w:rsidR="001505AF" w:rsidRPr="00496C82" w:rsidRDefault="00A8696C" w:rsidP="00AF322F">
      <w:pPr>
        <w:widowControl w:val="0"/>
        <w:autoSpaceDE w:val="0"/>
        <w:autoSpaceDN w:val="0"/>
        <w:adjustRightInd w:val="0"/>
        <w:spacing w:after="240"/>
        <w:rPr>
          <w:rFonts w:ascii="Times New Roman" w:hAnsi="Times New Roman" w:cs="Times New Roman"/>
        </w:rPr>
      </w:pPr>
      <w:r w:rsidRPr="00496C82">
        <w:rPr>
          <w:rFonts w:ascii="Times New Roman" w:hAnsi="Times New Roman" w:cs="Times New Roman"/>
        </w:rPr>
        <w:br w:type="page"/>
      </w:r>
      <w:r w:rsidR="001505AF" w:rsidRPr="00496C82">
        <w:rPr>
          <w:rFonts w:ascii="Times New Roman" w:hAnsi="Times New Roman" w:cs="Times New Roman"/>
        </w:rPr>
        <w:lastRenderedPageBreak/>
        <w:t xml:space="preserve">This report constitutes the terminal evaluation report for the UNDP-GEF Full-Sized Project “Energy-Efficient Design and Construction of Residential Buildings” </w:t>
      </w:r>
      <w:r w:rsidR="00B93B3B" w:rsidRPr="00496C82">
        <w:rPr>
          <w:rFonts w:ascii="Times New Roman" w:hAnsi="Times New Roman" w:cs="Times New Roman"/>
        </w:rPr>
        <w:t>in</w:t>
      </w:r>
      <w:r w:rsidR="001505AF" w:rsidRPr="00496C82">
        <w:rPr>
          <w:rFonts w:ascii="Times New Roman" w:hAnsi="Times New Roman" w:cs="Times New Roman"/>
        </w:rPr>
        <w:t xml:space="preserve"> </w:t>
      </w:r>
      <w:r w:rsidR="00B93B3B" w:rsidRPr="00496C82">
        <w:rPr>
          <w:rFonts w:ascii="Times New Roman" w:hAnsi="Times New Roman" w:cs="Times New Roman"/>
        </w:rPr>
        <w:t xml:space="preserve">the Climate Change Focal Area under </w:t>
      </w:r>
      <w:r w:rsidR="001505AF" w:rsidRPr="00496C82">
        <w:rPr>
          <w:rFonts w:ascii="Times New Roman" w:hAnsi="Times New Roman" w:cs="Times New Roman"/>
        </w:rPr>
        <w:t>GEF</w:t>
      </w:r>
      <w:r w:rsidR="00B93B3B" w:rsidRPr="00496C82">
        <w:rPr>
          <w:rFonts w:ascii="Times New Roman" w:hAnsi="Times New Roman" w:cs="Times New Roman"/>
        </w:rPr>
        <w:t>-4</w:t>
      </w:r>
      <w:r w:rsidR="001505AF" w:rsidRPr="00496C82">
        <w:rPr>
          <w:rFonts w:ascii="Times New Roman" w:hAnsi="Times New Roman" w:cs="Times New Roman"/>
        </w:rPr>
        <w:t xml:space="preserve"> </w:t>
      </w:r>
      <w:r w:rsidR="00B93B3B" w:rsidRPr="00496C82">
        <w:rPr>
          <w:rFonts w:ascii="Times New Roman" w:hAnsi="Times New Roman" w:cs="Times New Roman"/>
        </w:rPr>
        <w:t xml:space="preserve">Strategic Programme 1. </w:t>
      </w:r>
    </w:p>
    <w:p w:rsidR="001505AF" w:rsidRPr="00496C82" w:rsidRDefault="001505AF" w:rsidP="00AF322F">
      <w:pPr>
        <w:widowControl w:val="0"/>
        <w:autoSpaceDE w:val="0"/>
        <w:autoSpaceDN w:val="0"/>
        <w:adjustRightInd w:val="0"/>
        <w:spacing w:after="240"/>
        <w:rPr>
          <w:rFonts w:ascii="Times New Roman" w:hAnsi="Times New Roman" w:cs="Times New Roman"/>
        </w:rPr>
      </w:pPr>
      <w:r w:rsidRPr="00496C82">
        <w:rPr>
          <w:rFonts w:ascii="Times New Roman" w:hAnsi="Times New Roman" w:cs="Times New Roman"/>
        </w:rPr>
        <w:t>GEF ID#3758</w:t>
      </w:r>
    </w:p>
    <w:p w:rsidR="001505AF" w:rsidRPr="00496C82" w:rsidRDefault="001505AF" w:rsidP="00AF322F">
      <w:pPr>
        <w:widowControl w:val="0"/>
        <w:autoSpaceDE w:val="0"/>
        <w:autoSpaceDN w:val="0"/>
        <w:adjustRightInd w:val="0"/>
        <w:spacing w:after="240"/>
        <w:rPr>
          <w:rFonts w:ascii="Times New Roman" w:hAnsi="Times New Roman" w:cs="Times New Roman"/>
        </w:rPr>
      </w:pPr>
      <w:r w:rsidRPr="00496C82">
        <w:rPr>
          <w:rFonts w:ascii="Times New Roman" w:hAnsi="Times New Roman" w:cs="Times New Roman"/>
        </w:rPr>
        <w:t>PIMS ID#4133</w:t>
      </w:r>
    </w:p>
    <w:p w:rsidR="001505AF" w:rsidRPr="00496C82" w:rsidRDefault="009A6050" w:rsidP="00B66C53">
      <w:pPr>
        <w:jc w:val="both"/>
        <w:rPr>
          <w:rFonts w:ascii="Times New Roman" w:hAnsi="Times New Roman" w:cs="Times New Roman"/>
        </w:rPr>
      </w:pPr>
      <w:r w:rsidRPr="00496C82">
        <w:rPr>
          <w:rFonts w:ascii="Times New Roman" w:hAnsi="Times New Roman" w:cs="Times New Roman"/>
        </w:rPr>
        <w:t xml:space="preserve">Implementing Agency: </w:t>
      </w:r>
      <w:r w:rsidR="00B93B3B" w:rsidRPr="00496C82">
        <w:rPr>
          <w:rFonts w:ascii="Times New Roman" w:hAnsi="Times New Roman" w:cs="Times New Roman"/>
        </w:rPr>
        <w:t>Agency for Construction and Residential-Communal Affairs of the Republic o</w:t>
      </w:r>
      <w:r w:rsidRPr="00496C82">
        <w:rPr>
          <w:rFonts w:ascii="Times New Roman" w:hAnsi="Times New Roman" w:cs="Times New Roman"/>
        </w:rPr>
        <w:t>f Kazakhstan</w:t>
      </w:r>
    </w:p>
    <w:p w:rsidR="001505AF" w:rsidRPr="00496C82" w:rsidRDefault="001505AF" w:rsidP="00B66C53">
      <w:pPr>
        <w:jc w:val="both"/>
        <w:rPr>
          <w:rFonts w:ascii="Times New Roman" w:hAnsi="Times New Roman" w:cs="Times New Roman"/>
        </w:rPr>
      </w:pPr>
    </w:p>
    <w:p w:rsidR="00AF322F" w:rsidRPr="00496C82" w:rsidRDefault="001505AF" w:rsidP="00B66C53">
      <w:pPr>
        <w:jc w:val="both"/>
        <w:rPr>
          <w:rFonts w:ascii="Times New Roman" w:hAnsi="Times New Roman" w:cs="Times New Roman"/>
        </w:rPr>
      </w:pPr>
      <w:r w:rsidRPr="00496C82">
        <w:rPr>
          <w:rFonts w:ascii="Times New Roman" w:hAnsi="Times New Roman" w:cs="Times New Roman"/>
        </w:rPr>
        <w:t xml:space="preserve">The terminal evaluation was carried out between September 28 and November </w:t>
      </w:r>
      <w:r w:rsidR="00155C4F">
        <w:rPr>
          <w:rFonts w:ascii="Times New Roman" w:hAnsi="Times New Roman" w:cs="Times New Roman"/>
        </w:rPr>
        <w:t>18</w:t>
      </w:r>
      <w:r w:rsidRPr="00496C82">
        <w:rPr>
          <w:rFonts w:ascii="Times New Roman" w:hAnsi="Times New Roman" w:cs="Times New Roman"/>
        </w:rPr>
        <w:t>, 2015,</w:t>
      </w:r>
      <w:r w:rsidR="00155C4F">
        <w:rPr>
          <w:rFonts w:ascii="Times New Roman" w:hAnsi="Times New Roman" w:cs="Times New Roman"/>
        </w:rPr>
        <w:t xml:space="preserve"> with the final document </w:t>
      </w:r>
      <w:r w:rsidR="00ED4951">
        <w:rPr>
          <w:rFonts w:ascii="Times New Roman" w:hAnsi="Times New Roman" w:cs="Times New Roman"/>
        </w:rPr>
        <w:t xml:space="preserve">pending co-financing estimates submitted </w:t>
      </w:r>
      <w:r w:rsidR="00155C4F">
        <w:rPr>
          <w:rFonts w:ascii="Times New Roman" w:hAnsi="Times New Roman" w:cs="Times New Roman"/>
        </w:rPr>
        <w:t xml:space="preserve">on </w:t>
      </w:r>
      <w:r w:rsidR="00ED4951">
        <w:rPr>
          <w:rFonts w:ascii="Times New Roman" w:hAnsi="Times New Roman" w:cs="Times New Roman"/>
        </w:rPr>
        <w:t xml:space="preserve">December 22, 2015, and the complete document </w:t>
      </w:r>
      <w:r w:rsidR="00214408">
        <w:rPr>
          <w:rFonts w:ascii="Times New Roman" w:hAnsi="Times New Roman" w:cs="Times New Roman"/>
        </w:rPr>
        <w:t>finalized</w:t>
      </w:r>
      <w:r w:rsidR="00ED4951">
        <w:rPr>
          <w:rFonts w:ascii="Times New Roman" w:hAnsi="Times New Roman" w:cs="Times New Roman"/>
        </w:rPr>
        <w:t xml:space="preserve"> March </w:t>
      </w:r>
      <w:r w:rsidR="00214408">
        <w:rPr>
          <w:rFonts w:ascii="Times New Roman" w:hAnsi="Times New Roman" w:cs="Times New Roman"/>
        </w:rPr>
        <w:t>31</w:t>
      </w:r>
      <w:r w:rsidR="00155C4F">
        <w:rPr>
          <w:rFonts w:ascii="Times New Roman" w:hAnsi="Times New Roman" w:cs="Times New Roman"/>
        </w:rPr>
        <w:t>, 201</w:t>
      </w:r>
      <w:r w:rsidR="00ED4951">
        <w:rPr>
          <w:rFonts w:ascii="Times New Roman" w:hAnsi="Times New Roman" w:cs="Times New Roman"/>
        </w:rPr>
        <w:t>6</w:t>
      </w:r>
      <w:r w:rsidR="00155C4F">
        <w:rPr>
          <w:rFonts w:ascii="Times New Roman" w:hAnsi="Times New Roman" w:cs="Times New Roman"/>
        </w:rPr>
        <w:t>.</w:t>
      </w:r>
      <w:r w:rsidRPr="00496C82">
        <w:rPr>
          <w:rFonts w:ascii="Times New Roman" w:hAnsi="Times New Roman" w:cs="Times New Roman"/>
        </w:rPr>
        <w:t xml:space="preserve"> </w:t>
      </w:r>
      <w:r w:rsidR="00155C4F">
        <w:rPr>
          <w:rFonts w:ascii="Times New Roman" w:hAnsi="Times New Roman" w:cs="Times New Roman"/>
        </w:rPr>
        <w:t>I</w:t>
      </w:r>
      <w:r w:rsidRPr="00496C82">
        <w:rPr>
          <w:rFonts w:ascii="Times New Roman" w:hAnsi="Times New Roman" w:cs="Times New Roman"/>
        </w:rPr>
        <w:t xml:space="preserve">t was </w:t>
      </w:r>
      <w:r w:rsidR="00A8696C" w:rsidRPr="00496C82">
        <w:rPr>
          <w:rFonts w:ascii="Times New Roman" w:hAnsi="Times New Roman" w:cs="Times New Roman"/>
        </w:rPr>
        <w:t xml:space="preserve">conducted for the United Nations Development Programme in </w:t>
      </w:r>
      <w:r w:rsidR="00F91D8B" w:rsidRPr="00496C82">
        <w:rPr>
          <w:rFonts w:ascii="Times New Roman" w:hAnsi="Times New Roman" w:cs="Times New Roman"/>
        </w:rPr>
        <w:t>Kazakhstan</w:t>
      </w:r>
      <w:r w:rsidR="00A8696C" w:rsidRPr="00496C82">
        <w:rPr>
          <w:rFonts w:ascii="Times New Roman" w:hAnsi="Times New Roman" w:cs="Times New Roman"/>
        </w:rPr>
        <w:t xml:space="preserve"> by Susan L. Legro</w:t>
      </w:r>
      <w:r w:rsidR="003837BE" w:rsidRPr="00496C82">
        <w:rPr>
          <w:rFonts w:ascii="Times New Roman" w:hAnsi="Times New Roman" w:cs="Times New Roman"/>
        </w:rPr>
        <w:t>, MIA, MPH</w:t>
      </w:r>
      <w:r w:rsidR="00A8696C" w:rsidRPr="00496C82">
        <w:rPr>
          <w:rFonts w:ascii="Times New Roman" w:hAnsi="Times New Roman" w:cs="Times New Roman"/>
        </w:rPr>
        <w:t xml:space="preserve"> </w:t>
      </w:r>
      <w:r w:rsidR="003536D5">
        <w:rPr>
          <w:rFonts w:ascii="Times New Roman" w:hAnsi="Times New Roman" w:cs="Times New Roman"/>
        </w:rPr>
        <w:t>(International Evaluator)</w:t>
      </w:r>
      <w:r w:rsidR="00496C82">
        <w:rPr>
          <w:rFonts w:ascii="Times New Roman" w:hAnsi="Times New Roman" w:cs="Times New Roman"/>
        </w:rPr>
        <w:t xml:space="preserve"> </w:t>
      </w:r>
      <w:r w:rsidR="00AF322F" w:rsidRPr="00496C82">
        <w:rPr>
          <w:rFonts w:ascii="Times New Roman" w:hAnsi="Times New Roman" w:cs="Times New Roman"/>
        </w:rPr>
        <w:t>and</w:t>
      </w:r>
      <w:r w:rsidR="00496C82">
        <w:rPr>
          <w:rFonts w:ascii="Times New Roman" w:hAnsi="Times New Roman" w:cs="Times New Roman"/>
        </w:rPr>
        <w:t xml:space="preserve">  Zhannat </w:t>
      </w:r>
      <w:r w:rsidR="00390B4A">
        <w:rPr>
          <w:rFonts w:ascii="Times New Roman" w:hAnsi="Times New Roman" w:cs="Times New Roman"/>
        </w:rPr>
        <w:t xml:space="preserve">Bekbolatova, MSc. </w:t>
      </w:r>
      <w:r w:rsidR="003536D5">
        <w:rPr>
          <w:rFonts w:ascii="Times New Roman" w:hAnsi="Times New Roman" w:cs="Times New Roman"/>
        </w:rPr>
        <w:t>(National Evaluator).</w:t>
      </w:r>
    </w:p>
    <w:p w:rsidR="00A8696C" w:rsidRPr="00496C82" w:rsidRDefault="00A8696C">
      <w:pPr>
        <w:rPr>
          <w:rFonts w:ascii="Times New Roman" w:hAnsi="Times New Roman" w:cs="Times New Roman"/>
        </w:rPr>
      </w:pPr>
    </w:p>
    <w:p w:rsidR="00A8696C" w:rsidRPr="00496C82" w:rsidRDefault="000C6CDB">
      <w:pPr>
        <w:rPr>
          <w:rFonts w:ascii="Times New Roman" w:hAnsi="Times New Roman" w:cs="Times New Roman"/>
          <w:b/>
        </w:rPr>
      </w:pPr>
      <w:r w:rsidRPr="00496C82">
        <w:rPr>
          <w:rFonts w:ascii="Times New Roman" w:hAnsi="Times New Roman" w:cs="Times New Roman"/>
          <w:b/>
        </w:rPr>
        <w:t xml:space="preserve">Acknowledgements: </w:t>
      </w:r>
    </w:p>
    <w:p w:rsidR="000C6CDB" w:rsidRPr="00496C82" w:rsidRDefault="000C6CDB">
      <w:pPr>
        <w:rPr>
          <w:rFonts w:ascii="Times New Roman" w:hAnsi="Times New Roman" w:cs="Times New Roman"/>
          <w:b/>
        </w:rPr>
      </w:pPr>
    </w:p>
    <w:p w:rsidR="00F91D8B" w:rsidRPr="00496C82" w:rsidRDefault="000B6A64" w:rsidP="00B66C53">
      <w:pPr>
        <w:jc w:val="both"/>
        <w:rPr>
          <w:rFonts w:ascii="Times New Roman" w:hAnsi="Times New Roman" w:cs="Times New Roman"/>
        </w:rPr>
      </w:pPr>
      <w:r w:rsidRPr="00496C82">
        <w:rPr>
          <w:rFonts w:ascii="Times New Roman" w:hAnsi="Times New Roman" w:cs="Times New Roman"/>
        </w:rPr>
        <w:t>The evaluator</w:t>
      </w:r>
      <w:r w:rsidR="00AA5F52" w:rsidRPr="00496C82">
        <w:rPr>
          <w:rFonts w:ascii="Times New Roman" w:hAnsi="Times New Roman" w:cs="Times New Roman"/>
        </w:rPr>
        <w:t>s</w:t>
      </w:r>
      <w:r w:rsidRPr="00496C82">
        <w:rPr>
          <w:rFonts w:ascii="Times New Roman" w:hAnsi="Times New Roman" w:cs="Times New Roman"/>
        </w:rPr>
        <w:t xml:space="preserve"> would like to thank the Project Manager for </w:t>
      </w:r>
      <w:r w:rsidR="00F91D8B" w:rsidRPr="00496C82">
        <w:rPr>
          <w:rFonts w:ascii="Times New Roman" w:hAnsi="Times New Roman" w:cs="Times New Roman"/>
        </w:rPr>
        <w:t>his</w:t>
      </w:r>
      <w:r w:rsidRPr="00496C82">
        <w:rPr>
          <w:rFonts w:ascii="Times New Roman" w:hAnsi="Times New Roman" w:cs="Times New Roman"/>
        </w:rPr>
        <w:t xml:space="preserve"> activ</w:t>
      </w:r>
      <w:r w:rsidR="00E10872">
        <w:rPr>
          <w:rFonts w:ascii="Times New Roman" w:hAnsi="Times New Roman" w:cs="Times New Roman"/>
        </w:rPr>
        <w:t>e cooperation in the evaluation and</w:t>
      </w:r>
      <w:r w:rsidRPr="00496C82">
        <w:rPr>
          <w:rFonts w:ascii="Times New Roman" w:hAnsi="Times New Roman" w:cs="Times New Roman"/>
        </w:rPr>
        <w:t xml:space="preserve"> </w:t>
      </w:r>
      <w:r w:rsidR="00F91D8B" w:rsidRPr="00496C82">
        <w:rPr>
          <w:rFonts w:ascii="Times New Roman" w:hAnsi="Times New Roman" w:cs="Times New Roman"/>
        </w:rPr>
        <w:t>his</w:t>
      </w:r>
      <w:r w:rsidRPr="00496C82">
        <w:rPr>
          <w:rFonts w:ascii="Times New Roman" w:hAnsi="Times New Roman" w:cs="Times New Roman"/>
        </w:rPr>
        <w:t xml:space="preserve"> willingness to provide information discuss project issues</w:t>
      </w:r>
      <w:r w:rsidR="00E10872">
        <w:rPr>
          <w:rFonts w:ascii="Times New Roman" w:hAnsi="Times New Roman" w:cs="Times New Roman"/>
        </w:rPr>
        <w:t xml:space="preserve"> in a rigorous way</w:t>
      </w:r>
      <w:r w:rsidR="00E677D2">
        <w:rPr>
          <w:rFonts w:ascii="Times New Roman" w:hAnsi="Times New Roman" w:cs="Times New Roman"/>
        </w:rPr>
        <w:t xml:space="preserve"> during a very busy time</w:t>
      </w:r>
      <w:r w:rsidR="003536D5">
        <w:rPr>
          <w:rFonts w:ascii="Times New Roman" w:hAnsi="Times New Roman" w:cs="Times New Roman"/>
        </w:rPr>
        <w:t xml:space="preserve"> in the office and his commitment to provided a broad picture of the issues through a strong program of site visits</w:t>
      </w:r>
      <w:r w:rsidR="00E10872">
        <w:rPr>
          <w:rFonts w:ascii="Times New Roman" w:hAnsi="Times New Roman" w:cs="Times New Roman"/>
        </w:rPr>
        <w:t>.</w:t>
      </w:r>
      <w:r w:rsidRPr="00496C82">
        <w:rPr>
          <w:rFonts w:ascii="Times New Roman" w:hAnsi="Times New Roman" w:cs="Times New Roman"/>
        </w:rPr>
        <w:t xml:space="preserve">  </w:t>
      </w:r>
    </w:p>
    <w:p w:rsidR="00F91D8B" w:rsidRPr="00496C82" w:rsidRDefault="00F91D8B" w:rsidP="00B66C53">
      <w:pPr>
        <w:jc w:val="both"/>
        <w:rPr>
          <w:rFonts w:ascii="Times New Roman" w:hAnsi="Times New Roman" w:cs="Times New Roman"/>
        </w:rPr>
      </w:pPr>
    </w:p>
    <w:p w:rsidR="009A2C77" w:rsidRPr="00496C82" w:rsidRDefault="000B6A64" w:rsidP="00B66C53">
      <w:pPr>
        <w:jc w:val="both"/>
        <w:rPr>
          <w:rFonts w:ascii="Times New Roman" w:hAnsi="Times New Roman" w:cs="Times New Roman"/>
        </w:rPr>
      </w:pPr>
      <w:r w:rsidRPr="00496C82">
        <w:rPr>
          <w:rFonts w:ascii="Times New Roman" w:hAnsi="Times New Roman" w:cs="Times New Roman"/>
        </w:rPr>
        <w:t>The evaluator</w:t>
      </w:r>
      <w:r w:rsidR="00AA5F52" w:rsidRPr="00496C82">
        <w:rPr>
          <w:rFonts w:ascii="Times New Roman" w:hAnsi="Times New Roman" w:cs="Times New Roman"/>
        </w:rPr>
        <w:t>s</w:t>
      </w:r>
      <w:r w:rsidRPr="00496C82">
        <w:rPr>
          <w:rFonts w:ascii="Times New Roman" w:hAnsi="Times New Roman" w:cs="Times New Roman"/>
        </w:rPr>
        <w:t xml:space="preserve"> would also like to thank UNDP </w:t>
      </w:r>
      <w:r w:rsidR="003D135B" w:rsidRPr="00496C82">
        <w:rPr>
          <w:rFonts w:ascii="Times New Roman" w:hAnsi="Times New Roman" w:cs="Times New Roman"/>
        </w:rPr>
        <w:t xml:space="preserve">and </w:t>
      </w:r>
      <w:r w:rsidR="00E10872" w:rsidRPr="00E10872">
        <w:rPr>
          <w:rFonts w:ascii="Times New Roman" w:hAnsi="Times New Roman" w:cs="Times New Roman"/>
        </w:rPr>
        <w:t>for its</w:t>
      </w:r>
      <w:r w:rsidRPr="00E10872">
        <w:rPr>
          <w:rFonts w:ascii="Times New Roman" w:hAnsi="Times New Roman" w:cs="Times New Roman"/>
        </w:rPr>
        <w:t xml:space="preserve"> support throughout the evaluation process</w:t>
      </w:r>
      <w:r w:rsidR="00F22BD1" w:rsidRPr="00E10872">
        <w:rPr>
          <w:rFonts w:ascii="Times New Roman" w:hAnsi="Times New Roman" w:cs="Times New Roman"/>
        </w:rPr>
        <w:t xml:space="preserve"> at both the country and </w:t>
      </w:r>
      <w:r w:rsidR="003D135B" w:rsidRPr="00E10872">
        <w:rPr>
          <w:rFonts w:ascii="Times New Roman" w:hAnsi="Times New Roman" w:cs="Times New Roman"/>
        </w:rPr>
        <w:t>international</w:t>
      </w:r>
      <w:r w:rsidR="00F22BD1" w:rsidRPr="00E10872">
        <w:rPr>
          <w:rFonts w:ascii="Times New Roman" w:hAnsi="Times New Roman" w:cs="Times New Roman"/>
        </w:rPr>
        <w:t xml:space="preserve"> level</w:t>
      </w:r>
      <w:r w:rsidR="00E1441B" w:rsidRPr="00E10872">
        <w:rPr>
          <w:rFonts w:ascii="Times New Roman" w:hAnsi="Times New Roman" w:cs="Times New Roman"/>
        </w:rPr>
        <w:t xml:space="preserve">; the </w:t>
      </w:r>
      <w:r w:rsidR="006762DF" w:rsidRPr="00E10872">
        <w:rPr>
          <w:rFonts w:ascii="Times New Roman" w:hAnsi="Times New Roman" w:cs="Times New Roman"/>
        </w:rPr>
        <w:t xml:space="preserve">project </w:t>
      </w:r>
      <w:r w:rsidR="00E10872" w:rsidRPr="00E10872">
        <w:rPr>
          <w:rFonts w:ascii="Times New Roman" w:hAnsi="Times New Roman" w:cs="Times New Roman"/>
        </w:rPr>
        <w:t xml:space="preserve">staff </w:t>
      </w:r>
      <w:r w:rsidR="00E1441B" w:rsidRPr="00E10872">
        <w:rPr>
          <w:rFonts w:ascii="Times New Roman" w:hAnsi="Times New Roman" w:cs="Times New Roman"/>
        </w:rPr>
        <w:t>consultant</w:t>
      </w:r>
      <w:r w:rsidR="006762DF" w:rsidRPr="00E10872">
        <w:rPr>
          <w:rFonts w:ascii="Times New Roman" w:hAnsi="Times New Roman" w:cs="Times New Roman"/>
        </w:rPr>
        <w:t>s</w:t>
      </w:r>
      <w:r w:rsidRPr="00E10872">
        <w:rPr>
          <w:rFonts w:ascii="Times New Roman" w:hAnsi="Times New Roman" w:cs="Times New Roman"/>
        </w:rPr>
        <w:t xml:space="preserve"> who reviewed </w:t>
      </w:r>
      <w:r w:rsidR="006762DF" w:rsidRPr="00E10872">
        <w:rPr>
          <w:rFonts w:ascii="Times New Roman" w:hAnsi="Times New Roman" w:cs="Times New Roman"/>
        </w:rPr>
        <w:t>their</w:t>
      </w:r>
      <w:r w:rsidRPr="00E10872">
        <w:rPr>
          <w:rFonts w:ascii="Times New Roman" w:hAnsi="Times New Roman" w:cs="Times New Roman"/>
        </w:rPr>
        <w:t xml:space="preserve"> work </w:t>
      </w:r>
      <w:r w:rsidR="003536D5">
        <w:rPr>
          <w:rFonts w:ascii="Times New Roman" w:hAnsi="Times New Roman" w:cs="Times New Roman"/>
        </w:rPr>
        <w:t xml:space="preserve">in great detail </w:t>
      </w:r>
      <w:r w:rsidRPr="00E10872">
        <w:rPr>
          <w:rFonts w:ascii="Times New Roman" w:hAnsi="Times New Roman" w:cs="Times New Roman"/>
        </w:rPr>
        <w:t>with the evaluator</w:t>
      </w:r>
      <w:r w:rsidR="003536D5">
        <w:rPr>
          <w:rFonts w:ascii="Times New Roman" w:hAnsi="Times New Roman" w:cs="Times New Roman"/>
        </w:rPr>
        <w:t>s</w:t>
      </w:r>
      <w:r w:rsidRPr="00E10872">
        <w:rPr>
          <w:rFonts w:ascii="Times New Roman" w:hAnsi="Times New Roman" w:cs="Times New Roman"/>
        </w:rPr>
        <w:t xml:space="preserve">; </w:t>
      </w:r>
      <w:r w:rsidR="000D0128" w:rsidRPr="00E10872">
        <w:rPr>
          <w:rFonts w:ascii="Times New Roman" w:hAnsi="Times New Roman" w:cs="Times New Roman"/>
        </w:rPr>
        <w:t xml:space="preserve">and </w:t>
      </w:r>
      <w:r w:rsidR="00E10872" w:rsidRPr="00E10872">
        <w:rPr>
          <w:rFonts w:ascii="Times New Roman" w:hAnsi="Times New Roman" w:cs="Times New Roman"/>
        </w:rPr>
        <w:t xml:space="preserve">other stakeholders </w:t>
      </w:r>
      <w:r w:rsidR="00E677D2">
        <w:rPr>
          <w:rFonts w:ascii="Times New Roman" w:hAnsi="Times New Roman" w:cs="Times New Roman"/>
        </w:rPr>
        <w:t xml:space="preserve">and beneficiaries </w:t>
      </w:r>
      <w:r w:rsidR="00E10872" w:rsidRPr="00E10872">
        <w:rPr>
          <w:rFonts w:ascii="Times New Roman" w:hAnsi="Times New Roman" w:cs="Times New Roman"/>
        </w:rPr>
        <w:t>for their reflections --</w:t>
      </w:r>
      <w:r w:rsidR="00E677D2">
        <w:rPr>
          <w:rFonts w:ascii="Times New Roman" w:hAnsi="Times New Roman" w:cs="Times New Roman"/>
        </w:rPr>
        <w:t xml:space="preserve"> </w:t>
      </w:r>
      <w:r w:rsidR="000D0128" w:rsidRPr="00E10872">
        <w:rPr>
          <w:rFonts w:ascii="Times New Roman" w:hAnsi="Times New Roman" w:cs="Times New Roman"/>
        </w:rPr>
        <w:t>in short,</w:t>
      </w:r>
      <w:r w:rsidRPr="00E10872">
        <w:rPr>
          <w:rFonts w:ascii="Times New Roman" w:hAnsi="Times New Roman" w:cs="Times New Roman"/>
        </w:rPr>
        <w:t xml:space="preserve"> </w:t>
      </w:r>
      <w:r w:rsidR="000D0128" w:rsidRPr="00E10872">
        <w:rPr>
          <w:rFonts w:ascii="Times New Roman" w:hAnsi="Times New Roman" w:cs="Times New Roman"/>
        </w:rPr>
        <w:t>all</w:t>
      </w:r>
      <w:r w:rsidRPr="00E10872">
        <w:rPr>
          <w:rFonts w:ascii="Times New Roman" w:hAnsi="Times New Roman" w:cs="Times New Roman"/>
        </w:rPr>
        <w:t xml:space="preserve"> who </w:t>
      </w:r>
      <w:r w:rsidR="005B2EC9" w:rsidRPr="00E10872">
        <w:rPr>
          <w:rFonts w:ascii="Times New Roman" w:hAnsi="Times New Roman" w:cs="Times New Roman"/>
        </w:rPr>
        <w:t xml:space="preserve">took time out of their schedules to </w:t>
      </w:r>
      <w:r w:rsidR="000D0128" w:rsidRPr="00E10872">
        <w:rPr>
          <w:rFonts w:ascii="Times New Roman" w:hAnsi="Times New Roman" w:cs="Times New Roman"/>
        </w:rPr>
        <w:t>provide feedback.</w:t>
      </w:r>
    </w:p>
    <w:p w:rsidR="00123599" w:rsidRPr="00496C82" w:rsidRDefault="00123599">
      <w:pPr>
        <w:rPr>
          <w:rFonts w:ascii="Times New Roman" w:hAnsi="Times New Roman" w:cs="Times New Roman"/>
        </w:rPr>
      </w:pPr>
    </w:p>
    <w:p w:rsidR="001505AF" w:rsidRPr="00496C82" w:rsidRDefault="001505AF">
      <w:pPr>
        <w:rPr>
          <w:rFonts w:ascii="Times New Roman" w:hAnsi="Times New Roman" w:cs="Times New Roman"/>
        </w:rPr>
      </w:pPr>
    </w:p>
    <w:p w:rsidR="00F7672D" w:rsidRPr="00496C82" w:rsidRDefault="001505AF">
      <w:pPr>
        <w:rPr>
          <w:rFonts w:ascii="Times New Roman" w:hAnsi="Times New Roman" w:cs="Times New Roman"/>
        </w:rPr>
      </w:pPr>
      <w:r w:rsidRPr="00496C82">
        <w:rPr>
          <w:rFonts w:ascii="Times New Roman" w:hAnsi="Times New Roman" w:cs="Times New Roman"/>
          <w:b/>
          <w:i/>
        </w:rPr>
        <w:t>Date Finalized:</w:t>
      </w:r>
      <w:r w:rsidRPr="00496C82">
        <w:rPr>
          <w:rFonts w:ascii="Times New Roman" w:hAnsi="Times New Roman" w:cs="Times New Roman"/>
        </w:rPr>
        <w:t xml:space="preserve">  </w:t>
      </w:r>
      <w:r w:rsidR="00214408">
        <w:rPr>
          <w:rFonts w:ascii="Times New Roman" w:hAnsi="Times New Roman" w:cs="Times New Roman"/>
        </w:rPr>
        <w:t>March 31</w:t>
      </w:r>
      <w:r w:rsidR="00155C4F" w:rsidRPr="00155C4F">
        <w:rPr>
          <w:rFonts w:ascii="Times New Roman" w:hAnsi="Times New Roman" w:cs="Times New Roman"/>
        </w:rPr>
        <w:t>,</w:t>
      </w:r>
      <w:r w:rsidRPr="00496C82">
        <w:rPr>
          <w:rFonts w:ascii="Times New Roman" w:hAnsi="Times New Roman" w:cs="Times New Roman"/>
        </w:rPr>
        <w:t xml:space="preserve"> 201</w:t>
      </w:r>
      <w:r w:rsidR="00ED4951">
        <w:rPr>
          <w:rFonts w:ascii="Times New Roman" w:hAnsi="Times New Roman" w:cs="Times New Roman"/>
        </w:rPr>
        <w:t>6</w:t>
      </w:r>
      <w:r w:rsidR="00F7672D" w:rsidRPr="00496C82">
        <w:rPr>
          <w:rFonts w:ascii="Times New Roman" w:hAnsi="Times New Roman" w:cs="Times New Roman"/>
        </w:rPr>
        <w:br w:type="page"/>
      </w:r>
    </w:p>
    <w:p w:rsidR="00A8696C" w:rsidRPr="00496C82" w:rsidRDefault="00A8696C" w:rsidP="000E3D52">
      <w:pPr>
        <w:pStyle w:val="Heading2"/>
        <w:rPr>
          <w:rFonts w:ascii="Times New Roman" w:hAnsi="Times New Roman" w:cs="Times New Roman"/>
        </w:rPr>
      </w:pPr>
      <w:bookmarkStart w:id="0" w:name="_Toc309430551"/>
      <w:r w:rsidRPr="00496C82">
        <w:rPr>
          <w:rFonts w:ascii="Times New Roman" w:hAnsi="Times New Roman" w:cs="Times New Roman"/>
        </w:rPr>
        <w:lastRenderedPageBreak/>
        <w:t>Abbreviations and Acronyms</w:t>
      </w:r>
      <w:bookmarkEnd w:id="0"/>
    </w:p>
    <w:p w:rsidR="00F7672D" w:rsidRPr="00496C82" w:rsidRDefault="00F7672D">
      <w:pPr>
        <w:rPr>
          <w:rFonts w:ascii="Times New Roman" w:hAnsi="Times New Roman" w:cs="Times New Roman"/>
        </w:rPr>
      </w:pPr>
    </w:p>
    <w:p w:rsidR="00201E5C" w:rsidRPr="00496C82" w:rsidRDefault="00201E5C">
      <w:pPr>
        <w:rPr>
          <w:rFonts w:ascii="Times New Roman" w:hAnsi="Times New Roman" w:cs="Times New Roman"/>
        </w:rPr>
      </w:pPr>
      <w:r w:rsidRPr="00496C82">
        <w:rPr>
          <w:rFonts w:ascii="Times New Roman" w:hAnsi="Times New Roman" w:cs="Times New Roman"/>
        </w:rPr>
        <w:t>APR</w:t>
      </w:r>
      <w:r w:rsidRPr="00496C82">
        <w:rPr>
          <w:rFonts w:ascii="Times New Roman" w:hAnsi="Times New Roman" w:cs="Times New Roman"/>
        </w:rPr>
        <w:tab/>
      </w:r>
      <w:r w:rsidRPr="00496C82">
        <w:rPr>
          <w:rFonts w:ascii="Times New Roman" w:hAnsi="Times New Roman" w:cs="Times New Roman"/>
        </w:rPr>
        <w:tab/>
      </w:r>
      <w:r w:rsidR="00E71AE9">
        <w:rPr>
          <w:rFonts w:ascii="Times New Roman" w:hAnsi="Times New Roman" w:cs="Times New Roman"/>
        </w:rPr>
        <w:t xml:space="preserve">(UNDP) </w:t>
      </w:r>
      <w:r w:rsidRPr="00496C82">
        <w:rPr>
          <w:rFonts w:ascii="Times New Roman" w:hAnsi="Times New Roman" w:cs="Times New Roman"/>
        </w:rPr>
        <w:t>Annual Project Report</w:t>
      </w:r>
    </w:p>
    <w:p w:rsidR="0064413A" w:rsidRPr="00496C82" w:rsidRDefault="0064413A">
      <w:pPr>
        <w:rPr>
          <w:rFonts w:ascii="Times New Roman" w:hAnsi="Times New Roman" w:cs="Times New Roman"/>
        </w:rPr>
      </w:pPr>
      <w:r w:rsidRPr="008C3407">
        <w:rPr>
          <w:rFonts w:ascii="Times New Roman" w:hAnsi="Times New Roman" w:cs="Times New Roman"/>
        </w:rPr>
        <w:t>CDR</w:t>
      </w:r>
      <w:r w:rsidRPr="008C3407">
        <w:rPr>
          <w:rFonts w:ascii="Times New Roman" w:hAnsi="Times New Roman" w:cs="Times New Roman"/>
        </w:rPr>
        <w:tab/>
      </w:r>
      <w:r w:rsidRPr="008C3407">
        <w:rPr>
          <w:rFonts w:ascii="Times New Roman" w:hAnsi="Times New Roman" w:cs="Times New Roman"/>
        </w:rPr>
        <w:tab/>
        <w:t>Combined Delivery Report</w:t>
      </w:r>
    </w:p>
    <w:p w:rsidR="00B61452" w:rsidRDefault="00B61452">
      <w:pPr>
        <w:rPr>
          <w:rFonts w:ascii="Times New Roman" w:hAnsi="Times New Roman" w:cs="Times New Roman"/>
        </w:rPr>
      </w:pPr>
      <w:r>
        <w:rPr>
          <w:rFonts w:ascii="Times New Roman" w:hAnsi="Times New Roman" w:cs="Times New Roman"/>
        </w:rPr>
        <w:t>CHP</w:t>
      </w:r>
      <w:r>
        <w:rPr>
          <w:rFonts w:ascii="Times New Roman" w:hAnsi="Times New Roman" w:cs="Times New Roman"/>
        </w:rPr>
        <w:tab/>
      </w:r>
      <w:r>
        <w:rPr>
          <w:rFonts w:ascii="Times New Roman" w:hAnsi="Times New Roman" w:cs="Times New Roman"/>
        </w:rPr>
        <w:tab/>
        <w:t>Combined Heat and Power [generation plant]</w:t>
      </w:r>
    </w:p>
    <w:p w:rsidR="00DF7F56" w:rsidRPr="00496C82" w:rsidRDefault="00DF7F56">
      <w:pPr>
        <w:rPr>
          <w:rFonts w:ascii="Times New Roman" w:hAnsi="Times New Roman" w:cs="Times New Roman"/>
        </w:rPr>
      </w:pPr>
      <w:r w:rsidRPr="00496C82">
        <w:rPr>
          <w:rFonts w:ascii="Times New Roman" w:hAnsi="Times New Roman" w:cs="Times New Roman"/>
        </w:rPr>
        <w:t>CO</w:t>
      </w:r>
      <w:r w:rsidRPr="00496C82">
        <w:rPr>
          <w:rFonts w:ascii="Times New Roman" w:hAnsi="Times New Roman" w:cs="Times New Roman"/>
        </w:rPr>
        <w:tab/>
      </w:r>
      <w:r w:rsidRPr="00496C82">
        <w:rPr>
          <w:rFonts w:ascii="Times New Roman" w:hAnsi="Times New Roman" w:cs="Times New Roman"/>
        </w:rPr>
        <w:tab/>
        <w:t>Country Office</w:t>
      </w:r>
    </w:p>
    <w:p w:rsidR="001470CA" w:rsidRPr="00496C82" w:rsidRDefault="001470CA">
      <w:pPr>
        <w:rPr>
          <w:rFonts w:ascii="Times New Roman" w:hAnsi="Times New Roman" w:cs="Times New Roman"/>
        </w:rPr>
      </w:pPr>
      <w:r w:rsidRPr="00496C82">
        <w:rPr>
          <w:rFonts w:ascii="Times New Roman" w:hAnsi="Times New Roman" w:cs="Times New Roman"/>
        </w:rPr>
        <w:t>CoP</w:t>
      </w:r>
      <w:r w:rsidRPr="00496C82">
        <w:rPr>
          <w:rFonts w:ascii="Times New Roman" w:hAnsi="Times New Roman" w:cs="Times New Roman"/>
        </w:rPr>
        <w:tab/>
      </w:r>
      <w:r w:rsidRPr="00496C82">
        <w:rPr>
          <w:rFonts w:ascii="Times New Roman" w:hAnsi="Times New Roman" w:cs="Times New Roman"/>
        </w:rPr>
        <w:tab/>
        <w:t>Conference of the Parties</w:t>
      </w:r>
    </w:p>
    <w:p w:rsidR="00143067" w:rsidRPr="00496C82" w:rsidRDefault="00143067">
      <w:pPr>
        <w:rPr>
          <w:rFonts w:ascii="Times New Roman" w:hAnsi="Times New Roman" w:cs="Times New Roman"/>
        </w:rPr>
      </w:pPr>
      <w:r w:rsidRPr="00496C82">
        <w:rPr>
          <w:rFonts w:ascii="Times New Roman" w:hAnsi="Times New Roman" w:cs="Times New Roman"/>
        </w:rPr>
        <w:t>CPD</w:t>
      </w:r>
      <w:r w:rsidR="00F75F1C">
        <w:rPr>
          <w:rFonts w:ascii="Times New Roman" w:hAnsi="Times New Roman" w:cs="Times New Roman"/>
        </w:rPr>
        <w:tab/>
      </w:r>
      <w:r w:rsidR="00F75F1C">
        <w:rPr>
          <w:rFonts w:ascii="Times New Roman" w:hAnsi="Times New Roman" w:cs="Times New Roman"/>
        </w:rPr>
        <w:tab/>
      </w:r>
      <w:r w:rsidR="00E71AE9">
        <w:rPr>
          <w:rFonts w:ascii="Times New Roman" w:hAnsi="Times New Roman" w:cs="Times New Roman"/>
        </w:rPr>
        <w:t xml:space="preserve">(UN) </w:t>
      </w:r>
      <w:r w:rsidR="00F75F1C">
        <w:rPr>
          <w:rFonts w:ascii="Times New Roman" w:hAnsi="Times New Roman" w:cs="Times New Roman"/>
        </w:rPr>
        <w:t>Country Programme Document</w:t>
      </w:r>
    </w:p>
    <w:p w:rsidR="000A5915" w:rsidRPr="00496C82" w:rsidRDefault="000A5915">
      <w:pPr>
        <w:rPr>
          <w:rFonts w:ascii="Times New Roman" w:hAnsi="Times New Roman" w:cs="Times New Roman"/>
        </w:rPr>
      </w:pPr>
      <w:r w:rsidRPr="00496C82">
        <w:rPr>
          <w:rFonts w:ascii="Times New Roman" w:hAnsi="Times New Roman" w:cs="Times New Roman"/>
        </w:rPr>
        <w:t>CPAP</w:t>
      </w:r>
      <w:r w:rsidRPr="00496C82">
        <w:rPr>
          <w:rFonts w:ascii="Times New Roman" w:hAnsi="Times New Roman" w:cs="Times New Roman"/>
        </w:rPr>
        <w:tab/>
      </w:r>
      <w:r w:rsidRPr="00496C82">
        <w:rPr>
          <w:rFonts w:ascii="Times New Roman" w:hAnsi="Times New Roman" w:cs="Times New Roman"/>
        </w:rPr>
        <w:tab/>
      </w:r>
      <w:r w:rsidR="00E71AE9">
        <w:rPr>
          <w:rFonts w:ascii="Times New Roman" w:hAnsi="Times New Roman" w:cs="Times New Roman"/>
        </w:rPr>
        <w:t xml:space="preserve">(UN) </w:t>
      </w:r>
      <w:r w:rsidRPr="00496C82">
        <w:rPr>
          <w:rFonts w:ascii="Times New Roman" w:hAnsi="Times New Roman" w:cs="Times New Roman"/>
        </w:rPr>
        <w:t>Country Programme Action Plan</w:t>
      </w:r>
    </w:p>
    <w:p w:rsidR="00675D5E" w:rsidRDefault="00675D5E">
      <w:pPr>
        <w:rPr>
          <w:rFonts w:ascii="Times New Roman" w:hAnsi="Times New Roman" w:cs="Times New Roman"/>
        </w:rPr>
      </w:pPr>
      <w:r>
        <w:rPr>
          <w:rFonts w:ascii="Times New Roman" w:hAnsi="Times New Roman" w:cs="Times New Roman"/>
        </w:rPr>
        <w:t>DH</w:t>
      </w:r>
      <w:r>
        <w:rPr>
          <w:rFonts w:ascii="Times New Roman" w:hAnsi="Times New Roman" w:cs="Times New Roman"/>
        </w:rPr>
        <w:tab/>
      </w:r>
      <w:r>
        <w:rPr>
          <w:rFonts w:ascii="Times New Roman" w:hAnsi="Times New Roman" w:cs="Times New Roman"/>
        </w:rPr>
        <w:tab/>
        <w:t>District Heating</w:t>
      </w:r>
    </w:p>
    <w:p w:rsidR="008D4A78" w:rsidRPr="00496C82" w:rsidRDefault="008D4A78">
      <w:pPr>
        <w:rPr>
          <w:rFonts w:ascii="Times New Roman" w:hAnsi="Times New Roman" w:cs="Times New Roman"/>
        </w:rPr>
      </w:pPr>
      <w:r w:rsidRPr="00496C82">
        <w:rPr>
          <w:rFonts w:ascii="Times New Roman" w:hAnsi="Times New Roman" w:cs="Times New Roman"/>
        </w:rPr>
        <w:t>EE</w:t>
      </w:r>
      <w:r w:rsidRPr="00496C82">
        <w:rPr>
          <w:rFonts w:ascii="Times New Roman" w:hAnsi="Times New Roman" w:cs="Times New Roman"/>
        </w:rPr>
        <w:tab/>
      </w:r>
      <w:r w:rsidRPr="00496C82">
        <w:rPr>
          <w:rFonts w:ascii="Times New Roman" w:hAnsi="Times New Roman" w:cs="Times New Roman"/>
        </w:rPr>
        <w:tab/>
        <w:t>Energy Efficiency</w:t>
      </w:r>
    </w:p>
    <w:p w:rsidR="00592CB7" w:rsidRPr="00496C82" w:rsidRDefault="00592CB7" w:rsidP="00DF7F56">
      <w:pPr>
        <w:rPr>
          <w:rFonts w:ascii="Times New Roman" w:hAnsi="Times New Roman" w:cs="Times New Roman"/>
        </w:rPr>
      </w:pPr>
      <w:r w:rsidRPr="00496C82">
        <w:rPr>
          <w:rFonts w:ascii="Times New Roman" w:hAnsi="Times New Roman" w:cs="Times New Roman"/>
        </w:rPr>
        <w:t>EC</w:t>
      </w:r>
      <w:r w:rsidRPr="00496C82">
        <w:rPr>
          <w:rFonts w:ascii="Times New Roman" w:hAnsi="Times New Roman" w:cs="Times New Roman"/>
        </w:rPr>
        <w:tab/>
      </w:r>
      <w:r w:rsidRPr="00496C82">
        <w:rPr>
          <w:rFonts w:ascii="Times New Roman" w:hAnsi="Times New Roman" w:cs="Times New Roman"/>
        </w:rPr>
        <w:tab/>
        <w:t>European Commission</w:t>
      </w:r>
    </w:p>
    <w:p w:rsidR="00DF7F56" w:rsidRPr="00496C82" w:rsidRDefault="00DF7F56" w:rsidP="00DF7F56">
      <w:pPr>
        <w:rPr>
          <w:rFonts w:ascii="Times New Roman" w:hAnsi="Times New Roman" w:cs="Times New Roman"/>
        </w:rPr>
      </w:pPr>
      <w:r w:rsidRPr="00496C82">
        <w:rPr>
          <w:rFonts w:ascii="Times New Roman" w:hAnsi="Times New Roman" w:cs="Times New Roman"/>
        </w:rPr>
        <w:t>FCCC</w:t>
      </w:r>
      <w:r w:rsidRPr="00496C82">
        <w:rPr>
          <w:rFonts w:ascii="Times New Roman" w:hAnsi="Times New Roman" w:cs="Times New Roman"/>
        </w:rPr>
        <w:tab/>
      </w:r>
      <w:r w:rsidRPr="00496C82">
        <w:rPr>
          <w:rFonts w:ascii="Times New Roman" w:hAnsi="Times New Roman" w:cs="Times New Roman"/>
        </w:rPr>
        <w:tab/>
        <w:t>Framework Convention on Climate Change</w:t>
      </w:r>
    </w:p>
    <w:p w:rsidR="00E16207" w:rsidRPr="00496C82" w:rsidRDefault="00E16207">
      <w:pPr>
        <w:rPr>
          <w:rFonts w:ascii="Times New Roman" w:hAnsi="Times New Roman" w:cs="Times New Roman"/>
        </w:rPr>
      </w:pPr>
      <w:r w:rsidRPr="00496C82">
        <w:rPr>
          <w:rFonts w:ascii="Times New Roman" w:hAnsi="Times New Roman" w:cs="Times New Roman"/>
        </w:rPr>
        <w:t>FSP</w:t>
      </w:r>
      <w:r w:rsidR="0064413A" w:rsidRPr="00496C82">
        <w:rPr>
          <w:rFonts w:ascii="Times New Roman" w:hAnsi="Times New Roman" w:cs="Times New Roman"/>
        </w:rPr>
        <w:tab/>
      </w:r>
      <w:r w:rsidR="0064413A" w:rsidRPr="00496C82">
        <w:rPr>
          <w:rFonts w:ascii="Times New Roman" w:hAnsi="Times New Roman" w:cs="Times New Roman"/>
        </w:rPr>
        <w:tab/>
        <w:t>Full-Size Project</w:t>
      </w:r>
    </w:p>
    <w:p w:rsidR="00784A43" w:rsidRPr="00496C82" w:rsidRDefault="00784A43" w:rsidP="00784A43">
      <w:pPr>
        <w:widowControl w:val="0"/>
        <w:autoSpaceDE w:val="0"/>
        <w:autoSpaceDN w:val="0"/>
        <w:adjustRightInd w:val="0"/>
        <w:ind w:left="1440" w:hanging="1440"/>
        <w:rPr>
          <w:rFonts w:ascii="Times New Roman" w:hAnsi="Times New Roman" w:cs="Times New Roman"/>
        </w:rPr>
      </w:pPr>
      <w:r w:rsidRPr="008C3407">
        <w:rPr>
          <w:rFonts w:ascii="Times New Roman" w:hAnsi="Times New Roman" w:cs="Times New Roman"/>
        </w:rPr>
        <w:t>GASK</w:t>
      </w:r>
      <w:r w:rsidRPr="00496C82">
        <w:rPr>
          <w:rFonts w:ascii="Times New Roman" w:hAnsi="Times New Roman" w:cs="Times New Roman"/>
        </w:rPr>
        <w:tab/>
        <w:t>State Architectural and Construction Oversight Agency (from the Russian acronym Госархстройконтроль)</w:t>
      </w:r>
    </w:p>
    <w:p w:rsidR="00CA5686" w:rsidRDefault="00CA5686" w:rsidP="00784A43">
      <w:pPr>
        <w:widowControl w:val="0"/>
        <w:autoSpaceDE w:val="0"/>
        <w:autoSpaceDN w:val="0"/>
        <w:adjustRightInd w:val="0"/>
        <w:ind w:left="1440" w:hanging="1440"/>
        <w:rPr>
          <w:rFonts w:ascii="Times New Roman" w:hAnsi="Times New Roman" w:cs="Times New Roman"/>
        </w:rPr>
      </w:pPr>
      <w:r>
        <w:rPr>
          <w:rFonts w:ascii="Times New Roman" w:hAnsi="Times New Roman" w:cs="Times New Roman"/>
        </w:rPr>
        <w:t>GEB</w:t>
      </w:r>
      <w:r>
        <w:rPr>
          <w:rFonts w:ascii="Times New Roman" w:hAnsi="Times New Roman" w:cs="Times New Roman"/>
        </w:rPr>
        <w:tab/>
        <w:t>Global Environmental Benefit</w:t>
      </w:r>
    </w:p>
    <w:p w:rsidR="00FC4A82" w:rsidRPr="00496C82" w:rsidRDefault="00784A43" w:rsidP="00784A43">
      <w:pPr>
        <w:widowControl w:val="0"/>
        <w:autoSpaceDE w:val="0"/>
        <w:autoSpaceDN w:val="0"/>
        <w:adjustRightInd w:val="0"/>
        <w:ind w:left="1440" w:hanging="1440"/>
        <w:rPr>
          <w:rFonts w:ascii="Times New Roman" w:hAnsi="Times New Roman" w:cs="Times New Roman"/>
        </w:rPr>
      </w:pPr>
      <w:r w:rsidRPr="00496C82">
        <w:rPr>
          <w:rFonts w:ascii="Times New Roman" w:hAnsi="Times New Roman" w:cs="Times New Roman"/>
        </w:rPr>
        <w:t>GEF</w:t>
      </w:r>
      <w:r w:rsidRPr="00496C82">
        <w:rPr>
          <w:rFonts w:ascii="Times New Roman" w:hAnsi="Times New Roman" w:cs="Times New Roman"/>
        </w:rPr>
        <w:tab/>
      </w:r>
      <w:r w:rsidR="00FC4A82" w:rsidRPr="00496C82">
        <w:rPr>
          <w:rFonts w:ascii="Times New Roman" w:hAnsi="Times New Roman" w:cs="Times New Roman"/>
        </w:rPr>
        <w:t>Global Environmental Facility</w:t>
      </w:r>
    </w:p>
    <w:p w:rsidR="00F91D8B" w:rsidRPr="00496C82" w:rsidRDefault="00F91D8B" w:rsidP="00784A43">
      <w:pPr>
        <w:rPr>
          <w:rFonts w:ascii="Times New Roman" w:hAnsi="Times New Roman" w:cs="Times New Roman"/>
        </w:rPr>
      </w:pPr>
      <w:r w:rsidRPr="00496C82">
        <w:rPr>
          <w:rFonts w:ascii="Times New Roman" w:hAnsi="Times New Roman" w:cs="Times New Roman"/>
        </w:rPr>
        <w:t>GHG</w:t>
      </w:r>
      <w:r w:rsidRPr="00496C82">
        <w:rPr>
          <w:rFonts w:ascii="Times New Roman" w:hAnsi="Times New Roman" w:cs="Times New Roman"/>
        </w:rPr>
        <w:tab/>
      </w:r>
      <w:r w:rsidRPr="00496C82">
        <w:rPr>
          <w:rFonts w:ascii="Times New Roman" w:hAnsi="Times New Roman" w:cs="Times New Roman"/>
        </w:rPr>
        <w:tab/>
        <w:t>Greenhouse gas</w:t>
      </w:r>
    </w:p>
    <w:p w:rsidR="008C3407" w:rsidRDefault="008C3407">
      <w:pPr>
        <w:rPr>
          <w:rFonts w:ascii="Times New Roman" w:hAnsi="Times New Roman" w:cs="Times New Roman"/>
        </w:rPr>
      </w:pPr>
      <w:r>
        <w:rPr>
          <w:rFonts w:ascii="Times New Roman" w:hAnsi="Times New Roman" w:cs="Times New Roman"/>
        </w:rPr>
        <w:t>KazGASA</w:t>
      </w:r>
      <w:r>
        <w:rPr>
          <w:rFonts w:ascii="Times New Roman" w:hAnsi="Times New Roman" w:cs="Times New Roman"/>
        </w:rPr>
        <w:tab/>
        <w:t>Kazakh Leading Academy of Architecture and Civil Engineering</w:t>
      </w:r>
    </w:p>
    <w:p w:rsidR="002E4136" w:rsidRPr="00496C82" w:rsidRDefault="002E4136">
      <w:pPr>
        <w:rPr>
          <w:rFonts w:ascii="Times New Roman" w:hAnsi="Times New Roman" w:cs="Times New Roman"/>
        </w:rPr>
      </w:pPr>
      <w:r w:rsidRPr="00496C82">
        <w:rPr>
          <w:rFonts w:ascii="Times New Roman" w:hAnsi="Times New Roman" w:cs="Times New Roman"/>
        </w:rPr>
        <w:t>M&amp;E</w:t>
      </w:r>
      <w:r w:rsidRPr="00496C82">
        <w:rPr>
          <w:rFonts w:ascii="Times New Roman" w:hAnsi="Times New Roman" w:cs="Times New Roman"/>
        </w:rPr>
        <w:tab/>
      </w:r>
      <w:r w:rsidRPr="00496C82">
        <w:rPr>
          <w:rFonts w:ascii="Times New Roman" w:hAnsi="Times New Roman" w:cs="Times New Roman"/>
        </w:rPr>
        <w:tab/>
        <w:t>Monitoring &amp; Evaluation</w:t>
      </w:r>
    </w:p>
    <w:p w:rsidR="00205268" w:rsidRPr="00496C82" w:rsidRDefault="000E3D52">
      <w:pPr>
        <w:rPr>
          <w:rFonts w:ascii="Times New Roman" w:hAnsi="Times New Roman" w:cs="Times New Roman"/>
        </w:rPr>
      </w:pPr>
      <w:r w:rsidRPr="00496C82">
        <w:rPr>
          <w:rFonts w:ascii="Times New Roman" w:hAnsi="Times New Roman" w:cs="Times New Roman"/>
        </w:rPr>
        <w:t>MTE</w:t>
      </w:r>
      <w:r w:rsidR="00DB11DD" w:rsidRPr="00496C82">
        <w:rPr>
          <w:rFonts w:ascii="Times New Roman" w:hAnsi="Times New Roman" w:cs="Times New Roman"/>
        </w:rPr>
        <w:tab/>
      </w:r>
      <w:r w:rsidR="00DB11DD" w:rsidRPr="00496C82">
        <w:rPr>
          <w:rFonts w:ascii="Times New Roman" w:hAnsi="Times New Roman" w:cs="Times New Roman"/>
        </w:rPr>
        <w:tab/>
        <w:t>Mid-Term Evaluation</w:t>
      </w:r>
    </w:p>
    <w:p w:rsidR="0099775D" w:rsidRDefault="009830B8">
      <w:pPr>
        <w:rPr>
          <w:rFonts w:ascii="Times New Roman" w:hAnsi="Times New Roman" w:cs="Times New Roman"/>
        </w:rPr>
      </w:pPr>
      <w:r>
        <w:rPr>
          <w:rFonts w:ascii="Times New Roman" w:hAnsi="Times New Roman" w:cs="Times New Roman"/>
        </w:rPr>
        <w:t>NEX</w:t>
      </w:r>
      <w:r>
        <w:rPr>
          <w:rFonts w:ascii="Times New Roman" w:hAnsi="Times New Roman" w:cs="Times New Roman"/>
        </w:rPr>
        <w:tab/>
      </w:r>
      <w:r>
        <w:rPr>
          <w:rFonts w:ascii="Times New Roman" w:hAnsi="Times New Roman" w:cs="Times New Roman"/>
        </w:rPr>
        <w:tab/>
        <w:t>National Execution</w:t>
      </w:r>
      <w:r w:rsidR="0099775D">
        <w:rPr>
          <w:rFonts w:ascii="Times New Roman" w:hAnsi="Times New Roman" w:cs="Times New Roman"/>
        </w:rPr>
        <w:t xml:space="preserve"> [arrangements]</w:t>
      </w:r>
      <w:r w:rsidR="00D12920">
        <w:rPr>
          <w:rFonts w:ascii="Times New Roman" w:hAnsi="Times New Roman" w:cs="Times New Roman"/>
        </w:rPr>
        <w:t>, now NIM</w:t>
      </w:r>
    </w:p>
    <w:p w:rsidR="009830B8" w:rsidRDefault="00D12920" w:rsidP="00D12920">
      <w:pPr>
        <w:rPr>
          <w:rFonts w:ascii="Times New Roman" w:hAnsi="Times New Roman" w:cs="Times New Roman"/>
        </w:rPr>
      </w:pPr>
      <w:r>
        <w:rPr>
          <w:rFonts w:ascii="Times New Roman" w:hAnsi="Times New Roman" w:cs="Times New Roman"/>
        </w:rPr>
        <w:t>NIM</w:t>
      </w:r>
      <w:r>
        <w:rPr>
          <w:rFonts w:ascii="Times New Roman" w:hAnsi="Times New Roman" w:cs="Times New Roman"/>
        </w:rPr>
        <w:tab/>
      </w:r>
      <w:r>
        <w:rPr>
          <w:rFonts w:ascii="Times New Roman" w:hAnsi="Times New Roman" w:cs="Times New Roman"/>
        </w:rPr>
        <w:tab/>
      </w:r>
      <w:r w:rsidR="009830B8">
        <w:rPr>
          <w:rFonts w:ascii="Times New Roman" w:hAnsi="Times New Roman" w:cs="Times New Roman"/>
        </w:rPr>
        <w:t>National Implementation</w:t>
      </w:r>
      <w:r w:rsidR="00E71AE9">
        <w:rPr>
          <w:rFonts w:ascii="Times New Roman" w:hAnsi="Times New Roman" w:cs="Times New Roman"/>
        </w:rPr>
        <w:t xml:space="preserve"> [arrangements]</w:t>
      </w:r>
      <w:r w:rsidR="009830B8">
        <w:rPr>
          <w:rFonts w:ascii="Times New Roman" w:hAnsi="Times New Roman" w:cs="Times New Roman"/>
        </w:rPr>
        <w:t xml:space="preserve">, </w:t>
      </w:r>
      <w:r>
        <w:rPr>
          <w:rFonts w:ascii="Times New Roman" w:hAnsi="Times New Roman" w:cs="Times New Roman"/>
        </w:rPr>
        <w:t>formerly NEX</w:t>
      </w:r>
    </w:p>
    <w:p w:rsidR="008A0226" w:rsidRDefault="008A0226">
      <w:pPr>
        <w:rPr>
          <w:rFonts w:ascii="Times New Roman" w:hAnsi="Times New Roman" w:cs="Times New Roman"/>
        </w:rPr>
      </w:pPr>
      <w:r>
        <w:rPr>
          <w:rFonts w:ascii="Times New Roman" w:hAnsi="Times New Roman" w:cs="Times New Roman"/>
        </w:rPr>
        <w:t>O&amp;M</w:t>
      </w:r>
      <w:r>
        <w:rPr>
          <w:rFonts w:ascii="Times New Roman" w:hAnsi="Times New Roman" w:cs="Times New Roman"/>
        </w:rPr>
        <w:tab/>
      </w:r>
      <w:r>
        <w:rPr>
          <w:rFonts w:ascii="Times New Roman" w:hAnsi="Times New Roman" w:cs="Times New Roman"/>
        </w:rPr>
        <w:tab/>
        <w:t>Operations &amp; Maintenance</w:t>
      </w:r>
    </w:p>
    <w:p w:rsidR="00143067" w:rsidRPr="004E61A2" w:rsidRDefault="00143067">
      <w:pPr>
        <w:rPr>
          <w:rFonts w:ascii="Times New Roman" w:hAnsi="Times New Roman" w:cs="Times New Roman"/>
        </w:rPr>
      </w:pPr>
      <w:r w:rsidRPr="004E61A2">
        <w:rPr>
          <w:rFonts w:ascii="Times New Roman" w:hAnsi="Times New Roman" w:cs="Times New Roman"/>
        </w:rPr>
        <w:t>OFP</w:t>
      </w:r>
      <w:r w:rsidR="0064413A" w:rsidRPr="004E61A2">
        <w:rPr>
          <w:rFonts w:ascii="Times New Roman" w:hAnsi="Times New Roman" w:cs="Times New Roman"/>
        </w:rPr>
        <w:tab/>
      </w:r>
      <w:r w:rsidR="0064413A" w:rsidRPr="004E61A2">
        <w:rPr>
          <w:rFonts w:ascii="Times New Roman" w:hAnsi="Times New Roman" w:cs="Times New Roman"/>
        </w:rPr>
        <w:tab/>
        <w:t>Operational Focal Point</w:t>
      </w:r>
    </w:p>
    <w:p w:rsidR="00F91D8B" w:rsidRPr="004E61A2" w:rsidRDefault="00F91D8B">
      <w:pPr>
        <w:rPr>
          <w:rFonts w:ascii="Times New Roman" w:hAnsi="Times New Roman" w:cs="Times New Roman"/>
        </w:rPr>
      </w:pPr>
      <w:r w:rsidRPr="004E61A2">
        <w:rPr>
          <w:rFonts w:ascii="Times New Roman" w:hAnsi="Times New Roman" w:cs="Times New Roman"/>
        </w:rPr>
        <w:t>PIR</w:t>
      </w:r>
      <w:r w:rsidRPr="004E61A2">
        <w:rPr>
          <w:rFonts w:ascii="Times New Roman" w:hAnsi="Times New Roman" w:cs="Times New Roman"/>
        </w:rPr>
        <w:tab/>
      </w:r>
      <w:r w:rsidRPr="004E61A2">
        <w:rPr>
          <w:rFonts w:ascii="Times New Roman" w:hAnsi="Times New Roman" w:cs="Times New Roman"/>
        </w:rPr>
        <w:tab/>
      </w:r>
      <w:r w:rsidR="00E71AE9">
        <w:rPr>
          <w:rFonts w:ascii="Times New Roman" w:hAnsi="Times New Roman" w:cs="Times New Roman"/>
        </w:rPr>
        <w:t xml:space="preserve">(GEF) </w:t>
      </w:r>
      <w:r w:rsidR="0064413A" w:rsidRPr="004E61A2">
        <w:rPr>
          <w:rFonts w:ascii="Times New Roman" w:hAnsi="Times New Roman" w:cs="Times New Roman"/>
        </w:rPr>
        <w:t>Project Implementation Review</w:t>
      </w:r>
    </w:p>
    <w:p w:rsidR="00143067" w:rsidRPr="00496C82" w:rsidRDefault="00143067">
      <w:pPr>
        <w:rPr>
          <w:rFonts w:ascii="Times New Roman" w:hAnsi="Times New Roman" w:cs="Times New Roman"/>
        </w:rPr>
      </w:pPr>
      <w:r w:rsidRPr="00496C82">
        <w:rPr>
          <w:rFonts w:ascii="Times New Roman" w:hAnsi="Times New Roman" w:cs="Times New Roman"/>
        </w:rPr>
        <w:t>PSC</w:t>
      </w:r>
      <w:r w:rsidRPr="00496C82">
        <w:rPr>
          <w:rFonts w:ascii="Times New Roman" w:hAnsi="Times New Roman" w:cs="Times New Roman"/>
        </w:rPr>
        <w:tab/>
      </w:r>
      <w:r w:rsidRPr="00496C82">
        <w:rPr>
          <w:rFonts w:ascii="Times New Roman" w:hAnsi="Times New Roman" w:cs="Times New Roman"/>
        </w:rPr>
        <w:tab/>
        <w:t>Project Steering Committee</w:t>
      </w:r>
    </w:p>
    <w:p w:rsidR="00B709FE" w:rsidRPr="00496C82" w:rsidRDefault="00B709FE">
      <w:pPr>
        <w:rPr>
          <w:rFonts w:ascii="Times New Roman" w:hAnsi="Times New Roman" w:cs="Times New Roman"/>
        </w:rPr>
      </w:pPr>
      <w:r w:rsidRPr="00496C82">
        <w:rPr>
          <w:rFonts w:ascii="Times New Roman" w:hAnsi="Times New Roman" w:cs="Times New Roman"/>
        </w:rPr>
        <w:t>RBM</w:t>
      </w:r>
      <w:r w:rsidRPr="00496C82">
        <w:rPr>
          <w:rFonts w:ascii="Times New Roman" w:hAnsi="Times New Roman" w:cs="Times New Roman"/>
        </w:rPr>
        <w:tab/>
      </w:r>
      <w:r w:rsidRPr="00496C82">
        <w:rPr>
          <w:rFonts w:ascii="Times New Roman" w:hAnsi="Times New Roman" w:cs="Times New Roman"/>
        </w:rPr>
        <w:tab/>
        <w:t>Results Based Management</w:t>
      </w:r>
    </w:p>
    <w:p w:rsidR="00E16207" w:rsidRPr="00496C82" w:rsidRDefault="00E16207">
      <w:pPr>
        <w:rPr>
          <w:rFonts w:ascii="Times New Roman" w:hAnsi="Times New Roman" w:cs="Times New Roman"/>
        </w:rPr>
      </w:pPr>
      <w:r w:rsidRPr="00496C82">
        <w:rPr>
          <w:rFonts w:ascii="Times New Roman" w:hAnsi="Times New Roman" w:cs="Times New Roman"/>
        </w:rPr>
        <w:t>ROAR</w:t>
      </w:r>
      <w:r w:rsidR="00760201" w:rsidRPr="00496C82">
        <w:rPr>
          <w:rFonts w:ascii="Times New Roman" w:hAnsi="Times New Roman" w:cs="Times New Roman"/>
        </w:rPr>
        <w:tab/>
      </w:r>
      <w:r w:rsidR="00760201" w:rsidRPr="00496C82">
        <w:rPr>
          <w:rFonts w:ascii="Times New Roman" w:hAnsi="Times New Roman" w:cs="Times New Roman"/>
        </w:rPr>
        <w:tab/>
        <w:t>Results Oriented Annual Report</w:t>
      </w:r>
    </w:p>
    <w:p w:rsidR="00245FB0" w:rsidRPr="00496C82" w:rsidRDefault="00245FB0">
      <w:pPr>
        <w:rPr>
          <w:rFonts w:ascii="Times New Roman" w:hAnsi="Times New Roman" w:cs="Times New Roman"/>
        </w:rPr>
      </w:pPr>
      <w:r w:rsidRPr="00496C82">
        <w:rPr>
          <w:rFonts w:ascii="Times New Roman" w:hAnsi="Times New Roman" w:cs="Times New Roman"/>
        </w:rPr>
        <w:t>RSC</w:t>
      </w:r>
      <w:r w:rsidRPr="00496C82">
        <w:rPr>
          <w:rFonts w:ascii="Times New Roman" w:hAnsi="Times New Roman" w:cs="Times New Roman"/>
        </w:rPr>
        <w:tab/>
      </w:r>
      <w:r w:rsidRPr="00496C82">
        <w:rPr>
          <w:rFonts w:ascii="Times New Roman" w:hAnsi="Times New Roman" w:cs="Times New Roman"/>
        </w:rPr>
        <w:tab/>
        <w:t>Regional Service Centre</w:t>
      </w:r>
    </w:p>
    <w:p w:rsidR="00143067" w:rsidRPr="00496C82" w:rsidRDefault="00143067">
      <w:pPr>
        <w:rPr>
          <w:rFonts w:ascii="Times New Roman" w:hAnsi="Times New Roman" w:cs="Times New Roman"/>
        </w:rPr>
      </w:pPr>
      <w:r w:rsidRPr="00496C82">
        <w:rPr>
          <w:rFonts w:ascii="Times New Roman" w:hAnsi="Times New Roman" w:cs="Times New Roman"/>
        </w:rPr>
        <w:t>RTA</w:t>
      </w:r>
      <w:r w:rsidR="00760201" w:rsidRPr="00496C82">
        <w:rPr>
          <w:rFonts w:ascii="Times New Roman" w:hAnsi="Times New Roman" w:cs="Times New Roman"/>
        </w:rPr>
        <w:tab/>
      </w:r>
      <w:r w:rsidR="00760201" w:rsidRPr="00496C82">
        <w:rPr>
          <w:rFonts w:ascii="Times New Roman" w:hAnsi="Times New Roman" w:cs="Times New Roman"/>
        </w:rPr>
        <w:tab/>
        <w:t>Regional Technical Advisor</w:t>
      </w:r>
    </w:p>
    <w:p w:rsidR="00201E5C" w:rsidRPr="00496C82" w:rsidRDefault="00201E5C">
      <w:pPr>
        <w:rPr>
          <w:rFonts w:ascii="Times New Roman" w:hAnsi="Times New Roman" w:cs="Times New Roman"/>
        </w:rPr>
      </w:pPr>
      <w:r w:rsidRPr="00496C82">
        <w:rPr>
          <w:rFonts w:ascii="Times New Roman" w:hAnsi="Times New Roman" w:cs="Times New Roman"/>
        </w:rPr>
        <w:t>QOR</w:t>
      </w:r>
      <w:r w:rsidRPr="00496C82">
        <w:rPr>
          <w:rFonts w:ascii="Times New Roman" w:hAnsi="Times New Roman" w:cs="Times New Roman"/>
        </w:rPr>
        <w:tab/>
      </w:r>
      <w:r w:rsidRPr="00496C82">
        <w:rPr>
          <w:rFonts w:ascii="Times New Roman" w:hAnsi="Times New Roman" w:cs="Times New Roman"/>
        </w:rPr>
        <w:tab/>
        <w:t>Quarterly Operational Report</w:t>
      </w:r>
    </w:p>
    <w:p w:rsidR="00024098" w:rsidRPr="00496C82" w:rsidRDefault="00024098">
      <w:pPr>
        <w:rPr>
          <w:rFonts w:ascii="Times New Roman" w:hAnsi="Times New Roman" w:cs="Times New Roman"/>
        </w:rPr>
      </w:pPr>
      <w:r w:rsidRPr="004E61A2">
        <w:rPr>
          <w:rFonts w:ascii="Times New Roman" w:hAnsi="Times New Roman" w:cs="Times New Roman"/>
        </w:rPr>
        <w:t>RRF</w:t>
      </w:r>
      <w:r w:rsidRPr="004E61A2">
        <w:rPr>
          <w:rFonts w:ascii="Times New Roman" w:hAnsi="Times New Roman" w:cs="Times New Roman"/>
        </w:rPr>
        <w:tab/>
      </w:r>
      <w:r w:rsidRPr="004E61A2">
        <w:rPr>
          <w:rFonts w:ascii="Times New Roman" w:hAnsi="Times New Roman" w:cs="Times New Roman"/>
        </w:rPr>
        <w:tab/>
        <w:t>Results and Resources Framework (logical framework)</w:t>
      </w:r>
    </w:p>
    <w:p w:rsidR="00205268" w:rsidRDefault="00205268">
      <w:pPr>
        <w:rPr>
          <w:rFonts w:ascii="Times New Roman" w:hAnsi="Times New Roman" w:cs="Times New Roman"/>
        </w:rPr>
      </w:pPr>
      <w:r>
        <w:rPr>
          <w:rFonts w:ascii="Times New Roman" w:hAnsi="Times New Roman" w:cs="Times New Roman"/>
        </w:rPr>
        <w:t>TER</w:t>
      </w:r>
      <w:r>
        <w:rPr>
          <w:rFonts w:ascii="Times New Roman" w:hAnsi="Times New Roman" w:cs="Times New Roman"/>
        </w:rPr>
        <w:tab/>
      </w:r>
      <w:r>
        <w:rPr>
          <w:rFonts w:ascii="Times New Roman" w:hAnsi="Times New Roman" w:cs="Times New Roman"/>
        </w:rPr>
        <w:tab/>
        <w:t>Terminal Evaluation Report</w:t>
      </w:r>
    </w:p>
    <w:p w:rsidR="00073967" w:rsidRDefault="00073967">
      <w:pPr>
        <w:rPr>
          <w:rFonts w:ascii="Times New Roman" w:hAnsi="Times New Roman" w:cs="Times New Roman"/>
        </w:rPr>
      </w:pPr>
      <w:r>
        <w:rPr>
          <w:rFonts w:ascii="Times New Roman" w:hAnsi="Times New Roman" w:cs="Times New Roman"/>
        </w:rPr>
        <w:t>ToRs</w:t>
      </w:r>
      <w:r>
        <w:rPr>
          <w:rFonts w:ascii="Times New Roman" w:hAnsi="Times New Roman" w:cs="Times New Roman"/>
        </w:rPr>
        <w:tab/>
      </w:r>
      <w:r>
        <w:rPr>
          <w:rFonts w:ascii="Times New Roman" w:hAnsi="Times New Roman" w:cs="Times New Roman"/>
        </w:rPr>
        <w:tab/>
        <w:t>Terms of Reference</w:t>
      </w:r>
    </w:p>
    <w:p w:rsidR="004E61A2" w:rsidRDefault="004E61A2">
      <w:pPr>
        <w:rPr>
          <w:rFonts w:ascii="Times New Roman" w:hAnsi="Times New Roman" w:cs="Times New Roman"/>
        </w:rPr>
      </w:pPr>
      <w:r>
        <w:rPr>
          <w:rFonts w:ascii="Times New Roman" w:hAnsi="Times New Roman" w:cs="Times New Roman"/>
        </w:rPr>
        <w:t>UNDAF</w:t>
      </w:r>
      <w:r>
        <w:rPr>
          <w:rFonts w:ascii="Times New Roman" w:hAnsi="Times New Roman" w:cs="Times New Roman"/>
        </w:rPr>
        <w:tab/>
        <w:t>United Nations Development Assistance Framework</w:t>
      </w:r>
    </w:p>
    <w:p w:rsidR="000E3D52" w:rsidRPr="00496C82" w:rsidRDefault="000E3D52">
      <w:pPr>
        <w:rPr>
          <w:rFonts w:ascii="Times New Roman" w:hAnsi="Times New Roman" w:cs="Times New Roman"/>
        </w:rPr>
      </w:pPr>
      <w:r w:rsidRPr="00496C82">
        <w:rPr>
          <w:rFonts w:ascii="Times New Roman" w:hAnsi="Times New Roman" w:cs="Times New Roman"/>
        </w:rPr>
        <w:t>UNDP</w:t>
      </w:r>
      <w:r w:rsidR="00E543FB" w:rsidRPr="00496C82">
        <w:rPr>
          <w:rFonts w:ascii="Times New Roman" w:hAnsi="Times New Roman" w:cs="Times New Roman"/>
        </w:rPr>
        <w:tab/>
      </w:r>
      <w:r w:rsidR="00E543FB" w:rsidRPr="00496C82">
        <w:rPr>
          <w:rFonts w:ascii="Times New Roman" w:hAnsi="Times New Roman" w:cs="Times New Roman"/>
        </w:rPr>
        <w:tab/>
        <w:t>United Nations Development Program</w:t>
      </w:r>
    </w:p>
    <w:p w:rsidR="00DF7F56" w:rsidRPr="00496C82" w:rsidRDefault="00DF7F56">
      <w:pPr>
        <w:rPr>
          <w:rFonts w:ascii="Times New Roman" w:hAnsi="Times New Roman" w:cs="Times New Roman"/>
        </w:rPr>
      </w:pPr>
    </w:p>
    <w:p w:rsidR="00A8696C" w:rsidRPr="00496C82" w:rsidRDefault="00A8696C">
      <w:pPr>
        <w:rPr>
          <w:rFonts w:ascii="Times New Roman" w:hAnsi="Times New Roman" w:cs="Times New Roman"/>
        </w:rPr>
      </w:pPr>
    </w:p>
    <w:p w:rsidR="00A8696C" w:rsidRPr="00496C82" w:rsidRDefault="00A8696C">
      <w:pPr>
        <w:rPr>
          <w:rFonts w:ascii="Times New Roman" w:hAnsi="Times New Roman" w:cs="Times New Roman"/>
        </w:rPr>
      </w:pPr>
      <w:r w:rsidRPr="00496C82">
        <w:rPr>
          <w:rFonts w:ascii="Times New Roman" w:hAnsi="Times New Roman" w:cs="Times New Roman"/>
        </w:rPr>
        <w:br w:type="page"/>
      </w:r>
    </w:p>
    <w:tbl>
      <w:tblPr>
        <w:tblStyle w:val="ColorfulShading-Accent1"/>
        <w:tblW w:w="0" w:type="auto"/>
        <w:tblLook w:val="04A0" w:firstRow="1" w:lastRow="0" w:firstColumn="1" w:lastColumn="0" w:noHBand="0" w:noVBand="1"/>
      </w:tblPr>
      <w:tblGrid>
        <w:gridCol w:w="8630"/>
      </w:tblGrid>
      <w:tr w:rsidR="00D605F1" w:rsidRPr="00496C82" w:rsidTr="00D605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56" w:type="dxa"/>
          </w:tcPr>
          <w:p w:rsidR="00D605F1" w:rsidRPr="00496C82" w:rsidRDefault="00D605F1" w:rsidP="003B6B40">
            <w:pPr>
              <w:pStyle w:val="Heading1"/>
              <w:outlineLvl w:val="0"/>
              <w:rPr>
                <w:rFonts w:ascii="Times New Roman" w:hAnsi="Times New Roman" w:cs="Times New Roman"/>
              </w:rPr>
            </w:pPr>
            <w:bookmarkStart w:id="1" w:name="_Toc309430552"/>
            <w:r w:rsidRPr="00496C82">
              <w:rPr>
                <w:rFonts w:ascii="Times New Roman" w:hAnsi="Times New Roman" w:cs="Times New Roman"/>
              </w:rPr>
              <w:lastRenderedPageBreak/>
              <w:t>Table of Contents</w:t>
            </w:r>
            <w:bookmarkEnd w:id="1"/>
          </w:p>
        </w:tc>
      </w:tr>
    </w:tbl>
    <w:p w:rsidR="00A8696C" w:rsidRPr="00496C82" w:rsidRDefault="00A8696C">
      <w:pPr>
        <w:rPr>
          <w:rFonts w:ascii="Times New Roman" w:hAnsi="Times New Roman" w:cs="Times New Roman"/>
        </w:rPr>
      </w:pPr>
    </w:p>
    <w:p w:rsidR="00A8696C" w:rsidRPr="00496C82" w:rsidRDefault="00A8696C">
      <w:pPr>
        <w:rPr>
          <w:rFonts w:ascii="Times New Roman" w:hAnsi="Times New Roman" w:cs="Times New Roman"/>
        </w:rPr>
      </w:pPr>
    </w:p>
    <w:p w:rsidR="00A60D4E" w:rsidRDefault="00566DDD">
      <w:pPr>
        <w:pStyle w:val="TOC2"/>
        <w:tabs>
          <w:tab w:val="right" w:leader="dot" w:pos="8630"/>
        </w:tabs>
        <w:rPr>
          <w:noProof/>
          <w:lang w:eastAsia="ja-JP"/>
        </w:rPr>
      </w:pPr>
      <w:r w:rsidRPr="00496C82">
        <w:rPr>
          <w:rFonts w:ascii="Times New Roman" w:hAnsi="Times New Roman" w:cs="Times New Roman"/>
        </w:rPr>
        <w:fldChar w:fldCharType="begin"/>
      </w:r>
      <w:r w:rsidR="00D605F1" w:rsidRPr="00496C82">
        <w:rPr>
          <w:rFonts w:ascii="Times New Roman" w:hAnsi="Times New Roman" w:cs="Times New Roman"/>
        </w:rPr>
        <w:instrText xml:space="preserve"> TOC \o "1-3" </w:instrText>
      </w:r>
      <w:r w:rsidRPr="00496C82">
        <w:rPr>
          <w:rFonts w:ascii="Times New Roman" w:hAnsi="Times New Roman" w:cs="Times New Roman"/>
        </w:rPr>
        <w:fldChar w:fldCharType="separate"/>
      </w:r>
      <w:r w:rsidR="00A60D4E" w:rsidRPr="0063225A">
        <w:rPr>
          <w:rFonts w:ascii="Times New Roman" w:hAnsi="Times New Roman" w:cs="Times New Roman"/>
          <w:noProof/>
        </w:rPr>
        <w:t>Abbreviations and Acronyms</w:t>
      </w:r>
      <w:r w:rsidR="00A60D4E">
        <w:rPr>
          <w:noProof/>
        </w:rPr>
        <w:tab/>
      </w:r>
      <w:r w:rsidR="00A60D4E">
        <w:rPr>
          <w:noProof/>
        </w:rPr>
        <w:fldChar w:fldCharType="begin"/>
      </w:r>
      <w:r w:rsidR="00A60D4E">
        <w:rPr>
          <w:noProof/>
        </w:rPr>
        <w:instrText xml:space="preserve"> PAGEREF _Toc309430551 \h </w:instrText>
      </w:r>
      <w:r w:rsidR="00A60D4E">
        <w:rPr>
          <w:noProof/>
        </w:rPr>
      </w:r>
      <w:r w:rsidR="00A60D4E">
        <w:rPr>
          <w:noProof/>
        </w:rPr>
        <w:fldChar w:fldCharType="separate"/>
      </w:r>
      <w:r w:rsidR="00A60D4E">
        <w:rPr>
          <w:noProof/>
        </w:rPr>
        <w:t>3</w:t>
      </w:r>
      <w:r w:rsidR="00A60D4E">
        <w:rPr>
          <w:noProof/>
        </w:rPr>
        <w:fldChar w:fldCharType="end"/>
      </w:r>
    </w:p>
    <w:p w:rsidR="00A60D4E" w:rsidRDefault="00A60D4E">
      <w:pPr>
        <w:pStyle w:val="TOC1"/>
        <w:tabs>
          <w:tab w:val="right" w:leader="dot" w:pos="8630"/>
        </w:tabs>
        <w:rPr>
          <w:noProof/>
          <w:lang w:eastAsia="ja-JP"/>
        </w:rPr>
      </w:pPr>
      <w:r w:rsidRPr="0063225A">
        <w:rPr>
          <w:rFonts w:ascii="Times New Roman" w:hAnsi="Times New Roman" w:cs="Times New Roman"/>
          <w:noProof/>
        </w:rPr>
        <w:t>Table of Contents</w:t>
      </w:r>
      <w:r>
        <w:rPr>
          <w:noProof/>
        </w:rPr>
        <w:tab/>
      </w:r>
      <w:r>
        <w:rPr>
          <w:noProof/>
        </w:rPr>
        <w:fldChar w:fldCharType="begin"/>
      </w:r>
      <w:r>
        <w:rPr>
          <w:noProof/>
        </w:rPr>
        <w:instrText xml:space="preserve"> PAGEREF _Toc309430552 \h </w:instrText>
      </w:r>
      <w:r>
        <w:rPr>
          <w:noProof/>
        </w:rPr>
      </w:r>
      <w:r>
        <w:rPr>
          <w:noProof/>
        </w:rPr>
        <w:fldChar w:fldCharType="separate"/>
      </w:r>
      <w:r>
        <w:rPr>
          <w:noProof/>
        </w:rPr>
        <w:t>4</w:t>
      </w:r>
      <w:r>
        <w:rPr>
          <w:noProof/>
        </w:rPr>
        <w:fldChar w:fldCharType="end"/>
      </w:r>
    </w:p>
    <w:p w:rsidR="00A60D4E" w:rsidRDefault="00A60D4E">
      <w:pPr>
        <w:pStyle w:val="TOC1"/>
        <w:tabs>
          <w:tab w:val="right" w:leader="dot" w:pos="8630"/>
        </w:tabs>
        <w:rPr>
          <w:noProof/>
          <w:lang w:eastAsia="ja-JP"/>
        </w:rPr>
      </w:pPr>
      <w:r w:rsidRPr="0063225A">
        <w:rPr>
          <w:rFonts w:ascii="Times New Roman" w:hAnsi="Times New Roman" w:cs="Times New Roman"/>
          <w:noProof/>
        </w:rPr>
        <w:t>Executive Summary</w:t>
      </w:r>
      <w:r>
        <w:rPr>
          <w:noProof/>
        </w:rPr>
        <w:tab/>
      </w:r>
      <w:r>
        <w:rPr>
          <w:noProof/>
        </w:rPr>
        <w:fldChar w:fldCharType="begin"/>
      </w:r>
      <w:r>
        <w:rPr>
          <w:noProof/>
        </w:rPr>
        <w:instrText xml:space="preserve"> PAGEREF _Toc309430553 \h </w:instrText>
      </w:r>
      <w:r>
        <w:rPr>
          <w:noProof/>
        </w:rPr>
      </w:r>
      <w:r>
        <w:rPr>
          <w:noProof/>
        </w:rPr>
        <w:fldChar w:fldCharType="separate"/>
      </w:r>
      <w:r>
        <w:rPr>
          <w:noProof/>
        </w:rPr>
        <w:t>6</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Project Summary</w:t>
      </w:r>
      <w:r>
        <w:rPr>
          <w:noProof/>
        </w:rPr>
        <w:tab/>
      </w:r>
      <w:r>
        <w:rPr>
          <w:noProof/>
        </w:rPr>
        <w:fldChar w:fldCharType="begin"/>
      </w:r>
      <w:r>
        <w:rPr>
          <w:noProof/>
        </w:rPr>
        <w:instrText xml:space="preserve"> PAGEREF _Toc309430554 \h </w:instrText>
      </w:r>
      <w:r>
        <w:rPr>
          <w:noProof/>
        </w:rPr>
      </w:r>
      <w:r>
        <w:rPr>
          <w:noProof/>
        </w:rPr>
        <w:fldChar w:fldCharType="separate"/>
      </w:r>
      <w:r>
        <w:rPr>
          <w:noProof/>
        </w:rPr>
        <w:t>6</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Project Description</w:t>
      </w:r>
      <w:r>
        <w:rPr>
          <w:noProof/>
        </w:rPr>
        <w:tab/>
      </w:r>
      <w:r>
        <w:rPr>
          <w:noProof/>
        </w:rPr>
        <w:fldChar w:fldCharType="begin"/>
      </w:r>
      <w:r>
        <w:rPr>
          <w:noProof/>
        </w:rPr>
        <w:instrText xml:space="preserve"> PAGEREF _Toc309430555 \h </w:instrText>
      </w:r>
      <w:r>
        <w:rPr>
          <w:noProof/>
        </w:rPr>
      </w:r>
      <w:r>
        <w:rPr>
          <w:noProof/>
        </w:rPr>
        <w:fldChar w:fldCharType="separate"/>
      </w:r>
      <w:r>
        <w:rPr>
          <w:noProof/>
        </w:rPr>
        <w:t>7</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Evaluation Ratings</w:t>
      </w:r>
      <w:r>
        <w:rPr>
          <w:noProof/>
        </w:rPr>
        <w:tab/>
      </w:r>
      <w:r>
        <w:rPr>
          <w:noProof/>
        </w:rPr>
        <w:fldChar w:fldCharType="begin"/>
      </w:r>
      <w:r>
        <w:rPr>
          <w:noProof/>
        </w:rPr>
        <w:instrText xml:space="preserve"> PAGEREF _Toc309430556 \h </w:instrText>
      </w:r>
      <w:r>
        <w:rPr>
          <w:noProof/>
        </w:rPr>
      </w:r>
      <w:r>
        <w:rPr>
          <w:noProof/>
        </w:rPr>
        <w:fldChar w:fldCharType="separate"/>
      </w:r>
      <w:r>
        <w:rPr>
          <w:noProof/>
        </w:rPr>
        <w:t>7</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Conclusions, Recommendations, and Lessons</w:t>
      </w:r>
      <w:r>
        <w:rPr>
          <w:noProof/>
        </w:rPr>
        <w:tab/>
      </w:r>
      <w:r>
        <w:rPr>
          <w:noProof/>
        </w:rPr>
        <w:fldChar w:fldCharType="begin"/>
      </w:r>
      <w:r>
        <w:rPr>
          <w:noProof/>
        </w:rPr>
        <w:instrText xml:space="preserve"> PAGEREF _Toc309430557 \h </w:instrText>
      </w:r>
      <w:r>
        <w:rPr>
          <w:noProof/>
        </w:rPr>
      </w:r>
      <w:r>
        <w:rPr>
          <w:noProof/>
        </w:rPr>
        <w:fldChar w:fldCharType="separate"/>
      </w:r>
      <w:r>
        <w:rPr>
          <w:noProof/>
        </w:rPr>
        <w:t>8</w:t>
      </w:r>
      <w:r>
        <w:rPr>
          <w:noProof/>
        </w:rPr>
        <w:fldChar w:fldCharType="end"/>
      </w:r>
    </w:p>
    <w:p w:rsidR="00A60D4E" w:rsidRDefault="00A60D4E">
      <w:pPr>
        <w:pStyle w:val="TOC1"/>
        <w:tabs>
          <w:tab w:val="right" w:leader="dot" w:pos="8630"/>
        </w:tabs>
        <w:rPr>
          <w:noProof/>
          <w:lang w:eastAsia="ja-JP"/>
        </w:rPr>
      </w:pPr>
      <w:r w:rsidRPr="0063225A">
        <w:rPr>
          <w:rFonts w:ascii="Times New Roman" w:hAnsi="Times New Roman" w:cs="Times New Roman"/>
          <w:noProof/>
        </w:rPr>
        <w:t>Introduction</w:t>
      </w:r>
      <w:r>
        <w:rPr>
          <w:noProof/>
        </w:rPr>
        <w:tab/>
      </w:r>
      <w:r>
        <w:rPr>
          <w:noProof/>
        </w:rPr>
        <w:fldChar w:fldCharType="begin"/>
      </w:r>
      <w:r>
        <w:rPr>
          <w:noProof/>
        </w:rPr>
        <w:instrText xml:space="preserve"> PAGEREF _Toc309430558 \h </w:instrText>
      </w:r>
      <w:r>
        <w:rPr>
          <w:noProof/>
        </w:rPr>
      </w:r>
      <w:r>
        <w:rPr>
          <w:noProof/>
        </w:rPr>
        <w:fldChar w:fldCharType="separate"/>
      </w:r>
      <w:r>
        <w:rPr>
          <w:noProof/>
        </w:rPr>
        <w:t>10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Purpose of the Evaluation</w:t>
      </w:r>
      <w:r>
        <w:rPr>
          <w:noProof/>
        </w:rPr>
        <w:tab/>
      </w:r>
      <w:r>
        <w:rPr>
          <w:noProof/>
        </w:rPr>
        <w:fldChar w:fldCharType="begin"/>
      </w:r>
      <w:r>
        <w:rPr>
          <w:noProof/>
        </w:rPr>
        <w:instrText xml:space="preserve"> PAGEREF _Toc309430559 \h </w:instrText>
      </w:r>
      <w:r>
        <w:rPr>
          <w:noProof/>
        </w:rPr>
      </w:r>
      <w:r>
        <w:rPr>
          <w:noProof/>
        </w:rPr>
        <w:fldChar w:fldCharType="separate"/>
      </w:r>
      <w:r>
        <w:rPr>
          <w:noProof/>
        </w:rPr>
        <w:t>10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Scope of the Evaluation</w:t>
      </w:r>
      <w:r>
        <w:rPr>
          <w:noProof/>
        </w:rPr>
        <w:tab/>
      </w:r>
      <w:r>
        <w:rPr>
          <w:noProof/>
        </w:rPr>
        <w:fldChar w:fldCharType="begin"/>
      </w:r>
      <w:r>
        <w:rPr>
          <w:noProof/>
        </w:rPr>
        <w:instrText xml:space="preserve"> PAGEREF _Toc309430560 \h </w:instrText>
      </w:r>
      <w:r>
        <w:rPr>
          <w:noProof/>
        </w:rPr>
      </w:r>
      <w:r>
        <w:rPr>
          <w:noProof/>
        </w:rPr>
        <w:fldChar w:fldCharType="separate"/>
      </w:r>
      <w:r>
        <w:rPr>
          <w:noProof/>
        </w:rPr>
        <w:t>10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Methodology of the Evaluation</w:t>
      </w:r>
      <w:r>
        <w:rPr>
          <w:noProof/>
        </w:rPr>
        <w:tab/>
      </w:r>
      <w:r>
        <w:rPr>
          <w:noProof/>
        </w:rPr>
        <w:fldChar w:fldCharType="begin"/>
      </w:r>
      <w:r>
        <w:rPr>
          <w:noProof/>
        </w:rPr>
        <w:instrText xml:space="preserve"> PAGEREF _Toc309430561 \h </w:instrText>
      </w:r>
      <w:r>
        <w:rPr>
          <w:noProof/>
        </w:rPr>
      </w:r>
      <w:r>
        <w:rPr>
          <w:noProof/>
        </w:rPr>
        <w:fldChar w:fldCharType="separate"/>
      </w:r>
      <w:r>
        <w:rPr>
          <w:noProof/>
        </w:rPr>
        <w:t>10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Structure of the Evaluation</w:t>
      </w:r>
      <w:r>
        <w:rPr>
          <w:noProof/>
        </w:rPr>
        <w:tab/>
      </w:r>
      <w:r>
        <w:rPr>
          <w:noProof/>
        </w:rPr>
        <w:fldChar w:fldCharType="begin"/>
      </w:r>
      <w:r>
        <w:rPr>
          <w:noProof/>
        </w:rPr>
        <w:instrText xml:space="preserve"> PAGEREF _Toc309430562 \h </w:instrText>
      </w:r>
      <w:r>
        <w:rPr>
          <w:noProof/>
        </w:rPr>
      </w:r>
      <w:r>
        <w:rPr>
          <w:noProof/>
        </w:rPr>
        <w:fldChar w:fldCharType="separate"/>
      </w:r>
      <w:r>
        <w:rPr>
          <w:noProof/>
        </w:rPr>
        <w:t>12</w:t>
      </w:r>
      <w:r>
        <w:rPr>
          <w:noProof/>
        </w:rPr>
        <w:fldChar w:fldCharType="end"/>
      </w:r>
    </w:p>
    <w:p w:rsidR="00A60D4E" w:rsidRDefault="00A60D4E">
      <w:pPr>
        <w:pStyle w:val="TOC1"/>
        <w:tabs>
          <w:tab w:val="right" w:leader="dot" w:pos="8630"/>
        </w:tabs>
        <w:rPr>
          <w:noProof/>
          <w:lang w:eastAsia="ja-JP"/>
        </w:rPr>
      </w:pPr>
      <w:r w:rsidRPr="0063225A">
        <w:rPr>
          <w:rFonts w:ascii="Times New Roman" w:hAnsi="Times New Roman" w:cs="Times New Roman"/>
          <w:noProof/>
        </w:rPr>
        <w:t>The Project and its Development Context</w:t>
      </w:r>
      <w:r>
        <w:rPr>
          <w:noProof/>
        </w:rPr>
        <w:tab/>
      </w:r>
      <w:r>
        <w:rPr>
          <w:noProof/>
        </w:rPr>
        <w:fldChar w:fldCharType="begin"/>
      </w:r>
      <w:r>
        <w:rPr>
          <w:noProof/>
        </w:rPr>
        <w:instrText xml:space="preserve"> PAGEREF _Toc309430563 \h </w:instrText>
      </w:r>
      <w:r>
        <w:rPr>
          <w:noProof/>
        </w:rPr>
      </w:r>
      <w:r>
        <w:rPr>
          <w:noProof/>
        </w:rPr>
        <w:fldChar w:fldCharType="separate"/>
      </w:r>
      <w:r>
        <w:rPr>
          <w:noProof/>
        </w:rPr>
        <w:t>13</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Project Start and Duration</w:t>
      </w:r>
      <w:r>
        <w:rPr>
          <w:noProof/>
        </w:rPr>
        <w:tab/>
      </w:r>
      <w:r>
        <w:rPr>
          <w:noProof/>
        </w:rPr>
        <w:fldChar w:fldCharType="begin"/>
      </w:r>
      <w:r>
        <w:rPr>
          <w:noProof/>
        </w:rPr>
        <w:instrText xml:space="preserve"> PAGEREF _Toc309430564 \h </w:instrText>
      </w:r>
      <w:r>
        <w:rPr>
          <w:noProof/>
        </w:rPr>
      </w:r>
      <w:r>
        <w:rPr>
          <w:noProof/>
        </w:rPr>
        <w:fldChar w:fldCharType="separate"/>
      </w:r>
      <w:r>
        <w:rPr>
          <w:noProof/>
        </w:rPr>
        <w:t>13</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Problems that the Project Sought to Address</w:t>
      </w:r>
      <w:r>
        <w:rPr>
          <w:noProof/>
        </w:rPr>
        <w:tab/>
      </w:r>
      <w:r>
        <w:rPr>
          <w:noProof/>
        </w:rPr>
        <w:fldChar w:fldCharType="begin"/>
      </w:r>
      <w:r>
        <w:rPr>
          <w:noProof/>
        </w:rPr>
        <w:instrText xml:space="preserve"> PAGEREF _Toc309430565 \h </w:instrText>
      </w:r>
      <w:r>
        <w:rPr>
          <w:noProof/>
        </w:rPr>
      </w:r>
      <w:r>
        <w:rPr>
          <w:noProof/>
        </w:rPr>
        <w:fldChar w:fldCharType="separate"/>
      </w:r>
      <w:r>
        <w:rPr>
          <w:noProof/>
        </w:rPr>
        <w:t>14</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Immediate and Development Objectives of the Project</w:t>
      </w:r>
      <w:r>
        <w:rPr>
          <w:noProof/>
        </w:rPr>
        <w:tab/>
      </w:r>
      <w:r>
        <w:rPr>
          <w:noProof/>
        </w:rPr>
        <w:fldChar w:fldCharType="begin"/>
      </w:r>
      <w:r>
        <w:rPr>
          <w:noProof/>
        </w:rPr>
        <w:instrText xml:space="preserve"> PAGEREF _Toc309430566 \h </w:instrText>
      </w:r>
      <w:r>
        <w:rPr>
          <w:noProof/>
        </w:rPr>
      </w:r>
      <w:r>
        <w:rPr>
          <w:noProof/>
        </w:rPr>
        <w:fldChar w:fldCharType="separate"/>
      </w:r>
      <w:r>
        <w:rPr>
          <w:noProof/>
        </w:rPr>
        <w:t>14</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Baseline Indicators Established</w:t>
      </w:r>
      <w:r>
        <w:rPr>
          <w:noProof/>
        </w:rPr>
        <w:tab/>
      </w:r>
      <w:r>
        <w:rPr>
          <w:noProof/>
        </w:rPr>
        <w:fldChar w:fldCharType="begin"/>
      </w:r>
      <w:r>
        <w:rPr>
          <w:noProof/>
        </w:rPr>
        <w:instrText xml:space="preserve"> PAGEREF _Toc309430567 \h </w:instrText>
      </w:r>
      <w:r>
        <w:rPr>
          <w:noProof/>
        </w:rPr>
      </w:r>
      <w:r>
        <w:rPr>
          <w:noProof/>
        </w:rPr>
        <w:fldChar w:fldCharType="separate"/>
      </w:r>
      <w:r>
        <w:rPr>
          <w:noProof/>
        </w:rPr>
        <w:t>14</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Main Stakeholders</w:t>
      </w:r>
      <w:r>
        <w:rPr>
          <w:noProof/>
        </w:rPr>
        <w:tab/>
      </w:r>
      <w:r>
        <w:rPr>
          <w:noProof/>
        </w:rPr>
        <w:fldChar w:fldCharType="begin"/>
      </w:r>
      <w:r>
        <w:rPr>
          <w:noProof/>
        </w:rPr>
        <w:instrText xml:space="preserve"> PAGEREF _Toc309430568 \h </w:instrText>
      </w:r>
      <w:r>
        <w:rPr>
          <w:noProof/>
        </w:rPr>
      </w:r>
      <w:r>
        <w:rPr>
          <w:noProof/>
        </w:rPr>
        <w:fldChar w:fldCharType="separate"/>
      </w:r>
      <w:r>
        <w:rPr>
          <w:noProof/>
        </w:rPr>
        <w:t>14</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Expected Results</w:t>
      </w:r>
      <w:r>
        <w:rPr>
          <w:noProof/>
        </w:rPr>
        <w:tab/>
      </w:r>
      <w:r>
        <w:rPr>
          <w:noProof/>
        </w:rPr>
        <w:fldChar w:fldCharType="begin"/>
      </w:r>
      <w:r>
        <w:rPr>
          <w:noProof/>
        </w:rPr>
        <w:instrText xml:space="preserve"> PAGEREF _Toc309430569 \h </w:instrText>
      </w:r>
      <w:r>
        <w:rPr>
          <w:noProof/>
        </w:rPr>
      </w:r>
      <w:r>
        <w:rPr>
          <w:noProof/>
        </w:rPr>
        <w:fldChar w:fldCharType="separate"/>
      </w:r>
      <w:r>
        <w:rPr>
          <w:noProof/>
        </w:rPr>
        <w:t>15</w:t>
      </w:r>
      <w:r>
        <w:rPr>
          <w:noProof/>
        </w:rPr>
        <w:fldChar w:fldCharType="end"/>
      </w:r>
    </w:p>
    <w:p w:rsidR="00A60D4E" w:rsidRDefault="00A60D4E">
      <w:pPr>
        <w:pStyle w:val="TOC1"/>
        <w:tabs>
          <w:tab w:val="right" w:leader="dot" w:pos="8630"/>
        </w:tabs>
        <w:rPr>
          <w:noProof/>
          <w:lang w:eastAsia="ja-JP"/>
        </w:rPr>
      </w:pPr>
      <w:r w:rsidRPr="0063225A">
        <w:rPr>
          <w:rFonts w:ascii="Times New Roman" w:hAnsi="Times New Roman" w:cs="Times New Roman"/>
          <w:noProof/>
        </w:rPr>
        <w:t>Findings</w:t>
      </w:r>
      <w:r>
        <w:rPr>
          <w:noProof/>
        </w:rPr>
        <w:tab/>
      </w:r>
      <w:r>
        <w:rPr>
          <w:noProof/>
        </w:rPr>
        <w:fldChar w:fldCharType="begin"/>
      </w:r>
      <w:r>
        <w:rPr>
          <w:noProof/>
        </w:rPr>
        <w:instrText xml:space="preserve"> PAGEREF _Toc309430570 \h </w:instrText>
      </w:r>
      <w:r>
        <w:rPr>
          <w:noProof/>
        </w:rPr>
      </w:r>
      <w:r>
        <w:rPr>
          <w:noProof/>
        </w:rPr>
        <w:fldChar w:fldCharType="separate"/>
      </w:r>
      <w:r>
        <w:rPr>
          <w:noProof/>
        </w:rPr>
        <w:t>17</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Project Design/Formulation</w:t>
      </w:r>
      <w:r>
        <w:rPr>
          <w:noProof/>
        </w:rPr>
        <w:tab/>
      </w:r>
      <w:r>
        <w:rPr>
          <w:noProof/>
        </w:rPr>
        <w:fldChar w:fldCharType="begin"/>
      </w:r>
      <w:r>
        <w:rPr>
          <w:noProof/>
        </w:rPr>
        <w:instrText xml:space="preserve"> PAGEREF _Toc309430571 \h </w:instrText>
      </w:r>
      <w:r>
        <w:rPr>
          <w:noProof/>
        </w:rPr>
      </w:r>
      <w:r>
        <w:rPr>
          <w:noProof/>
        </w:rPr>
        <w:fldChar w:fldCharType="separate"/>
      </w:r>
      <w:r>
        <w:rPr>
          <w:noProof/>
        </w:rPr>
        <w:t>17</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Analysis of LFA/Results Framework (Project logic/strategy; Indicators)</w:t>
      </w:r>
      <w:r>
        <w:rPr>
          <w:noProof/>
        </w:rPr>
        <w:tab/>
      </w:r>
      <w:r>
        <w:rPr>
          <w:noProof/>
        </w:rPr>
        <w:fldChar w:fldCharType="begin"/>
      </w:r>
      <w:r>
        <w:rPr>
          <w:noProof/>
        </w:rPr>
        <w:instrText xml:space="preserve"> PAGEREF _Toc309430572 \h </w:instrText>
      </w:r>
      <w:r>
        <w:rPr>
          <w:noProof/>
        </w:rPr>
      </w:r>
      <w:r>
        <w:rPr>
          <w:noProof/>
        </w:rPr>
        <w:fldChar w:fldCharType="separate"/>
      </w:r>
      <w:r>
        <w:rPr>
          <w:noProof/>
        </w:rPr>
        <w:t>17</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Assumptions and Risks</w:t>
      </w:r>
      <w:r>
        <w:rPr>
          <w:noProof/>
        </w:rPr>
        <w:tab/>
      </w:r>
      <w:r>
        <w:rPr>
          <w:noProof/>
        </w:rPr>
        <w:fldChar w:fldCharType="begin"/>
      </w:r>
      <w:r>
        <w:rPr>
          <w:noProof/>
        </w:rPr>
        <w:instrText xml:space="preserve"> PAGEREF _Toc309430573 \h </w:instrText>
      </w:r>
      <w:r>
        <w:rPr>
          <w:noProof/>
        </w:rPr>
      </w:r>
      <w:r>
        <w:rPr>
          <w:noProof/>
        </w:rPr>
        <w:fldChar w:fldCharType="separate"/>
      </w:r>
      <w:r>
        <w:rPr>
          <w:noProof/>
        </w:rPr>
        <w:t>17</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Lessons from other relevant projects (e.g., same focal area) incorporated into project design</w:t>
      </w:r>
      <w:r>
        <w:rPr>
          <w:noProof/>
        </w:rPr>
        <w:tab/>
      </w:r>
      <w:r>
        <w:rPr>
          <w:noProof/>
        </w:rPr>
        <w:fldChar w:fldCharType="begin"/>
      </w:r>
      <w:r>
        <w:rPr>
          <w:noProof/>
        </w:rPr>
        <w:instrText xml:space="preserve"> PAGEREF _Toc309430574 \h </w:instrText>
      </w:r>
      <w:r>
        <w:rPr>
          <w:noProof/>
        </w:rPr>
      </w:r>
      <w:r>
        <w:rPr>
          <w:noProof/>
        </w:rPr>
        <w:fldChar w:fldCharType="separate"/>
      </w:r>
      <w:r>
        <w:rPr>
          <w:noProof/>
        </w:rPr>
        <w:t>19</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Planned Stakeholder Participation</w:t>
      </w:r>
      <w:r>
        <w:rPr>
          <w:noProof/>
        </w:rPr>
        <w:tab/>
      </w:r>
      <w:r>
        <w:rPr>
          <w:noProof/>
        </w:rPr>
        <w:fldChar w:fldCharType="begin"/>
      </w:r>
      <w:r>
        <w:rPr>
          <w:noProof/>
        </w:rPr>
        <w:instrText xml:space="preserve"> PAGEREF _Toc309430575 \h </w:instrText>
      </w:r>
      <w:r>
        <w:rPr>
          <w:noProof/>
        </w:rPr>
      </w:r>
      <w:r>
        <w:rPr>
          <w:noProof/>
        </w:rPr>
        <w:fldChar w:fldCharType="separate"/>
      </w:r>
      <w:r>
        <w:rPr>
          <w:noProof/>
        </w:rPr>
        <w:t>19</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Replication approach</w:t>
      </w:r>
      <w:r>
        <w:rPr>
          <w:noProof/>
        </w:rPr>
        <w:tab/>
      </w:r>
      <w:r>
        <w:rPr>
          <w:noProof/>
        </w:rPr>
        <w:fldChar w:fldCharType="begin"/>
      </w:r>
      <w:r>
        <w:rPr>
          <w:noProof/>
        </w:rPr>
        <w:instrText xml:space="preserve"> PAGEREF _Toc309430576 \h </w:instrText>
      </w:r>
      <w:r>
        <w:rPr>
          <w:noProof/>
        </w:rPr>
      </w:r>
      <w:r>
        <w:rPr>
          <w:noProof/>
        </w:rPr>
        <w:fldChar w:fldCharType="separate"/>
      </w:r>
      <w:r>
        <w:rPr>
          <w:noProof/>
        </w:rPr>
        <w:t>19</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UNDP comparative advantage</w:t>
      </w:r>
      <w:r>
        <w:rPr>
          <w:noProof/>
        </w:rPr>
        <w:tab/>
      </w:r>
      <w:r>
        <w:rPr>
          <w:noProof/>
        </w:rPr>
        <w:fldChar w:fldCharType="begin"/>
      </w:r>
      <w:r>
        <w:rPr>
          <w:noProof/>
        </w:rPr>
        <w:instrText xml:space="preserve"> PAGEREF _Toc309430577 \h </w:instrText>
      </w:r>
      <w:r>
        <w:rPr>
          <w:noProof/>
        </w:rPr>
      </w:r>
      <w:r>
        <w:rPr>
          <w:noProof/>
        </w:rPr>
        <w:fldChar w:fldCharType="separate"/>
      </w:r>
      <w:r>
        <w:rPr>
          <w:noProof/>
        </w:rPr>
        <w:t>20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Linkages between project and other interventions within the sector</w:t>
      </w:r>
      <w:r>
        <w:rPr>
          <w:noProof/>
        </w:rPr>
        <w:tab/>
      </w:r>
      <w:r>
        <w:rPr>
          <w:noProof/>
        </w:rPr>
        <w:fldChar w:fldCharType="begin"/>
      </w:r>
      <w:r>
        <w:rPr>
          <w:noProof/>
        </w:rPr>
        <w:instrText xml:space="preserve"> PAGEREF _Toc309430578 \h </w:instrText>
      </w:r>
      <w:r>
        <w:rPr>
          <w:noProof/>
        </w:rPr>
      </w:r>
      <w:r>
        <w:rPr>
          <w:noProof/>
        </w:rPr>
        <w:fldChar w:fldCharType="separate"/>
      </w:r>
      <w:r>
        <w:rPr>
          <w:noProof/>
        </w:rPr>
        <w:t>20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Management Arrangements</w:t>
      </w:r>
      <w:r>
        <w:rPr>
          <w:noProof/>
        </w:rPr>
        <w:tab/>
      </w:r>
      <w:r>
        <w:rPr>
          <w:noProof/>
        </w:rPr>
        <w:fldChar w:fldCharType="begin"/>
      </w:r>
      <w:r>
        <w:rPr>
          <w:noProof/>
        </w:rPr>
        <w:instrText xml:space="preserve"> PAGEREF _Toc309430579 \h </w:instrText>
      </w:r>
      <w:r>
        <w:rPr>
          <w:noProof/>
        </w:rPr>
      </w:r>
      <w:r>
        <w:rPr>
          <w:noProof/>
        </w:rPr>
        <w:fldChar w:fldCharType="separate"/>
      </w:r>
      <w:r>
        <w:rPr>
          <w:noProof/>
        </w:rPr>
        <w:t>20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Sustainability</w:t>
      </w:r>
      <w:r>
        <w:rPr>
          <w:noProof/>
        </w:rPr>
        <w:tab/>
      </w:r>
      <w:r>
        <w:rPr>
          <w:noProof/>
        </w:rPr>
        <w:fldChar w:fldCharType="begin"/>
      </w:r>
      <w:r>
        <w:rPr>
          <w:noProof/>
        </w:rPr>
        <w:instrText xml:space="preserve"> PAGEREF _Toc309430580 \h </w:instrText>
      </w:r>
      <w:r>
        <w:rPr>
          <w:noProof/>
        </w:rPr>
      </w:r>
      <w:r>
        <w:rPr>
          <w:noProof/>
        </w:rPr>
        <w:fldChar w:fldCharType="separate"/>
      </w:r>
      <w:r>
        <w:rPr>
          <w:noProof/>
        </w:rPr>
        <w:t>20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Summary – Project Design</w:t>
      </w:r>
      <w:r>
        <w:rPr>
          <w:noProof/>
        </w:rPr>
        <w:tab/>
      </w:r>
      <w:r>
        <w:rPr>
          <w:noProof/>
        </w:rPr>
        <w:fldChar w:fldCharType="begin"/>
      </w:r>
      <w:r>
        <w:rPr>
          <w:noProof/>
        </w:rPr>
        <w:instrText xml:space="preserve"> PAGEREF _Toc309430581 \h </w:instrText>
      </w:r>
      <w:r>
        <w:rPr>
          <w:noProof/>
        </w:rPr>
      </w:r>
      <w:r>
        <w:rPr>
          <w:noProof/>
        </w:rPr>
        <w:fldChar w:fldCharType="separate"/>
      </w:r>
      <w:r>
        <w:rPr>
          <w:noProof/>
        </w:rPr>
        <w:t>20</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Project Implementation</w:t>
      </w:r>
      <w:r>
        <w:rPr>
          <w:noProof/>
        </w:rPr>
        <w:tab/>
      </w:r>
      <w:r>
        <w:rPr>
          <w:noProof/>
        </w:rPr>
        <w:fldChar w:fldCharType="begin"/>
      </w:r>
      <w:r>
        <w:rPr>
          <w:noProof/>
        </w:rPr>
        <w:instrText xml:space="preserve"> PAGEREF _Toc309430582 \h </w:instrText>
      </w:r>
      <w:r>
        <w:rPr>
          <w:noProof/>
        </w:rPr>
      </w:r>
      <w:r>
        <w:rPr>
          <w:noProof/>
        </w:rPr>
        <w:fldChar w:fldCharType="separate"/>
      </w:r>
      <w:r>
        <w:rPr>
          <w:noProof/>
        </w:rPr>
        <w:t>20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Project’s Adaptive Management</w:t>
      </w:r>
      <w:r>
        <w:rPr>
          <w:noProof/>
        </w:rPr>
        <w:tab/>
      </w:r>
      <w:r>
        <w:rPr>
          <w:noProof/>
        </w:rPr>
        <w:fldChar w:fldCharType="begin"/>
      </w:r>
      <w:r>
        <w:rPr>
          <w:noProof/>
        </w:rPr>
        <w:instrText xml:space="preserve"> PAGEREF _Toc309430583 \h </w:instrText>
      </w:r>
      <w:r>
        <w:rPr>
          <w:noProof/>
        </w:rPr>
      </w:r>
      <w:r>
        <w:rPr>
          <w:noProof/>
        </w:rPr>
        <w:fldChar w:fldCharType="separate"/>
      </w:r>
      <w:r>
        <w:rPr>
          <w:noProof/>
        </w:rPr>
        <w:t>21</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Partnership arrangements</w:t>
      </w:r>
      <w:r>
        <w:rPr>
          <w:noProof/>
        </w:rPr>
        <w:tab/>
      </w:r>
      <w:r>
        <w:rPr>
          <w:noProof/>
        </w:rPr>
        <w:fldChar w:fldCharType="begin"/>
      </w:r>
      <w:r>
        <w:rPr>
          <w:noProof/>
        </w:rPr>
        <w:instrText xml:space="preserve"> PAGEREF _Toc309430584 \h </w:instrText>
      </w:r>
      <w:r>
        <w:rPr>
          <w:noProof/>
        </w:rPr>
      </w:r>
      <w:r>
        <w:rPr>
          <w:noProof/>
        </w:rPr>
        <w:fldChar w:fldCharType="separate"/>
      </w:r>
      <w:r>
        <w:rPr>
          <w:noProof/>
        </w:rPr>
        <w:t>21</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Feedback from M&amp;E Activities used for adaptive management</w:t>
      </w:r>
      <w:r>
        <w:rPr>
          <w:noProof/>
        </w:rPr>
        <w:tab/>
      </w:r>
      <w:r>
        <w:rPr>
          <w:noProof/>
        </w:rPr>
        <w:fldChar w:fldCharType="begin"/>
      </w:r>
      <w:r>
        <w:rPr>
          <w:noProof/>
        </w:rPr>
        <w:instrText xml:space="preserve"> PAGEREF _Toc309430585 \h </w:instrText>
      </w:r>
      <w:r>
        <w:rPr>
          <w:noProof/>
        </w:rPr>
      </w:r>
      <w:r>
        <w:rPr>
          <w:noProof/>
        </w:rPr>
        <w:fldChar w:fldCharType="separate"/>
      </w:r>
      <w:r>
        <w:rPr>
          <w:noProof/>
        </w:rPr>
        <w:t>22</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Project Finance</w:t>
      </w:r>
      <w:r>
        <w:rPr>
          <w:noProof/>
        </w:rPr>
        <w:tab/>
      </w:r>
      <w:r>
        <w:rPr>
          <w:noProof/>
        </w:rPr>
        <w:fldChar w:fldCharType="begin"/>
      </w:r>
      <w:r>
        <w:rPr>
          <w:noProof/>
        </w:rPr>
        <w:instrText xml:space="preserve"> PAGEREF _Toc309430586 \h </w:instrText>
      </w:r>
      <w:r>
        <w:rPr>
          <w:noProof/>
        </w:rPr>
      </w:r>
      <w:r>
        <w:rPr>
          <w:noProof/>
        </w:rPr>
        <w:fldChar w:fldCharType="separate"/>
      </w:r>
      <w:r>
        <w:rPr>
          <w:noProof/>
        </w:rPr>
        <w:t>23</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Monitoring &amp; evaluation: design at entry and implementation (R):</w:t>
      </w:r>
      <w:r>
        <w:rPr>
          <w:noProof/>
        </w:rPr>
        <w:tab/>
      </w:r>
      <w:r>
        <w:rPr>
          <w:noProof/>
        </w:rPr>
        <w:fldChar w:fldCharType="begin"/>
      </w:r>
      <w:r>
        <w:rPr>
          <w:noProof/>
        </w:rPr>
        <w:instrText xml:space="preserve"> PAGEREF _Toc309430587 \h </w:instrText>
      </w:r>
      <w:r>
        <w:rPr>
          <w:noProof/>
        </w:rPr>
      </w:r>
      <w:r>
        <w:rPr>
          <w:noProof/>
        </w:rPr>
        <w:fldChar w:fldCharType="separate"/>
      </w:r>
      <w:r>
        <w:rPr>
          <w:noProof/>
        </w:rPr>
        <w:t>25</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UNDP and Implementing Partner implementation/execution (R), coordination, and operational issues</w:t>
      </w:r>
      <w:r>
        <w:rPr>
          <w:noProof/>
        </w:rPr>
        <w:tab/>
      </w:r>
      <w:r>
        <w:rPr>
          <w:noProof/>
        </w:rPr>
        <w:fldChar w:fldCharType="begin"/>
      </w:r>
      <w:r>
        <w:rPr>
          <w:noProof/>
        </w:rPr>
        <w:instrText xml:space="preserve"> PAGEREF _Toc309430588 \h </w:instrText>
      </w:r>
      <w:r>
        <w:rPr>
          <w:noProof/>
        </w:rPr>
      </w:r>
      <w:r>
        <w:rPr>
          <w:noProof/>
        </w:rPr>
        <w:fldChar w:fldCharType="separate"/>
      </w:r>
      <w:r>
        <w:rPr>
          <w:noProof/>
        </w:rPr>
        <w:t>27</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lastRenderedPageBreak/>
        <w:t>Project Results</w:t>
      </w:r>
      <w:r>
        <w:rPr>
          <w:noProof/>
        </w:rPr>
        <w:tab/>
      </w:r>
      <w:r>
        <w:rPr>
          <w:noProof/>
        </w:rPr>
        <w:fldChar w:fldCharType="begin"/>
      </w:r>
      <w:r>
        <w:rPr>
          <w:noProof/>
        </w:rPr>
        <w:instrText xml:space="preserve"> PAGEREF _Toc309430589 \h </w:instrText>
      </w:r>
      <w:r>
        <w:rPr>
          <w:noProof/>
        </w:rPr>
      </w:r>
      <w:r>
        <w:rPr>
          <w:noProof/>
        </w:rPr>
        <w:fldChar w:fldCharType="separate"/>
      </w:r>
      <w:r>
        <w:rPr>
          <w:noProof/>
        </w:rPr>
        <w:t>28</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Overall results (attainment of objectives) (R)</w:t>
      </w:r>
      <w:r>
        <w:rPr>
          <w:noProof/>
        </w:rPr>
        <w:tab/>
      </w:r>
      <w:r>
        <w:rPr>
          <w:noProof/>
        </w:rPr>
        <w:fldChar w:fldCharType="begin"/>
      </w:r>
      <w:r>
        <w:rPr>
          <w:noProof/>
        </w:rPr>
        <w:instrText xml:space="preserve"> PAGEREF _Toc309430590 \h </w:instrText>
      </w:r>
      <w:r>
        <w:rPr>
          <w:noProof/>
        </w:rPr>
      </w:r>
      <w:r>
        <w:rPr>
          <w:noProof/>
        </w:rPr>
        <w:fldChar w:fldCharType="separate"/>
      </w:r>
      <w:r>
        <w:rPr>
          <w:noProof/>
        </w:rPr>
        <w:t>28</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Relevance (R)</w:t>
      </w:r>
      <w:r>
        <w:rPr>
          <w:noProof/>
        </w:rPr>
        <w:tab/>
      </w:r>
      <w:r>
        <w:rPr>
          <w:noProof/>
        </w:rPr>
        <w:fldChar w:fldCharType="begin"/>
      </w:r>
      <w:r>
        <w:rPr>
          <w:noProof/>
        </w:rPr>
        <w:instrText xml:space="preserve"> PAGEREF _Toc309430591 \h </w:instrText>
      </w:r>
      <w:r>
        <w:rPr>
          <w:noProof/>
        </w:rPr>
      </w:r>
      <w:r>
        <w:rPr>
          <w:noProof/>
        </w:rPr>
        <w:fldChar w:fldCharType="separate"/>
      </w:r>
      <w:r>
        <w:rPr>
          <w:noProof/>
        </w:rPr>
        <w:t>46</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Efficiency (R)</w:t>
      </w:r>
      <w:r>
        <w:rPr>
          <w:noProof/>
        </w:rPr>
        <w:tab/>
      </w:r>
      <w:r>
        <w:rPr>
          <w:noProof/>
        </w:rPr>
        <w:fldChar w:fldCharType="begin"/>
      </w:r>
      <w:r>
        <w:rPr>
          <w:noProof/>
        </w:rPr>
        <w:instrText xml:space="preserve"> PAGEREF _Toc309430592 \h </w:instrText>
      </w:r>
      <w:r>
        <w:rPr>
          <w:noProof/>
        </w:rPr>
      </w:r>
      <w:r>
        <w:rPr>
          <w:noProof/>
        </w:rPr>
        <w:fldChar w:fldCharType="separate"/>
      </w:r>
      <w:r>
        <w:rPr>
          <w:noProof/>
        </w:rPr>
        <w:t>46</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Country Ownership</w:t>
      </w:r>
      <w:r>
        <w:rPr>
          <w:noProof/>
        </w:rPr>
        <w:tab/>
      </w:r>
      <w:r>
        <w:rPr>
          <w:noProof/>
        </w:rPr>
        <w:fldChar w:fldCharType="begin"/>
      </w:r>
      <w:r>
        <w:rPr>
          <w:noProof/>
        </w:rPr>
        <w:instrText xml:space="preserve"> PAGEREF _Toc309430593 \h </w:instrText>
      </w:r>
      <w:r>
        <w:rPr>
          <w:noProof/>
        </w:rPr>
      </w:r>
      <w:r>
        <w:rPr>
          <w:noProof/>
        </w:rPr>
        <w:fldChar w:fldCharType="separate"/>
      </w:r>
      <w:r>
        <w:rPr>
          <w:noProof/>
        </w:rPr>
        <w:t>46</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Mainstreaming</w:t>
      </w:r>
      <w:r>
        <w:rPr>
          <w:noProof/>
        </w:rPr>
        <w:tab/>
      </w:r>
      <w:r>
        <w:rPr>
          <w:noProof/>
        </w:rPr>
        <w:fldChar w:fldCharType="begin"/>
      </w:r>
      <w:r>
        <w:rPr>
          <w:noProof/>
        </w:rPr>
        <w:instrText xml:space="preserve"> PAGEREF _Toc309430594 \h </w:instrText>
      </w:r>
      <w:r>
        <w:rPr>
          <w:noProof/>
        </w:rPr>
      </w:r>
      <w:r>
        <w:rPr>
          <w:noProof/>
        </w:rPr>
        <w:fldChar w:fldCharType="separate"/>
      </w:r>
      <w:r>
        <w:rPr>
          <w:noProof/>
        </w:rPr>
        <w:t>47</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Sustainability (R)</w:t>
      </w:r>
      <w:r>
        <w:rPr>
          <w:noProof/>
        </w:rPr>
        <w:tab/>
      </w:r>
      <w:r>
        <w:rPr>
          <w:noProof/>
        </w:rPr>
        <w:fldChar w:fldCharType="begin"/>
      </w:r>
      <w:r>
        <w:rPr>
          <w:noProof/>
        </w:rPr>
        <w:instrText xml:space="preserve"> PAGEREF _Toc309430595 \h </w:instrText>
      </w:r>
      <w:r>
        <w:rPr>
          <w:noProof/>
        </w:rPr>
      </w:r>
      <w:r>
        <w:rPr>
          <w:noProof/>
        </w:rPr>
        <w:fldChar w:fldCharType="separate"/>
      </w:r>
      <w:r>
        <w:rPr>
          <w:noProof/>
        </w:rPr>
        <w:t>47</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Impact</w:t>
      </w:r>
      <w:r>
        <w:rPr>
          <w:noProof/>
        </w:rPr>
        <w:tab/>
      </w:r>
      <w:r>
        <w:rPr>
          <w:noProof/>
        </w:rPr>
        <w:fldChar w:fldCharType="begin"/>
      </w:r>
      <w:r>
        <w:rPr>
          <w:noProof/>
        </w:rPr>
        <w:instrText xml:space="preserve"> PAGEREF _Toc309430596 \h </w:instrText>
      </w:r>
      <w:r>
        <w:rPr>
          <w:noProof/>
        </w:rPr>
      </w:r>
      <w:r>
        <w:rPr>
          <w:noProof/>
        </w:rPr>
        <w:fldChar w:fldCharType="separate"/>
      </w:r>
      <w:r>
        <w:rPr>
          <w:noProof/>
        </w:rPr>
        <w:t>49</w:t>
      </w:r>
      <w:r>
        <w:rPr>
          <w:noProof/>
        </w:rPr>
        <w:fldChar w:fldCharType="end"/>
      </w:r>
    </w:p>
    <w:p w:rsidR="00A60D4E" w:rsidRDefault="00A60D4E">
      <w:pPr>
        <w:pStyle w:val="TOC1"/>
        <w:tabs>
          <w:tab w:val="right" w:leader="dot" w:pos="8630"/>
        </w:tabs>
        <w:rPr>
          <w:noProof/>
          <w:lang w:eastAsia="ja-JP"/>
        </w:rPr>
      </w:pPr>
      <w:r w:rsidRPr="0063225A">
        <w:rPr>
          <w:rFonts w:ascii="Times New Roman" w:hAnsi="Times New Roman" w:cs="Times New Roman"/>
          <w:noProof/>
        </w:rPr>
        <w:t>Conclusions and Recommendations</w:t>
      </w:r>
      <w:r>
        <w:rPr>
          <w:noProof/>
        </w:rPr>
        <w:tab/>
      </w:r>
      <w:r>
        <w:rPr>
          <w:noProof/>
        </w:rPr>
        <w:fldChar w:fldCharType="begin"/>
      </w:r>
      <w:r>
        <w:rPr>
          <w:noProof/>
        </w:rPr>
        <w:instrText xml:space="preserve"> PAGEREF _Toc309430597 \h </w:instrText>
      </w:r>
      <w:r>
        <w:rPr>
          <w:noProof/>
        </w:rPr>
      </w:r>
      <w:r>
        <w:rPr>
          <w:noProof/>
        </w:rPr>
        <w:fldChar w:fldCharType="separate"/>
      </w:r>
      <w:r>
        <w:rPr>
          <w:noProof/>
        </w:rPr>
        <w:t>50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Conclusions</w:t>
      </w:r>
      <w:r>
        <w:rPr>
          <w:noProof/>
        </w:rPr>
        <w:tab/>
      </w:r>
      <w:r>
        <w:rPr>
          <w:noProof/>
        </w:rPr>
        <w:fldChar w:fldCharType="begin"/>
      </w:r>
      <w:r>
        <w:rPr>
          <w:noProof/>
        </w:rPr>
        <w:instrText xml:space="preserve"> PAGEREF _Toc309430598 \h </w:instrText>
      </w:r>
      <w:r>
        <w:rPr>
          <w:noProof/>
        </w:rPr>
      </w:r>
      <w:r>
        <w:rPr>
          <w:noProof/>
        </w:rPr>
        <w:fldChar w:fldCharType="separate"/>
      </w:r>
      <w:r>
        <w:rPr>
          <w:noProof/>
        </w:rPr>
        <w:t>50</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Good Practice</w:t>
      </w:r>
      <w:r>
        <w:rPr>
          <w:noProof/>
        </w:rPr>
        <w:tab/>
      </w:r>
      <w:r>
        <w:rPr>
          <w:noProof/>
        </w:rPr>
        <w:fldChar w:fldCharType="begin"/>
      </w:r>
      <w:r>
        <w:rPr>
          <w:noProof/>
        </w:rPr>
        <w:instrText xml:space="preserve"> PAGEREF _Toc309430599 \h </w:instrText>
      </w:r>
      <w:r>
        <w:rPr>
          <w:noProof/>
        </w:rPr>
      </w:r>
      <w:r>
        <w:rPr>
          <w:noProof/>
        </w:rPr>
        <w:fldChar w:fldCharType="separate"/>
      </w:r>
      <w:r>
        <w:rPr>
          <w:noProof/>
        </w:rPr>
        <w:t>51</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Lessons</w:t>
      </w:r>
      <w:r>
        <w:rPr>
          <w:noProof/>
        </w:rPr>
        <w:tab/>
      </w:r>
      <w:r>
        <w:rPr>
          <w:noProof/>
        </w:rPr>
        <w:fldChar w:fldCharType="begin"/>
      </w:r>
      <w:r>
        <w:rPr>
          <w:noProof/>
        </w:rPr>
        <w:instrText xml:space="preserve"> PAGEREF _Toc309430600 \h </w:instrText>
      </w:r>
      <w:r>
        <w:rPr>
          <w:noProof/>
        </w:rPr>
      </w:r>
      <w:r>
        <w:rPr>
          <w:noProof/>
        </w:rPr>
        <w:fldChar w:fldCharType="separate"/>
      </w:r>
      <w:r>
        <w:rPr>
          <w:noProof/>
        </w:rPr>
        <w:t>52</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Recommendations</w:t>
      </w:r>
      <w:r>
        <w:rPr>
          <w:noProof/>
        </w:rPr>
        <w:tab/>
      </w:r>
      <w:r>
        <w:rPr>
          <w:noProof/>
        </w:rPr>
        <w:fldChar w:fldCharType="begin"/>
      </w:r>
      <w:r>
        <w:rPr>
          <w:noProof/>
        </w:rPr>
        <w:instrText xml:space="preserve"> PAGEREF _Toc309430601 \h </w:instrText>
      </w:r>
      <w:r>
        <w:rPr>
          <w:noProof/>
        </w:rPr>
      </w:r>
      <w:r>
        <w:rPr>
          <w:noProof/>
        </w:rPr>
        <w:fldChar w:fldCharType="separate"/>
      </w:r>
      <w:r>
        <w:rPr>
          <w:noProof/>
        </w:rPr>
        <w:t>53</w:t>
      </w:r>
      <w:r>
        <w:rPr>
          <w:noProof/>
        </w:rPr>
        <w:fldChar w:fldCharType="end"/>
      </w:r>
    </w:p>
    <w:p w:rsidR="00A60D4E" w:rsidRDefault="00A60D4E">
      <w:pPr>
        <w:pStyle w:val="TOC1"/>
        <w:tabs>
          <w:tab w:val="right" w:leader="dot" w:pos="8630"/>
        </w:tabs>
        <w:rPr>
          <w:noProof/>
          <w:lang w:eastAsia="ja-JP"/>
        </w:rPr>
      </w:pPr>
      <w:r w:rsidRPr="0063225A">
        <w:rPr>
          <w:rFonts w:ascii="Times New Roman" w:hAnsi="Times New Roman" w:cs="Times New Roman"/>
          <w:noProof/>
        </w:rPr>
        <w:t>Annexes</w:t>
      </w:r>
      <w:r>
        <w:rPr>
          <w:noProof/>
        </w:rPr>
        <w:tab/>
      </w:r>
      <w:r>
        <w:rPr>
          <w:noProof/>
        </w:rPr>
        <w:fldChar w:fldCharType="begin"/>
      </w:r>
      <w:r>
        <w:rPr>
          <w:noProof/>
        </w:rPr>
        <w:instrText xml:space="preserve"> PAGEREF _Toc309430602 \h </w:instrText>
      </w:r>
      <w:r>
        <w:rPr>
          <w:noProof/>
        </w:rPr>
      </w:r>
      <w:r>
        <w:rPr>
          <w:noProof/>
        </w:rPr>
        <w:fldChar w:fldCharType="separate"/>
      </w:r>
      <w:r>
        <w:rPr>
          <w:noProof/>
        </w:rPr>
        <w:t>56</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1: Terms of Reference</w:t>
      </w:r>
      <w:r>
        <w:rPr>
          <w:noProof/>
        </w:rPr>
        <w:tab/>
      </w:r>
      <w:r>
        <w:rPr>
          <w:noProof/>
        </w:rPr>
        <w:fldChar w:fldCharType="begin"/>
      </w:r>
      <w:r>
        <w:rPr>
          <w:noProof/>
        </w:rPr>
        <w:instrText xml:space="preserve"> PAGEREF _Toc309430603 \h </w:instrText>
      </w:r>
      <w:r>
        <w:rPr>
          <w:noProof/>
        </w:rPr>
      </w:r>
      <w:r>
        <w:rPr>
          <w:noProof/>
        </w:rPr>
        <w:fldChar w:fldCharType="separate"/>
      </w:r>
      <w:r>
        <w:rPr>
          <w:noProof/>
        </w:rPr>
        <w:t>56</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2: Mission Itinerary</w:t>
      </w:r>
      <w:r>
        <w:rPr>
          <w:noProof/>
        </w:rPr>
        <w:tab/>
      </w:r>
      <w:r>
        <w:rPr>
          <w:noProof/>
        </w:rPr>
        <w:fldChar w:fldCharType="begin"/>
      </w:r>
      <w:r>
        <w:rPr>
          <w:noProof/>
        </w:rPr>
        <w:instrText xml:space="preserve"> PAGEREF _Toc309430604 \h </w:instrText>
      </w:r>
      <w:r>
        <w:rPr>
          <w:noProof/>
        </w:rPr>
      </w:r>
      <w:r>
        <w:rPr>
          <w:noProof/>
        </w:rPr>
        <w:fldChar w:fldCharType="separate"/>
      </w:r>
      <w:r>
        <w:rPr>
          <w:noProof/>
        </w:rPr>
        <w:t>81</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3: List of People Interviewed</w:t>
      </w:r>
      <w:r>
        <w:rPr>
          <w:noProof/>
        </w:rPr>
        <w:tab/>
      </w:r>
      <w:r>
        <w:rPr>
          <w:noProof/>
        </w:rPr>
        <w:fldChar w:fldCharType="begin"/>
      </w:r>
      <w:r>
        <w:rPr>
          <w:noProof/>
        </w:rPr>
        <w:instrText xml:space="preserve"> PAGEREF _Toc309430605 \h </w:instrText>
      </w:r>
      <w:r>
        <w:rPr>
          <w:noProof/>
        </w:rPr>
      </w:r>
      <w:r>
        <w:rPr>
          <w:noProof/>
        </w:rPr>
        <w:fldChar w:fldCharType="separate"/>
      </w:r>
      <w:r>
        <w:rPr>
          <w:noProof/>
        </w:rPr>
        <w:t>85</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4: Summary of Field Visits</w:t>
      </w:r>
      <w:r>
        <w:rPr>
          <w:noProof/>
        </w:rPr>
        <w:tab/>
      </w:r>
      <w:r>
        <w:rPr>
          <w:noProof/>
        </w:rPr>
        <w:fldChar w:fldCharType="begin"/>
      </w:r>
      <w:r>
        <w:rPr>
          <w:noProof/>
        </w:rPr>
        <w:instrText xml:space="preserve"> PAGEREF _Toc309430606 \h </w:instrText>
      </w:r>
      <w:r>
        <w:rPr>
          <w:noProof/>
        </w:rPr>
      </w:r>
      <w:r>
        <w:rPr>
          <w:noProof/>
        </w:rPr>
        <w:fldChar w:fldCharType="separate"/>
      </w:r>
      <w:r>
        <w:rPr>
          <w:noProof/>
        </w:rPr>
        <w:t>86</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5: List of Documents Reviewed</w:t>
      </w:r>
      <w:r>
        <w:rPr>
          <w:noProof/>
        </w:rPr>
        <w:tab/>
      </w:r>
      <w:r>
        <w:rPr>
          <w:noProof/>
        </w:rPr>
        <w:fldChar w:fldCharType="begin"/>
      </w:r>
      <w:r>
        <w:rPr>
          <w:noProof/>
        </w:rPr>
        <w:instrText xml:space="preserve"> PAGEREF _Toc309430607 \h </w:instrText>
      </w:r>
      <w:r>
        <w:rPr>
          <w:noProof/>
        </w:rPr>
      </w:r>
      <w:r>
        <w:rPr>
          <w:noProof/>
        </w:rPr>
        <w:fldChar w:fldCharType="separate"/>
      </w:r>
      <w:r>
        <w:rPr>
          <w:noProof/>
        </w:rPr>
        <w:t>87</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Selected Project Documentation</w:t>
      </w:r>
      <w:r>
        <w:rPr>
          <w:noProof/>
        </w:rPr>
        <w:tab/>
      </w:r>
      <w:r>
        <w:rPr>
          <w:noProof/>
        </w:rPr>
        <w:fldChar w:fldCharType="begin"/>
      </w:r>
      <w:r>
        <w:rPr>
          <w:noProof/>
        </w:rPr>
        <w:instrText xml:space="preserve"> PAGEREF _Toc309430608 \h </w:instrText>
      </w:r>
      <w:r>
        <w:rPr>
          <w:noProof/>
        </w:rPr>
      </w:r>
      <w:r>
        <w:rPr>
          <w:noProof/>
        </w:rPr>
        <w:fldChar w:fldCharType="separate"/>
      </w:r>
      <w:r>
        <w:rPr>
          <w:noProof/>
        </w:rPr>
        <w:t>87</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Project-Related Reports and Publicity</w:t>
      </w:r>
      <w:r>
        <w:rPr>
          <w:noProof/>
        </w:rPr>
        <w:tab/>
      </w:r>
      <w:r>
        <w:rPr>
          <w:noProof/>
        </w:rPr>
        <w:fldChar w:fldCharType="begin"/>
      </w:r>
      <w:r>
        <w:rPr>
          <w:noProof/>
        </w:rPr>
        <w:instrText xml:space="preserve"> PAGEREF _Toc309430609 \h </w:instrText>
      </w:r>
      <w:r>
        <w:rPr>
          <w:noProof/>
        </w:rPr>
      </w:r>
      <w:r>
        <w:rPr>
          <w:noProof/>
        </w:rPr>
        <w:fldChar w:fldCharType="separate"/>
      </w:r>
      <w:r>
        <w:rPr>
          <w:noProof/>
        </w:rPr>
        <w:t>87</w:t>
      </w:r>
      <w:r>
        <w:rPr>
          <w:noProof/>
        </w:rPr>
        <w:fldChar w:fldCharType="end"/>
      </w:r>
    </w:p>
    <w:p w:rsidR="00A60D4E" w:rsidRDefault="00A60D4E">
      <w:pPr>
        <w:pStyle w:val="TOC3"/>
        <w:tabs>
          <w:tab w:val="right" w:leader="dot" w:pos="8630"/>
        </w:tabs>
        <w:rPr>
          <w:noProof/>
          <w:lang w:eastAsia="ja-JP"/>
        </w:rPr>
      </w:pPr>
      <w:r w:rsidRPr="0063225A">
        <w:rPr>
          <w:rFonts w:ascii="Times New Roman" w:hAnsi="Times New Roman" w:cs="Times New Roman"/>
          <w:noProof/>
        </w:rPr>
        <w:t>Other Relevant Documentation</w:t>
      </w:r>
      <w:r>
        <w:rPr>
          <w:noProof/>
        </w:rPr>
        <w:tab/>
      </w:r>
      <w:r>
        <w:rPr>
          <w:noProof/>
        </w:rPr>
        <w:fldChar w:fldCharType="begin"/>
      </w:r>
      <w:r>
        <w:rPr>
          <w:noProof/>
        </w:rPr>
        <w:instrText xml:space="preserve"> PAGEREF _Toc309430610 \h </w:instrText>
      </w:r>
      <w:r>
        <w:rPr>
          <w:noProof/>
        </w:rPr>
      </w:r>
      <w:r>
        <w:rPr>
          <w:noProof/>
        </w:rPr>
        <w:fldChar w:fldCharType="separate"/>
      </w:r>
      <w:r>
        <w:rPr>
          <w:noProof/>
        </w:rPr>
        <w:t>88</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6: Evaluation Question Matrix</w:t>
      </w:r>
      <w:r>
        <w:rPr>
          <w:noProof/>
        </w:rPr>
        <w:tab/>
      </w:r>
      <w:r>
        <w:rPr>
          <w:noProof/>
        </w:rPr>
        <w:fldChar w:fldCharType="begin"/>
      </w:r>
      <w:r>
        <w:rPr>
          <w:noProof/>
        </w:rPr>
        <w:instrText xml:space="preserve"> PAGEREF _Toc309430611 \h </w:instrText>
      </w:r>
      <w:r>
        <w:rPr>
          <w:noProof/>
        </w:rPr>
      </w:r>
      <w:r>
        <w:rPr>
          <w:noProof/>
        </w:rPr>
        <w:fldChar w:fldCharType="separate"/>
      </w:r>
      <w:r>
        <w:rPr>
          <w:noProof/>
        </w:rPr>
        <w:t>90</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7: Questionnaire Used and Summary of Results</w:t>
      </w:r>
      <w:r>
        <w:rPr>
          <w:noProof/>
        </w:rPr>
        <w:tab/>
      </w:r>
      <w:r>
        <w:rPr>
          <w:noProof/>
        </w:rPr>
        <w:fldChar w:fldCharType="begin"/>
      </w:r>
      <w:r>
        <w:rPr>
          <w:noProof/>
        </w:rPr>
        <w:instrText xml:space="preserve"> PAGEREF _Toc309430612 \h </w:instrText>
      </w:r>
      <w:r>
        <w:rPr>
          <w:noProof/>
        </w:rPr>
      </w:r>
      <w:r>
        <w:rPr>
          <w:noProof/>
        </w:rPr>
        <w:fldChar w:fldCharType="separate"/>
      </w:r>
      <w:r>
        <w:rPr>
          <w:noProof/>
        </w:rPr>
        <w:t>93</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8: Evaluation Consultant Agreement Form</w:t>
      </w:r>
      <w:r>
        <w:rPr>
          <w:noProof/>
        </w:rPr>
        <w:tab/>
      </w:r>
      <w:r>
        <w:rPr>
          <w:noProof/>
        </w:rPr>
        <w:fldChar w:fldCharType="begin"/>
      </w:r>
      <w:r>
        <w:rPr>
          <w:noProof/>
        </w:rPr>
        <w:instrText xml:space="preserve"> PAGEREF _Toc309430613 \h </w:instrText>
      </w:r>
      <w:r>
        <w:rPr>
          <w:noProof/>
        </w:rPr>
      </w:r>
      <w:r>
        <w:rPr>
          <w:noProof/>
        </w:rPr>
        <w:fldChar w:fldCharType="separate"/>
      </w:r>
      <w:r>
        <w:rPr>
          <w:noProof/>
        </w:rPr>
        <w:t>95</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9: Project Impact Estimate</w:t>
      </w:r>
      <w:r>
        <w:rPr>
          <w:noProof/>
        </w:rPr>
        <w:tab/>
      </w:r>
      <w:r>
        <w:rPr>
          <w:noProof/>
        </w:rPr>
        <w:fldChar w:fldCharType="begin"/>
      </w:r>
      <w:r>
        <w:rPr>
          <w:noProof/>
        </w:rPr>
        <w:instrText xml:space="preserve"> PAGEREF _Toc309430614 \h </w:instrText>
      </w:r>
      <w:r>
        <w:rPr>
          <w:noProof/>
        </w:rPr>
      </w:r>
      <w:r>
        <w:rPr>
          <w:noProof/>
        </w:rPr>
        <w:fldChar w:fldCharType="separate"/>
      </w:r>
      <w:r>
        <w:rPr>
          <w:noProof/>
        </w:rPr>
        <w:t>96</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10: Pilot EE Building at 106 Yermekova St. (Case Study)</w:t>
      </w:r>
      <w:r>
        <w:rPr>
          <w:noProof/>
        </w:rPr>
        <w:tab/>
      </w:r>
      <w:r>
        <w:rPr>
          <w:noProof/>
        </w:rPr>
        <w:fldChar w:fldCharType="begin"/>
      </w:r>
      <w:r>
        <w:rPr>
          <w:noProof/>
        </w:rPr>
        <w:instrText xml:space="preserve"> PAGEREF _Toc309430615 \h </w:instrText>
      </w:r>
      <w:r>
        <w:rPr>
          <w:noProof/>
        </w:rPr>
      </w:r>
      <w:r>
        <w:rPr>
          <w:noProof/>
        </w:rPr>
        <w:fldChar w:fldCharType="separate"/>
      </w:r>
      <w:r>
        <w:rPr>
          <w:noProof/>
        </w:rPr>
        <w:t>97</w:t>
      </w:r>
      <w:r>
        <w:rPr>
          <w:noProof/>
        </w:rPr>
        <w:fldChar w:fldCharType="end"/>
      </w:r>
    </w:p>
    <w:p w:rsidR="00A60D4E" w:rsidRDefault="00A60D4E">
      <w:pPr>
        <w:pStyle w:val="TOC2"/>
        <w:tabs>
          <w:tab w:val="right" w:leader="dot" w:pos="8630"/>
        </w:tabs>
        <w:rPr>
          <w:noProof/>
          <w:lang w:eastAsia="ja-JP"/>
        </w:rPr>
      </w:pPr>
      <w:r w:rsidRPr="0063225A">
        <w:rPr>
          <w:rFonts w:ascii="Times New Roman" w:hAnsi="Times New Roman" w:cs="Times New Roman"/>
          <w:noProof/>
        </w:rPr>
        <w:t>Annex 11: Management Response Tracking Template</w:t>
      </w:r>
      <w:r>
        <w:rPr>
          <w:noProof/>
        </w:rPr>
        <w:tab/>
      </w:r>
      <w:r>
        <w:rPr>
          <w:noProof/>
        </w:rPr>
        <w:fldChar w:fldCharType="begin"/>
      </w:r>
      <w:r>
        <w:rPr>
          <w:noProof/>
        </w:rPr>
        <w:instrText xml:space="preserve"> PAGEREF _Toc309430616 \h </w:instrText>
      </w:r>
      <w:r>
        <w:rPr>
          <w:noProof/>
        </w:rPr>
      </w:r>
      <w:r>
        <w:rPr>
          <w:noProof/>
        </w:rPr>
        <w:fldChar w:fldCharType="separate"/>
      </w:r>
      <w:r>
        <w:rPr>
          <w:noProof/>
        </w:rPr>
        <w:t>102</w:t>
      </w:r>
      <w:r>
        <w:rPr>
          <w:noProof/>
        </w:rPr>
        <w:fldChar w:fldCharType="end"/>
      </w:r>
    </w:p>
    <w:p w:rsidR="00A8696C" w:rsidRPr="00496C82" w:rsidRDefault="00566DDD">
      <w:pPr>
        <w:rPr>
          <w:rFonts w:ascii="Times New Roman" w:hAnsi="Times New Roman" w:cs="Times New Roman"/>
        </w:rPr>
      </w:pPr>
      <w:r w:rsidRPr="00496C82">
        <w:rPr>
          <w:rFonts w:ascii="Times New Roman" w:hAnsi="Times New Roman" w:cs="Times New Roman"/>
        </w:rPr>
        <w:fldChar w:fldCharType="end"/>
      </w:r>
      <w:r w:rsidR="00A8696C" w:rsidRPr="00496C82">
        <w:rPr>
          <w:rFonts w:ascii="Times New Roman" w:hAnsi="Times New Roman" w:cs="Times New Roman"/>
        </w:rPr>
        <w:br w:type="page"/>
      </w:r>
    </w:p>
    <w:tbl>
      <w:tblPr>
        <w:tblStyle w:val="ColorfulShading-Accent1"/>
        <w:tblW w:w="0" w:type="auto"/>
        <w:tblLook w:val="04A0" w:firstRow="1" w:lastRow="0" w:firstColumn="1" w:lastColumn="0" w:noHBand="0" w:noVBand="1"/>
      </w:tblPr>
      <w:tblGrid>
        <w:gridCol w:w="8630"/>
      </w:tblGrid>
      <w:tr w:rsidR="00A8696C" w:rsidRPr="00496C82" w:rsidTr="00403D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56" w:type="dxa"/>
          </w:tcPr>
          <w:p w:rsidR="00A8696C" w:rsidRPr="00496C82" w:rsidRDefault="00A8696C" w:rsidP="00403DFA">
            <w:pPr>
              <w:pStyle w:val="Heading1"/>
              <w:outlineLvl w:val="0"/>
              <w:rPr>
                <w:rFonts w:ascii="Times New Roman" w:hAnsi="Times New Roman" w:cs="Times New Roman"/>
              </w:rPr>
            </w:pPr>
            <w:bookmarkStart w:id="2" w:name="_Toc309430553"/>
            <w:r w:rsidRPr="00496C82">
              <w:rPr>
                <w:rFonts w:ascii="Times New Roman" w:hAnsi="Times New Roman" w:cs="Times New Roman"/>
              </w:rPr>
              <w:lastRenderedPageBreak/>
              <w:t>Executive Summary</w:t>
            </w:r>
            <w:bookmarkEnd w:id="2"/>
          </w:p>
        </w:tc>
      </w:tr>
    </w:tbl>
    <w:p w:rsidR="00A8696C" w:rsidRPr="00496C82" w:rsidRDefault="00A8696C">
      <w:pPr>
        <w:rPr>
          <w:rFonts w:ascii="Times New Roman" w:hAnsi="Times New Roman" w:cs="Times New Roman"/>
        </w:rPr>
      </w:pPr>
    </w:p>
    <w:p w:rsidR="00305FE4" w:rsidRPr="00E664A5" w:rsidRDefault="00305FE4" w:rsidP="00305FE4">
      <w:pPr>
        <w:pStyle w:val="Heading2"/>
        <w:rPr>
          <w:rFonts w:ascii="Times New Roman" w:hAnsi="Times New Roman" w:cs="Times New Roman"/>
          <w:sz w:val="28"/>
        </w:rPr>
      </w:pPr>
      <w:bookmarkStart w:id="3" w:name="_Toc309430554"/>
      <w:r w:rsidRPr="00E664A5">
        <w:rPr>
          <w:rFonts w:ascii="Times New Roman" w:hAnsi="Times New Roman" w:cs="Times New Roman"/>
          <w:sz w:val="28"/>
        </w:rPr>
        <w:t>Project Summary</w:t>
      </w:r>
      <w:bookmarkEnd w:id="3"/>
    </w:p>
    <w:p w:rsidR="009A6050" w:rsidRDefault="009A6050">
      <w:pPr>
        <w:rPr>
          <w:rFonts w:ascii="Times New Roman" w:hAnsi="Times New Roman" w:cs="Times New Roman"/>
        </w:rPr>
      </w:pPr>
    </w:p>
    <w:p w:rsidR="00E32B80" w:rsidRPr="00E32B80" w:rsidRDefault="00E32B80">
      <w:pPr>
        <w:rPr>
          <w:rFonts w:ascii="Times New Roman" w:hAnsi="Times New Roman" w:cs="Times New Roman"/>
          <w:i/>
        </w:rPr>
      </w:pPr>
      <w:r w:rsidRPr="00E32B80">
        <w:rPr>
          <w:rFonts w:ascii="Times New Roman" w:hAnsi="Times New Roman" w:cs="Times New Roman"/>
          <w:i/>
        </w:rPr>
        <w:t>Table 1: Project Summary Table</w:t>
      </w:r>
    </w:p>
    <w:p w:rsidR="009A6050" w:rsidRPr="00496C82" w:rsidRDefault="009A6050">
      <w:pPr>
        <w:rPr>
          <w:rFonts w:ascii="Times New Roman" w:hAnsi="Times New Roman" w:cs="Times New Roman"/>
        </w:rPr>
      </w:pPr>
    </w:p>
    <w:tbl>
      <w:tblPr>
        <w:tblStyle w:val="TableGrid"/>
        <w:tblW w:w="8568" w:type="dxa"/>
        <w:tblLayout w:type="fixed"/>
        <w:tblLook w:val="04A0" w:firstRow="1" w:lastRow="0" w:firstColumn="1" w:lastColumn="0" w:noHBand="0" w:noVBand="1"/>
      </w:tblPr>
      <w:tblGrid>
        <w:gridCol w:w="1771"/>
        <w:gridCol w:w="2837"/>
        <w:gridCol w:w="1350"/>
        <w:gridCol w:w="1350"/>
        <w:gridCol w:w="1260"/>
      </w:tblGrid>
      <w:tr w:rsidR="009A6050" w:rsidRPr="00496C82" w:rsidTr="00A87A04">
        <w:tc>
          <w:tcPr>
            <w:tcW w:w="8568" w:type="dxa"/>
            <w:gridSpan w:val="5"/>
            <w:shd w:val="clear" w:color="auto" w:fill="BFBFBF" w:themeFill="background1" w:themeFillShade="BF"/>
          </w:tcPr>
          <w:p w:rsidR="009A6050" w:rsidRPr="00496C82" w:rsidRDefault="009A6050" w:rsidP="00540287">
            <w:pPr>
              <w:rPr>
                <w:rFonts w:ascii="Times New Roman" w:hAnsi="Times New Roman" w:cs="Times New Roman"/>
              </w:rPr>
            </w:pPr>
            <w:r w:rsidRPr="00496C82">
              <w:rPr>
                <w:rFonts w:ascii="Times New Roman" w:hAnsi="Times New Roman" w:cs="Times New Roman"/>
              </w:rPr>
              <w:t xml:space="preserve">Project Title: Energy-Efficient Design and Construction of Residential </w:t>
            </w:r>
            <w:r w:rsidR="00540287" w:rsidRPr="00496C82">
              <w:rPr>
                <w:rFonts w:ascii="Times New Roman" w:hAnsi="Times New Roman" w:cs="Times New Roman"/>
              </w:rPr>
              <w:t>Buildings</w:t>
            </w:r>
          </w:p>
        </w:tc>
      </w:tr>
      <w:tr w:rsidR="00A87A04" w:rsidRPr="00496C82" w:rsidTr="003602B5">
        <w:tc>
          <w:tcPr>
            <w:tcW w:w="1771"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GEF Project ID</w:t>
            </w:r>
          </w:p>
        </w:tc>
        <w:tc>
          <w:tcPr>
            <w:tcW w:w="2837" w:type="dxa"/>
          </w:tcPr>
          <w:p w:rsidR="00532F47" w:rsidRPr="00496C82" w:rsidRDefault="00532F47" w:rsidP="00532F47">
            <w:pPr>
              <w:widowControl w:val="0"/>
              <w:autoSpaceDE w:val="0"/>
              <w:autoSpaceDN w:val="0"/>
              <w:adjustRightInd w:val="0"/>
              <w:spacing w:after="240"/>
              <w:rPr>
                <w:rFonts w:ascii="Times New Roman" w:hAnsi="Times New Roman" w:cs="Times New Roman"/>
                <w:sz w:val="20"/>
                <w:szCs w:val="20"/>
              </w:rPr>
            </w:pPr>
            <w:r w:rsidRPr="00496C82">
              <w:rPr>
                <w:rFonts w:ascii="Times New Roman" w:hAnsi="Times New Roman" w:cs="Times New Roman"/>
                <w:sz w:val="20"/>
                <w:szCs w:val="20"/>
              </w:rPr>
              <w:t>3758</w:t>
            </w:r>
          </w:p>
          <w:p w:rsidR="009A6050" w:rsidRPr="00496C82" w:rsidRDefault="009A6050" w:rsidP="00532F47">
            <w:pPr>
              <w:widowControl w:val="0"/>
              <w:autoSpaceDE w:val="0"/>
              <w:autoSpaceDN w:val="0"/>
              <w:adjustRightInd w:val="0"/>
              <w:spacing w:after="240"/>
              <w:rPr>
                <w:rFonts w:ascii="Times New Roman" w:hAnsi="Times New Roman" w:cs="Times New Roman"/>
                <w:sz w:val="20"/>
                <w:szCs w:val="20"/>
              </w:rPr>
            </w:pPr>
          </w:p>
        </w:tc>
        <w:tc>
          <w:tcPr>
            <w:tcW w:w="1350"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p>
        </w:tc>
        <w:tc>
          <w:tcPr>
            <w:tcW w:w="1350" w:type="dxa"/>
          </w:tcPr>
          <w:p w:rsidR="009A6050" w:rsidRPr="00496C82" w:rsidRDefault="00532F47" w:rsidP="00532F47">
            <w:pPr>
              <w:rPr>
                <w:rFonts w:ascii="Times New Roman" w:hAnsi="Times New Roman" w:cs="Times New Roman"/>
                <w:sz w:val="20"/>
                <w:szCs w:val="20"/>
              </w:rPr>
            </w:pPr>
            <w:r w:rsidRPr="00496C82">
              <w:rPr>
                <w:rFonts w:ascii="Times New Roman" w:hAnsi="Times New Roman" w:cs="Times New Roman"/>
                <w:sz w:val="20"/>
                <w:szCs w:val="20"/>
              </w:rPr>
              <w:t>At Endorsement (USD)</w:t>
            </w:r>
          </w:p>
        </w:tc>
        <w:tc>
          <w:tcPr>
            <w:tcW w:w="1260" w:type="dxa"/>
          </w:tcPr>
          <w:p w:rsidR="009A6050" w:rsidRPr="00496C82" w:rsidRDefault="00532F47" w:rsidP="00532F47">
            <w:pPr>
              <w:rPr>
                <w:rFonts w:ascii="Times New Roman" w:hAnsi="Times New Roman" w:cs="Times New Roman"/>
                <w:sz w:val="20"/>
                <w:szCs w:val="20"/>
              </w:rPr>
            </w:pPr>
            <w:r w:rsidRPr="00496C82">
              <w:rPr>
                <w:rFonts w:ascii="Times New Roman" w:hAnsi="Times New Roman" w:cs="Times New Roman"/>
                <w:sz w:val="20"/>
                <w:szCs w:val="20"/>
              </w:rPr>
              <w:t>At completion (USD)</w:t>
            </w:r>
          </w:p>
        </w:tc>
      </w:tr>
      <w:tr w:rsidR="00A87A04" w:rsidRPr="00496C82" w:rsidTr="003602B5">
        <w:tc>
          <w:tcPr>
            <w:tcW w:w="1771"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UNDP Project ID</w:t>
            </w:r>
          </w:p>
        </w:tc>
        <w:tc>
          <w:tcPr>
            <w:tcW w:w="2837" w:type="dxa"/>
          </w:tcPr>
          <w:p w:rsidR="00532F47" w:rsidRPr="00496C82" w:rsidRDefault="00532F47" w:rsidP="00532F47">
            <w:pPr>
              <w:widowControl w:val="0"/>
              <w:autoSpaceDE w:val="0"/>
              <w:autoSpaceDN w:val="0"/>
              <w:adjustRightInd w:val="0"/>
              <w:spacing w:after="240"/>
              <w:rPr>
                <w:rFonts w:ascii="Times New Roman" w:hAnsi="Times New Roman" w:cs="Times New Roman"/>
                <w:sz w:val="20"/>
                <w:szCs w:val="20"/>
              </w:rPr>
            </w:pPr>
            <w:r w:rsidRPr="00496C82">
              <w:rPr>
                <w:rFonts w:ascii="Times New Roman" w:hAnsi="Times New Roman" w:cs="Times New Roman"/>
                <w:sz w:val="20"/>
                <w:szCs w:val="20"/>
              </w:rPr>
              <w:t>4133</w:t>
            </w:r>
          </w:p>
          <w:p w:rsidR="009A6050" w:rsidRPr="00496C82" w:rsidRDefault="009A6050">
            <w:pPr>
              <w:rPr>
                <w:rFonts w:ascii="Times New Roman" w:hAnsi="Times New Roman" w:cs="Times New Roman"/>
                <w:sz w:val="20"/>
                <w:szCs w:val="20"/>
              </w:rPr>
            </w:pPr>
          </w:p>
        </w:tc>
        <w:tc>
          <w:tcPr>
            <w:tcW w:w="1350"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GEF Financing</w:t>
            </w:r>
          </w:p>
        </w:tc>
        <w:tc>
          <w:tcPr>
            <w:tcW w:w="1350" w:type="dxa"/>
          </w:tcPr>
          <w:p w:rsidR="009A6050" w:rsidRPr="00496C82" w:rsidRDefault="00532F47">
            <w:pPr>
              <w:rPr>
                <w:rFonts w:ascii="Times New Roman" w:hAnsi="Times New Roman" w:cs="Times New Roman"/>
                <w:sz w:val="20"/>
                <w:szCs w:val="20"/>
              </w:rPr>
            </w:pPr>
            <w:r w:rsidRPr="00496C82">
              <w:rPr>
                <w:rFonts w:ascii="Times New Roman" w:hAnsi="Times New Roman" w:cs="Times New Roman"/>
                <w:sz w:val="20"/>
                <w:szCs w:val="20"/>
              </w:rPr>
              <w:t>4,568,500</w:t>
            </w:r>
          </w:p>
        </w:tc>
        <w:tc>
          <w:tcPr>
            <w:tcW w:w="1260" w:type="dxa"/>
          </w:tcPr>
          <w:p w:rsidR="009A6050" w:rsidRPr="00496C82" w:rsidRDefault="003602B5" w:rsidP="00FB038E">
            <w:pPr>
              <w:rPr>
                <w:rFonts w:ascii="Times New Roman" w:hAnsi="Times New Roman" w:cs="Times New Roman"/>
                <w:sz w:val="20"/>
                <w:szCs w:val="20"/>
              </w:rPr>
            </w:pPr>
            <w:r>
              <w:rPr>
                <w:rFonts w:ascii="Times New Roman" w:hAnsi="Times New Roman" w:cs="Times New Roman"/>
                <w:sz w:val="20"/>
                <w:szCs w:val="20"/>
              </w:rPr>
              <w:t>4,568,500</w:t>
            </w:r>
          </w:p>
        </w:tc>
      </w:tr>
      <w:tr w:rsidR="00A87A04" w:rsidRPr="00496C82" w:rsidTr="003602B5">
        <w:tc>
          <w:tcPr>
            <w:tcW w:w="1771"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Country</w:t>
            </w:r>
          </w:p>
        </w:tc>
        <w:tc>
          <w:tcPr>
            <w:tcW w:w="2837" w:type="dxa"/>
          </w:tcPr>
          <w:p w:rsidR="009A6050" w:rsidRPr="00496C82" w:rsidRDefault="00532F47">
            <w:pPr>
              <w:rPr>
                <w:rFonts w:ascii="Times New Roman" w:hAnsi="Times New Roman" w:cs="Times New Roman"/>
                <w:sz w:val="20"/>
                <w:szCs w:val="20"/>
              </w:rPr>
            </w:pPr>
            <w:r w:rsidRPr="00496C82">
              <w:rPr>
                <w:rFonts w:ascii="Times New Roman" w:hAnsi="Times New Roman" w:cs="Times New Roman"/>
                <w:sz w:val="20"/>
                <w:szCs w:val="20"/>
              </w:rPr>
              <w:t>Kazakhstan</w:t>
            </w:r>
          </w:p>
        </w:tc>
        <w:tc>
          <w:tcPr>
            <w:tcW w:w="1350"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IA/EA Own</w:t>
            </w:r>
          </w:p>
        </w:tc>
        <w:tc>
          <w:tcPr>
            <w:tcW w:w="1350" w:type="dxa"/>
          </w:tcPr>
          <w:p w:rsidR="009A6050" w:rsidRPr="00496C82" w:rsidRDefault="007615CB">
            <w:pPr>
              <w:rPr>
                <w:rFonts w:ascii="Times New Roman" w:hAnsi="Times New Roman" w:cs="Times New Roman"/>
                <w:sz w:val="20"/>
                <w:szCs w:val="20"/>
              </w:rPr>
            </w:pPr>
            <w:r>
              <w:rPr>
                <w:rFonts w:ascii="Times New Roman" w:hAnsi="Times New Roman" w:cs="Times New Roman"/>
                <w:sz w:val="20"/>
                <w:szCs w:val="20"/>
              </w:rPr>
              <w:t>25,000</w:t>
            </w:r>
          </w:p>
        </w:tc>
        <w:tc>
          <w:tcPr>
            <w:tcW w:w="1260" w:type="dxa"/>
          </w:tcPr>
          <w:p w:rsidR="009A6050" w:rsidRPr="00496C82" w:rsidRDefault="00214408">
            <w:pPr>
              <w:rPr>
                <w:rFonts w:ascii="Times New Roman" w:hAnsi="Times New Roman" w:cs="Times New Roman"/>
                <w:sz w:val="20"/>
                <w:szCs w:val="20"/>
              </w:rPr>
            </w:pPr>
            <w:r>
              <w:rPr>
                <w:rFonts w:ascii="Times New Roman" w:hAnsi="Times New Roman" w:cs="Times New Roman"/>
                <w:sz w:val="20"/>
                <w:szCs w:val="20"/>
              </w:rPr>
              <w:t>40</w:t>
            </w:r>
            <w:r w:rsidR="007615CB">
              <w:rPr>
                <w:rFonts w:ascii="Times New Roman" w:hAnsi="Times New Roman" w:cs="Times New Roman"/>
                <w:sz w:val="20"/>
                <w:szCs w:val="20"/>
              </w:rPr>
              <w:t>,800</w:t>
            </w:r>
          </w:p>
        </w:tc>
      </w:tr>
      <w:tr w:rsidR="00A87A04" w:rsidRPr="00496C82" w:rsidTr="003602B5">
        <w:tc>
          <w:tcPr>
            <w:tcW w:w="1771"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Regional</w:t>
            </w:r>
          </w:p>
        </w:tc>
        <w:tc>
          <w:tcPr>
            <w:tcW w:w="2837" w:type="dxa"/>
          </w:tcPr>
          <w:p w:rsidR="009A6050" w:rsidRPr="00496C82" w:rsidRDefault="00532F47">
            <w:pPr>
              <w:rPr>
                <w:rFonts w:ascii="Times New Roman" w:hAnsi="Times New Roman" w:cs="Times New Roman"/>
                <w:sz w:val="20"/>
                <w:szCs w:val="20"/>
              </w:rPr>
            </w:pPr>
            <w:r w:rsidRPr="00496C82">
              <w:rPr>
                <w:rFonts w:ascii="Times New Roman" w:hAnsi="Times New Roman" w:cs="Times New Roman"/>
                <w:sz w:val="20"/>
                <w:szCs w:val="20"/>
              </w:rPr>
              <w:t>RBEC</w:t>
            </w:r>
          </w:p>
        </w:tc>
        <w:tc>
          <w:tcPr>
            <w:tcW w:w="1350"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Government</w:t>
            </w:r>
            <w:r w:rsidR="00532F47" w:rsidRPr="00496C82">
              <w:rPr>
                <w:rStyle w:val="FootnoteReference"/>
                <w:rFonts w:ascii="Times New Roman" w:hAnsi="Times New Roman" w:cs="Times New Roman"/>
                <w:color w:val="FFFFFF" w:themeColor="background1"/>
                <w:sz w:val="20"/>
                <w:szCs w:val="20"/>
              </w:rPr>
              <w:footnoteReference w:id="1"/>
            </w:r>
          </w:p>
        </w:tc>
        <w:tc>
          <w:tcPr>
            <w:tcW w:w="1350" w:type="dxa"/>
          </w:tcPr>
          <w:p w:rsidR="009A6050" w:rsidRPr="00496C82" w:rsidRDefault="007615CB">
            <w:pPr>
              <w:rPr>
                <w:rFonts w:ascii="Times New Roman" w:hAnsi="Times New Roman" w:cs="Times New Roman"/>
                <w:sz w:val="20"/>
                <w:szCs w:val="20"/>
              </w:rPr>
            </w:pPr>
            <w:r>
              <w:rPr>
                <w:rFonts w:ascii="Times New Roman" w:hAnsi="Times New Roman" w:cs="Times New Roman"/>
                <w:sz w:val="20"/>
                <w:szCs w:val="20"/>
              </w:rPr>
              <w:t>24,850,000</w:t>
            </w:r>
          </w:p>
        </w:tc>
        <w:tc>
          <w:tcPr>
            <w:tcW w:w="1260" w:type="dxa"/>
          </w:tcPr>
          <w:p w:rsidR="009A6050" w:rsidRPr="00496C82" w:rsidRDefault="00214408" w:rsidP="00214408">
            <w:pPr>
              <w:rPr>
                <w:rFonts w:ascii="Times New Roman" w:hAnsi="Times New Roman" w:cs="Times New Roman"/>
                <w:sz w:val="20"/>
                <w:szCs w:val="20"/>
              </w:rPr>
            </w:pPr>
            <w:r>
              <w:rPr>
                <w:rFonts w:ascii="Times New Roman" w:hAnsi="Times New Roman" w:cs="Times New Roman"/>
                <w:sz w:val="20"/>
                <w:szCs w:val="20"/>
              </w:rPr>
              <w:t>131</w:t>
            </w:r>
            <w:r w:rsidR="003602B5">
              <w:rPr>
                <w:rFonts w:ascii="Times New Roman" w:hAnsi="Times New Roman" w:cs="Times New Roman"/>
                <w:sz w:val="20"/>
                <w:szCs w:val="20"/>
              </w:rPr>
              <w:t>,</w:t>
            </w:r>
            <w:r>
              <w:rPr>
                <w:rFonts w:ascii="Times New Roman" w:hAnsi="Times New Roman" w:cs="Times New Roman"/>
                <w:sz w:val="20"/>
                <w:szCs w:val="20"/>
              </w:rPr>
              <w:t>40</w:t>
            </w:r>
            <w:r w:rsidR="003602B5">
              <w:rPr>
                <w:rFonts w:ascii="Times New Roman" w:hAnsi="Times New Roman" w:cs="Times New Roman"/>
                <w:sz w:val="20"/>
                <w:szCs w:val="20"/>
              </w:rPr>
              <w:t>0,000</w:t>
            </w:r>
          </w:p>
        </w:tc>
      </w:tr>
      <w:tr w:rsidR="00A87A04" w:rsidRPr="00496C82" w:rsidTr="003602B5">
        <w:tc>
          <w:tcPr>
            <w:tcW w:w="1771"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Focal Area</w:t>
            </w:r>
          </w:p>
        </w:tc>
        <w:tc>
          <w:tcPr>
            <w:tcW w:w="2837" w:type="dxa"/>
          </w:tcPr>
          <w:p w:rsidR="009A6050" w:rsidRPr="00496C82" w:rsidRDefault="00532F47">
            <w:pPr>
              <w:rPr>
                <w:rFonts w:ascii="Times New Roman" w:hAnsi="Times New Roman" w:cs="Times New Roman"/>
                <w:sz w:val="20"/>
                <w:szCs w:val="20"/>
              </w:rPr>
            </w:pPr>
            <w:r w:rsidRPr="00496C82">
              <w:rPr>
                <w:rFonts w:ascii="Times New Roman" w:hAnsi="Times New Roman" w:cs="Times New Roman"/>
                <w:sz w:val="20"/>
                <w:szCs w:val="20"/>
              </w:rPr>
              <w:t>Climate Change</w:t>
            </w:r>
          </w:p>
        </w:tc>
        <w:tc>
          <w:tcPr>
            <w:tcW w:w="1350"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Other</w:t>
            </w:r>
            <w:r w:rsidR="00B558A1" w:rsidRPr="00496C82">
              <w:rPr>
                <w:rStyle w:val="FootnoteReference"/>
                <w:rFonts w:ascii="Times New Roman" w:hAnsi="Times New Roman" w:cs="Times New Roman"/>
                <w:color w:val="FFFFFF" w:themeColor="background1"/>
                <w:sz w:val="20"/>
                <w:szCs w:val="20"/>
              </w:rPr>
              <w:footnoteReference w:id="2"/>
            </w:r>
          </w:p>
        </w:tc>
        <w:tc>
          <w:tcPr>
            <w:tcW w:w="1350" w:type="dxa"/>
          </w:tcPr>
          <w:p w:rsidR="009A6050" w:rsidRPr="00496C82" w:rsidRDefault="00532F47">
            <w:pPr>
              <w:rPr>
                <w:rFonts w:ascii="Times New Roman" w:hAnsi="Times New Roman" w:cs="Times New Roman"/>
                <w:sz w:val="20"/>
                <w:szCs w:val="20"/>
              </w:rPr>
            </w:pPr>
            <w:r w:rsidRPr="007615CB">
              <w:rPr>
                <w:rFonts w:ascii="Times New Roman" w:hAnsi="Times New Roman" w:cs="Times New Roman"/>
                <w:sz w:val="20"/>
                <w:szCs w:val="20"/>
              </w:rPr>
              <w:t>3,020,000</w:t>
            </w:r>
          </w:p>
        </w:tc>
        <w:tc>
          <w:tcPr>
            <w:tcW w:w="1260" w:type="dxa"/>
          </w:tcPr>
          <w:p w:rsidR="009A6050" w:rsidRPr="00496C82" w:rsidRDefault="003602B5" w:rsidP="00214408">
            <w:pPr>
              <w:rPr>
                <w:rFonts w:ascii="Times New Roman" w:hAnsi="Times New Roman" w:cs="Times New Roman"/>
                <w:sz w:val="20"/>
                <w:szCs w:val="20"/>
              </w:rPr>
            </w:pPr>
            <w:r>
              <w:rPr>
                <w:rFonts w:ascii="Times New Roman" w:hAnsi="Times New Roman" w:cs="Times New Roman"/>
                <w:sz w:val="20"/>
                <w:szCs w:val="20"/>
              </w:rPr>
              <w:t>13</w:t>
            </w:r>
            <w:r w:rsidR="00214408">
              <w:rPr>
                <w:rFonts w:ascii="Times New Roman" w:hAnsi="Times New Roman" w:cs="Times New Roman"/>
                <w:sz w:val="20"/>
                <w:szCs w:val="20"/>
              </w:rPr>
              <w:t>2</w:t>
            </w:r>
            <w:r>
              <w:rPr>
                <w:rFonts w:ascii="Times New Roman" w:hAnsi="Times New Roman" w:cs="Times New Roman"/>
                <w:sz w:val="20"/>
                <w:szCs w:val="20"/>
              </w:rPr>
              <w:t>,</w:t>
            </w:r>
            <w:r w:rsidR="00214408">
              <w:rPr>
                <w:rFonts w:ascii="Times New Roman" w:hAnsi="Times New Roman" w:cs="Times New Roman"/>
                <w:sz w:val="20"/>
                <w:szCs w:val="20"/>
              </w:rPr>
              <w:t>2</w:t>
            </w:r>
            <w:r w:rsidR="007615CB">
              <w:rPr>
                <w:rFonts w:ascii="Times New Roman" w:hAnsi="Times New Roman" w:cs="Times New Roman"/>
                <w:sz w:val="20"/>
                <w:szCs w:val="20"/>
              </w:rPr>
              <w:t>70</w:t>
            </w:r>
            <w:r>
              <w:rPr>
                <w:rFonts w:ascii="Times New Roman" w:hAnsi="Times New Roman" w:cs="Times New Roman"/>
                <w:sz w:val="20"/>
                <w:szCs w:val="20"/>
              </w:rPr>
              <w:t>,000</w:t>
            </w:r>
          </w:p>
        </w:tc>
      </w:tr>
      <w:tr w:rsidR="00A87A04" w:rsidRPr="00496C82" w:rsidTr="003602B5">
        <w:tc>
          <w:tcPr>
            <w:tcW w:w="1771"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Operational Programme</w:t>
            </w:r>
          </w:p>
        </w:tc>
        <w:tc>
          <w:tcPr>
            <w:tcW w:w="2837" w:type="dxa"/>
          </w:tcPr>
          <w:p w:rsidR="009A6050" w:rsidRPr="00496C82" w:rsidRDefault="00532F47">
            <w:pPr>
              <w:rPr>
                <w:rFonts w:ascii="Times New Roman" w:hAnsi="Times New Roman" w:cs="Times New Roman"/>
                <w:sz w:val="20"/>
                <w:szCs w:val="20"/>
              </w:rPr>
            </w:pPr>
            <w:r w:rsidRPr="00496C82">
              <w:rPr>
                <w:rFonts w:ascii="Times New Roman" w:hAnsi="Times New Roman" w:cs="Times New Roman"/>
                <w:sz w:val="20"/>
                <w:szCs w:val="20"/>
              </w:rPr>
              <w:t>OP4, SP1</w:t>
            </w:r>
          </w:p>
        </w:tc>
        <w:tc>
          <w:tcPr>
            <w:tcW w:w="1350"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Total Co-Financing</w:t>
            </w:r>
          </w:p>
        </w:tc>
        <w:tc>
          <w:tcPr>
            <w:tcW w:w="1350" w:type="dxa"/>
          </w:tcPr>
          <w:p w:rsidR="009A6050" w:rsidRPr="00496C82" w:rsidRDefault="00532F47">
            <w:pPr>
              <w:rPr>
                <w:rFonts w:ascii="Times New Roman" w:hAnsi="Times New Roman" w:cs="Times New Roman"/>
                <w:sz w:val="20"/>
                <w:szCs w:val="20"/>
              </w:rPr>
            </w:pPr>
            <w:r w:rsidRPr="00496C82">
              <w:rPr>
                <w:rFonts w:ascii="Times New Roman" w:hAnsi="Times New Roman" w:cs="Times New Roman"/>
                <w:sz w:val="20"/>
                <w:szCs w:val="20"/>
              </w:rPr>
              <w:t>27,895,340</w:t>
            </w:r>
          </w:p>
        </w:tc>
        <w:tc>
          <w:tcPr>
            <w:tcW w:w="1260" w:type="dxa"/>
          </w:tcPr>
          <w:p w:rsidR="00ED4951" w:rsidRDefault="00F61E2B">
            <w:pPr>
              <w:rPr>
                <w:rFonts w:ascii="Times New Roman" w:hAnsi="Times New Roman" w:cs="Times New Roman"/>
                <w:sz w:val="20"/>
                <w:szCs w:val="20"/>
              </w:rPr>
            </w:pPr>
            <w:r w:rsidRPr="00CD7423">
              <w:rPr>
                <w:rFonts w:ascii="Times New Roman" w:hAnsi="Times New Roman" w:cs="Times New Roman"/>
                <w:sz w:val="20"/>
                <w:szCs w:val="20"/>
              </w:rPr>
              <w:t>263</w:t>
            </w:r>
            <w:r w:rsidR="007615CB" w:rsidRPr="00F61E2B">
              <w:rPr>
                <w:rFonts w:ascii="Times New Roman" w:hAnsi="Times New Roman" w:cs="Times New Roman"/>
                <w:sz w:val="20"/>
                <w:szCs w:val="20"/>
              </w:rPr>
              <w:t>,</w:t>
            </w:r>
            <w:r w:rsidRPr="00CD7423">
              <w:rPr>
                <w:rFonts w:ascii="Times New Roman" w:hAnsi="Times New Roman" w:cs="Times New Roman"/>
                <w:sz w:val="20"/>
                <w:szCs w:val="20"/>
              </w:rPr>
              <w:t>7</w:t>
            </w:r>
            <w:r w:rsidR="00214408">
              <w:rPr>
                <w:rFonts w:ascii="Times New Roman" w:hAnsi="Times New Roman" w:cs="Times New Roman"/>
                <w:sz w:val="20"/>
                <w:szCs w:val="20"/>
              </w:rPr>
              <w:t>10</w:t>
            </w:r>
            <w:r w:rsidR="007615CB" w:rsidRPr="00F61E2B">
              <w:rPr>
                <w:rFonts w:ascii="Times New Roman" w:hAnsi="Times New Roman" w:cs="Times New Roman"/>
                <w:sz w:val="20"/>
                <w:szCs w:val="20"/>
              </w:rPr>
              <w:t>,800</w:t>
            </w:r>
          </w:p>
          <w:p w:rsidR="009A6050" w:rsidRPr="00ED4951" w:rsidRDefault="009A6050" w:rsidP="00ED4951">
            <w:pPr>
              <w:rPr>
                <w:rFonts w:ascii="Times New Roman" w:hAnsi="Times New Roman" w:cs="Times New Roman"/>
                <w:sz w:val="20"/>
                <w:szCs w:val="20"/>
              </w:rPr>
            </w:pPr>
          </w:p>
        </w:tc>
      </w:tr>
      <w:tr w:rsidR="00A87A04" w:rsidRPr="00496C82" w:rsidTr="003602B5">
        <w:tc>
          <w:tcPr>
            <w:tcW w:w="1771"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Executing Agency</w:t>
            </w:r>
          </w:p>
        </w:tc>
        <w:tc>
          <w:tcPr>
            <w:tcW w:w="2837" w:type="dxa"/>
          </w:tcPr>
          <w:p w:rsidR="009A6050" w:rsidRPr="00496C82" w:rsidRDefault="00532F47">
            <w:pPr>
              <w:rPr>
                <w:rFonts w:ascii="Times New Roman" w:hAnsi="Times New Roman" w:cs="Times New Roman"/>
                <w:sz w:val="20"/>
                <w:szCs w:val="20"/>
              </w:rPr>
            </w:pPr>
            <w:r w:rsidRPr="00496C82">
              <w:rPr>
                <w:rFonts w:ascii="Times New Roman" w:hAnsi="Times New Roman" w:cs="Times New Roman"/>
                <w:sz w:val="20"/>
                <w:szCs w:val="20"/>
              </w:rPr>
              <w:t>Agency for Construction and Residential-Communal Affairs of the Republic of Kazakhstan</w:t>
            </w:r>
          </w:p>
        </w:tc>
        <w:tc>
          <w:tcPr>
            <w:tcW w:w="1350"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Total Project Cost</w:t>
            </w:r>
          </w:p>
        </w:tc>
        <w:tc>
          <w:tcPr>
            <w:tcW w:w="1350" w:type="dxa"/>
          </w:tcPr>
          <w:p w:rsidR="009A6050" w:rsidRPr="00496C82" w:rsidRDefault="007A62E6">
            <w:pPr>
              <w:rPr>
                <w:rFonts w:ascii="Times New Roman" w:hAnsi="Times New Roman" w:cs="Times New Roman"/>
                <w:sz w:val="20"/>
                <w:szCs w:val="20"/>
              </w:rPr>
            </w:pPr>
            <w:r w:rsidRPr="00496C82">
              <w:rPr>
                <w:rFonts w:ascii="Times New Roman" w:hAnsi="Times New Roman" w:cs="Times New Roman"/>
                <w:sz w:val="20"/>
                <w:szCs w:val="20"/>
              </w:rPr>
              <w:t>32,463,840</w:t>
            </w:r>
          </w:p>
        </w:tc>
        <w:tc>
          <w:tcPr>
            <w:tcW w:w="1260" w:type="dxa"/>
          </w:tcPr>
          <w:p w:rsidR="009A6050" w:rsidRPr="00496C82" w:rsidRDefault="007615CB" w:rsidP="00214408">
            <w:pPr>
              <w:rPr>
                <w:rFonts w:ascii="Times New Roman" w:hAnsi="Times New Roman" w:cs="Times New Roman"/>
                <w:sz w:val="20"/>
                <w:szCs w:val="20"/>
              </w:rPr>
            </w:pPr>
            <w:r>
              <w:rPr>
                <w:rFonts w:ascii="Times New Roman" w:hAnsi="Times New Roman" w:cs="Times New Roman"/>
                <w:sz w:val="20"/>
                <w:szCs w:val="20"/>
              </w:rPr>
              <w:t>2</w:t>
            </w:r>
            <w:r w:rsidR="00214408">
              <w:rPr>
                <w:rFonts w:ascii="Times New Roman" w:hAnsi="Times New Roman" w:cs="Times New Roman"/>
                <w:sz w:val="20"/>
                <w:szCs w:val="20"/>
              </w:rPr>
              <w:t>6</w:t>
            </w:r>
            <w:r>
              <w:rPr>
                <w:rFonts w:ascii="Times New Roman" w:hAnsi="Times New Roman" w:cs="Times New Roman"/>
                <w:sz w:val="20"/>
                <w:szCs w:val="20"/>
              </w:rPr>
              <w:t>8,</w:t>
            </w:r>
            <w:r w:rsidR="00214408">
              <w:rPr>
                <w:rFonts w:ascii="Times New Roman" w:hAnsi="Times New Roman" w:cs="Times New Roman"/>
                <w:sz w:val="20"/>
                <w:szCs w:val="20"/>
              </w:rPr>
              <w:t>279</w:t>
            </w:r>
            <w:r>
              <w:rPr>
                <w:rFonts w:ascii="Times New Roman" w:hAnsi="Times New Roman" w:cs="Times New Roman"/>
                <w:sz w:val="20"/>
                <w:szCs w:val="20"/>
              </w:rPr>
              <w:t>,300</w:t>
            </w:r>
          </w:p>
        </w:tc>
      </w:tr>
      <w:tr w:rsidR="00A87A04" w:rsidRPr="00496C82" w:rsidTr="003602B5">
        <w:tc>
          <w:tcPr>
            <w:tcW w:w="1771"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Other Partners Involved</w:t>
            </w:r>
          </w:p>
        </w:tc>
        <w:tc>
          <w:tcPr>
            <w:tcW w:w="2837" w:type="dxa"/>
          </w:tcPr>
          <w:p w:rsidR="009A6050" w:rsidRPr="00CB2A96" w:rsidRDefault="00CC76ED">
            <w:pPr>
              <w:rPr>
                <w:rFonts w:ascii="Times New Roman" w:hAnsi="Times New Roman" w:cs="Times New Roman"/>
                <w:sz w:val="20"/>
                <w:szCs w:val="20"/>
              </w:rPr>
            </w:pPr>
            <w:r>
              <w:rPr>
                <w:rFonts w:ascii="Times New Roman" w:hAnsi="Times New Roman" w:cs="Times New Roman"/>
                <w:sz w:val="20"/>
                <w:szCs w:val="20"/>
              </w:rPr>
              <w:t>State Committee for Architecture and Construction (now Ministry for National Economy)</w:t>
            </w:r>
          </w:p>
        </w:tc>
        <w:tc>
          <w:tcPr>
            <w:tcW w:w="1350"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ProDoc Signature</w:t>
            </w:r>
          </w:p>
        </w:tc>
        <w:tc>
          <w:tcPr>
            <w:tcW w:w="1350" w:type="dxa"/>
          </w:tcPr>
          <w:p w:rsidR="009A6050" w:rsidRPr="00496C82" w:rsidRDefault="00517518" w:rsidP="00517518">
            <w:pPr>
              <w:ind w:right="-62"/>
              <w:rPr>
                <w:rFonts w:ascii="Times New Roman" w:hAnsi="Times New Roman" w:cs="Times New Roman"/>
                <w:sz w:val="20"/>
                <w:szCs w:val="20"/>
              </w:rPr>
            </w:pPr>
            <w:r>
              <w:rPr>
                <w:rFonts w:ascii="Times New Roman" w:hAnsi="Times New Roman" w:cs="Times New Roman"/>
                <w:sz w:val="20"/>
                <w:szCs w:val="20"/>
              </w:rPr>
              <w:t>Sep</w:t>
            </w:r>
            <w:r w:rsidR="0083416E">
              <w:rPr>
                <w:rFonts w:ascii="Times New Roman" w:hAnsi="Times New Roman" w:cs="Times New Roman"/>
                <w:sz w:val="20"/>
                <w:szCs w:val="20"/>
              </w:rPr>
              <w:t>.</w:t>
            </w:r>
            <w:r>
              <w:rPr>
                <w:rFonts w:ascii="Times New Roman" w:hAnsi="Times New Roman" w:cs="Times New Roman"/>
                <w:sz w:val="20"/>
                <w:szCs w:val="20"/>
              </w:rPr>
              <w:t xml:space="preserve"> 22, 2010</w:t>
            </w:r>
          </w:p>
        </w:tc>
        <w:tc>
          <w:tcPr>
            <w:tcW w:w="1260" w:type="dxa"/>
          </w:tcPr>
          <w:p w:rsidR="009A6050" w:rsidRPr="00496C82" w:rsidRDefault="009A6050">
            <w:pPr>
              <w:rPr>
                <w:rFonts w:ascii="Times New Roman" w:hAnsi="Times New Roman" w:cs="Times New Roman"/>
                <w:sz w:val="20"/>
                <w:szCs w:val="20"/>
              </w:rPr>
            </w:pPr>
          </w:p>
        </w:tc>
      </w:tr>
      <w:tr w:rsidR="00A87A04" w:rsidRPr="00496C82" w:rsidTr="003602B5">
        <w:tc>
          <w:tcPr>
            <w:tcW w:w="1771"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p>
        </w:tc>
        <w:tc>
          <w:tcPr>
            <w:tcW w:w="2837" w:type="dxa"/>
          </w:tcPr>
          <w:p w:rsidR="009A6050" w:rsidRPr="00496C82" w:rsidRDefault="009A6050">
            <w:pPr>
              <w:rPr>
                <w:rFonts w:ascii="Times New Roman" w:hAnsi="Times New Roman" w:cs="Times New Roman"/>
                <w:sz w:val="20"/>
                <w:szCs w:val="20"/>
              </w:rPr>
            </w:pPr>
          </w:p>
        </w:tc>
        <w:tc>
          <w:tcPr>
            <w:tcW w:w="1350" w:type="dxa"/>
            <w:shd w:val="clear" w:color="auto" w:fill="7F7F7F" w:themeFill="text1" w:themeFillTint="80"/>
          </w:tcPr>
          <w:p w:rsidR="009A6050" w:rsidRPr="00496C82" w:rsidRDefault="009A6050">
            <w:pPr>
              <w:rPr>
                <w:rFonts w:ascii="Times New Roman" w:hAnsi="Times New Roman" w:cs="Times New Roman"/>
                <w:color w:val="FFFFFF" w:themeColor="background1"/>
                <w:sz w:val="20"/>
                <w:szCs w:val="20"/>
              </w:rPr>
            </w:pPr>
            <w:r w:rsidRPr="00496C82">
              <w:rPr>
                <w:rFonts w:ascii="Times New Roman" w:hAnsi="Times New Roman" w:cs="Times New Roman"/>
                <w:color w:val="FFFFFF" w:themeColor="background1"/>
                <w:sz w:val="20"/>
                <w:szCs w:val="20"/>
              </w:rPr>
              <w:t>(Operational) Closing Date</w:t>
            </w:r>
          </w:p>
        </w:tc>
        <w:tc>
          <w:tcPr>
            <w:tcW w:w="1350" w:type="dxa"/>
          </w:tcPr>
          <w:p w:rsidR="009A6050" w:rsidRDefault="009A6050">
            <w:pPr>
              <w:rPr>
                <w:rFonts w:ascii="Times New Roman" w:hAnsi="Times New Roman" w:cs="Times New Roman"/>
                <w:sz w:val="20"/>
                <w:szCs w:val="20"/>
              </w:rPr>
            </w:pPr>
            <w:r w:rsidRPr="00496C82">
              <w:rPr>
                <w:rFonts w:ascii="Times New Roman" w:hAnsi="Times New Roman" w:cs="Times New Roman"/>
                <w:sz w:val="20"/>
                <w:szCs w:val="20"/>
              </w:rPr>
              <w:t>Proposed:</w:t>
            </w:r>
          </w:p>
          <w:p w:rsidR="00A87A04" w:rsidRPr="00496C82" w:rsidRDefault="00A87A04">
            <w:pPr>
              <w:rPr>
                <w:rFonts w:ascii="Times New Roman" w:hAnsi="Times New Roman" w:cs="Times New Roman"/>
                <w:sz w:val="20"/>
                <w:szCs w:val="20"/>
              </w:rPr>
            </w:pPr>
            <w:r>
              <w:rPr>
                <w:rFonts w:ascii="Times New Roman" w:hAnsi="Times New Roman" w:cs="Times New Roman"/>
                <w:sz w:val="20"/>
                <w:szCs w:val="20"/>
              </w:rPr>
              <w:t>1/12/15</w:t>
            </w:r>
          </w:p>
        </w:tc>
        <w:tc>
          <w:tcPr>
            <w:tcW w:w="1260" w:type="dxa"/>
          </w:tcPr>
          <w:p w:rsidR="009A6050" w:rsidRDefault="009A6050">
            <w:pPr>
              <w:rPr>
                <w:rFonts w:ascii="Times New Roman" w:hAnsi="Times New Roman" w:cs="Times New Roman"/>
                <w:sz w:val="20"/>
                <w:szCs w:val="20"/>
              </w:rPr>
            </w:pPr>
            <w:r w:rsidRPr="00496C82">
              <w:rPr>
                <w:rFonts w:ascii="Times New Roman" w:hAnsi="Times New Roman" w:cs="Times New Roman"/>
                <w:sz w:val="20"/>
                <w:szCs w:val="20"/>
              </w:rPr>
              <w:t>Actual:</w:t>
            </w:r>
          </w:p>
          <w:p w:rsidR="00A87A04" w:rsidRPr="00496C82" w:rsidRDefault="00A87A04">
            <w:pPr>
              <w:rPr>
                <w:rFonts w:ascii="Times New Roman" w:hAnsi="Times New Roman" w:cs="Times New Roman"/>
                <w:sz w:val="20"/>
                <w:szCs w:val="20"/>
              </w:rPr>
            </w:pPr>
          </w:p>
        </w:tc>
      </w:tr>
    </w:tbl>
    <w:p w:rsidR="009A6050" w:rsidRPr="00496C82" w:rsidRDefault="009A6050">
      <w:pPr>
        <w:rPr>
          <w:rFonts w:ascii="Times New Roman" w:hAnsi="Times New Roman" w:cs="Times New Roman"/>
        </w:rPr>
      </w:pPr>
    </w:p>
    <w:p w:rsidR="00A8696C" w:rsidRPr="00E664A5" w:rsidRDefault="00A8696C" w:rsidP="00A8696C">
      <w:pPr>
        <w:pStyle w:val="Heading2"/>
        <w:rPr>
          <w:rFonts w:ascii="Times New Roman" w:hAnsi="Times New Roman" w:cs="Times New Roman"/>
          <w:sz w:val="28"/>
        </w:rPr>
      </w:pPr>
      <w:bookmarkStart w:id="4" w:name="_Toc309430555"/>
      <w:r w:rsidRPr="00E664A5">
        <w:rPr>
          <w:rFonts w:ascii="Times New Roman" w:hAnsi="Times New Roman" w:cs="Times New Roman"/>
          <w:sz w:val="28"/>
        </w:rPr>
        <w:t>Project Description</w:t>
      </w:r>
      <w:bookmarkEnd w:id="4"/>
    </w:p>
    <w:p w:rsidR="00A8696C" w:rsidRPr="00496C82" w:rsidRDefault="00A8696C">
      <w:pPr>
        <w:rPr>
          <w:rFonts w:ascii="Times New Roman" w:hAnsi="Times New Roman" w:cs="Times New Roman"/>
        </w:rPr>
      </w:pPr>
    </w:p>
    <w:p w:rsidR="00390B4A" w:rsidRDefault="00390B4A" w:rsidP="00390B4A">
      <w:pPr>
        <w:rPr>
          <w:rFonts w:ascii="Times New Roman" w:hAnsi="Times New Roman" w:cs="Times New Roman"/>
        </w:rPr>
      </w:pPr>
      <w:r>
        <w:rPr>
          <w:rFonts w:ascii="Times New Roman" w:hAnsi="Times New Roman" w:cs="Times New Roman"/>
        </w:rPr>
        <w:t>Th</w:t>
      </w:r>
      <w:r w:rsidRPr="00C81463">
        <w:rPr>
          <w:rFonts w:ascii="Times New Roman" w:hAnsi="Times New Roman" w:cs="Times New Roman"/>
        </w:rPr>
        <w:t xml:space="preserve">e </w:t>
      </w:r>
      <w:r>
        <w:rPr>
          <w:rFonts w:ascii="Times New Roman" w:hAnsi="Times New Roman" w:cs="Times New Roman"/>
        </w:rPr>
        <w:t xml:space="preserve">UNDP </w:t>
      </w:r>
      <w:r w:rsidRPr="00C81463">
        <w:rPr>
          <w:rFonts w:ascii="Times New Roman" w:hAnsi="Times New Roman" w:cs="Times New Roman"/>
        </w:rPr>
        <w:t xml:space="preserve">project </w:t>
      </w:r>
      <w:r>
        <w:rPr>
          <w:rFonts w:ascii="Times New Roman" w:hAnsi="Times New Roman" w:cs="Times New Roman"/>
        </w:rPr>
        <w:t>“Energy-Efficient Design and Construction of Residential Buildings” was designed to “increase energy efficiency in new and renovated residential buil</w:t>
      </w:r>
      <w:r w:rsidRPr="00950A14">
        <w:rPr>
          <w:rFonts w:ascii="Times New Roman" w:hAnsi="Times New Roman" w:cs="Times New Roman"/>
        </w:rPr>
        <w:t>dings in Kazakhstan, thereby reducing greenhouse gas emissions.”</w:t>
      </w:r>
      <w:r w:rsidRPr="00950A14">
        <w:rPr>
          <w:rStyle w:val="FootnoteReference"/>
          <w:rFonts w:ascii="Times New Roman" w:hAnsi="Times New Roman" w:cs="Times New Roman"/>
        </w:rPr>
        <w:footnoteReference w:id="3"/>
      </w:r>
      <w:r w:rsidRPr="00950A14">
        <w:rPr>
          <w:rFonts w:ascii="Times New Roman" w:hAnsi="Times New Roman" w:cs="Times New Roman"/>
        </w:rPr>
        <w:t xml:space="preserve">  The project was developed and submitted for financing from the Global Environmental Facility (GEF) </w:t>
      </w:r>
      <w:r>
        <w:rPr>
          <w:rFonts w:ascii="Times New Roman" w:hAnsi="Times New Roman" w:cs="Times New Roman"/>
        </w:rPr>
        <w:t>during the 4</w:t>
      </w:r>
      <w:r w:rsidRPr="00950A14">
        <w:rPr>
          <w:rFonts w:ascii="Times New Roman" w:hAnsi="Times New Roman" w:cs="Times New Roman"/>
          <w:vertAlign w:val="superscript"/>
        </w:rPr>
        <w:t>th</w:t>
      </w:r>
      <w:r>
        <w:rPr>
          <w:rFonts w:ascii="Times New Roman" w:hAnsi="Times New Roman" w:cs="Times New Roman"/>
        </w:rPr>
        <w:t xml:space="preserve"> Operational Program under</w:t>
      </w:r>
      <w:r w:rsidRPr="00950A14">
        <w:rPr>
          <w:rFonts w:ascii="Times New Roman" w:hAnsi="Times New Roman" w:cs="Times New Roman"/>
        </w:rPr>
        <w:t xml:space="preserve"> the financing window on climate change in</w:t>
      </w:r>
      <w:r>
        <w:rPr>
          <w:rFonts w:ascii="Times New Roman" w:hAnsi="Times New Roman" w:cs="Times New Roman"/>
        </w:rPr>
        <w:t xml:space="preserve"> Strategic Program</w:t>
      </w:r>
      <w:r w:rsidRPr="00950A14">
        <w:rPr>
          <w:rFonts w:ascii="Times New Roman" w:hAnsi="Times New Roman" w:cs="Times New Roman"/>
        </w:rPr>
        <w:t xml:space="preserve"> </w:t>
      </w:r>
      <w:r w:rsidR="00CB2A96">
        <w:rPr>
          <w:rFonts w:ascii="Times New Roman" w:hAnsi="Times New Roman" w:cs="Times New Roman"/>
        </w:rPr>
        <w:t>SP</w:t>
      </w:r>
      <w:r w:rsidRPr="00950A14">
        <w:rPr>
          <w:rFonts w:ascii="Times New Roman" w:hAnsi="Times New Roman" w:cs="Times New Roman"/>
        </w:rPr>
        <w:t>1</w:t>
      </w:r>
      <w:r>
        <w:rPr>
          <w:rFonts w:ascii="Times New Roman" w:hAnsi="Times New Roman" w:cs="Times New Roman"/>
        </w:rPr>
        <w:t xml:space="preserve">: </w:t>
      </w:r>
      <w:r w:rsidRPr="00950A14">
        <w:rPr>
          <w:rFonts w:ascii="Times New Roman" w:eastAsia="Times New Roman" w:hAnsi="Times New Roman" w:cs="Times New Roman"/>
          <w:color w:val="000000"/>
        </w:rPr>
        <w:t>Promoting energy efficiency in reside</w:t>
      </w:r>
      <w:r>
        <w:rPr>
          <w:rFonts w:ascii="Times New Roman" w:eastAsia="Times New Roman" w:hAnsi="Times New Roman" w:cs="Times New Roman"/>
          <w:color w:val="000000"/>
        </w:rPr>
        <w:t xml:space="preserve">ntial and commercial buildings. </w:t>
      </w:r>
      <w:r>
        <w:rPr>
          <w:rFonts w:ascii="Times New Roman" w:hAnsi="Times New Roman" w:cs="Times New Roman"/>
        </w:rPr>
        <w:t xml:space="preserve">The project was designed to address high energy intensity in a significant economic sector: at the time the project was developed, the residential energy sector was the third largest energy consumer in the country, and building stock in Kazakhstan was two to three times more energy intensive than European countries with similar heating needs.  The project had a </w:t>
      </w:r>
      <w:r>
        <w:rPr>
          <w:rFonts w:ascii="Times New Roman" w:hAnsi="Times New Roman" w:cs="Times New Roman"/>
        </w:rPr>
        <w:lastRenderedPageBreak/>
        <w:t>significant role to play in greenhouse gas emissions as well, because the majority of residential buildings used heat from coal-fired generation.</w:t>
      </w:r>
    </w:p>
    <w:p w:rsidR="00DF7F56" w:rsidRDefault="00DF7F56" w:rsidP="00B66C53">
      <w:pPr>
        <w:jc w:val="both"/>
        <w:rPr>
          <w:rFonts w:ascii="Times New Roman" w:hAnsi="Times New Roman" w:cs="Times New Roman"/>
        </w:rPr>
      </w:pPr>
    </w:p>
    <w:p w:rsidR="00390B4A" w:rsidRDefault="00390B4A" w:rsidP="00390B4A">
      <w:pPr>
        <w:rPr>
          <w:rFonts w:ascii="Times New Roman" w:hAnsi="Times New Roman" w:cs="Times New Roman"/>
        </w:rPr>
      </w:pPr>
      <w:r>
        <w:rPr>
          <w:rFonts w:ascii="Times New Roman" w:hAnsi="Times New Roman" w:cs="Times New Roman"/>
        </w:rPr>
        <w:t xml:space="preserve">While the project logical framework was modified slightly as a result of the recommendations in the mid-term </w:t>
      </w:r>
      <w:r w:rsidRPr="00E7092C">
        <w:rPr>
          <w:rFonts w:ascii="Times New Roman" w:hAnsi="Times New Roman" w:cs="Times New Roman"/>
        </w:rPr>
        <w:t xml:space="preserve">evaluation, the </w:t>
      </w:r>
      <w:r>
        <w:rPr>
          <w:rFonts w:ascii="Times New Roman" w:hAnsi="Times New Roman" w:cs="Times New Roman"/>
        </w:rPr>
        <w:t xml:space="preserve">four </w:t>
      </w:r>
      <w:r w:rsidRPr="00E7092C">
        <w:rPr>
          <w:rFonts w:ascii="Times New Roman" w:hAnsi="Times New Roman" w:cs="Times New Roman"/>
        </w:rPr>
        <w:t>proj</w:t>
      </w:r>
      <w:r w:rsidR="00474C43">
        <w:rPr>
          <w:rFonts w:ascii="Times New Roman" w:hAnsi="Times New Roman" w:cs="Times New Roman"/>
        </w:rPr>
        <w:t>ect outcomes remained the same:</w:t>
      </w:r>
    </w:p>
    <w:p w:rsidR="00390B4A" w:rsidRDefault="00390B4A" w:rsidP="00BE31A1">
      <w:pPr>
        <w:pStyle w:val="ListParagraph"/>
        <w:numPr>
          <w:ilvl w:val="0"/>
          <w:numId w:val="17"/>
        </w:numPr>
        <w:rPr>
          <w:rFonts w:ascii="Times New Roman" w:hAnsi="Times New Roman" w:cs="Times New Roman"/>
        </w:rPr>
      </w:pPr>
      <w:r w:rsidRPr="00E7092C">
        <w:rPr>
          <w:rFonts w:ascii="Times New Roman" w:hAnsi="Times New Roman" w:cs="Times New Roman"/>
        </w:rPr>
        <w:t xml:space="preserve">Improved enforcement and implementation of mandatory building energy codes and rating system; </w:t>
      </w:r>
    </w:p>
    <w:p w:rsidR="00390B4A" w:rsidRDefault="00390B4A" w:rsidP="00BE31A1">
      <w:pPr>
        <w:pStyle w:val="ListParagraph"/>
        <w:numPr>
          <w:ilvl w:val="0"/>
          <w:numId w:val="17"/>
        </w:numPr>
        <w:rPr>
          <w:rFonts w:ascii="Times New Roman" w:hAnsi="Times New Roman" w:cs="Times New Roman"/>
        </w:rPr>
      </w:pPr>
      <w:r w:rsidRPr="00E7092C">
        <w:rPr>
          <w:rFonts w:ascii="Times New Roman" w:hAnsi="Times New Roman" w:cs="Times New Roman"/>
        </w:rPr>
        <w:t xml:space="preserve">Expansion of markets for energy-efficient products; </w:t>
      </w:r>
    </w:p>
    <w:p w:rsidR="00390B4A" w:rsidRDefault="00390B4A" w:rsidP="00BE31A1">
      <w:pPr>
        <w:pStyle w:val="ListParagraph"/>
        <w:numPr>
          <w:ilvl w:val="0"/>
          <w:numId w:val="17"/>
        </w:numPr>
        <w:rPr>
          <w:rFonts w:ascii="Times New Roman" w:hAnsi="Times New Roman" w:cs="Times New Roman"/>
        </w:rPr>
      </w:pPr>
      <w:r w:rsidRPr="00E7092C">
        <w:rPr>
          <w:rFonts w:ascii="Times New Roman" w:hAnsi="Times New Roman" w:cs="Times New Roman"/>
        </w:rPr>
        <w:t xml:space="preserve">Education and outreach to promote energy-efficient building design and technology; and </w:t>
      </w:r>
    </w:p>
    <w:p w:rsidR="00390B4A" w:rsidRPr="00474C43" w:rsidRDefault="00390B4A" w:rsidP="00BE31A1">
      <w:pPr>
        <w:pStyle w:val="ListParagraph"/>
        <w:numPr>
          <w:ilvl w:val="0"/>
          <w:numId w:val="17"/>
        </w:numPr>
        <w:rPr>
          <w:rFonts w:ascii="Times New Roman" w:hAnsi="Times New Roman" w:cs="Times New Roman"/>
        </w:rPr>
      </w:pPr>
      <w:r w:rsidRPr="00E7092C">
        <w:rPr>
          <w:rFonts w:ascii="Times New Roman" w:hAnsi="Times New Roman" w:cs="Times New Roman"/>
        </w:rPr>
        <w:t>Development and demonstration of energy-efficient building projects.</w:t>
      </w:r>
    </w:p>
    <w:p w:rsidR="00390B4A" w:rsidRDefault="00390B4A" w:rsidP="00390B4A">
      <w:pPr>
        <w:rPr>
          <w:sz w:val="20"/>
          <w:szCs w:val="20"/>
        </w:rPr>
      </w:pPr>
    </w:p>
    <w:p w:rsidR="000E3D52" w:rsidRPr="00496C82" w:rsidRDefault="00390B4A" w:rsidP="00CB2A96">
      <w:pPr>
        <w:widowControl w:val="0"/>
        <w:autoSpaceDE w:val="0"/>
        <w:autoSpaceDN w:val="0"/>
        <w:adjustRightInd w:val="0"/>
        <w:spacing w:after="240"/>
        <w:rPr>
          <w:rFonts w:ascii="Times New Roman" w:hAnsi="Times New Roman" w:cs="Times New Roman"/>
        </w:rPr>
      </w:pPr>
      <w:r>
        <w:rPr>
          <w:rFonts w:ascii="Times New Roman" w:hAnsi="Times New Roman" w:cs="Times New Roman"/>
        </w:rPr>
        <w:t>At project inception, r</w:t>
      </w:r>
      <w:r w:rsidRPr="001A14F0">
        <w:rPr>
          <w:rFonts w:ascii="Times New Roman" w:hAnsi="Times New Roman" w:cs="Times New Roman"/>
        </w:rPr>
        <w:t>esources identified for the project</w:t>
      </w:r>
      <w:r>
        <w:rPr>
          <w:rFonts w:ascii="Times New Roman" w:hAnsi="Times New Roman" w:cs="Times New Roman"/>
        </w:rPr>
        <w:t xml:space="preserve"> totaled $32,463,840</w:t>
      </w:r>
      <w:r w:rsidRPr="001A14F0">
        <w:rPr>
          <w:rFonts w:ascii="Times New Roman" w:hAnsi="Times New Roman" w:cs="Times New Roman"/>
        </w:rPr>
        <w:t xml:space="preserve">, including </w:t>
      </w:r>
      <w:r>
        <w:rPr>
          <w:rFonts w:ascii="Times New Roman" w:hAnsi="Times New Roman" w:cs="Times New Roman"/>
        </w:rPr>
        <w:t>a grant</w:t>
      </w:r>
      <w:r w:rsidRPr="00C81463">
        <w:rPr>
          <w:rFonts w:ascii="Times New Roman" w:hAnsi="Times New Roman" w:cs="Times New Roman"/>
        </w:rPr>
        <w:t xml:space="preserve"> from the GEF Trust Fund </w:t>
      </w:r>
      <w:r>
        <w:rPr>
          <w:rFonts w:ascii="Times New Roman" w:hAnsi="Times New Roman" w:cs="Times New Roman"/>
        </w:rPr>
        <w:t>(USD 4,568,500), UNDP co-financing (USD 25,000), cash and in-kind parallel financing from the Government of Kazakhstan (USD 24,850,340), and parallel financing from</w:t>
      </w:r>
      <w:r w:rsidRPr="00C81463">
        <w:rPr>
          <w:rFonts w:ascii="Times New Roman" w:hAnsi="Times New Roman" w:cs="Times New Roman"/>
        </w:rPr>
        <w:t xml:space="preserve"> other sources</w:t>
      </w:r>
      <w:r>
        <w:rPr>
          <w:rFonts w:ascii="Times New Roman" w:hAnsi="Times New Roman" w:cs="Times New Roman"/>
        </w:rPr>
        <w:t xml:space="preserve"> (USD 3,020,000)</w:t>
      </w:r>
      <w:r w:rsidRPr="00C81463">
        <w:rPr>
          <w:rFonts w:ascii="Times New Roman" w:hAnsi="Times New Roman" w:cs="Times New Roman"/>
        </w:rPr>
        <w:t>.</w:t>
      </w:r>
      <w:r>
        <w:rPr>
          <w:rFonts w:ascii="Times New Roman" w:hAnsi="Times New Roman" w:cs="Times New Roman"/>
        </w:rPr>
        <w:t xml:space="preserve">  </w:t>
      </w:r>
    </w:p>
    <w:p w:rsidR="00540135" w:rsidRPr="00E664A5" w:rsidRDefault="00540135" w:rsidP="00540135">
      <w:pPr>
        <w:pStyle w:val="Heading2"/>
        <w:rPr>
          <w:rFonts w:ascii="Times New Roman" w:hAnsi="Times New Roman" w:cs="Times New Roman"/>
          <w:sz w:val="28"/>
        </w:rPr>
      </w:pPr>
      <w:bookmarkStart w:id="5" w:name="_Toc309430556"/>
      <w:r w:rsidRPr="00E664A5">
        <w:rPr>
          <w:rFonts w:ascii="Times New Roman" w:hAnsi="Times New Roman" w:cs="Times New Roman"/>
          <w:sz w:val="28"/>
        </w:rPr>
        <w:t>Evaluation Ratings</w:t>
      </w:r>
      <w:bookmarkEnd w:id="5"/>
    </w:p>
    <w:p w:rsidR="00540135" w:rsidRPr="00496C82" w:rsidRDefault="00540135" w:rsidP="00B66C53">
      <w:pPr>
        <w:jc w:val="both"/>
        <w:rPr>
          <w:rFonts w:ascii="Times New Roman" w:hAnsi="Times New Roman" w:cs="Times New Roman"/>
        </w:rPr>
      </w:pPr>
    </w:p>
    <w:p w:rsidR="00540135" w:rsidRPr="00496C82" w:rsidRDefault="00540135" w:rsidP="00540135">
      <w:pPr>
        <w:jc w:val="both"/>
        <w:rPr>
          <w:rFonts w:ascii="Times New Roman" w:hAnsi="Times New Roman" w:cs="Times New Roman"/>
        </w:rPr>
      </w:pPr>
      <w:r w:rsidRPr="00496C82">
        <w:rPr>
          <w:rFonts w:ascii="Times New Roman" w:hAnsi="Times New Roman" w:cs="Times New Roman"/>
        </w:rPr>
        <w:t xml:space="preserve">Specific ratings as </w:t>
      </w:r>
      <w:r w:rsidR="002A2165" w:rsidRPr="00496C82">
        <w:rPr>
          <w:rFonts w:ascii="Times New Roman" w:hAnsi="Times New Roman" w:cs="Times New Roman"/>
        </w:rPr>
        <w:t>per the terms of reference</w:t>
      </w:r>
      <w:r w:rsidRPr="00496C82">
        <w:rPr>
          <w:rFonts w:ascii="Times New Roman" w:hAnsi="Times New Roman" w:cs="Times New Roman"/>
        </w:rPr>
        <w:t xml:space="preserve"> for the evaluation (see Annex </w:t>
      </w:r>
      <w:r w:rsidR="002A2165" w:rsidRPr="00496C82">
        <w:rPr>
          <w:rFonts w:ascii="Times New Roman" w:hAnsi="Times New Roman" w:cs="Times New Roman"/>
        </w:rPr>
        <w:t>1</w:t>
      </w:r>
      <w:r w:rsidRPr="00496C82">
        <w:rPr>
          <w:rFonts w:ascii="Times New Roman" w:hAnsi="Times New Roman" w:cs="Times New Roman"/>
        </w:rPr>
        <w:t>) are summarized below:</w:t>
      </w:r>
    </w:p>
    <w:p w:rsidR="00540135" w:rsidRDefault="00540135" w:rsidP="00B66C53">
      <w:pPr>
        <w:jc w:val="both"/>
        <w:rPr>
          <w:rFonts w:ascii="Times New Roman" w:hAnsi="Times New Roman" w:cs="Times New Roman"/>
        </w:rPr>
      </w:pPr>
    </w:p>
    <w:p w:rsidR="00E32B80" w:rsidRPr="00E32B80" w:rsidRDefault="00E32B80" w:rsidP="00B66C53">
      <w:pPr>
        <w:jc w:val="both"/>
        <w:rPr>
          <w:rFonts w:ascii="Times New Roman" w:hAnsi="Times New Roman" w:cs="Times New Roman"/>
          <w:i/>
        </w:rPr>
      </w:pPr>
      <w:r w:rsidRPr="00E32B80">
        <w:rPr>
          <w:rFonts w:ascii="Times New Roman" w:hAnsi="Times New Roman" w:cs="Times New Roman"/>
          <w:i/>
        </w:rPr>
        <w:t>Table 2: Evaluation Ratings</w:t>
      </w:r>
      <w:r>
        <w:rPr>
          <w:rFonts w:ascii="Times New Roman" w:hAnsi="Times New Roman" w:cs="Times New Roman"/>
          <w:i/>
        </w:rPr>
        <w:t xml:space="preserve"> Summary</w:t>
      </w:r>
    </w:p>
    <w:p w:rsidR="00E32B80" w:rsidRPr="00496C82" w:rsidRDefault="00E32B80" w:rsidP="00B66C53">
      <w:pPr>
        <w:jc w:val="both"/>
        <w:rPr>
          <w:rFonts w:ascii="Times New Roman" w:hAnsi="Times New Roman" w:cs="Times New Roman"/>
        </w:rPr>
      </w:pPr>
    </w:p>
    <w:tbl>
      <w:tblPr>
        <w:tblStyle w:val="TableGrid"/>
        <w:tblW w:w="0" w:type="auto"/>
        <w:tblLook w:val="04A0" w:firstRow="1" w:lastRow="0" w:firstColumn="1" w:lastColumn="0" w:noHBand="0" w:noVBand="1"/>
      </w:tblPr>
      <w:tblGrid>
        <w:gridCol w:w="2093"/>
        <w:gridCol w:w="1776"/>
        <w:gridCol w:w="2985"/>
        <w:gridCol w:w="1776"/>
      </w:tblGrid>
      <w:tr w:rsidR="00226D1B" w:rsidRPr="00496C82" w:rsidTr="00226D1B">
        <w:tc>
          <w:tcPr>
            <w:tcW w:w="2126" w:type="dxa"/>
            <w:shd w:val="clear" w:color="auto" w:fill="808080" w:themeFill="background1" w:themeFillShade="80"/>
          </w:tcPr>
          <w:p w:rsidR="00540135" w:rsidRPr="00496C82" w:rsidRDefault="00540135" w:rsidP="00290076">
            <w:pPr>
              <w:rPr>
                <w:rFonts w:ascii="Times New Roman" w:hAnsi="Times New Roman" w:cs="Times New Roman"/>
                <w:color w:val="FFFFFF" w:themeColor="background1"/>
              </w:rPr>
            </w:pPr>
            <w:r w:rsidRPr="00496C82">
              <w:rPr>
                <w:rFonts w:ascii="Times New Roman" w:hAnsi="Times New Roman" w:cs="Times New Roman"/>
                <w:color w:val="FFFFFF" w:themeColor="background1"/>
              </w:rPr>
              <w:t>1. Monitoring and Evaluation</w:t>
            </w:r>
          </w:p>
        </w:tc>
        <w:tc>
          <w:tcPr>
            <w:tcW w:w="1863" w:type="dxa"/>
            <w:shd w:val="clear" w:color="auto" w:fill="808080" w:themeFill="background1" w:themeFillShade="80"/>
          </w:tcPr>
          <w:p w:rsidR="00540135" w:rsidRPr="00496C82" w:rsidRDefault="00540135" w:rsidP="00290076">
            <w:pPr>
              <w:jc w:val="center"/>
              <w:rPr>
                <w:rFonts w:ascii="Times New Roman" w:hAnsi="Times New Roman" w:cs="Times New Roman"/>
                <w:i/>
                <w:color w:val="FFFFFF" w:themeColor="background1"/>
              </w:rPr>
            </w:pPr>
            <w:r w:rsidRPr="00496C82">
              <w:rPr>
                <w:rFonts w:ascii="Times New Roman" w:hAnsi="Times New Roman" w:cs="Times New Roman"/>
                <w:i/>
                <w:color w:val="FFFFFF" w:themeColor="background1"/>
              </w:rPr>
              <w:t>rating</w:t>
            </w:r>
          </w:p>
        </w:tc>
        <w:tc>
          <w:tcPr>
            <w:tcW w:w="3004" w:type="dxa"/>
            <w:shd w:val="clear" w:color="auto" w:fill="808080" w:themeFill="background1" w:themeFillShade="80"/>
          </w:tcPr>
          <w:p w:rsidR="00540135" w:rsidRPr="00496C82" w:rsidRDefault="00540135" w:rsidP="00290076">
            <w:pPr>
              <w:rPr>
                <w:rFonts w:ascii="Times New Roman" w:hAnsi="Times New Roman" w:cs="Times New Roman"/>
                <w:color w:val="FFFFFF" w:themeColor="background1"/>
              </w:rPr>
            </w:pPr>
            <w:r w:rsidRPr="00496C82">
              <w:rPr>
                <w:rFonts w:ascii="Times New Roman" w:hAnsi="Times New Roman" w:cs="Times New Roman"/>
                <w:color w:val="FFFFFF" w:themeColor="background1"/>
              </w:rPr>
              <w:t>2. IA &amp; EA Execution</w:t>
            </w:r>
          </w:p>
        </w:tc>
        <w:tc>
          <w:tcPr>
            <w:tcW w:w="1863" w:type="dxa"/>
            <w:shd w:val="clear" w:color="auto" w:fill="808080" w:themeFill="background1" w:themeFillShade="80"/>
          </w:tcPr>
          <w:p w:rsidR="00540135" w:rsidRPr="00496C82" w:rsidRDefault="00540135" w:rsidP="00290076">
            <w:pPr>
              <w:jc w:val="center"/>
              <w:rPr>
                <w:rFonts w:ascii="Times New Roman" w:hAnsi="Times New Roman" w:cs="Times New Roman"/>
                <w:i/>
                <w:color w:val="FFFFFF" w:themeColor="background1"/>
              </w:rPr>
            </w:pPr>
            <w:r w:rsidRPr="00496C82">
              <w:rPr>
                <w:rFonts w:ascii="Times New Roman" w:hAnsi="Times New Roman" w:cs="Times New Roman"/>
                <w:i/>
                <w:color w:val="FFFFFF" w:themeColor="background1"/>
              </w:rPr>
              <w:t>rating</w:t>
            </w:r>
          </w:p>
        </w:tc>
      </w:tr>
      <w:tr w:rsidR="00540135" w:rsidRPr="00496C82" w:rsidTr="00226D1B">
        <w:tc>
          <w:tcPr>
            <w:tcW w:w="2126"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M&amp;E design at entry</w:t>
            </w:r>
          </w:p>
        </w:tc>
        <w:tc>
          <w:tcPr>
            <w:tcW w:w="1863" w:type="dxa"/>
          </w:tcPr>
          <w:p w:rsidR="00540135" w:rsidRPr="00496C82" w:rsidRDefault="00290076" w:rsidP="000A02B1">
            <w:pPr>
              <w:rPr>
                <w:rFonts w:ascii="Times New Roman" w:hAnsi="Times New Roman" w:cs="Times New Roman"/>
              </w:rPr>
            </w:pPr>
            <w:r>
              <w:rPr>
                <w:rFonts w:ascii="Times New Roman" w:hAnsi="Times New Roman" w:cs="Times New Roman"/>
              </w:rPr>
              <w:t>MS</w:t>
            </w:r>
          </w:p>
        </w:tc>
        <w:tc>
          <w:tcPr>
            <w:tcW w:w="3004"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Quality of UNDP Implementation – Implementing Agency (IA)</w:t>
            </w:r>
          </w:p>
        </w:tc>
        <w:tc>
          <w:tcPr>
            <w:tcW w:w="1863" w:type="dxa"/>
          </w:tcPr>
          <w:p w:rsidR="00540135" w:rsidRPr="00496C82" w:rsidRDefault="00290076" w:rsidP="000A02B1">
            <w:pPr>
              <w:rPr>
                <w:rFonts w:ascii="Times New Roman" w:hAnsi="Times New Roman" w:cs="Times New Roman"/>
              </w:rPr>
            </w:pPr>
            <w:r>
              <w:rPr>
                <w:rFonts w:ascii="Times New Roman" w:hAnsi="Times New Roman" w:cs="Times New Roman"/>
              </w:rPr>
              <w:t>HS</w:t>
            </w:r>
          </w:p>
        </w:tc>
      </w:tr>
      <w:tr w:rsidR="00540135" w:rsidRPr="00496C82" w:rsidTr="00226D1B">
        <w:tc>
          <w:tcPr>
            <w:tcW w:w="2126"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M&amp;E Plan Implementation</w:t>
            </w:r>
          </w:p>
        </w:tc>
        <w:tc>
          <w:tcPr>
            <w:tcW w:w="1863" w:type="dxa"/>
          </w:tcPr>
          <w:p w:rsidR="00540135" w:rsidRPr="00496C82" w:rsidRDefault="00290076" w:rsidP="000A02B1">
            <w:pPr>
              <w:rPr>
                <w:rFonts w:ascii="Times New Roman" w:hAnsi="Times New Roman" w:cs="Times New Roman"/>
              </w:rPr>
            </w:pPr>
            <w:r>
              <w:rPr>
                <w:rFonts w:ascii="Times New Roman" w:hAnsi="Times New Roman" w:cs="Times New Roman"/>
              </w:rPr>
              <w:t>HS</w:t>
            </w:r>
          </w:p>
        </w:tc>
        <w:tc>
          <w:tcPr>
            <w:tcW w:w="3004"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Quality of Execution—Executing Agency (EA)</w:t>
            </w:r>
          </w:p>
        </w:tc>
        <w:tc>
          <w:tcPr>
            <w:tcW w:w="1863" w:type="dxa"/>
          </w:tcPr>
          <w:p w:rsidR="00540135" w:rsidRPr="00496C82" w:rsidRDefault="00290076" w:rsidP="000A02B1">
            <w:pPr>
              <w:rPr>
                <w:rFonts w:ascii="Times New Roman" w:hAnsi="Times New Roman" w:cs="Times New Roman"/>
              </w:rPr>
            </w:pPr>
            <w:r>
              <w:rPr>
                <w:rFonts w:ascii="Times New Roman" w:hAnsi="Times New Roman" w:cs="Times New Roman"/>
              </w:rPr>
              <w:t>S</w:t>
            </w:r>
          </w:p>
        </w:tc>
      </w:tr>
      <w:tr w:rsidR="00540135" w:rsidRPr="00496C82" w:rsidTr="00226D1B">
        <w:tc>
          <w:tcPr>
            <w:tcW w:w="2126"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Overall Quality of M&amp;E</w:t>
            </w:r>
          </w:p>
        </w:tc>
        <w:tc>
          <w:tcPr>
            <w:tcW w:w="1863" w:type="dxa"/>
          </w:tcPr>
          <w:p w:rsidR="00540135" w:rsidRPr="00496C82" w:rsidRDefault="00290076" w:rsidP="000A02B1">
            <w:pPr>
              <w:rPr>
                <w:rFonts w:ascii="Times New Roman" w:hAnsi="Times New Roman" w:cs="Times New Roman"/>
              </w:rPr>
            </w:pPr>
            <w:r w:rsidRPr="00B6649D">
              <w:rPr>
                <w:rFonts w:ascii="Times New Roman" w:hAnsi="Times New Roman" w:cs="Times New Roman"/>
              </w:rPr>
              <w:t>S</w:t>
            </w:r>
          </w:p>
        </w:tc>
        <w:tc>
          <w:tcPr>
            <w:tcW w:w="3004"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Overall Quality of Implementation/Execution</w:t>
            </w:r>
          </w:p>
        </w:tc>
        <w:tc>
          <w:tcPr>
            <w:tcW w:w="1863" w:type="dxa"/>
          </w:tcPr>
          <w:p w:rsidR="00540135" w:rsidRPr="00496C82" w:rsidRDefault="009C011A" w:rsidP="000A02B1">
            <w:pPr>
              <w:rPr>
                <w:rFonts w:ascii="Times New Roman" w:hAnsi="Times New Roman" w:cs="Times New Roman"/>
              </w:rPr>
            </w:pPr>
            <w:r>
              <w:rPr>
                <w:rFonts w:ascii="Times New Roman" w:hAnsi="Times New Roman" w:cs="Times New Roman"/>
              </w:rPr>
              <w:t>H</w:t>
            </w:r>
            <w:r w:rsidR="00290076">
              <w:rPr>
                <w:rFonts w:ascii="Times New Roman" w:hAnsi="Times New Roman" w:cs="Times New Roman"/>
              </w:rPr>
              <w:t>S</w:t>
            </w:r>
          </w:p>
        </w:tc>
      </w:tr>
      <w:tr w:rsidR="00226D1B" w:rsidRPr="00496C82" w:rsidTr="00226D1B">
        <w:tc>
          <w:tcPr>
            <w:tcW w:w="2126" w:type="dxa"/>
            <w:shd w:val="clear" w:color="auto" w:fill="808080" w:themeFill="background1" w:themeFillShade="80"/>
          </w:tcPr>
          <w:p w:rsidR="00540135" w:rsidRPr="00496C82" w:rsidRDefault="00540135" w:rsidP="00290076">
            <w:pPr>
              <w:rPr>
                <w:rFonts w:ascii="Times New Roman" w:hAnsi="Times New Roman" w:cs="Times New Roman"/>
                <w:color w:val="FFFFFF" w:themeColor="background1"/>
              </w:rPr>
            </w:pPr>
            <w:r w:rsidRPr="00496C82">
              <w:rPr>
                <w:rFonts w:ascii="Times New Roman" w:hAnsi="Times New Roman" w:cs="Times New Roman"/>
                <w:color w:val="FFFFFF" w:themeColor="background1"/>
              </w:rPr>
              <w:t>3. Assessment of Outcomes</w:t>
            </w:r>
          </w:p>
        </w:tc>
        <w:tc>
          <w:tcPr>
            <w:tcW w:w="1863" w:type="dxa"/>
            <w:shd w:val="clear" w:color="auto" w:fill="808080" w:themeFill="background1" w:themeFillShade="80"/>
          </w:tcPr>
          <w:p w:rsidR="00540135" w:rsidRPr="00496C82" w:rsidRDefault="00540135" w:rsidP="00290076">
            <w:pPr>
              <w:jc w:val="center"/>
              <w:rPr>
                <w:rFonts w:ascii="Times New Roman" w:hAnsi="Times New Roman" w:cs="Times New Roman"/>
                <w:i/>
                <w:color w:val="FFFFFF" w:themeColor="background1"/>
              </w:rPr>
            </w:pPr>
            <w:r w:rsidRPr="00496C82">
              <w:rPr>
                <w:rFonts w:ascii="Times New Roman" w:hAnsi="Times New Roman" w:cs="Times New Roman"/>
                <w:i/>
                <w:color w:val="FFFFFF" w:themeColor="background1"/>
              </w:rPr>
              <w:t>rating</w:t>
            </w:r>
          </w:p>
        </w:tc>
        <w:tc>
          <w:tcPr>
            <w:tcW w:w="3004" w:type="dxa"/>
            <w:shd w:val="clear" w:color="auto" w:fill="808080" w:themeFill="background1" w:themeFillShade="80"/>
          </w:tcPr>
          <w:p w:rsidR="00540135" w:rsidRPr="00496C82" w:rsidRDefault="00540135" w:rsidP="00290076">
            <w:pPr>
              <w:rPr>
                <w:rFonts w:ascii="Times New Roman" w:hAnsi="Times New Roman" w:cs="Times New Roman"/>
                <w:color w:val="FFFFFF" w:themeColor="background1"/>
              </w:rPr>
            </w:pPr>
            <w:r w:rsidRPr="00496C82">
              <w:rPr>
                <w:rFonts w:ascii="Times New Roman" w:hAnsi="Times New Roman" w:cs="Times New Roman"/>
                <w:color w:val="FFFFFF" w:themeColor="background1"/>
              </w:rPr>
              <w:t>4. Sustainability</w:t>
            </w:r>
          </w:p>
        </w:tc>
        <w:tc>
          <w:tcPr>
            <w:tcW w:w="1863" w:type="dxa"/>
            <w:shd w:val="clear" w:color="auto" w:fill="808080" w:themeFill="background1" w:themeFillShade="80"/>
          </w:tcPr>
          <w:p w:rsidR="00540135" w:rsidRPr="00496C82" w:rsidRDefault="00540135" w:rsidP="00290076">
            <w:pPr>
              <w:jc w:val="center"/>
              <w:rPr>
                <w:rFonts w:ascii="Times New Roman" w:hAnsi="Times New Roman" w:cs="Times New Roman"/>
                <w:i/>
                <w:color w:val="FFFFFF" w:themeColor="background1"/>
              </w:rPr>
            </w:pPr>
            <w:r w:rsidRPr="00496C82">
              <w:rPr>
                <w:rFonts w:ascii="Times New Roman" w:hAnsi="Times New Roman" w:cs="Times New Roman"/>
                <w:i/>
                <w:color w:val="FFFFFF" w:themeColor="background1"/>
              </w:rPr>
              <w:t>rating</w:t>
            </w:r>
          </w:p>
        </w:tc>
      </w:tr>
      <w:tr w:rsidR="00540135" w:rsidRPr="00496C82" w:rsidTr="00226D1B">
        <w:tc>
          <w:tcPr>
            <w:tcW w:w="2126"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Relevance</w:t>
            </w:r>
          </w:p>
        </w:tc>
        <w:tc>
          <w:tcPr>
            <w:tcW w:w="1863" w:type="dxa"/>
          </w:tcPr>
          <w:p w:rsidR="00540135" w:rsidRPr="00496C82" w:rsidRDefault="000C70F6" w:rsidP="000A02B1">
            <w:pPr>
              <w:rPr>
                <w:rFonts w:ascii="Times New Roman" w:hAnsi="Times New Roman" w:cs="Times New Roman"/>
              </w:rPr>
            </w:pPr>
            <w:r>
              <w:rPr>
                <w:rFonts w:ascii="Times New Roman" w:hAnsi="Times New Roman" w:cs="Times New Roman"/>
              </w:rPr>
              <w:t>R</w:t>
            </w:r>
          </w:p>
        </w:tc>
        <w:tc>
          <w:tcPr>
            <w:tcW w:w="3004"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Financial resources</w:t>
            </w:r>
          </w:p>
        </w:tc>
        <w:tc>
          <w:tcPr>
            <w:tcW w:w="1863" w:type="dxa"/>
          </w:tcPr>
          <w:p w:rsidR="00540135" w:rsidRPr="00496C82" w:rsidRDefault="009C011A" w:rsidP="000A02B1">
            <w:pPr>
              <w:rPr>
                <w:rFonts w:ascii="Times New Roman" w:hAnsi="Times New Roman" w:cs="Times New Roman"/>
              </w:rPr>
            </w:pPr>
            <w:r>
              <w:rPr>
                <w:rFonts w:ascii="Times New Roman" w:hAnsi="Times New Roman" w:cs="Times New Roman"/>
              </w:rPr>
              <w:t>L</w:t>
            </w:r>
          </w:p>
        </w:tc>
      </w:tr>
      <w:tr w:rsidR="00540135" w:rsidRPr="00496C82" w:rsidTr="00226D1B">
        <w:tc>
          <w:tcPr>
            <w:tcW w:w="2126"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Effectiveness</w:t>
            </w:r>
          </w:p>
        </w:tc>
        <w:tc>
          <w:tcPr>
            <w:tcW w:w="1863" w:type="dxa"/>
          </w:tcPr>
          <w:p w:rsidR="00540135" w:rsidRPr="00496C82" w:rsidRDefault="00622016" w:rsidP="000A02B1">
            <w:pPr>
              <w:rPr>
                <w:rFonts w:ascii="Times New Roman" w:hAnsi="Times New Roman" w:cs="Times New Roman"/>
              </w:rPr>
            </w:pPr>
            <w:r w:rsidRPr="00B6649D">
              <w:rPr>
                <w:rFonts w:ascii="Times New Roman" w:hAnsi="Times New Roman" w:cs="Times New Roman"/>
              </w:rPr>
              <w:t>S</w:t>
            </w:r>
          </w:p>
        </w:tc>
        <w:tc>
          <w:tcPr>
            <w:tcW w:w="3004"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Socio-political</w:t>
            </w:r>
          </w:p>
        </w:tc>
        <w:tc>
          <w:tcPr>
            <w:tcW w:w="1863" w:type="dxa"/>
          </w:tcPr>
          <w:p w:rsidR="00540135" w:rsidRPr="00496C82" w:rsidRDefault="009C011A" w:rsidP="000A02B1">
            <w:pPr>
              <w:rPr>
                <w:rFonts w:ascii="Times New Roman" w:hAnsi="Times New Roman" w:cs="Times New Roman"/>
              </w:rPr>
            </w:pPr>
            <w:r>
              <w:rPr>
                <w:rFonts w:ascii="Times New Roman" w:hAnsi="Times New Roman" w:cs="Times New Roman"/>
              </w:rPr>
              <w:t>L</w:t>
            </w:r>
          </w:p>
        </w:tc>
      </w:tr>
      <w:tr w:rsidR="00540135" w:rsidRPr="00496C82" w:rsidTr="00226D1B">
        <w:tc>
          <w:tcPr>
            <w:tcW w:w="2126"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Efficiency</w:t>
            </w:r>
          </w:p>
        </w:tc>
        <w:tc>
          <w:tcPr>
            <w:tcW w:w="1863" w:type="dxa"/>
          </w:tcPr>
          <w:p w:rsidR="00540135" w:rsidRPr="00496C82" w:rsidRDefault="00480AE7" w:rsidP="000A02B1">
            <w:pPr>
              <w:rPr>
                <w:rFonts w:ascii="Times New Roman" w:hAnsi="Times New Roman" w:cs="Times New Roman"/>
              </w:rPr>
            </w:pPr>
            <w:r>
              <w:rPr>
                <w:rFonts w:ascii="Times New Roman" w:hAnsi="Times New Roman" w:cs="Times New Roman"/>
              </w:rPr>
              <w:t>HS</w:t>
            </w:r>
          </w:p>
        </w:tc>
        <w:tc>
          <w:tcPr>
            <w:tcW w:w="3004"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Institutional framework and governance</w:t>
            </w:r>
          </w:p>
        </w:tc>
        <w:tc>
          <w:tcPr>
            <w:tcW w:w="1863" w:type="dxa"/>
          </w:tcPr>
          <w:p w:rsidR="00540135" w:rsidRPr="00496C82" w:rsidRDefault="009C011A" w:rsidP="000A02B1">
            <w:pPr>
              <w:rPr>
                <w:rFonts w:ascii="Times New Roman" w:hAnsi="Times New Roman" w:cs="Times New Roman"/>
              </w:rPr>
            </w:pPr>
            <w:r>
              <w:rPr>
                <w:rFonts w:ascii="Times New Roman" w:hAnsi="Times New Roman" w:cs="Times New Roman"/>
              </w:rPr>
              <w:t>L</w:t>
            </w:r>
          </w:p>
        </w:tc>
      </w:tr>
      <w:tr w:rsidR="00540135" w:rsidRPr="00496C82" w:rsidTr="00226D1B">
        <w:tc>
          <w:tcPr>
            <w:tcW w:w="2126"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Overal</w:t>
            </w:r>
            <w:r w:rsidR="00226D1B" w:rsidRPr="00496C82">
              <w:rPr>
                <w:rFonts w:ascii="Times New Roman" w:hAnsi="Times New Roman" w:cs="Times New Roman"/>
              </w:rPr>
              <w:t>l</w:t>
            </w:r>
            <w:r w:rsidRPr="00496C82">
              <w:rPr>
                <w:rFonts w:ascii="Times New Roman" w:hAnsi="Times New Roman" w:cs="Times New Roman"/>
              </w:rPr>
              <w:t xml:space="preserve"> Project Rating</w:t>
            </w:r>
          </w:p>
        </w:tc>
        <w:tc>
          <w:tcPr>
            <w:tcW w:w="1863" w:type="dxa"/>
          </w:tcPr>
          <w:p w:rsidR="00540135" w:rsidRPr="00496C82" w:rsidRDefault="00F23BC1" w:rsidP="000A02B1">
            <w:pPr>
              <w:rPr>
                <w:rFonts w:ascii="Times New Roman" w:hAnsi="Times New Roman" w:cs="Times New Roman"/>
              </w:rPr>
            </w:pPr>
            <w:r>
              <w:rPr>
                <w:rFonts w:ascii="Times New Roman" w:hAnsi="Times New Roman" w:cs="Times New Roman"/>
              </w:rPr>
              <w:t>S</w:t>
            </w:r>
          </w:p>
        </w:tc>
        <w:tc>
          <w:tcPr>
            <w:tcW w:w="3004"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Environmental</w:t>
            </w:r>
          </w:p>
        </w:tc>
        <w:tc>
          <w:tcPr>
            <w:tcW w:w="1863" w:type="dxa"/>
          </w:tcPr>
          <w:p w:rsidR="00540135" w:rsidRPr="00496C82" w:rsidRDefault="009C011A" w:rsidP="000A02B1">
            <w:pPr>
              <w:rPr>
                <w:rFonts w:ascii="Times New Roman" w:hAnsi="Times New Roman" w:cs="Times New Roman"/>
              </w:rPr>
            </w:pPr>
            <w:r>
              <w:rPr>
                <w:rFonts w:ascii="Times New Roman" w:hAnsi="Times New Roman" w:cs="Times New Roman"/>
              </w:rPr>
              <w:t>L</w:t>
            </w:r>
          </w:p>
        </w:tc>
      </w:tr>
      <w:tr w:rsidR="00540135" w:rsidRPr="00496C82" w:rsidTr="00226D1B">
        <w:tc>
          <w:tcPr>
            <w:tcW w:w="2126" w:type="dxa"/>
          </w:tcPr>
          <w:p w:rsidR="00540135" w:rsidRPr="00496C82" w:rsidRDefault="00540135" w:rsidP="000A02B1">
            <w:pPr>
              <w:rPr>
                <w:rFonts w:ascii="Times New Roman" w:hAnsi="Times New Roman" w:cs="Times New Roman"/>
              </w:rPr>
            </w:pPr>
          </w:p>
        </w:tc>
        <w:tc>
          <w:tcPr>
            <w:tcW w:w="1863" w:type="dxa"/>
          </w:tcPr>
          <w:p w:rsidR="00540135" w:rsidRPr="00496C82" w:rsidRDefault="00540135" w:rsidP="000A02B1">
            <w:pPr>
              <w:rPr>
                <w:rFonts w:ascii="Times New Roman" w:hAnsi="Times New Roman" w:cs="Times New Roman"/>
              </w:rPr>
            </w:pPr>
          </w:p>
        </w:tc>
        <w:tc>
          <w:tcPr>
            <w:tcW w:w="3004" w:type="dxa"/>
          </w:tcPr>
          <w:p w:rsidR="00540135" w:rsidRPr="00496C82" w:rsidRDefault="00540135" w:rsidP="000A02B1">
            <w:pPr>
              <w:rPr>
                <w:rFonts w:ascii="Times New Roman" w:hAnsi="Times New Roman" w:cs="Times New Roman"/>
              </w:rPr>
            </w:pPr>
            <w:r w:rsidRPr="00496C82">
              <w:rPr>
                <w:rFonts w:ascii="Times New Roman" w:hAnsi="Times New Roman" w:cs="Times New Roman"/>
              </w:rPr>
              <w:t>Overall likelihood of sustainability</w:t>
            </w:r>
          </w:p>
        </w:tc>
        <w:tc>
          <w:tcPr>
            <w:tcW w:w="1863" w:type="dxa"/>
          </w:tcPr>
          <w:p w:rsidR="00540135" w:rsidRPr="00496C82" w:rsidRDefault="009C011A" w:rsidP="000A02B1">
            <w:pPr>
              <w:rPr>
                <w:rFonts w:ascii="Times New Roman" w:hAnsi="Times New Roman" w:cs="Times New Roman"/>
              </w:rPr>
            </w:pPr>
            <w:r>
              <w:rPr>
                <w:rFonts w:ascii="Times New Roman" w:hAnsi="Times New Roman" w:cs="Times New Roman"/>
              </w:rPr>
              <w:t>L</w:t>
            </w:r>
          </w:p>
        </w:tc>
      </w:tr>
    </w:tbl>
    <w:p w:rsidR="00540135" w:rsidRDefault="00540135" w:rsidP="00B66C53">
      <w:pPr>
        <w:jc w:val="both"/>
        <w:rPr>
          <w:rFonts w:ascii="Times New Roman" w:hAnsi="Times New Roman" w:cs="Times New Roman"/>
        </w:rPr>
      </w:pPr>
    </w:p>
    <w:p w:rsidR="00C43A69" w:rsidRDefault="007015BD" w:rsidP="00B66C53">
      <w:pPr>
        <w:jc w:val="both"/>
        <w:rPr>
          <w:rFonts w:ascii="Times New Roman" w:hAnsi="Times New Roman" w:cs="Times New Roman"/>
        </w:rPr>
      </w:pPr>
      <w:r>
        <w:rPr>
          <w:rFonts w:ascii="Times New Roman" w:hAnsi="Times New Roman" w:cs="Times New Roman"/>
        </w:rPr>
        <w:lastRenderedPageBreak/>
        <w:t xml:space="preserve">The overall rating for the project is </w:t>
      </w:r>
      <w:r w:rsidRPr="007015BD">
        <w:rPr>
          <w:rFonts w:ascii="Times New Roman" w:hAnsi="Times New Roman" w:cs="Times New Roman"/>
          <w:b/>
        </w:rPr>
        <w:t>Satisfactory (S)</w:t>
      </w:r>
      <w:r w:rsidR="00303BE6">
        <w:rPr>
          <w:rFonts w:ascii="Times New Roman" w:hAnsi="Times New Roman" w:cs="Times New Roman"/>
        </w:rPr>
        <w:t xml:space="preserve">, as there were only minor shortcomings in the achievement of </w:t>
      </w:r>
      <w:r w:rsidR="00C43A69">
        <w:rPr>
          <w:rFonts w:ascii="Times New Roman" w:hAnsi="Times New Roman" w:cs="Times New Roman"/>
        </w:rPr>
        <w:t>the project</w:t>
      </w:r>
      <w:r w:rsidR="00303BE6">
        <w:rPr>
          <w:rFonts w:ascii="Times New Roman" w:hAnsi="Times New Roman" w:cs="Times New Roman"/>
        </w:rPr>
        <w:t xml:space="preserve"> objectives.  </w:t>
      </w:r>
    </w:p>
    <w:p w:rsidR="00C43A69" w:rsidRDefault="00C43A69" w:rsidP="00B66C53">
      <w:pPr>
        <w:jc w:val="both"/>
        <w:rPr>
          <w:rFonts w:ascii="Times New Roman" w:hAnsi="Times New Roman" w:cs="Times New Roman"/>
        </w:rPr>
      </w:pPr>
    </w:p>
    <w:p w:rsidR="007015BD" w:rsidRPr="00496C82" w:rsidRDefault="00303BE6" w:rsidP="00B66C53">
      <w:pPr>
        <w:jc w:val="both"/>
        <w:rPr>
          <w:rFonts w:ascii="Times New Roman" w:hAnsi="Times New Roman" w:cs="Times New Roman"/>
        </w:rPr>
      </w:pPr>
      <w:r>
        <w:rPr>
          <w:rFonts w:ascii="Times New Roman" w:hAnsi="Times New Roman" w:cs="Times New Roman"/>
        </w:rPr>
        <w:t>The project should be commended for the fact that in several notable areas (Component 1 and Component 3), the project exceeded the expectations and targets established in the resources and results framework.</w:t>
      </w:r>
      <w:r w:rsidR="00C43A69">
        <w:rPr>
          <w:rFonts w:ascii="Times New Roman" w:hAnsi="Times New Roman" w:cs="Times New Roman"/>
        </w:rPr>
        <w:t xml:space="preserve"> It should also be commended for its timely implementation, given the broad scope of the project and the complex institutional environment</w:t>
      </w:r>
      <w:r w:rsidR="000A02B1">
        <w:rPr>
          <w:rFonts w:ascii="Times New Roman" w:hAnsi="Times New Roman" w:cs="Times New Roman"/>
        </w:rPr>
        <w:t>, and its ability to leverage significant government and private sector investment</w:t>
      </w:r>
      <w:r w:rsidR="00AC2342">
        <w:rPr>
          <w:rFonts w:ascii="Times New Roman" w:hAnsi="Times New Roman" w:cs="Times New Roman"/>
        </w:rPr>
        <w:t xml:space="preserve"> in energy-efficient buildings</w:t>
      </w:r>
      <w:r w:rsidR="00C43A69">
        <w:rPr>
          <w:rFonts w:ascii="Times New Roman" w:hAnsi="Times New Roman" w:cs="Times New Roman"/>
        </w:rPr>
        <w:t>.  Finally, it should be noted that there are indications that several pending outputs may be achieved in the near future.</w:t>
      </w:r>
    </w:p>
    <w:p w:rsidR="00A8696C" w:rsidRPr="00E664A5" w:rsidRDefault="00A8696C" w:rsidP="00B66C53">
      <w:pPr>
        <w:pStyle w:val="Heading2"/>
        <w:jc w:val="both"/>
        <w:rPr>
          <w:rFonts w:ascii="Times New Roman" w:hAnsi="Times New Roman" w:cs="Times New Roman"/>
          <w:sz w:val="28"/>
        </w:rPr>
      </w:pPr>
      <w:bookmarkStart w:id="6" w:name="_Toc309430557"/>
      <w:r w:rsidRPr="00E664A5">
        <w:rPr>
          <w:rFonts w:ascii="Times New Roman" w:hAnsi="Times New Roman" w:cs="Times New Roman"/>
          <w:sz w:val="28"/>
        </w:rPr>
        <w:t>Conclusions</w:t>
      </w:r>
      <w:r w:rsidR="00226D1B" w:rsidRPr="00E664A5">
        <w:rPr>
          <w:rFonts w:ascii="Times New Roman" w:hAnsi="Times New Roman" w:cs="Times New Roman"/>
          <w:sz w:val="28"/>
        </w:rPr>
        <w:t>, Recommendations, and Lessons</w:t>
      </w:r>
      <w:bookmarkEnd w:id="6"/>
    </w:p>
    <w:p w:rsidR="00A8696C" w:rsidRPr="00496C82" w:rsidRDefault="00A8696C" w:rsidP="00B66C53">
      <w:pPr>
        <w:jc w:val="both"/>
        <w:rPr>
          <w:rFonts w:ascii="Times New Roman" w:hAnsi="Times New Roman" w:cs="Times New Roman"/>
        </w:rPr>
      </w:pPr>
    </w:p>
    <w:p w:rsidR="000E5AE2" w:rsidRPr="006C5ABF" w:rsidRDefault="000E5AE2" w:rsidP="000E5AE2">
      <w:pPr>
        <w:jc w:val="both"/>
        <w:rPr>
          <w:rFonts w:ascii="Times New Roman" w:hAnsi="Times New Roman" w:cs="Times New Roman"/>
        </w:rPr>
      </w:pPr>
      <w:r>
        <w:rPr>
          <w:rFonts w:ascii="Times New Roman" w:hAnsi="Times New Roman" w:cs="Times New Roman"/>
        </w:rPr>
        <w:t>Overall, this project has had a substantial, sustainable effect on energy efficiency in residential buildings in Kazakhstan. T</w:t>
      </w:r>
      <w:r w:rsidRPr="00496C82">
        <w:rPr>
          <w:rFonts w:ascii="Times New Roman" w:hAnsi="Times New Roman" w:cs="Times New Roman"/>
        </w:rPr>
        <w:t xml:space="preserve">he most significant changes due to the project activities to date as reported by those interviewed </w:t>
      </w:r>
      <w:r>
        <w:rPr>
          <w:rFonts w:ascii="Times New Roman" w:hAnsi="Times New Roman" w:cs="Times New Roman"/>
        </w:rPr>
        <w:t xml:space="preserve">most frequently </w:t>
      </w:r>
      <w:r w:rsidRPr="00496C82">
        <w:rPr>
          <w:rFonts w:ascii="Times New Roman" w:hAnsi="Times New Roman" w:cs="Times New Roman"/>
        </w:rPr>
        <w:t xml:space="preserve">included </w:t>
      </w:r>
      <w:r w:rsidRPr="007E4649">
        <w:rPr>
          <w:rFonts w:ascii="Times New Roman" w:hAnsi="Times New Roman" w:cs="Times New Roman"/>
          <w:i/>
        </w:rPr>
        <w:t>regulatory and legal changes</w:t>
      </w:r>
      <w:r>
        <w:rPr>
          <w:rFonts w:ascii="Times New Roman" w:hAnsi="Times New Roman" w:cs="Times New Roman"/>
        </w:rPr>
        <w:t xml:space="preserve"> influenced by the project, followed by</w:t>
      </w:r>
      <w:r>
        <w:rPr>
          <w:rFonts w:ascii="Times New Roman" w:hAnsi="Times New Roman" w:cs="Times New Roman"/>
          <w:i/>
        </w:rPr>
        <w:t xml:space="preserve"> </w:t>
      </w:r>
      <w:r w:rsidRPr="00A87383">
        <w:rPr>
          <w:rFonts w:ascii="Times New Roman" w:hAnsi="Times New Roman" w:cs="Times New Roman"/>
          <w:i/>
        </w:rPr>
        <w:t>increased visibility of EE issues</w:t>
      </w:r>
      <w:r>
        <w:rPr>
          <w:rFonts w:ascii="Times New Roman" w:hAnsi="Times New Roman" w:cs="Times New Roman"/>
          <w:i/>
        </w:rPr>
        <w:t>.</w:t>
      </w:r>
      <w:r>
        <w:rPr>
          <w:rFonts w:ascii="Times New Roman" w:hAnsi="Times New Roman" w:cs="Times New Roman"/>
        </w:rPr>
        <w:t xml:space="preserve"> Good practice in project design included the project’s focus on codes and enforcement and the introduction of labeling in the form of building classification.  Good practice in implementation included publications targeted towards policy-makers, cooperation with organizations in different parts of Kazakhstan, and regional cooperation.  In management, the portfolio approach supported a high level of coordination among UNDP projects in Kazakhstan, while a multi-project regional website allowed information sharing across projects internationally.</w:t>
      </w:r>
    </w:p>
    <w:p w:rsidR="000E5AE2" w:rsidRDefault="000E5AE2" w:rsidP="000E5AE2">
      <w:pPr>
        <w:rPr>
          <w:rFonts w:ascii="Times New Roman" w:hAnsi="Times New Roman" w:cs="Times New Roman"/>
        </w:rPr>
      </w:pPr>
    </w:p>
    <w:p w:rsidR="000E5AE2" w:rsidRPr="00B017BE" w:rsidRDefault="000E5AE2" w:rsidP="000E5AE2">
      <w:pPr>
        <w:rPr>
          <w:rFonts w:ascii="Times New Roman" w:hAnsi="Times New Roman" w:cs="Times New Roman"/>
        </w:rPr>
      </w:pPr>
      <w:r>
        <w:rPr>
          <w:rFonts w:ascii="Times New Roman" w:hAnsi="Times New Roman" w:cs="Times New Roman"/>
        </w:rPr>
        <w:t>Lessons included the following:</w:t>
      </w:r>
    </w:p>
    <w:p w:rsidR="000E5AE2" w:rsidRPr="00B017BE" w:rsidRDefault="000E5AE2" w:rsidP="000E5AE2">
      <w:pPr>
        <w:pStyle w:val="ListParagraph"/>
        <w:numPr>
          <w:ilvl w:val="0"/>
          <w:numId w:val="34"/>
        </w:numPr>
        <w:ind w:left="360"/>
        <w:rPr>
          <w:rFonts w:ascii="Times New Roman" w:hAnsi="Times New Roman" w:cs="Times New Roman"/>
        </w:rPr>
      </w:pPr>
      <w:r w:rsidRPr="00B017BE">
        <w:rPr>
          <w:rFonts w:ascii="Times New Roman" w:hAnsi="Times New Roman" w:cs="Times New Roman"/>
        </w:rPr>
        <w:t xml:space="preserve">Grants for equipment can increase the difficulty of project implementation significantly </w:t>
      </w:r>
    </w:p>
    <w:p w:rsidR="000E5AE2" w:rsidRPr="00B017BE" w:rsidRDefault="000E5AE2" w:rsidP="000E5AE2">
      <w:pPr>
        <w:pStyle w:val="ListParagraph"/>
        <w:numPr>
          <w:ilvl w:val="0"/>
          <w:numId w:val="34"/>
        </w:numPr>
        <w:ind w:left="360"/>
        <w:rPr>
          <w:rFonts w:ascii="Times New Roman" w:hAnsi="Times New Roman" w:cs="Times New Roman"/>
        </w:rPr>
      </w:pPr>
      <w:r w:rsidRPr="00B017BE">
        <w:rPr>
          <w:rFonts w:ascii="Times New Roman" w:hAnsi="Times New Roman" w:cs="Times New Roman"/>
        </w:rPr>
        <w:t>Commissioning an energy-efficient building is only the beginning; operations and maintenance are also important to energy performance</w:t>
      </w:r>
    </w:p>
    <w:p w:rsidR="000E5AE2" w:rsidRPr="00B017BE" w:rsidRDefault="000E5AE2" w:rsidP="000E5AE2">
      <w:pPr>
        <w:pStyle w:val="ListParagraph"/>
        <w:numPr>
          <w:ilvl w:val="0"/>
          <w:numId w:val="34"/>
        </w:numPr>
        <w:ind w:left="360"/>
        <w:jc w:val="both"/>
        <w:rPr>
          <w:rFonts w:ascii="Times New Roman" w:hAnsi="Times New Roman" w:cs="Times New Roman"/>
        </w:rPr>
      </w:pPr>
      <w:r w:rsidRPr="00B017BE">
        <w:rPr>
          <w:rFonts w:ascii="Times New Roman" w:hAnsi="Times New Roman" w:cs="Times New Roman"/>
        </w:rPr>
        <w:t xml:space="preserve">Occupants are important and can also affect energy performance </w:t>
      </w:r>
    </w:p>
    <w:p w:rsidR="000E5AE2" w:rsidRPr="00B017BE" w:rsidRDefault="000E5AE2" w:rsidP="000E5AE2">
      <w:pPr>
        <w:pStyle w:val="ListParagraph"/>
        <w:numPr>
          <w:ilvl w:val="0"/>
          <w:numId w:val="34"/>
        </w:numPr>
        <w:ind w:left="360"/>
        <w:jc w:val="both"/>
        <w:rPr>
          <w:rFonts w:ascii="Times New Roman" w:hAnsi="Times New Roman" w:cs="Times New Roman"/>
        </w:rPr>
      </w:pPr>
      <w:r w:rsidRPr="00B017BE">
        <w:rPr>
          <w:rFonts w:ascii="Times New Roman" w:hAnsi="Times New Roman" w:cs="Times New Roman"/>
        </w:rPr>
        <w:t>Designing and constructing a building with efficient features is not enough to ensure significant economic savings when tariffs are subsidized</w:t>
      </w:r>
    </w:p>
    <w:p w:rsidR="000E5AE2" w:rsidRPr="00B017BE" w:rsidRDefault="000E5AE2" w:rsidP="000E5AE2">
      <w:pPr>
        <w:pStyle w:val="ListParagraph"/>
        <w:numPr>
          <w:ilvl w:val="0"/>
          <w:numId w:val="34"/>
        </w:numPr>
        <w:ind w:left="360"/>
        <w:jc w:val="both"/>
        <w:rPr>
          <w:rFonts w:ascii="Times New Roman" w:hAnsi="Times New Roman" w:cs="Times New Roman"/>
        </w:rPr>
      </w:pPr>
      <w:r w:rsidRPr="00B017BE">
        <w:rPr>
          <w:rFonts w:ascii="Times New Roman" w:hAnsi="Times New Roman" w:cs="Times New Roman"/>
        </w:rPr>
        <w:t>Several important barriers to energy savings in buildings are located outside of the construction sector – in the housing and communal services sectors</w:t>
      </w:r>
    </w:p>
    <w:p w:rsidR="000E5AE2" w:rsidRPr="00B017BE" w:rsidRDefault="000E5AE2" w:rsidP="000E5AE2">
      <w:pPr>
        <w:pStyle w:val="ListParagraph"/>
        <w:numPr>
          <w:ilvl w:val="0"/>
          <w:numId w:val="34"/>
        </w:numPr>
        <w:ind w:left="360"/>
        <w:jc w:val="both"/>
        <w:rPr>
          <w:rFonts w:ascii="Times New Roman" w:hAnsi="Times New Roman" w:cs="Times New Roman"/>
        </w:rPr>
      </w:pPr>
      <w:r w:rsidRPr="00B017BE">
        <w:rPr>
          <w:rFonts w:ascii="Times New Roman" w:hAnsi="Times New Roman" w:cs="Times New Roman"/>
        </w:rPr>
        <w:t>Energy performance should eventually address total energy use, not just heat consumption</w:t>
      </w:r>
    </w:p>
    <w:p w:rsidR="000E5AE2" w:rsidRDefault="000E5AE2" w:rsidP="000E5AE2">
      <w:pPr>
        <w:pStyle w:val="ListParagraph"/>
        <w:numPr>
          <w:ilvl w:val="0"/>
          <w:numId w:val="34"/>
        </w:numPr>
        <w:ind w:left="360"/>
        <w:rPr>
          <w:rFonts w:ascii="Times New Roman" w:hAnsi="Times New Roman" w:cs="Times New Roman"/>
        </w:rPr>
      </w:pPr>
      <w:r w:rsidRPr="00B017BE">
        <w:rPr>
          <w:rFonts w:ascii="Times New Roman" w:hAnsi="Times New Roman" w:cs="Times New Roman"/>
        </w:rPr>
        <w:t>Ownership arrangements can affect building energy performance</w:t>
      </w:r>
    </w:p>
    <w:p w:rsidR="000E5AE2" w:rsidRDefault="000E5AE2" w:rsidP="000E5AE2">
      <w:pPr>
        <w:pStyle w:val="ListParagraph"/>
        <w:ind w:left="360"/>
        <w:rPr>
          <w:rFonts w:ascii="Times New Roman" w:hAnsi="Times New Roman" w:cs="Times New Roman"/>
        </w:rPr>
      </w:pPr>
    </w:p>
    <w:p w:rsidR="000E5AE2" w:rsidRPr="00B017BE" w:rsidRDefault="000E5AE2" w:rsidP="000E5AE2">
      <w:pPr>
        <w:pStyle w:val="ListParagraph"/>
        <w:ind w:left="0"/>
        <w:rPr>
          <w:rFonts w:ascii="Times New Roman" w:hAnsi="Times New Roman" w:cs="Times New Roman"/>
        </w:rPr>
      </w:pPr>
      <w:r>
        <w:rPr>
          <w:rFonts w:ascii="Times New Roman" w:hAnsi="Times New Roman" w:cs="Times New Roman"/>
        </w:rPr>
        <w:t>Recommendations included the following:</w:t>
      </w:r>
    </w:p>
    <w:p w:rsidR="000E5AE2" w:rsidRPr="00496C82" w:rsidRDefault="000E5AE2" w:rsidP="000E5AE2">
      <w:pPr>
        <w:rPr>
          <w:rFonts w:ascii="Times New Roman" w:hAnsi="Times New Roman" w:cs="Times New Roman"/>
        </w:rPr>
      </w:pPr>
    </w:p>
    <w:p w:rsidR="000E5AE2" w:rsidRPr="00B017BE" w:rsidRDefault="000E5AE2" w:rsidP="000E5AE2">
      <w:pPr>
        <w:pStyle w:val="ListParagraph"/>
        <w:numPr>
          <w:ilvl w:val="0"/>
          <w:numId w:val="35"/>
        </w:numPr>
        <w:jc w:val="both"/>
        <w:rPr>
          <w:rFonts w:ascii="Times New Roman" w:hAnsi="Times New Roman" w:cs="Times New Roman"/>
        </w:rPr>
      </w:pPr>
      <w:r w:rsidRPr="00B017BE">
        <w:rPr>
          <w:rFonts w:ascii="Times New Roman" w:hAnsi="Times New Roman" w:cs="Times New Roman"/>
        </w:rPr>
        <w:t xml:space="preserve">UNDP can play an important role in policy advocacy to improve awareness at the local government level and confront coal-based, energy-intensive policies </w:t>
      </w:r>
    </w:p>
    <w:p w:rsidR="000E5AE2" w:rsidRPr="00B017BE" w:rsidRDefault="000E5AE2" w:rsidP="000E5AE2">
      <w:pPr>
        <w:pStyle w:val="ListParagraph"/>
        <w:numPr>
          <w:ilvl w:val="0"/>
          <w:numId w:val="35"/>
        </w:numPr>
        <w:jc w:val="both"/>
        <w:rPr>
          <w:rFonts w:ascii="Times New Roman" w:hAnsi="Times New Roman" w:cs="Times New Roman"/>
        </w:rPr>
      </w:pPr>
      <w:r w:rsidRPr="00B017BE">
        <w:rPr>
          <w:rFonts w:ascii="Times New Roman" w:hAnsi="Times New Roman" w:cs="Times New Roman"/>
        </w:rPr>
        <w:t>UNDP should advocate for a fixed timetable for building code updates</w:t>
      </w:r>
    </w:p>
    <w:p w:rsidR="000E5AE2" w:rsidRPr="00B017BE" w:rsidRDefault="000E5AE2" w:rsidP="000E5AE2">
      <w:pPr>
        <w:pStyle w:val="ListParagraph"/>
        <w:numPr>
          <w:ilvl w:val="0"/>
          <w:numId w:val="35"/>
        </w:numPr>
        <w:jc w:val="both"/>
        <w:rPr>
          <w:rFonts w:ascii="Times New Roman" w:hAnsi="Times New Roman" w:cs="Times New Roman"/>
        </w:rPr>
      </w:pPr>
      <w:r w:rsidRPr="00B017BE">
        <w:rPr>
          <w:rFonts w:ascii="Times New Roman" w:hAnsi="Times New Roman" w:cs="Times New Roman"/>
        </w:rPr>
        <w:t>UNDP’s role in policy advocacy should include the housing sector</w:t>
      </w:r>
    </w:p>
    <w:p w:rsidR="000E5AE2" w:rsidRPr="00B017BE" w:rsidRDefault="000E5AE2" w:rsidP="000E5AE2">
      <w:pPr>
        <w:pStyle w:val="ListParagraph"/>
        <w:numPr>
          <w:ilvl w:val="0"/>
          <w:numId w:val="35"/>
        </w:numPr>
        <w:jc w:val="both"/>
        <w:rPr>
          <w:rFonts w:ascii="Times New Roman" w:hAnsi="Times New Roman" w:cs="Times New Roman"/>
        </w:rPr>
      </w:pPr>
      <w:r w:rsidRPr="00B017BE">
        <w:rPr>
          <w:rFonts w:ascii="Times New Roman" w:hAnsi="Times New Roman" w:cs="Times New Roman"/>
        </w:rPr>
        <w:lastRenderedPageBreak/>
        <w:t>UNDP should take advantage of opportunities to coordinate its work on energy and environment with its work on economic and social well</w:t>
      </w:r>
      <w:r w:rsidR="00374E25">
        <w:rPr>
          <w:rFonts w:ascii="Times New Roman" w:hAnsi="Times New Roman" w:cs="Times New Roman"/>
        </w:rPr>
        <w:t>-</w:t>
      </w:r>
      <w:r w:rsidRPr="00B017BE">
        <w:rPr>
          <w:rFonts w:ascii="Times New Roman" w:hAnsi="Times New Roman" w:cs="Times New Roman"/>
        </w:rPr>
        <w:t xml:space="preserve">being. </w:t>
      </w:r>
    </w:p>
    <w:p w:rsidR="000E5AE2" w:rsidRPr="00B017BE" w:rsidRDefault="000E5AE2" w:rsidP="000E5AE2">
      <w:pPr>
        <w:pStyle w:val="ListParagraph"/>
        <w:numPr>
          <w:ilvl w:val="0"/>
          <w:numId w:val="35"/>
        </w:numPr>
        <w:jc w:val="both"/>
        <w:rPr>
          <w:rFonts w:ascii="Times New Roman" w:hAnsi="Times New Roman" w:cs="Times New Roman"/>
        </w:rPr>
      </w:pPr>
      <w:r w:rsidRPr="00B017BE">
        <w:rPr>
          <w:rFonts w:ascii="Times New Roman" w:hAnsi="Times New Roman" w:cs="Times New Roman"/>
        </w:rPr>
        <w:t>UNDP should maintain the valuable data collected on energy performance in buildings and other useful research findings</w:t>
      </w:r>
    </w:p>
    <w:p w:rsidR="000E5AE2" w:rsidRDefault="000E5AE2" w:rsidP="000E5AE2">
      <w:pPr>
        <w:pStyle w:val="ListParagraph"/>
        <w:numPr>
          <w:ilvl w:val="0"/>
          <w:numId w:val="35"/>
        </w:numPr>
        <w:jc w:val="both"/>
        <w:rPr>
          <w:rFonts w:ascii="Times New Roman" w:hAnsi="Times New Roman" w:cs="Times New Roman"/>
        </w:rPr>
      </w:pPr>
      <w:r w:rsidRPr="00B017BE">
        <w:rPr>
          <w:rFonts w:ascii="Times New Roman" w:hAnsi="Times New Roman" w:cs="Times New Roman"/>
        </w:rPr>
        <w:t>UNDP should continue to advocate on behalf of the residents of the pilot building on Yermekova Street in Karagandy</w:t>
      </w:r>
    </w:p>
    <w:p w:rsidR="000E5AE2" w:rsidRPr="00B017BE" w:rsidRDefault="000E5AE2" w:rsidP="000E5AE2">
      <w:pPr>
        <w:pStyle w:val="ListParagraph"/>
        <w:numPr>
          <w:ilvl w:val="0"/>
          <w:numId w:val="35"/>
        </w:numPr>
        <w:jc w:val="both"/>
        <w:rPr>
          <w:rFonts w:ascii="Times New Roman" w:hAnsi="Times New Roman" w:cs="Times New Roman"/>
        </w:rPr>
      </w:pPr>
      <w:r w:rsidRPr="00B017BE">
        <w:rPr>
          <w:rFonts w:ascii="Times New Roman" w:hAnsi="Times New Roman" w:cs="Times New Roman"/>
        </w:rPr>
        <w:t xml:space="preserve">At the regional level, the project website and its publications and information should be maintained </w:t>
      </w:r>
    </w:p>
    <w:p w:rsidR="000E5AE2" w:rsidRPr="00B017BE" w:rsidRDefault="000E5AE2" w:rsidP="000E5AE2">
      <w:pPr>
        <w:pStyle w:val="ListParagraph"/>
        <w:numPr>
          <w:ilvl w:val="0"/>
          <w:numId w:val="36"/>
        </w:numPr>
        <w:jc w:val="both"/>
        <w:rPr>
          <w:rFonts w:ascii="Times New Roman" w:hAnsi="Times New Roman" w:cs="Times New Roman"/>
        </w:rPr>
      </w:pPr>
      <w:r>
        <w:rPr>
          <w:rFonts w:ascii="Times New Roman" w:hAnsi="Times New Roman" w:cs="Times New Roman"/>
        </w:rPr>
        <w:t xml:space="preserve">At the regional level, operations and maintenance budgets, financing, and institutional arrangements should be explicitly discussed at the project design stage for subsequent EE buildings projects </w:t>
      </w:r>
    </w:p>
    <w:p w:rsidR="000E5AE2" w:rsidRDefault="000E5AE2" w:rsidP="000E5AE2">
      <w:pPr>
        <w:pStyle w:val="ListParagraph"/>
        <w:numPr>
          <w:ilvl w:val="0"/>
          <w:numId w:val="36"/>
        </w:numPr>
        <w:jc w:val="both"/>
        <w:rPr>
          <w:rFonts w:ascii="Times New Roman" w:hAnsi="Times New Roman" w:cs="Times New Roman"/>
        </w:rPr>
      </w:pPr>
      <w:r>
        <w:rPr>
          <w:rFonts w:ascii="Times New Roman" w:hAnsi="Times New Roman" w:cs="Times New Roman"/>
        </w:rPr>
        <w:t xml:space="preserve">Building occupants should be recognized as </w:t>
      </w:r>
      <w:r w:rsidRPr="00E60574">
        <w:rPr>
          <w:rFonts w:ascii="Times New Roman" w:hAnsi="Times New Roman" w:cs="Times New Roman"/>
        </w:rPr>
        <w:t>beneficiaries</w:t>
      </w:r>
      <w:r>
        <w:rPr>
          <w:rFonts w:ascii="Times New Roman" w:hAnsi="Times New Roman" w:cs="Times New Roman"/>
        </w:rPr>
        <w:t xml:space="preserve">, and </w:t>
      </w:r>
      <w:r w:rsidRPr="00E60574">
        <w:rPr>
          <w:rFonts w:ascii="Times New Roman" w:hAnsi="Times New Roman" w:cs="Times New Roman"/>
        </w:rPr>
        <w:t xml:space="preserve">indicators to measure occupant </w:t>
      </w:r>
      <w:r>
        <w:rPr>
          <w:rFonts w:ascii="Times New Roman" w:hAnsi="Times New Roman" w:cs="Times New Roman"/>
        </w:rPr>
        <w:t xml:space="preserve">comfort and </w:t>
      </w:r>
      <w:r w:rsidRPr="00E60574">
        <w:rPr>
          <w:rFonts w:ascii="Times New Roman" w:hAnsi="Times New Roman" w:cs="Times New Roman"/>
        </w:rPr>
        <w:t>satisfaction</w:t>
      </w:r>
      <w:r>
        <w:rPr>
          <w:rFonts w:ascii="Times New Roman" w:hAnsi="Times New Roman" w:cs="Times New Roman"/>
        </w:rPr>
        <w:t xml:space="preserve"> should be considered in subsequent EE buildings projects</w:t>
      </w:r>
    </w:p>
    <w:p w:rsidR="000E5AE2" w:rsidRPr="00523AAD" w:rsidRDefault="000E5AE2" w:rsidP="000E5AE2">
      <w:pPr>
        <w:pStyle w:val="ListParagraph"/>
        <w:numPr>
          <w:ilvl w:val="0"/>
          <w:numId w:val="36"/>
        </w:numPr>
        <w:jc w:val="both"/>
        <w:rPr>
          <w:rFonts w:ascii="Times New Roman" w:hAnsi="Times New Roman" w:cs="Times New Roman"/>
        </w:rPr>
      </w:pPr>
      <w:r>
        <w:rPr>
          <w:rFonts w:ascii="Times New Roman" w:hAnsi="Times New Roman" w:cs="Times New Roman"/>
        </w:rPr>
        <w:t>The GEF should consider financial support for p</w:t>
      </w:r>
      <w:r w:rsidRPr="00523AAD">
        <w:rPr>
          <w:rFonts w:ascii="Times New Roman" w:hAnsi="Times New Roman" w:cs="Times New Roman"/>
        </w:rPr>
        <w:t xml:space="preserve">ost-project </w:t>
      </w:r>
      <w:r>
        <w:rPr>
          <w:rFonts w:ascii="Times New Roman" w:hAnsi="Times New Roman" w:cs="Times New Roman"/>
        </w:rPr>
        <w:t>monitoring and evaluation in EE buildings projects to gain a better understanding of their impacts</w:t>
      </w:r>
    </w:p>
    <w:p w:rsidR="000E5AE2" w:rsidRDefault="000E5AE2" w:rsidP="000E5AE2">
      <w:pPr>
        <w:jc w:val="both"/>
        <w:rPr>
          <w:rFonts w:ascii="Times New Roman" w:hAnsi="Times New Roman" w:cs="Times New Roman"/>
        </w:rPr>
      </w:pPr>
    </w:p>
    <w:p w:rsidR="00A87A04" w:rsidRDefault="000E5AE2" w:rsidP="000E5AE2">
      <w:pPr>
        <w:rPr>
          <w:rFonts w:ascii="Times New Roman" w:hAnsi="Times New Roman" w:cs="Times New Roman"/>
        </w:rPr>
      </w:pPr>
      <w:r>
        <w:rPr>
          <w:rFonts w:ascii="Times New Roman" w:hAnsi="Times New Roman" w:cs="Times New Roman"/>
        </w:rPr>
        <w:t>T</w:t>
      </w:r>
      <w:r w:rsidRPr="00496C82">
        <w:rPr>
          <w:rFonts w:ascii="Times New Roman" w:hAnsi="Times New Roman" w:cs="Times New Roman"/>
        </w:rPr>
        <w:t xml:space="preserve">he “Conclusions and Recommendations” section of this report provides a more detailed overview of </w:t>
      </w:r>
      <w:r>
        <w:rPr>
          <w:rFonts w:ascii="Times New Roman" w:hAnsi="Times New Roman" w:cs="Times New Roman"/>
        </w:rPr>
        <w:t xml:space="preserve">these </w:t>
      </w:r>
      <w:r w:rsidRPr="00496C82">
        <w:rPr>
          <w:rFonts w:ascii="Times New Roman" w:hAnsi="Times New Roman" w:cs="Times New Roman"/>
        </w:rPr>
        <w:t>findings, good practice</w:t>
      </w:r>
      <w:r>
        <w:rPr>
          <w:rFonts w:ascii="Times New Roman" w:hAnsi="Times New Roman" w:cs="Times New Roman"/>
        </w:rPr>
        <w:t>s</w:t>
      </w:r>
      <w:r w:rsidRPr="00496C82">
        <w:rPr>
          <w:rFonts w:ascii="Times New Roman" w:hAnsi="Times New Roman" w:cs="Times New Roman"/>
        </w:rPr>
        <w:t>, lessons, and specific recommendations.</w:t>
      </w:r>
    </w:p>
    <w:p w:rsidR="00A87A04" w:rsidRDefault="00A87A04">
      <w:pPr>
        <w:rPr>
          <w:rFonts w:ascii="Times New Roman" w:hAnsi="Times New Roman" w:cs="Times New Roman"/>
        </w:rPr>
      </w:pPr>
      <w:r>
        <w:rPr>
          <w:rFonts w:ascii="Times New Roman" w:hAnsi="Times New Roman" w:cs="Times New Roman"/>
        </w:rPr>
        <w:br w:type="page"/>
      </w:r>
    </w:p>
    <w:p w:rsidR="00226D1B" w:rsidRPr="00496C82" w:rsidRDefault="00226D1B" w:rsidP="000E5AE2">
      <w:pPr>
        <w:rPr>
          <w:rFonts w:ascii="Times New Roman" w:hAnsi="Times New Roman" w:cs="Times New Roman"/>
        </w:rPr>
      </w:pPr>
    </w:p>
    <w:tbl>
      <w:tblPr>
        <w:tblStyle w:val="ColorfulShading-Accent1"/>
        <w:tblW w:w="0" w:type="auto"/>
        <w:tblLook w:val="04A0" w:firstRow="1" w:lastRow="0" w:firstColumn="1" w:lastColumn="0" w:noHBand="0" w:noVBand="1"/>
      </w:tblPr>
      <w:tblGrid>
        <w:gridCol w:w="8630"/>
      </w:tblGrid>
      <w:tr w:rsidR="00403DFA" w:rsidRPr="00496C82" w:rsidTr="00403DF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56" w:type="dxa"/>
          </w:tcPr>
          <w:p w:rsidR="00403DFA" w:rsidRPr="00496C82" w:rsidRDefault="00533ECA" w:rsidP="00403DFA">
            <w:pPr>
              <w:pStyle w:val="Heading1"/>
              <w:outlineLvl w:val="0"/>
              <w:rPr>
                <w:rFonts w:ascii="Times New Roman" w:hAnsi="Times New Roman" w:cs="Times New Roman"/>
              </w:rPr>
            </w:pPr>
            <w:bookmarkStart w:id="7" w:name="_Toc309430558"/>
            <w:r w:rsidRPr="00496C82">
              <w:rPr>
                <w:rFonts w:ascii="Times New Roman" w:hAnsi="Times New Roman" w:cs="Times New Roman"/>
              </w:rPr>
              <w:t>I</w:t>
            </w:r>
            <w:r w:rsidR="00403DFA" w:rsidRPr="00496C82">
              <w:rPr>
                <w:rFonts w:ascii="Times New Roman" w:hAnsi="Times New Roman" w:cs="Times New Roman"/>
              </w:rPr>
              <w:t>ntroduction</w:t>
            </w:r>
            <w:bookmarkEnd w:id="7"/>
          </w:p>
        </w:tc>
      </w:tr>
    </w:tbl>
    <w:p w:rsidR="00FE3EB8" w:rsidRPr="00496C82" w:rsidRDefault="00FE3EB8" w:rsidP="00B66C53">
      <w:pPr>
        <w:jc w:val="both"/>
        <w:rPr>
          <w:rFonts w:ascii="Times New Roman" w:hAnsi="Times New Roman" w:cs="Times New Roman"/>
        </w:rPr>
      </w:pPr>
    </w:p>
    <w:p w:rsidR="00A8696C" w:rsidRPr="00E664A5" w:rsidRDefault="00A8696C" w:rsidP="00B66C53">
      <w:pPr>
        <w:pStyle w:val="Heading3"/>
        <w:jc w:val="both"/>
        <w:rPr>
          <w:rFonts w:ascii="Times New Roman" w:hAnsi="Times New Roman" w:cs="Times New Roman"/>
          <w:sz w:val="28"/>
          <w:szCs w:val="28"/>
        </w:rPr>
      </w:pPr>
      <w:bookmarkStart w:id="8" w:name="_Toc309430559"/>
      <w:r w:rsidRPr="00E664A5">
        <w:rPr>
          <w:rFonts w:ascii="Times New Roman" w:hAnsi="Times New Roman" w:cs="Times New Roman"/>
          <w:sz w:val="28"/>
          <w:szCs w:val="28"/>
        </w:rPr>
        <w:t>Purpose of the Evaluation</w:t>
      </w:r>
      <w:bookmarkEnd w:id="8"/>
    </w:p>
    <w:p w:rsidR="00CA46D9" w:rsidRPr="00496C82" w:rsidRDefault="00CA46D9" w:rsidP="00B66C53">
      <w:pPr>
        <w:jc w:val="both"/>
        <w:rPr>
          <w:rFonts w:ascii="Times New Roman" w:hAnsi="Times New Roman" w:cs="Times New Roman"/>
        </w:rPr>
      </w:pPr>
    </w:p>
    <w:p w:rsidR="007C3177" w:rsidRDefault="007C3177" w:rsidP="007C3177">
      <w:pPr>
        <w:widowControl w:val="0"/>
        <w:autoSpaceDE w:val="0"/>
        <w:autoSpaceDN w:val="0"/>
        <w:adjustRightInd w:val="0"/>
        <w:rPr>
          <w:rFonts w:ascii="Times New Roman" w:hAnsi="Times New Roman" w:cs="Times New Roman"/>
        </w:rPr>
      </w:pPr>
      <w:r w:rsidRPr="00285543">
        <w:rPr>
          <w:rFonts w:ascii="Times New Roman" w:hAnsi="Times New Roman" w:cs="Times New Roman"/>
        </w:rPr>
        <w:t>The purpose of the terminal evaluation is</w:t>
      </w:r>
      <w:r>
        <w:rPr>
          <w:rFonts w:ascii="Times New Roman" w:hAnsi="Times New Roman" w:cs="Times New Roman"/>
        </w:rPr>
        <w:t xml:space="preserve"> defined by UNDP-GEF guidance as follows:</w:t>
      </w:r>
    </w:p>
    <w:p w:rsidR="007C3177" w:rsidRDefault="007C3177" w:rsidP="00BE31A1">
      <w:pPr>
        <w:pStyle w:val="ListParagraph"/>
        <w:widowControl w:val="0"/>
        <w:numPr>
          <w:ilvl w:val="0"/>
          <w:numId w:val="19"/>
        </w:numPr>
        <w:autoSpaceDE w:val="0"/>
        <w:autoSpaceDN w:val="0"/>
        <w:adjustRightInd w:val="0"/>
        <w:rPr>
          <w:rFonts w:ascii="Times New Roman" w:hAnsi="Times New Roman" w:cs="Times New Roman"/>
        </w:rPr>
      </w:pPr>
      <w:r>
        <w:rPr>
          <w:rFonts w:ascii="Times New Roman" w:hAnsi="Times New Roman" w:cs="Times New Roman"/>
        </w:rPr>
        <w:t>“</w:t>
      </w:r>
      <w:r w:rsidRPr="00285543">
        <w:rPr>
          <w:rFonts w:ascii="Times New Roman" w:hAnsi="Times New Roman" w:cs="Times New Roman"/>
        </w:rPr>
        <w:t>To promo</w:t>
      </w:r>
      <w:r>
        <w:rPr>
          <w:rFonts w:ascii="Times New Roman" w:hAnsi="Times New Roman" w:cs="Times New Roman"/>
        </w:rPr>
        <w:t>te accountability and transpar</w:t>
      </w:r>
      <w:r w:rsidRPr="00285543">
        <w:rPr>
          <w:rFonts w:ascii="Times New Roman" w:hAnsi="Times New Roman" w:cs="Times New Roman"/>
        </w:rPr>
        <w:t>ency, and to assess and disclose the extent of project accomplishments.</w:t>
      </w:r>
    </w:p>
    <w:p w:rsidR="007C3177" w:rsidRDefault="007C3177" w:rsidP="00BE31A1">
      <w:pPr>
        <w:pStyle w:val="ListParagraph"/>
        <w:widowControl w:val="0"/>
        <w:numPr>
          <w:ilvl w:val="0"/>
          <w:numId w:val="19"/>
        </w:numPr>
        <w:autoSpaceDE w:val="0"/>
        <w:autoSpaceDN w:val="0"/>
        <w:adjustRightInd w:val="0"/>
        <w:rPr>
          <w:rFonts w:ascii="Times New Roman" w:hAnsi="Times New Roman" w:cs="Times New Roman"/>
        </w:rPr>
      </w:pPr>
      <w:r w:rsidRPr="00285543">
        <w:rPr>
          <w:rFonts w:ascii="Times New Roman" w:hAnsi="Times New Roman" w:cs="Times New Roman"/>
        </w:rPr>
        <w:t></w:t>
      </w:r>
      <w:r w:rsidRPr="00285543">
        <w:rPr>
          <w:rFonts w:ascii="Times New Roman" w:hAnsi="Times New Roman" w:cs="Times New Roman"/>
        </w:rPr>
        <w:t></w:t>
      </w:r>
      <w:r w:rsidRPr="00285543">
        <w:rPr>
          <w:rFonts w:ascii="Times New Roman" w:hAnsi="Times New Roman" w:cs="Times New Roman"/>
        </w:rPr>
        <w:t>synthesize lessons that can help to improve the selection, design and imple- mentation of future GEF financed UNDP activities.</w:t>
      </w:r>
    </w:p>
    <w:p w:rsidR="007C3177" w:rsidRDefault="007C3177" w:rsidP="00BE31A1">
      <w:pPr>
        <w:pStyle w:val="ListParagraph"/>
        <w:widowControl w:val="0"/>
        <w:numPr>
          <w:ilvl w:val="0"/>
          <w:numId w:val="19"/>
        </w:numPr>
        <w:autoSpaceDE w:val="0"/>
        <w:autoSpaceDN w:val="0"/>
        <w:adjustRightInd w:val="0"/>
        <w:rPr>
          <w:rFonts w:ascii="Times New Roman" w:hAnsi="Times New Roman" w:cs="Times New Roman"/>
        </w:rPr>
      </w:pPr>
      <w:r w:rsidRPr="00285543">
        <w:rPr>
          <w:rFonts w:ascii="Times New Roman" w:hAnsi="Times New Roman" w:cs="Times New Roman"/>
        </w:rPr>
        <w:t></w:t>
      </w:r>
      <w:r w:rsidRPr="00285543">
        <w:rPr>
          <w:rFonts w:ascii="Times New Roman" w:hAnsi="Times New Roman" w:cs="Times New Roman"/>
        </w:rPr>
        <w:t></w:t>
      </w:r>
      <w:r w:rsidRPr="00285543">
        <w:rPr>
          <w:rFonts w:ascii="Times New Roman" w:hAnsi="Times New Roman" w:cs="Times New Roman"/>
        </w:rPr>
        <w:t>provide feedback on issues that are recur- rent across the UNDP portfolio and need attention, and on improvements regarding previously identified issues.</w:t>
      </w:r>
    </w:p>
    <w:p w:rsidR="007C3177" w:rsidRDefault="007C3177" w:rsidP="00BE31A1">
      <w:pPr>
        <w:pStyle w:val="ListParagraph"/>
        <w:widowControl w:val="0"/>
        <w:numPr>
          <w:ilvl w:val="0"/>
          <w:numId w:val="19"/>
        </w:numPr>
        <w:autoSpaceDE w:val="0"/>
        <w:autoSpaceDN w:val="0"/>
        <w:adjustRightInd w:val="0"/>
        <w:rPr>
          <w:rFonts w:ascii="Times New Roman" w:hAnsi="Times New Roman" w:cs="Times New Roman"/>
        </w:rPr>
      </w:pPr>
      <w:r w:rsidRPr="00285543">
        <w:rPr>
          <w:rFonts w:ascii="Times New Roman" w:hAnsi="Times New Roman" w:cs="Times New Roman"/>
        </w:rPr>
        <w:t></w:t>
      </w:r>
      <w:r w:rsidRPr="00285543">
        <w:rPr>
          <w:rFonts w:ascii="Times New Roman" w:hAnsi="Times New Roman" w:cs="Times New Roman"/>
        </w:rPr>
        <w:t></w:t>
      </w:r>
      <w:r w:rsidRPr="00285543">
        <w:rPr>
          <w:rFonts w:ascii="Times New Roman" w:hAnsi="Times New Roman" w:cs="Times New Roman"/>
        </w:rPr>
        <w:t>contribute to the overall assessment of results in achieving GEF strategic objectives aimed at global environmental benefit.</w:t>
      </w:r>
    </w:p>
    <w:p w:rsidR="007C3177" w:rsidRPr="00285543" w:rsidRDefault="007C3177" w:rsidP="00BE31A1">
      <w:pPr>
        <w:pStyle w:val="ListParagraph"/>
        <w:widowControl w:val="0"/>
        <w:numPr>
          <w:ilvl w:val="0"/>
          <w:numId w:val="19"/>
        </w:numPr>
        <w:autoSpaceDE w:val="0"/>
        <w:autoSpaceDN w:val="0"/>
        <w:adjustRightInd w:val="0"/>
        <w:rPr>
          <w:rFonts w:ascii="Times New Roman" w:hAnsi="Times New Roman" w:cs="Times New Roman"/>
        </w:rPr>
      </w:pPr>
      <w:r w:rsidRPr="00285543">
        <w:rPr>
          <w:rFonts w:ascii="Times New Roman" w:hAnsi="Times New Roman" w:cs="Times New Roman"/>
        </w:rPr>
        <w:t></w:t>
      </w:r>
      <w:r w:rsidRPr="00285543">
        <w:rPr>
          <w:rFonts w:ascii="Times New Roman" w:hAnsi="Times New Roman" w:cs="Times New Roman"/>
        </w:rPr>
        <w:t></w:t>
      </w:r>
      <w:r w:rsidRPr="00285543">
        <w:rPr>
          <w:rFonts w:ascii="Times New Roman" w:hAnsi="Times New Roman" w:cs="Times New Roman"/>
        </w:rPr>
        <w:t>gaug</w:t>
      </w:r>
      <w:r>
        <w:rPr>
          <w:rFonts w:ascii="Times New Roman" w:hAnsi="Times New Roman" w:cs="Times New Roman"/>
        </w:rPr>
        <w:t>e the extent of project conver</w:t>
      </w:r>
      <w:r w:rsidRPr="00285543">
        <w:rPr>
          <w:rFonts w:ascii="Times New Roman" w:hAnsi="Times New Roman" w:cs="Times New Roman"/>
        </w:rPr>
        <w:t>gence with other UN and UNDP priorities, including harmonization with other UN Development Assistance Framework</w:t>
      </w:r>
      <w:r>
        <w:rPr>
          <w:rFonts w:ascii="Times New Roman" w:hAnsi="Times New Roman" w:cs="Times New Roman"/>
        </w:rPr>
        <w:t xml:space="preserve"> </w:t>
      </w:r>
      <w:r w:rsidRPr="00285543">
        <w:rPr>
          <w:rFonts w:ascii="Times New Roman" w:hAnsi="Times New Roman" w:cs="Times New Roman"/>
        </w:rPr>
        <w:t>(UNDAF) and UNDP Country Programme Action Plan (CPAP) outcomes and outputs.</w:t>
      </w:r>
      <w:r>
        <w:rPr>
          <w:rFonts w:ascii="Times New Roman" w:hAnsi="Times New Roman" w:cs="Times New Roman"/>
        </w:rPr>
        <w:t>”</w:t>
      </w:r>
      <w:r>
        <w:rPr>
          <w:rStyle w:val="FootnoteReference"/>
          <w:rFonts w:ascii="Times New Roman" w:hAnsi="Times New Roman" w:cs="Times New Roman"/>
        </w:rPr>
        <w:footnoteReference w:id="4"/>
      </w:r>
    </w:p>
    <w:p w:rsidR="00226D1B" w:rsidRPr="00496C82" w:rsidRDefault="00226D1B" w:rsidP="00B66C53">
      <w:pPr>
        <w:jc w:val="both"/>
        <w:rPr>
          <w:rFonts w:ascii="Times New Roman" w:hAnsi="Times New Roman" w:cs="Times New Roman"/>
        </w:rPr>
      </w:pPr>
    </w:p>
    <w:p w:rsidR="00A8696C" w:rsidRPr="00E664A5" w:rsidRDefault="00226D1B" w:rsidP="00B66C53">
      <w:pPr>
        <w:pStyle w:val="Heading3"/>
        <w:jc w:val="both"/>
        <w:rPr>
          <w:rFonts w:ascii="Times New Roman" w:hAnsi="Times New Roman" w:cs="Times New Roman"/>
          <w:sz w:val="28"/>
        </w:rPr>
      </w:pPr>
      <w:bookmarkStart w:id="9" w:name="_Toc309430560"/>
      <w:r w:rsidRPr="00E664A5">
        <w:rPr>
          <w:rFonts w:ascii="Times New Roman" w:hAnsi="Times New Roman" w:cs="Times New Roman"/>
          <w:sz w:val="28"/>
        </w:rPr>
        <w:t>Scope of the Evaluation</w:t>
      </w:r>
      <w:bookmarkEnd w:id="9"/>
    </w:p>
    <w:p w:rsidR="00A8696C" w:rsidRPr="00496C82" w:rsidRDefault="00A8696C" w:rsidP="00B66C53">
      <w:pPr>
        <w:jc w:val="both"/>
        <w:rPr>
          <w:rFonts w:ascii="Times New Roman" w:hAnsi="Times New Roman" w:cs="Times New Roman"/>
        </w:rPr>
      </w:pPr>
    </w:p>
    <w:p w:rsidR="00DA29ED" w:rsidRDefault="00DA29ED" w:rsidP="00DA29ED">
      <w:pPr>
        <w:pStyle w:val="NormalWeb"/>
        <w:spacing w:before="0" w:beforeAutospacing="0" w:after="0" w:afterAutospacing="0" w:line="240" w:lineRule="auto"/>
        <w:rPr>
          <w:color w:val="000000"/>
        </w:rPr>
      </w:pPr>
      <w:r>
        <w:rPr>
          <w:color w:val="000000"/>
        </w:rPr>
        <w:t xml:space="preserve">The proposed scope of the evaluation </w:t>
      </w:r>
      <w:r w:rsidR="00BC1457">
        <w:rPr>
          <w:color w:val="000000"/>
        </w:rPr>
        <w:t>was</w:t>
      </w:r>
      <w:r>
        <w:rPr>
          <w:color w:val="000000"/>
        </w:rPr>
        <w:t xml:space="preserve"> described in the Terms of Reference provided to the International Consultant</w:t>
      </w:r>
      <w:r w:rsidR="00300414">
        <w:rPr>
          <w:color w:val="000000"/>
        </w:rPr>
        <w:t>.</w:t>
      </w:r>
      <w:r w:rsidR="00BC1457">
        <w:rPr>
          <w:color w:val="000000"/>
        </w:rPr>
        <w:t xml:space="preserve"> </w:t>
      </w:r>
      <w:r>
        <w:rPr>
          <w:color w:val="000000"/>
        </w:rPr>
        <w:t>It should be noted that this evaluation reflects a balance between accountability (to the donor and the implementing agency) and learning.</w:t>
      </w:r>
    </w:p>
    <w:p w:rsidR="00DA29ED" w:rsidRDefault="00DA29ED" w:rsidP="00DA29ED">
      <w:pPr>
        <w:pStyle w:val="NormalWeb"/>
        <w:spacing w:before="0" w:beforeAutospacing="0" w:after="0" w:afterAutospacing="0" w:line="240" w:lineRule="auto"/>
        <w:rPr>
          <w:color w:val="000000"/>
        </w:rPr>
      </w:pPr>
    </w:p>
    <w:p w:rsidR="00DA29ED" w:rsidRPr="00830B57" w:rsidRDefault="00DA29ED" w:rsidP="00DA29ED">
      <w:pPr>
        <w:pStyle w:val="NormalWeb"/>
        <w:spacing w:before="0" w:beforeAutospacing="0" w:after="0" w:afterAutospacing="0" w:line="240" w:lineRule="auto"/>
        <w:rPr>
          <w:color w:val="000000"/>
        </w:rPr>
      </w:pPr>
      <w:r w:rsidRPr="00474C2B">
        <w:rPr>
          <w:b/>
          <w:color w:val="000000"/>
        </w:rPr>
        <w:t>Accountability</w:t>
      </w:r>
      <w:r>
        <w:rPr>
          <w:color w:val="000000"/>
        </w:rPr>
        <w:t xml:space="preserve"> cover</w:t>
      </w:r>
      <w:r w:rsidR="00BC1457">
        <w:rPr>
          <w:color w:val="000000"/>
        </w:rPr>
        <w:t>s</w:t>
      </w:r>
      <w:r>
        <w:rPr>
          <w:color w:val="000000"/>
        </w:rPr>
        <w:t xml:space="preserve"> the implementation of project activities and adaptive management by the Project Team and oversight and guidance by UNDP and its National Implementing Partner.  The assessment of the achievement of project outcomes and a preliminary assessment of impact will cover the accountability of all of the stakeholders mentioned above and the project design team.  Accountability will be </w:t>
      </w:r>
      <w:r w:rsidRPr="00474C2B">
        <w:rPr>
          <w:i/>
          <w:color w:val="000000"/>
        </w:rPr>
        <w:t>upwards</w:t>
      </w:r>
      <w:r>
        <w:rPr>
          <w:color w:val="000000"/>
        </w:rPr>
        <w:t xml:space="preserve"> (to funders) and </w:t>
      </w:r>
      <w:r w:rsidRPr="00474C2B">
        <w:rPr>
          <w:i/>
          <w:color w:val="000000"/>
        </w:rPr>
        <w:t>downwards</w:t>
      </w:r>
      <w:r>
        <w:rPr>
          <w:color w:val="000000"/>
        </w:rPr>
        <w:t xml:space="preserve"> (to intended beneficiaries and co</w:t>
      </w:r>
      <w:r w:rsidRPr="00830B57">
        <w:rPr>
          <w:color w:val="000000"/>
        </w:rPr>
        <w:t>mmunities).</w:t>
      </w:r>
    </w:p>
    <w:p w:rsidR="00DA29ED" w:rsidRDefault="00DA29ED" w:rsidP="00DA29ED">
      <w:pPr>
        <w:pStyle w:val="NormalWeb"/>
        <w:spacing w:before="0" w:beforeAutospacing="0" w:after="0" w:afterAutospacing="0" w:line="240" w:lineRule="auto"/>
        <w:rPr>
          <w:color w:val="000000"/>
        </w:rPr>
      </w:pPr>
    </w:p>
    <w:p w:rsidR="00DA29ED" w:rsidRDefault="00DA29ED" w:rsidP="00DA29ED">
      <w:pPr>
        <w:pStyle w:val="NormalWeb"/>
        <w:spacing w:before="0" w:beforeAutospacing="0" w:after="0" w:afterAutospacing="0" w:line="240" w:lineRule="auto"/>
        <w:rPr>
          <w:color w:val="000000"/>
        </w:rPr>
      </w:pPr>
      <w:r w:rsidRPr="00175137">
        <w:rPr>
          <w:b/>
          <w:color w:val="000000"/>
        </w:rPr>
        <w:t xml:space="preserve">Learning </w:t>
      </w:r>
      <w:r>
        <w:rPr>
          <w:color w:val="000000"/>
        </w:rPr>
        <w:t>from the evaluation aim</w:t>
      </w:r>
      <w:r w:rsidR="00BC1457">
        <w:rPr>
          <w:color w:val="000000"/>
        </w:rPr>
        <w:t>s</w:t>
      </w:r>
      <w:r>
        <w:rPr>
          <w:color w:val="000000"/>
        </w:rPr>
        <w:t xml:space="preserve"> to identify good practice or lessons learned that would be relevant for 1) energy and environment interventions in Kazakhstan; and 2) efficient buildings projects in Kazakhstan and in other countries. </w:t>
      </w:r>
    </w:p>
    <w:p w:rsidR="00A8696C" w:rsidRPr="00E664A5" w:rsidRDefault="00A8696C" w:rsidP="009016A5">
      <w:pPr>
        <w:pStyle w:val="Heading3"/>
        <w:rPr>
          <w:rFonts w:ascii="Times New Roman" w:hAnsi="Times New Roman" w:cs="Times New Roman"/>
          <w:sz w:val="28"/>
        </w:rPr>
      </w:pPr>
      <w:bookmarkStart w:id="10" w:name="_Toc309430561"/>
      <w:r w:rsidRPr="00E664A5">
        <w:rPr>
          <w:rFonts w:ascii="Times New Roman" w:hAnsi="Times New Roman" w:cs="Times New Roman"/>
          <w:sz w:val="28"/>
        </w:rPr>
        <w:t>Methodology of the Evaluation</w:t>
      </w:r>
      <w:bookmarkEnd w:id="10"/>
    </w:p>
    <w:p w:rsidR="00BC1457" w:rsidRDefault="00BC1457" w:rsidP="00BC1457">
      <w:pPr>
        <w:jc w:val="both"/>
      </w:pPr>
    </w:p>
    <w:p w:rsidR="00BC1457" w:rsidRPr="001F6C9D" w:rsidRDefault="00BC1457" w:rsidP="00BC1457">
      <w:pPr>
        <w:jc w:val="both"/>
        <w:rPr>
          <w:rFonts w:ascii="Times New Roman" w:hAnsi="Times New Roman" w:cs="Times New Roman"/>
        </w:rPr>
      </w:pPr>
      <w:r w:rsidRPr="001F6C9D">
        <w:rPr>
          <w:rFonts w:ascii="Times New Roman" w:hAnsi="Times New Roman" w:cs="Times New Roman"/>
        </w:rPr>
        <w:t xml:space="preserve">The terminal evaluation </w:t>
      </w:r>
      <w:r w:rsidR="00FE16D5">
        <w:rPr>
          <w:rFonts w:ascii="Times New Roman" w:hAnsi="Times New Roman" w:cs="Times New Roman"/>
        </w:rPr>
        <w:t>was</w:t>
      </w:r>
      <w:r w:rsidRPr="001F6C9D">
        <w:rPr>
          <w:rFonts w:ascii="Times New Roman" w:hAnsi="Times New Roman" w:cs="Times New Roman"/>
        </w:rPr>
        <w:t xml:space="preserve"> a performance assessment conducted according to UNDP standard principles of Results-Based Management (RBM). The performance evaluation </w:t>
      </w:r>
      <w:r w:rsidR="00FE16D5">
        <w:rPr>
          <w:rFonts w:ascii="Times New Roman" w:hAnsi="Times New Roman" w:cs="Times New Roman"/>
        </w:rPr>
        <w:lastRenderedPageBreak/>
        <w:t>has been</w:t>
      </w:r>
      <w:r w:rsidRPr="001F6C9D">
        <w:rPr>
          <w:rFonts w:ascii="Times New Roman" w:hAnsi="Times New Roman" w:cs="Times New Roman"/>
        </w:rPr>
        <w:t xml:space="preserve"> divided into three sections: 1) project concept/design, relevance and strategy; 2) project implementation; 3) project results. </w:t>
      </w:r>
    </w:p>
    <w:p w:rsidR="00BC1457" w:rsidRPr="001F6C9D" w:rsidRDefault="00BC1457" w:rsidP="00BC1457">
      <w:pPr>
        <w:jc w:val="both"/>
        <w:rPr>
          <w:rFonts w:ascii="Times New Roman" w:hAnsi="Times New Roman" w:cs="Times New Roman"/>
        </w:rPr>
      </w:pPr>
    </w:p>
    <w:p w:rsidR="00BC1457" w:rsidRDefault="00BC1457" w:rsidP="00BC1457">
      <w:pPr>
        <w:jc w:val="both"/>
        <w:rPr>
          <w:rFonts w:ascii="Times New Roman" w:hAnsi="Times New Roman" w:cs="Times New Roman"/>
        </w:rPr>
      </w:pPr>
      <w:r w:rsidRPr="001F6C9D">
        <w:rPr>
          <w:rFonts w:ascii="Times New Roman" w:hAnsi="Times New Roman" w:cs="Times New Roman"/>
        </w:rPr>
        <w:t>The project document and the logical framework of outputs, targets, indicativ</w:t>
      </w:r>
      <w:r>
        <w:rPr>
          <w:rFonts w:ascii="Times New Roman" w:hAnsi="Times New Roman" w:cs="Times New Roman"/>
        </w:rPr>
        <w:t>e activities provided in the current</w:t>
      </w:r>
      <w:r w:rsidRPr="001F6C9D">
        <w:rPr>
          <w:rFonts w:ascii="Times New Roman" w:hAnsi="Times New Roman" w:cs="Times New Roman"/>
        </w:rPr>
        <w:t xml:space="preserve"> Results and Resources Framework (UNDP 2014) </w:t>
      </w:r>
      <w:r w:rsidR="00FE16D5">
        <w:rPr>
          <w:rFonts w:ascii="Times New Roman" w:hAnsi="Times New Roman" w:cs="Times New Roman"/>
        </w:rPr>
        <w:t>were</w:t>
      </w:r>
      <w:r w:rsidRPr="001F6C9D">
        <w:rPr>
          <w:rFonts w:ascii="Times New Roman" w:hAnsi="Times New Roman" w:cs="Times New Roman"/>
        </w:rPr>
        <w:t xml:space="preserve"> used as </w:t>
      </w:r>
      <w:r w:rsidR="00FE16D5">
        <w:rPr>
          <w:rFonts w:ascii="Times New Roman" w:hAnsi="Times New Roman" w:cs="Times New Roman"/>
        </w:rPr>
        <w:t>a</w:t>
      </w:r>
      <w:r w:rsidRPr="001F6C9D">
        <w:rPr>
          <w:rFonts w:ascii="Times New Roman" w:hAnsi="Times New Roman" w:cs="Times New Roman"/>
        </w:rPr>
        <w:t xml:space="preserve"> reference for purposes of analysis of project concept/design.  A desk review of additional materials, interviews, and site visits </w:t>
      </w:r>
      <w:r w:rsidR="00FE16D5">
        <w:rPr>
          <w:rFonts w:ascii="Times New Roman" w:hAnsi="Times New Roman" w:cs="Times New Roman"/>
        </w:rPr>
        <w:t>was</w:t>
      </w:r>
      <w:r w:rsidRPr="001F6C9D">
        <w:rPr>
          <w:rFonts w:ascii="Times New Roman" w:hAnsi="Times New Roman" w:cs="Times New Roman"/>
        </w:rPr>
        <w:t xml:space="preserve"> used to assess performance in</w:t>
      </w:r>
      <w:r>
        <w:rPr>
          <w:rFonts w:ascii="Times New Roman" w:hAnsi="Times New Roman" w:cs="Times New Roman"/>
        </w:rPr>
        <w:t xml:space="preserve"> other areas. Furthermore,</w:t>
      </w:r>
      <w:r w:rsidR="00495163">
        <w:rPr>
          <w:rFonts w:ascii="Times New Roman" w:hAnsi="Times New Roman" w:cs="Times New Roman"/>
        </w:rPr>
        <w:t xml:space="preserve"> the impacts of the project were studied by reviewing data and assumptions on greenhouse gas emissions reductions attributable to the project.</w:t>
      </w:r>
      <w:r w:rsidR="00495163">
        <w:rPr>
          <w:rStyle w:val="FootnoteReference"/>
          <w:rFonts w:ascii="Times New Roman" w:hAnsi="Times New Roman" w:cs="Times New Roman"/>
        </w:rPr>
        <w:footnoteReference w:id="5"/>
      </w:r>
      <w:r w:rsidR="00495163">
        <w:rPr>
          <w:rFonts w:ascii="Times New Roman" w:hAnsi="Times New Roman" w:cs="Times New Roman"/>
        </w:rPr>
        <w:t xml:space="preserve"> </w:t>
      </w:r>
    </w:p>
    <w:p w:rsidR="00BC1457" w:rsidRPr="001F6C9D" w:rsidRDefault="00BC1457" w:rsidP="00BC1457">
      <w:pPr>
        <w:jc w:val="both"/>
        <w:rPr>
          <w:rFonts w:ascii="Times New Roman" w:hAnsi="Times New Roman" w:cs="Times New Roman"/>
        </w:rPr>
      </w:pPr>
    </w:p>
    <w:p w:rsidR="00BC1457" w:rsidRPr="001F6C9D" w:rsidRDefault="00BC1457" w:rsidP="00BC1457">
      <w:pPr>
        <w:jc w:val="both"/>
        <w:rPr>
          <w:rFonts w:ascii="Times New Roman" w:hAnsi="Times New Roman" w:cs="Times New Roman"/>
        </w:rPr>
      </w:pPr>
      <w:r w:rsidRPr="001F6C9D">
        <w:rPr>
          <w:rFonts w:ascii="Times New Roman" w:hAnsi="Times New Roman" w:cs="Times New Roman"/>
        </w:rPr>
        <w:t xml:space="preserve">The terminal evaluation report </w:t>
      </w:r>
      <w:r w:rsidR="00C44849">
        <w:rPr>
          <w:rFonts w:ascii="Times New Roman" w:hAnsi="Times New Roman" w:cs="Times New Roman"/>
        </w:rPr>
        <w:t>uses</w:t>
      </w:r>
      <w:r w:rsidRPr="001F6C9D">
        <w:rPr>
          <w:rFonts w:ascii="Times New Roman" w:hAnsi="Times New Roman" w:cs="Times New Roman"/>
        </w:rPr>
        <w:t xml:space="preserve"> the standard GEF 6-point rating scale to describe project performance for most aspects of project implementation and other ratings scales as requested. Specific examples </w:t>
      </w:r>
      <w:r w:rsidR="00C44849">
        <w:rPr>
          <w:rFonts w:ascii="Times New Roman" w:hAnsi="Times New Roman" w:cs="Times New Roman"/>
        </w:rPr>
        <w:t>are used to</w:t>
      </w:r>
      <w:r w:rsidRPr="001F6C9D">
        <w:rPr>
          <w:rFonts w:ascii="Times New Roman" w:hAnsi="Times New Roman" w:cs="Times New Roman"/>
        </w:rPr>
        <w:t xml:space="preserve"> document the ratin</w:t>
      </w:r>
      <w:r>
        <w:rPr>
          <w:rFonts w:ascii="Times New Roman" w:hAnsi="Times New Roman" w:cs="Times New Roman"/>
        </w:rPr>
        <w:t>gs decisions in each category. Proposed r</w:t>
      </w:r>
      <w:r w:rsidRPr="001F6C9D">
        <w:rPr>
          <w:rFonts w:ascii="Times New Roman" w:hAnsi="Times New Roman" w:cs="Times New Roman"/>
        </w:rPr>
        <w:t>atings and their definitions are summarized below:</w:t>
      </w:r>
    </w:p>
    <w:p w:rsidR="00BC1457" w:rsidRPr="001F6C9D" w:rsidRDefault="00BC1457" w:rsidP="00BC1457">
      <w:pPr>
        <w:jc w:val="both"/>
        <w:rPr>
          <w:rFonts w:ascii="Times New Roman" w:hAnsi="Times New Roman" w:cs="Times New Roman"/>
        </w:rPr>
      </w:pPr>
    </w:p>
    <w:p w:rsidR="00BC1457" w:rsidRPr="001F6C9D" w:rsidRDefault="00BC1457" w:rsidP="00BC1457">
      <w:pPr>
        <w:jc w:val="both"/>
        <w:rPr>
          <w:rFonts w:ascii="Times New Roman" w:hAnsi="Times New Roman" w:cs="Times New Roman"/>
          <w:i/>
        </w:rPr>
      </w:pPr>
      <w:r>
        <w:rPr>
          <w:rFonts w:ascii="Times New Roman" w:hAnsi="Times New Roman" w:cs="Times New Roman"/>
          <w:i/>
        </w:rPr>
        <w:t>Table 3</w:t>
      </w:r>
      <w:r w:rsidRPr="001F6C9D">
        <w:rPr>
          <w:rFonts w:ascii="Times New Roman" w:hAnsi="Times New Roman" w:cs="Times New Roman"/>
          <w:i/>
        </w:rPr>
        <w:t>: Overview of Rating Scale</w:t>
      </w:r>
      <w:r>
        <w:rPr>
          <w:rFonts w:ascii="Times New Roman" w:hAnsi="Times New Roman" w:cs="Times New Roman"/>
          <w:i/>
        </w:rPr>
        <w:t>s</w:t>
      </w:r>
    </w:p>
    <w:p w:rsidR="00BC1457" w:rsidRDefault="00BC1457" w:rsidP="00BC1457"/>
    <w:tbl>
      <w:tblPr>
        <w:tblStyle w:val="LightList-Accent1"/>
        <w:tblW w:w="0" w:type="auto"/>
        <w:tblLook w:val="04A0" w:firstRow="1" w:lastRow="0" w:firstColumn="1" w:lastColumn="0" w:noHBand="0" w:noVBand="1"/>
      </w:tblPr>
      <w:tblGrid>
        <w:gridCol w:w="3015"/>
        <w:gridCol w:w="5605"/>
      </w:tblGrid>
      <w:tr w:rsidR="00BC1457" w:rsidRPr="001F6C9D" w:rsidTr="0030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tcPr>
          <w:p w:rsidR="00BC1457" w:rsidRPr="001F6C9D" w:rsidRDefault="00BC1457" w:rsidP="00300414">
            <w:pPr>
              <w:widowControl w:val="0"/>
              <w:autoSpaceDE w:val="0"/>
              <w:autoSpaceDN w:val="0"/>
              <w:adjustRightInd w:val="0"/>
              <w:rPr>
                <w:rFonts w:ascii="Times New Roman" w:hAnsi="Times New Roman" w:cs="Times New Roman"/>
                <w:b w:val="0"/>
                <w:sz w:val="20"/>
                <w:szCs w:val="20"/>
              </w:rPr>
            </w:pPr>
            <w:r w:rsidRPr="001F6C9D">
              <w:rPr>
                <w:rFonts w:ascii="Times New Roman" w:hAnsi="Times New Roman" w:cs="Times New Roman"/>
                <w:b w:val="0"/>
                <w:sz w:val="20"/>
                <w:szCs w:val="20"/>
              </w:rPr>
              <w:t>Performance Ratings</w:t>
            </w:r>
          </w:p>
        </w:tc>
      </w:tr>
      <w:tr w:rsidR="00BC1457" w:rsidRPr="001F6C9D" w:rsidTr="00300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Highly Satisfactory (HS)</w:t>
            </w:r>
          </w:p>
        </w:tc>
        <w:tc>
          <w:tcPr>
            <w:tcW w:w="5778" w:type="dxa"/>
          </w:tcPr>
          <w:p w:rsidR="00BC1457" w:rsidRPr="001F6C9D" w:rsidRDefault="00BC1457" w:rsidP="0030041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6C9D">
              <w:rPr>
                <w:rFonts w:ascii="Times New Roman" w:hAnsi="Times New Roman" w:cs="Times New Roman"/>
                <w:sz w:val="20"/>
                <w:szCs w:val="20"/>
              </w:rPr>
              <w:t>The project had no shortcomings in the achievement of its objectives in terms of relevance, effectiveness, or efficiency</w:t>
            </w:r>
          </w:p>
        </w:tc>
      </w:tr>
      <w:tr w:rsidR="00BC1457" w:rsidRPr="001F6C9D" w:rsidTr="00300414">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Satisfactory (S)</w:t>
            </w:r>
          </w:p>
        </w:tc>
        <w:tc>
          <w:tcPr>
            <w:tcW w:w="5778" w:type="dxa"/>
          </w:tcPr>
          <w:p w:rsidR="00BC1457" w:rsidRPr="001F6C9D" w:rsidRDefault="00BC1457" w:rsidP="0030041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6C9D">
              <w:rPr>
                <w:rFonts w:ascii="Times New Roman" w:hAnsi="Times New Roman" w:cs="Times New Roman"/>
                <w:sz w:val="20"/>
                <w:szCs w:val="20"/>
              </w:rPr>
              <w:t>There were only minor shortcomings</w:t>
            </w:r>
          </w:p>
        </w:tc>
      </w:tr>
      <w:tr w:rsidR="00BC1457" w:rsidRPr="001F6C9D" w:rsidTr="00300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Moderately Satisfactory (MS)</w:t>
            </w:r>
          </w:p>
        </w:tc>
        <w:tc>
          <w:tcPr>
            <w:tcW w:w="5778" w:type="dxa"/>
          </w:tcPr>
          <w:p w:rsidR="00BC1457" w:rsidRPr="001F6C9D" w:rsidRDefault="00BC1457" w:rsidP="0030041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6C9D">
              <w:rPr>
                <w:rFonts w:ascii="Times New Roman" w:hAnsi="Times New Roman" w:cs="Times New Roman"/>
                <w:sz w:val="20"/>
                <w:szCs w:val="20"/>
              </w:rPr>
              <w:t>There were moderate shortcomings</w:t>
            </w:r>
          </w:p>
        </w:tc>
      </w:tr>
      <w:tr w:rsidR="00BC1457" w:rsidRPr="001F6C9D" w:rsidTr="00300414">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Moderately Unsatisfactory (MU)</w:t>
            </w:r>
          </w:p>
        </w:tc>
        <w:tc>
          <w:tcPr>
            <w:tcW w:w="5778" w:type="dxa"/>
          </w:tcPr>
          <w:p w:rsidR="00BC1457" w:rsidRPr="001F6C9D" w:rsidRDefault="00BC1457" w:rsidP="0030041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6C9D">
              <w:rPr>
                <w:rFonts w:ascii="Times New Roman" w:hAnsi="Times New Roman" w:cs="Times New Roman"/>
                <w:sz w:val="20"/>
                <w:szCs w:val="20"/>
              </w:rPr>
              <w:t>The project had significant shortcomings</w:t>
            </w:r>
          </w:p>
        </w:tc>
      </w:tr>
      <w:tr w:rsidR="00BC1457" w:rsidRPr="001F6C9D" w:rsidTr="00300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Unsatisfactory (U)</w:t>
            </w:r>
          </w:p>
        </w:tc>
        <w:tc>
          <w:tcPr>
            <w:tcW w:w="5778" w:type="dxa"/>
          </w:tcPr>
          <w:p w:rsidR="00BC1457" w:rsidRPr="001F6C9D" w:rsidRDefault="00BC1457" w:rsidP="0030041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6C9D">
              <w:rPr>
                <w:rFonts w:ascii="Times New Roman" w:hAnsi="Times New Roman" w:cs="Times New Roman"/>
                <w:sz w:val="20"/>
                <w:szCs w:val="20"/>
              </w:rPr>
              <w:t>There were major shortcomings in the achievement of project objectives in terms of relevance, effectiveness, or efficiency</w:t>
            </w:r>
          </w:p>
        </w:tc>
      </w:tr>
      <w:tr w:rsidR="00BC1457" w:rsidRPr="001F6C9D" w:rsidTr="00300414">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Highly Unsatisfactory (HU)</w:t>
            </w:r>
          </w:p>
        </w:tc>
        <w:tc>
          <w:tcPr>
            <w:tcW w:w="5778" w:type="dxa"/>
          </w:tcPr>
          <w:p w:rsidR="00BC1457" w:rsidRPr="001F6C9D" w:rsidRDefault="00BC1457" w:rsidP="0030041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6C9D">
              <w:rPr>
                <w:rFonts w:ascii="Times New Roman" w:hAnsi="Times New Roman" w:cs="Times New Roman"/>
                <w:sz w:val="20"/>
                <w:szCs w:val="20"/>
              </w:rPr>
              <w:t>The project had severe shortcomings</w:t>
            </w:r>
          </w:p>
        </w:tc>
      </w:tr>
      <w:tr w:rsidR="00BC1457" w:rsidRPr="001F6C9D" w:rsidTr="00300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4F81BD" w:themeFill="accent1"/>
          </w:tcPr>
          <w:p w:rsidR="00BC1457" w:rsidRPr="001F6C9D" w:rsidRDefault="00BC1457" w:rsidP="00300414">
            <w:pPr>
              <w:widowControl w:val="0"/>
              <w:autoSpaceDE w:val="0"/>
              <w:autoSpaceDN w:val="0"/>
              <w:adjustRightInd w:val="0"/>
              <w:rPr>
                <w:rFonts w:ascii="Times New Roman" w:hAnsi="Times New Roman" w:cs="Times New Roman"/>
                <w:b w:val="0"/>
                <w:color w:val="FFFFFF" w:themeColor="background1"/>
                <w:sz w:val="20"/>
                <w:szCs w:val="20"/>
              </w:rPr>
            </w:pPr>
            <w:r w:rsidRPr="001F6C9D">
              <w:rPr>
                <w:rFonts w:ascii="Times New Roman" w:hAnsi="Times New Roman" w:cs="Times New Roman"/>
                <w:b w:val="0"/>
                <w:color w:val="FFFFFF" w:themeColor="background1"/>
                <w:sz w:val="20"/>
                <w:szCs w:val="20"/>
              </w:rPr>
              <w:t>Sustainability Ratings</w:t>
            </w:r>
          </w:p>
        </w:tc>
      </w:tr>
      <w:tr w:rsidR="00BC1457" w:rsidRPr="001F6C9D" w:rsidTr="00300414">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Likely</w:t>
            </w:r>
            <w:r w:rsidRPr="001F6C9D">
              <w:rPr>
                <w:rFonts w:ascii="Times New Roman" w:hAnsi="Times New Roman" w:cs="Times New Roman"/>
                <w:sz w:val="20"/>
                <w:szCs w:val="20"/>
              </w:rPr>
              <w:tab/>
              <w:t>(L)</w:t>
            </w:r>
          </w:p>
        </w:tc>
        <w:tc>
          <w:tcPr>
            <w:tcW w:w="5778" w:type="dxa"/>
          </w:tcPr>
          <w:p w:rsidR="00BC1457" w:rsidRPr="001F6C9D" w:rsidRDefault="00BC1457" w:rsidP="0030041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6C9D">
              <w:rPr>
                <w:rFonts w:ascii="Times New Roman" w:hAnsi="Times New Roman" w:cs="Times New Roman"/>
                <w:sz w:val="20"/>
                <w:szCs w:val="20"/>
              </w:rPr>
              <w:t>Negligible risks to sustainability</w:t>
            </w:r>
          </w:p>
        </w:tc>
      </w:tr>
      <w:tr w:rsidR="00BC1457" w:rsidRPr="001F6C9D" w:rsidTr="00300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Moderately Likely (ML)</w:t>
            </w:r>
          </w:p>
        </w:tc>
        <w:tc>
          <w:tcPr>
            <w:tcW w:w="5778" w:type="dxa"/>
          </w:tcPr>
          <w:p w:rsidR="00BC1457" w:rsidRPr="001F6C9D" w:rsidRDefault="00BC1457" w:rsidP="0030041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6C9D">
              <w:rPr>
                <w:rFonts w:ascii="Times New Roman" w:hAnsi="Times New Roman" w:cs="Times New Roman"/>
                <w:sz w:val="20"/>
                <w:szCs w:val="20"/>
              </w:rPr>
              <w:t>Moderate risks</w:t>
            </w:r>
          </w:p>
        </w:tc>
      </w:tr>
      <w:tr w:rsidR="00BC1457" w:rsidRPr="001F6C9D" w:rsidTr="00300414">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Moderately Unlikely (MU)</w:t>
            </w:r>
          </w:p>
        </w:tc>
        <w:tc>
          <w:tcPr>
            <w:tcW w:w="5778" w:type="dxa"/>
          </w:tcPr>
          <w:p w:rsidR="00BC1457" w:rsidRPr="001F6C9D" w:rsidRDefault="00BC1457" w:rsidP="0030041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F6C9D">
              <w:rPr>
                <w:rFonts w:ascii="Times New Roman" w:hAnsi="Times New Roman" w:cs="Times New Roman"/>
                <w:sz w:val="20"/>
                <w:szCs w:val="20"/>
              </w:rPr>
              <w:t>Significant risks</w:t>
            </w:r>
          </w:p>
        </w:tc>
      </w:tr>
      <w:tr w:rsidR="00BC1457" w:rsidRPr="001F6C9D" w:rsidTr="00300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Unlikely (U)</w:t>
            </w:r>
          </w:p>
        </w:tc>
        <w:tc>
          <w:tcPr>
            <w:tcW w:w="5778" w:type="dxa"/>
          </w:tcPr>
          <w:p w:rsidR="00BC1457" w:rsidRPr="001F6C9D" w:rsidRDefault="00BC1457" w:rsidP="0030041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6C9D">
              <w:rPr>
                <w:rFonts w:ascii="Times New Roman" w:hAnsi="Times New Roman" w:cs="Times New Roman"/>
                <w:sz w:val="20"/>
                <w:szCs w:val="20"/>
              </w:rPr>
              <w:t>Severe risks</w:t>
            </w:r>
          </w:p>
        </w:tc>
      </w:tr>
      <w:tr w:rsidR="00BC1457" w:rsidRPr="001F6C9D" w:rsidTr="00300414">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4F81BD" w:themeFill="accent1"/>
          </w:tcPr>
          <w:p w:rsidR="00BC1457" w:rsidRPr="001F6C9D" w:rsidRDefault="00BC1457" w:rsidP="00300414">
            <w:pPr>
              <w:widowControl w:val="0"/>
              <w:autoSpaceDE w:val="0"/>
              <w:autoSpaceDN w:val="0"/>
              <w:adjustRightInd w:val="0"/>
              <w:rPr>
                <w:rFonts w:ascii="Times New Roman" w:hAnsi="Times New Roman" w:cs="Times New Roman"/>
                <w:b w:val="0"/>
                <w:color w:val="FFFFFF" w:themeColor="background1"/>
                <w:sz w:val="20"/>
                <w:szCs w:val="20"/>
              </w:rPr>
            </w:pPr>
            <w:r w:rsidRPr="001F6C9D">
              <w:rPr>
                <w:rFonts w:ascii="Times New Roman" w:hAnsi="Times New Roman" w:cs="Times New Roman"/>
                <w:b w:val="0"/>
                <w:color w:val="FFFFFF" w:themeColor="background1"/>
                <w:sz w:val="20"/>
                <w:szCs w:val="20"/>
              </w:rPr>
              <w:t>Project Relevance Rating</w:t>
            </w:r>
          </w:p>
        </w:tc>
      </w:tr>
      <w:tr w:rsidR="00BC1457" w:rsidRPr="001F6C9D" w:rsidTr="00300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Relevant (R)</w:t>
            </w:r>
          </w:p>
        </w:tc>
        <w:tc>
          <w:tcPr>
            <w:tcW w:w="5778" w:type="dxa"/>
          </w:tcPr>
          <w:p w:rsidR="00BC1457" w:rsidRPr="001F6C9D" w:rsidRDefault="00BC1457" w:rsidP="0030041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C1457" w:rsidRPr="001F6C9D" w:rsidTr="00300414">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Not relevant (NR)</w:t>
            </w:r>
          </w:p>
        </w:tc>
        <w:tc>
          <w:tcPr>
            <w:tcW w:w="5778" w:type="dxa"/>
          </w:tcPr>
          <w:p w:rsidR="00BC1457" w:rsidRPr="001F6C9D" w:rsidRDefault="00BC1457" w:rsidP="0030041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C1457" w:rsidRPr="001F6C9D" w:rsidTr="00300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2"/>
            <w:shd w:val="clear" w:color="auto" w:fill="4F81BD" w:themeFill="accent1"/>
          </w:tcPr>
          <w:p w:rsidR="00BC1457" w:rsidRPr="001F6C9D" w:rsidRDefault="00BC1457" w:rsidP="00300414">
            <w:pPr>
              <w:widowControl w:val="0"/>
              <w:autoSpaceDE w:val="0"/>
              <w:autoSpaceDN w:val="0"/>
              <w:adjustRightInd w:val="0"/>
              <w:rPr>
                <w:rFonts w:ascii="Times New Roman" w:hAnsi="Times New Roman" w:cs="Times New Roman"/>
                <w:color w:val="FFFFFF" w:themeColor="background1"/>
                <w:sz w:val="20"/>
                <w:szCs w:val="20"/>
              </w:rPr>
            </w:pPr>
            <w:r w:rsidRPr="001F6C9D">
              <w:rPr>
                <w:rFonts w:ascii="Times New Roman" w:hAnsi="Times New Roman" w:cs="Times New Roman"/>
                <w:b w:val="0"/>
                <w:color w:val="FFFFFF" w:themeColor="background1"/>
                <w:sz w:val="20"/>
                <w:szCs w:val="20"/>
              </w:rPr>
              <w:t>Impact Rating</w:t>
            </w:r>
          </w:p>
        </w:tc>
      </w:tr>
      <w:tr w:rsidR="00BC1457" w:rsidRPr="001F6C9D" w:rsidTr="00300414">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Significant (S)</w:t>
            </w:r>
          </w:p>
        </w:tc>
        <w:tc>
          <w:tcPr>
            <w:tcW w:w="5778" w:type="dxa"/>
          </w:tcPr>
          <w:p w:rsidR="00BC1457" w:rsidRPr="001F6C9D" w:rsidRDefault="00BC1457" w:rsidP="0030041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C1457" w:rsidRPr="001F6C9D" w:rsidTr="00300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Minimal (M)</w:t>
            </w:r>
          </w:p>
        </w:tc>
        <w:tc>
          <w:tcPr>
            <w:tcW w:w="5778" w:type="dxa"/>
          </w:tcPr>
          <w:p w:rsidR="00BC1457" w:rsidRPr="001F6C9D" w:rsidRDefault="00BC1457" w:rsidP="00300414">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C1457" w:rsidRPr="001F6C9D" w:rsidTr="00300414">
        <w:tc>
          <w:tcPr>
            <w:cnfStyle w:val="001000000000" w:firstRow="0" w:lastRow="0" w:firstColumn="1" w:lastColumn="0" w:oddVBand="0" w:evenVBand="0" w:oddHBand="0" w:evenHBand="0" w:firstRowFirstColumn="0" w:firstRowLastColumn="0" w:lastRowFirstColumn="0" w:lastRowLastColumn="0"/>
            <w:tcW w:w="3078" w:type="dxa"/>
          </w:tcPr>
          <w:p w:rsidR="00BC1457" w:rsidRPr="001F6C9D" w:rsidRDefault="00BC1457" w:rsidP="00300414">
            <w:pPr>
              <w:rPr>
                <w:rFonts w:ascii="Times New Roman" w:hAnsi="Times New Roman" w:cs="Times New Roman"/>
                <w:sz w:val="20"/>
                <w:szCs w:val="20"/>
              </w:rPr>
            </w:pPr>
            <w:r w:rsidRPr="001F6C9D">
              <w:rPr>
                <w:rFonts w:ascii="Times New Roman" w:hAnsi="Times New Roman" w:cs="Times New Roman"/>
                <w:sz w:val="20"/>
                <w:szCs w:val="20"/>
              </w:rPr>
              <w:t>Negligible (N)</w:t>
            </w:r>
          </w:p>
        </w:tc>
        <w:tc>
          <w:tcPr>
            <w:tcW w:w="5778" w:type="dxa"/>
          </w:tcPr>
          <w:p w:rsidR="00BC1457" w:rsidRPr="001F6C9D" w:rsidRDefault="00BC1457" w:rsidP="00300414">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BC1457" w:rsidRDefault="00BC1457" w:rsidP="00BC1457"/>
    <w:p w:rsidR="00BC1457" w:rsidRDefault="00BC1457" w:rsidP="00BC1457">
      <w:pPr>
        <w:widowControl w:val="0"/>
        <w:autoSpaceDE w:val="0"/>
        <w:autoSpaceDN w:val="0"/>
        <w:adjustRightInd w:val="0"/>
        <w:spacing w:after="240"/>
        <w:rPr>
          <w:rFonts w:ascii="Times New Roman" w:hAnsi="Times New Roman" w:cs="Times New Roman"/>
        </w:rPr>
      </w:pPr>
      <w:r w:rsidRPr="004564BC">
        <w:rPr>
          <w:rFonts w:ascii="Times New Roman" w:hAnsi="Times New Roman" w:cs="Times New Roman"/>
          <w:b/>
        </w:rPr>
        <w:t>Quantitative measures</w:t>
      </w:r>
      <w:r>
        <w:rPr>
          <w:rFonts w:ascii="Times New Roman" w:hAnsi="Times New Roman" w:cs="Times New Roman"/>
        </w:rPr>
        <w:t xml:space="preserve"> </w:t>
      </w:r>
      <w:r w:rsidR="00C44849">
        <w:rPr>
          <w:rFonts w:ascii="Times New Roman" w:hAnsi="Times New Roman" w:cs="Times New Roman"/>
        </w:rPr>
        <w:t>have been</w:t>
      </w:r>
      <w:r>
        <w:rPr>
          <w:rFonts w:ascii="Times New Roman" w:hAnsi="Times New Roman" w:cs="Times New Roman"/>
        </w:rPr>
        <w:t xml:space="preserve"> used when possible (i.e.</w:t>
      </w:r>
      <w:r w:rsidR="00C44849">
        <w:rPr>
          <w:rFonts w:ascii="Times New Roman" w:hAnsi="Times New Roman" w:cs="Times New Roman"/>
        </w:rPr>
        <w:t>,</w:t>
      </w:r>
      <w:r>
        <w:rPr>
          <w:rFonts w:ascii="Times New Roman" w:hAnsi="Times New Roman" w:cs="Times New Roman"/>
        </w:rPr>
        <w:t xml:space="preserve"> the Climate Change Tracking Tool).  </w:t>
      </w:r>
      <w:r w:rsidRPr="00DE6762">
        <w:rPr>
          <w:rFonts w:ascii="Times New Roman" w:hAnsi="Times New Roman" w:cs="Times New Roman"/>
        </w:rPr>
        <w:t>Existing quantitative measurements and estimates of energy consumption</w:t>
      </w:r>
      <w:r>
        <w:rPr>
          <w:rFonts w:ascii="Times New Roman" w:hAnsi="Times New Roman" w:cs="Times New Roman"/>
        </w:rPr>
        <w:t xml:space="preserve"> </w:t>
      </w:r>
      <w:r w:rsidR="00C44849">
        <w:rPr>
          <w:rFonts w:ascii="Times New Roman" w:hAnsi="Times New Roman" w:cs="Times New Roman"/>
        </w:rPr>
        <w:t>were</w:t>
      </w:r>
      <w:r>
        <w:rPr>
          <w:rFonts w:ascii="Times New Roman" w:hAnsi="Times New Roman" w:cs="Times New Roman"/>
        </w:rPr>
        <w:t xml:space="preserve"> used where available. Due to time and resource constraints, quantitative assessment </w:t>
      </w:r>
      <w:r w:rsidR="00C44849">
        <w:rPr>
          <w:rFonts w:ascii="Times New Roman" w:hAnsi="Times New Roman" w:cs="Times New Roman"/>
        </w:rPr>
        <w:t>focused</w:t>
      </w:r>
      <w:r>
        <w:rPr>
          <w:rFonts w:ascii="Times New Roman" w:hAnsi="Times New Roman" w:cs="Times New Roman"/>
        </w:rPr>
        <w:t xml:space="preserve"> on benchmarking and targeting as opposed to an investigation of whether continuous or discrete changes in energy consumption are statistically significant.</w:t>
      </w:r>
    </w:p>
    <w:p w:rsidR="00BC1457" w:rsidRDefault="00BC1457" w:rsidP="00BC1457">
      <w:pPr>
        <w:widowControl w:val="0"/>
        <w:autoSpaceDE w:val="0"/>
        <w:autoSpaceDN w:val="0"/>
        <w:adjustRightInd w:val="0"/>
        <w:spacing w:after="240"/>
        <w:rPr>
          <w:rFonts w:ascii="Times New Roman" w:hAnsi="Times New Roman" w:cs="Times New Roman"/>
        </w:rPr>
      </w:pPr>
      <w:r w:rsidRPr="004564BC">
        <w:rPr>
          <w:rFonts w:ascii="Times New Roman" w:hAnsi="Times New Roman" w:cs="Times New Roman"/>
          <w:b/>
        </w:rPr>
        <w:lastRenderedPageBreak/>
        <w:t>Qualitative measures</w:t>
      </w:r>
      <w:r>
        <w:rPr>
          <w:rFonts w:ascii="Times New Roman" w:hAnsi="Times New Roman" w:cs="Times New Roman"/>
        </w:rPr>
        <w:t xml:space="preserve"> include</w:t>
      </w:r>
      <w:r w:rsidR="002214FD">
        <w:rPr>
          <w:rFonts w:ascii="Times New Roman" w:hAnsi="Times New Roman" w:cs="Times New Roman"/>
        </w:rPr>
        <w:t>d</w:t>
      </w:r>
      <w:r>
        <w:rPr>
          <w:rFonts w:ascii="Times New Roman" w:hAnsi="Times New Roman" w:cs="Times New Roman"/>
        </w:rPr>
        <w:t xml:space="preserve"> a desk review and participatory interviews (with individuals and small groups), expert opinion, and self-assessment by stakeholders and other participants.  </w:t>
      </w:r>
      <w:r w:rsidR="002214FD">
        <w:rPr>
          <w:rFonts w:ascii="Times New Roman" w:hAnsi="Times New Roman" w:cs="Times New Roman"/>
        </w:rPr>
        <w:t>I</w:t>
      </w:r>
      <w:r>
        <w:rPr>
          <w:rFonts w:ascii="Times New Roman" w:hAnsi="Times New Roman" w:cs="Times New Roman"/>
        </w:rPr>
        <w:t>nterview q</w:t>
      </w:r>
      <w:r w:rsidR="002214FD">
        <w:rPr>
          <w:rFonts w:ascii="Times New Roman" w:hAnsi="Times New Roman" w:cs="Times New Roman"/>
        </w:rPr>
        <w:t xml:space="preserve">uestions are included in Annex </w:t>
      </w:r>
      <w:r w:rsidR="00F020C8">
        <w:rPr>
          <w:rFonts w:ascii="Times New Roman" w:hAnsi="Times New Roman" w:cs="Times New Roman"/>
        </w:rPr>
        <w:t>7</w:t>
      </w:r>
      <w:r>
        <w:rPr>
          <w:rFonts w:ascii="Times New Roman" w:hAnsi="Times New Roman" w:cs="Times New Roman"/>
        </w:rPr>
        <w:t xml:space="preserve"> of this report. They include factual questions; non-factual questions (e.g. estimates of project influence and relevance); open-ended questions (such as those eliciting information on project results); and close-ended questions (primarily to confirm information from the desk review).  Interviews also use</w:t>
      </w:r>
      <w:r w:rsidR="002214FD">
        <w:rPr>
          <w:rFonts w:ascii="Times New Roman" w:hAnsi="Times New Roman" w:cs="Times New Roman"/>
        </w:rPr>
        <w:t>d</w:t>
      </w:r>
      <w:r>
        <w:rPr>
          <w:rFonts w:ascii="Times New Roman" w:hAnsi="Times New Roman" w:cs="Times New Roman"/>
        </w:rPr>
        <w:t xml:space="preserve"> the Most Significant Change (MSC) Technique</w:t>
      </w:r>
      <w:r>
        <w:rPr>
          <w:rStyle w:val="FootnoteReference"/>
          <w:rFonts w:ascii="Times New Roman" w:hAnsi="Times New Roman" w:cs="Times New Roman"/>
        </w:rPr>
        <w:footnoteReference w:id="6"/>
      </w:r>
      <w:r>
        <w:rPr>
          <w:rFonts w:ascii="Times New Roman" w:hAnsi="Times New Roman" w:cs="Times New Roman"/>
        </w:rPr>
        <w:t xml:space="preserve"> in order to elicit information about the influence and attributes of the project that may not </w:t>
      </w:r>
      <w:r w:rsidR="002214FD">
        <w:rPr>
          <w:rFonts w:ascii="Times New Roman" w:hAnsi="Times New Roman" w:cs="Times New Roman"/>
        </w:rPr>
        <w:t xml:space="preserve">have </w:t>
      </w:r>
      <w:r>
        <w:rPr>
          <w:rFonts w:ascii="Times New Roman" w:hAnsi="Times New Roman" w:cs="Times New Roman"/>
        </w:rPr>
        <w:t>be</w:t>
      </w:r>
      <w:r w:rsidR="002214FD">
        <w:rPr>
          <w:rFonts w:ascii="Times New Roman" w:hAnsi="Times New Roman" w:cs="Times New Roman"/>
        </w:rPr>
        <w:t>en</w:t>
      </w:r>
      <w:r>
        <w:rPr>
          <w:rFonts w:ascii="Times New Roman" w:hAnsi="Times New Roman" w:cs="Times New Roman"/>
        </w:rPr>
        <w:t xml:space="preserve"> captured in the logical framework.  </w:t>
      </w:r>
    </w:p>
    <w:p w:rsidR="00140AB2" w:rsidRDefault="00BC1457" w:rsidP="00BC1457">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The </w:t>
      </w:r>
      <w:r w:rsidRPr="00ED51AE">
        <w:rPr>
          <w:rFonts w:ascii="Times New Roman" w:hAnsi="Times New Roman" w:cs="Times New Roman"/>
          <w:b/>
        </w:rPr>
        <w:t xml:space="preserve">evaluation </w:t>
      </w:r>
      <w:r w:rsidR="00F020C8">
        <w:rPr>
          <w:rFonts w:ascii="Times New Roman" w:hAnsi="Times New Roman" w:cs="Times New Roman"/>
          <w:b/>
        </w:rPr>
        <w:t>question</w:t>
      </w:r>
      <w:r w:rsidRPr="00ED51AE">
        <w:rPr>
          <w:rFonts w:ascii="Times New Roman" w:hAnsi="Times New Roman" w:cs="Times New Roman"/>
          <w:b/>
        </w:rPr>
        <w:t xml:space="preserve"> matrix</w:t>
      </w:r>
      <w:r>
        <w:rPr>
          <w:rFonts w:ascii="Times New Roman" w:hAnsi="Times New Roman" w:cs="Times New Roman"/>
        </w:rPr>
        <w:t xml:space="preserve"> is provided in Annex </w:t>
      </w:r>
      <w:r w:rsidR="00F020C8">
        <w:rPr>
          <w:rFonts w:ascii="Times New Roman" w:hAnsi="Times New Roman" w:cs="Times New Roman"/>
        </w:rPr>
        <w:t>6</w:t>
      </w:r>
      <w:r>
        <w:rPr>
          <w:rFonts w:ascii="Times New Roman" w:hAnsi="Times New Roman" w:cs="Times New Roman"/>
        </w:rPr>
        <w:t xml:space="preserve"> of this report.</w:t>
      </w:r>
      <w:r w:rsidR="00721F5D">
        <w:rPr>
          <w:rFonts w:ascii="Times New Roman" w:hAnsi="Times New Roman" w:cs="Times New Roman"/>
        </w:rPr>
        <w:t xml:space="preserve"> It states how the evaluators interpreted measures such as relevance, effectiveness, efficiency, sustainability, and impact. It also includes the quantitative indicators selected to represent those measures and the sources used to obtain them.</w:t>
      </w:r>
    </w:p>
    <w:p w:rsidR="00813697" w:rsidRDefault="00813697" w:rsidP="00BC1457">
      <w:pPr>
        <w:widowControl w:val="0"/>
        <w:autoSpaceDE w:val="0"/>
        <w:autoSpaceDN w:val="0"/>
        <w:adjustRightInd w:val="0"/>
        <w:spacing w:after="240"/>
        <w:rPr>
          <w:rFonts w:ascii="Times New Roman" w:hAnsi="Times New Roman" w:cs="Times New Roman"/>
        </w:rPr>
      </w:pPr>
      <w:r w:rsidRPr="00CD7423">
        <w:rPr>
          <w:rFonts w:ascii="Times New Roman" w:hAnsi="Times New Roman" w:cs="Times New Roman"/>
          <w:b/>
        </w:rPr>
        <w:t>Quality assurance</w:t>
      </w:r>
      <w:r>
        <w:rPr>
          <w:rFonts w:ascii="Times New Roman" w:hAnsi="Times New Roman" w:cs="Times New Roman"/>
        </w:rPr>
        <w:t xml:space="preserve"> has been structured into the evaluation process though team consultations during the evaluation process and a documented review process undertaken by the UNDP Country Office and other project stakeholders in Kazakhstan and by the UNDP Regional Technical Adviser at the regional level.  In addition, the UNDP Evaluation Office has provided a “TE quality assurance review” that serves as an independent 2</w:t>
      </w:r>
      <w:r w:rsidRPr="00CD7423">
        <w:rPr>
          <w:rFonts w:ascii="Times New Roman" w:hAnsi="Times New Roman" w:cs="Times New Roman"/>
          <w:vertAlign w:val="superscript"/>
        </w:rPr>
        <w:t>nd</w:t>
      </w:r>
      <w:r>
        <w:rPr>
          <w:rFonts w:ascii="Times New Roman" w:hAnsi="Times New Roman" w:cs="Times New Roman"/>
        </w:rPr>
        <w:t xml:space="preserve"> tier assessment of the project.</w:t>
      </w:r>
    </w:p>
    <w:p w:rsidR="007210DD" w:rsidRPr="00BC1457" w:rsidRDefault="00CB6477" w:rsidP="00CD7423">
      <w:pPr>
        <w:widowControl w:val="0"/>
        <w:autoSpaceDE w:val="0"/>
        <w:autoSpaceDN w:val="0"/>
        <w:adjustRightInd w:val="0"/>
        <w:rPr>
          <w:rFonts w:ascii="Times New Roman" w:hAnsi="Times New Roman" w:cs="Times New Roman"/>
        </w:rPr>
      </w:pPr>
      <w:r w:rsidRPr="00CD7423">
        <w:rPr>
          <w:rFonts w:ascii="Times New Roman" w:hAnsi="Times New Roman" w:cs="Times New Roman"/>
          <w:b/>
        </w:rPr>
        <w:t>Limitations</w:t>
      </w:r>
      <w:r>
        <w:rPr>
          <w:rFonts w:ascii="Times New Roman" w:hAnsi="Times New Roman" w:cs="Times New Roman"/>
        </w:rPr>
        <w:t xml:space="preserve"> of the terminal evaluation included the following: the evaluation did not include a budget for direct</w:t>
      </w:r>
      <w:r w:rsidR="00217101">
        <w:rPr>
          <w:rFonts w:ascii="Times New Roman" w:hAnsi="Times New Roman" w:cs="Times New Roman"/>
        </w:rPr>
        <w:t>, independent</w:t>
      </w:r>
      <w:r>
        <w:rPr>
          <w:rFonts w:ascii="Times New Roman" w:hAnsi="Times New Roman" w:cs="Times New Roman"/>
        </w:rPr>
        <w:t xml:space="preserve"> measurement of energy-related indicators</w:t>
      </w:r>
      <w:r w:rsidR="00217101">
        <w:rPr>
          <w:rFonts w:ascii="Times New Roman" w:hAnsi="Times New Roman" w:cs="Times New Roman"/>
        </w:rPr>
        <w:t>; in fact, this would not have been feasible given the budgetary constraints of the evaluation process.</w:t>
      </w:r>
      <w:r>
        <w:rPr>
          <w:rFonts w:ascii="Times New Roman" w:hAnsi="Times New Roman" w:cs="Times New Roman"/>
        </w:rPr>
        <w:t xml:space="preserve"> </w:t>
      </w:r>
      <w:r w:rsidR="00217101">
        <w:rPr>
          <w:rFonts w:ascii="Times New Roman" w:hAnsi="Times New Roman" w:cs="Times New Roman"/>
        </w:rPr>
        <w:t>H</w:t>
      </w:r>
      <w:r>
        <w:rPr>
          <w:rFonts w:ascii="Times New Roman" w:hAnsi="Times New Roman" w:cs="Times New Roman"/>
        </w:rPr>
        <w:t>owever, the evaluators reviewed the procedures used with those involved and felt confident in the measurement approach used by the project team and contractors for monitoring. While the project’s energy savings generated significant benefits in terms of air quality, the quantitative estimate of these environmental benefits was not conceived as a part of the evaluation due to limitations in scope.</w:t>
      </w:r>
      <w:r w:rsidR="00B00D9D">
        <w:rPr>
          <w:rFonts w:ascii="Times New Roman" w:hAnsi="Times New Roman" w:cs="Times New Roman"/>
        </w:rPr>
        <w:t xml:space="preserve">  Finally, because of the timing of the evaluation, the project could not review the financial audit for 2015; however, this audit will be commissioned as scheduled in 2016, and the findings will be made available to UNDP. </w:t>
      </w:r>
    </w:p>
    <w:p w:rsidR="00746FEC" w:rsidRDefault="00746FEC" w:rsidP="00CD7423">
      <w:pPr>
        <w:pStyle w:val="Heading3"/>
        <w:spacing w:before="0"/>
        <w:rPr>
          <w:rFonts w:ascii="Times New Roman" w:hAnsi="Times New Roman" w:cs="Times New Roman"/>
          <w:sz w:val="28"/>
        </w:rPr>
      </w:pPr>
      <w:bookmarkStart w:id="11" w:name="_Toc309430562"/>
    </w:p>
    <w:p w:rsidR="00746FEC" w:rsidRPr="00CD7423" w:rsidRDefault="00746FEC" w:rsidP="00CD7423"/>
    <w:p w:rsidR="00A8696C" w:rsidRPr="00E664A5" w:rsidRDefault="00A8696C" w:rsidP="00CD7423">
      <w:pPr>
        <w:pStyle w:val="Heading3"/>
        <w:spacing w:before="0"/>
        <w:rPr>
          <w:rFonts w:ascii="Times New Roman" w:hAnsi="Times New Roman" w:cs="Times New Roman"/>
          <w:sz w:val="28"/>
        </w:rPr>
      </w:pPr>
      <w:r w:rsidRPr="00E664A5">
        <w:rPr>
          <w:rFonts w:ascii="Times New Roman" w:hAnsi="Times New Roman" w:cs="Times New Roman"/>
          <w:sz w:val="28"/>
        </w:rPr>
        <w:t>Structure of the Evaluation</w:t>
      </w:r>
      <w:bookmarkEnd w:id="11"/>
    </w:p>
    <w:p w:rsidR="00A8696C" w:rsidRPr="00496C82" w:rsidRDefault="00A8696C" w:rsidP="00746FEC">
      <w:pPr>
        <w:rPr>
          <w:rFonts w:ascii="Times New Roman" w:hAnsi="Times New Roman" w:cs="Times New Roman"/>
        </w:rPr>
      </w:pPr>
    </w:p>
    <w:p w:rsidR="00D7799F" w:rsidRPr="00496C82" w:rsidRDefault="00FF262A" w:rsidP="00CD7423">
      <w:pPr>
        <w:pStyle w:val="BodyText"/>
        <w:spacing w:after="0"/>
        <w:jc w:val="both"/>
        <w:rPr>
          <w:lang w:val="en-US"/>
        </w:rPr>
      </w:pPr>
      <w:r>
        <w:rPr>
          <w:lang w:val="en-US"/>
        </w:rPr>
        <w:t xml:space="preserve">The </w:t>
      </w:r>
      <w:r w:rsidR="00195D04">
        <w:rPr>
          <w:lang w:val="en-US"/>
        </w:rPr>
        <w:t>evaluation</w:t>
      </w:r>
      <w:r w:rsidR="004C1400" w:rsidRPr="00496C82">
        <w:rPr>
          <w:lang w:val="en-US"/>
        </w:rPr>
        <w:t xml:space="preserve"> was </w:t>
      </w:r>
      <w:r w:rsidR="00223074" w:rsidRPr="00496C82">
        <w:rPr>
          <w:lang w:val="en-US"/>
        </w:rPr>
        <w:t>structured as follows</w:t>
      </w:r>
      <w:r w:rsidR="004C1400" w:rsidRPr="00496C82">
        <w:rPr>
          <w:lang w:val="en-US"/>
        </w:rPr>
        <w:t xml:space="preserve">: </w:t>
      </w:r>
    </w:p>
    <w:p w:rsidR="004C1400" w:rsidRPr="00496C82" w:rsidRDefault="00EB583F" w:rsidP="00CD7423">
      <w:pPr>
        <w:pStyle w:val="BodyText"/>
        <w:spacing w:after="0"/>
        <w:jc w:val="both"/>
        <w:rPr>
          <w:lang w:val="en-US"/>
        </w:rPr>
      </w:pPr>
      <w:r w:rsidRPr="00496C82">
        <w:rPr>
          <w:b/>
          <w:i/>
          <w:lang w:val="en-US"/>
        </w:rPr>
        <w:t>Desk Review</w:t>
      </w:r>
      <w:r w:rsidR="00E74F99" w:rsidRPr="00496C82">
        <w:rPr>
          <w:b/>
          <w:i/>
          <w:lang w:val="en-US"/>
        </w:rPr>
        <w:t>:</w:t>
      </w:r>
      <w:r w:rsidR="003D4EC4" w:rsidRPr="00496C82">
        <w:rPr>
          <w:b/>
          <w:i/>
          <w:lang w:val="en-US"/>
        </w:rPr>
        <w:t xml:space="preserve"> </w:t>
      </w:r>
      <w:r w:rsidR="004C1400" w:rsidRPr="00496C82">
        <w:rPr>
          <w:lang w:val="en-US"/>
        </w:rPr>
        <w:t xml:space="preserve">The initial stage involved the review of project documentation and associated documents (Annex </w:t>
      </w:r>
      <w:r w:rsidR="00584F39" w:rsidRPr="00496C82">
        <w:rPr>
          <w:lang w:val="en-US"/>
        </w:rPr>
        <w:t>5</w:t>
      </w:r>
      <w:r w:rsidR="004C1400" w:rsidRPr="00496C82">
        <w:rPr>
          <w:lang w:val="en-US"/>
        </w:rPr>
        <w:t>.) The documentation was provided by the project team and collected from the Internet.</w:t>
      </w:r>
    </w:p>
    <w:p w:rsidR="00EB583F" w:rsidRPr="00496C82" w:rsidRDefault="00EB583F" w:rsidP="00CD7423">
      <w:pPr>
        <w:pStyle w:val="BodyText"/>
        <w:spacing w:after="0"/>
        <w:jc w:val="both"/>
        <w:rPr>
          <w:lang w:val="en-US"/>
        </w:rPr>
      </w:pPr>
      <w:r w:rsidRPr="00496C82">
        <w:rPr>
          <w:b/>
          <w:i/>
          <w:lang w:val="en-US"/>
        </w:rPr>
        <w:t xml:space="preserve">Mission </w:t>
      </w:r>
      <w:r w:rsidR="004C1400" w:rsidRPr="00496C82">
        <w:rPr>
          <w:b/>
          <w:i/>
          <w:lang w:val="en-US"/>
        </w:rPr>
        <w:t>Preparation</w:t>
      </w:r>
      <w:r w:rsidR="00E74F99" w:rsidRPr="00496C82">
        <w:rPr>
          <w:b/>
          <w:i/>
          <w:lang w:val="en-US"/>
        </w:rPr>
        <w:t>:</w:t>
      </w:r>
      <w:r w:rsidR="003D4EC4" w:rsidRPr="00496C82">
        <w:rPr>
          <w:b/>
          <w:i/>
          <w:lang w:val="en-US"/>
        </w:rPr>
        <w:t xml:space="preserve"> </w:t>
      </w:r>
      <w:r w:rsidR="004C1400" w:rsidRPr="00496C82">
        <w:rPr>
          <w:lang w:val="en-US"/>
        </w:rPr>
        <w:t>Through correspo</w:t>
      </w:r>
      <w:r w:rsidRPr="00496C82">
        <w:rPr>
          <w:lang w:val="en-US"/>
        </w:rPr>
        <w:t>ndence and discussions</w:t>
      </w:r>
      <w:r w:rsidR="00E74F99" w:rsidRPr="00496C82">
        <w:rPr>
          <w:lang w:val="en-US"/>
        </w:rPr>
        <w:t xml:space="preserve"> with the project team, </w:t>
      </w:r>
      <w:r w:rsidR="004C1400" w:rsidRPr="00496C82">
        <w:rPr>
          <w:lang w:val="en-US"/>
        </w:rPr>
        <w:t xml:space="preserve">an itinerary for the local mission was proposed and developed.  </w:t>
      </w:r>
    </w:p>
    <w:p w:rsidR="00EB583F" w:rsidRPr="00496C82" w:rsidRDefault="003D38B7" w:rsidP="00B66C53">
      <w:pPr>
        <w:pStyle w:val="BodyText"/>
        <w:jc w:val="both"/>
        <w:rPr>
          <w:lang w:val="en-US"/>
        </w:rPr>
      </w:pPr>
      <w:r w:rsidRPr="00496C82">
        <w:rPr>
          <w:lang w:val="en-US"/>
        </w:rPr>
        <w:t>Interviewees were selected in consultation with the project team</w:t>
      </w:r>
      <w:r w:rsidR="00347F37" w:rsidRPr="00496C82">
        <w:rPr>
          <w:lang w:val="en-US"/>
        </w:rPr>
        <w:t xml:space="preserve"> starting from their original proposed list as provided in the ToRs</w:t>
      </w:r>
      <w:r w:rsidRPr="00496C82">
        <w:rPr>
          <w:lang w:val="en-US"/>
        </w:rPr>
        <w:t xml:space="preserve">. The </w:t>
      </w:r>
      <w:r w:rsidR="002C4F7E" w:rsidRPr="00496C82">
        <w:rPr>
          <w:lang w:val="en-US"/>
        </w:rPr>
        <w:t>consultant</w:t>
      </w:r>
      <w:r w:rsidRPr="00496C82">
        <w:rPr>
          <w:lang w:val="en-US"/>
        </w:rPr>
        <w:t xml:space="preserve"> sought input from a variety of </w:t>
      </w:r>
      <w:r w:rsidRPr="00496C82">
        <w:rPr>
          <w:lang w:val="en-US"/>
        </w:rPr>
        <w:lastRenderedPageBreak/>
        <w:t>stakeholders, including the PIU, UNDP</w:t>
      </w:r>
      <w:r w:rsidR="00BB37B4" w:rsidRPr="00496C82">
        <w:rPr>
          <w:lang w:val="en-US"/>
        </w:rPr>
        <w:t>,</w:t>
      </w:r>
      <w:r w:rsidRPr="00496C82">
        <w:rPr>
          <w:lang w:val="en-US"/>
        </w:rPr>
        <w:t xml:space="preserve"> national government agencies, </w:t>
      </w:r>
      <w:r w:rsidR="00BB37B4" w:rsidRPr="00496C82">
        <w:rPr>
          <w:lang w:val="en-US"/>
        </w:rPr>
        <w:t xml:space="preserve">and an </w:t>
      </w:r>
      <w:r w:rsidRPr="00496C82">
        <w:rPr>
          <w:lang w:val="en-US"/>
        </w:rPr>
        <w:t xml:space="preserve">NGO. A complete list of interview subjects is included in Annex </w:t>
      </w:r>
      <w:r w:rsidR="00347F37" w:rsidRPr="00496C82">
        <w:rPr>
          <w:lang w:val="en-US"/>
        </w:rPr>
        <w:t>3</w:t>
      </w:r>
      <w:r w:rsidR="00730987" w:rsidRPr="00496C82">
        <w:rPr>
          <w:lang w:val="en-US"/>
        </w:rPr>
        <w:t>.</w:t>
      </w:r>
      <w:r w:rsidR="00395243">
        <w:rPr>
          <w:lang w:val="en-US"/>
        </w:rPr>
        <w:t xml:space="preserve">  It should be noted that the evaluators did not speak with the GEF Operational Focal Point (OFP), as is customary, only because there is no GEF OFP in Kazakhstan at present.</w:t>
      </w:r>
    </w:p>
    <w:p w:rsidR="00E74F99" w:rsidRPr="00496C82" w:rsidRDefault="003D38B7" w:rsidP="00B66C53">
      <w:pPr>
        <w:pStyle w:val="BodyText"/>
        <w:jc w:val="both"/>
        <w:rPr>
          <w:lang w:val="en-US"/>
        </w:rPr>
      </w:pPr>
      <w:r w:rsidRPr="00496C82">
        <w:rPr>
          <w:lang w:val="en-US"/>
        </w:rPr>
        <w:t xml:space="preserve">A set of guiding questions was developed for </w:t>
      </w:r>
      <w:r w:rsidR="005D6913" w:rsidRPr="00496C82">
        <w:rPr>
          <w:lang w:val="en-US"/>
        </w:rPr>
        <w:t xml:space="preserve">use in </w:t>
      </w:r>
      <w:r w:rsidRPr="00496C82">
        <w:rPr>
          <w:lang w:val="en-US"/>
        </w:rPr>
        <w:t>interviews</w:t>
      </w:r>
      <w:r w:rsidR="00686FE8">
        <w:rPr>
          <w:lang w:val="en-US"/>
        </w:rPr>
        <w:t xml:space="preserve"> (see Annex </w:t>
      </w:r>
      <w:r w:rsidR="00746FEC">
        <w:rPr>
          <w:lang w:val="en-US"/>
        </w:rPr>
        <w:t>7</w:t>
      </w:r>
      <w:r w:rsidR="00686FE8">
        <w:rPr>
          <w:lang w:val="en-US"/>
        </w:rPr>
        <w:t>)</w:t>
      </w:r>
      <w:r w:rsidR="005D6913" w:rsidRPr="00496C82">
        <w:rPr>
          <w:lang w:val="en-US"/>
        </w:rPr>
        <w:t>.  These</w:t>
      </w:r>
      <w:r w:rsidRPr="00496C82">
        <w:rPr>
          <w:lang w:val="en-US"/>
        </w:rPr>
        <w:t xml:space="preserve"> questions</w:t>
      </w:r>
      <w:r w:rsidR="003D4EC4" w:rsidRPr="00496C82">
        <w:rPr>
          <w:lang w:val="en-US"/>
        </w:rPr>
        <w:t xml:space="preserve"> </w:t>
      </w:r>
      <w:r w:rsidRPr="00496C82">
        <w:rPr>
          <w:lang w:val="en-US"/>
        </w:rPr>
        <w:t xml:space="preserve">were </w:t>
      </w:r>
      <w:r w:rsidR="00EB583F" w:rsidRPr="00496C82">
        <w:rPr>
          <w:lang w:val="en-US"/>
        </w:rPr>
        <w:t>adapted for different stakeholders.</w:t>
      </w:r>
      <w:r w:rsidR="003D4EC4" w:rsidRPr="00496C82">
        <w:rPr>
          <w:lang w:val="en-US"/>
        </w:rPr>
        <w:t xml:space="preserve"> </w:t>
      </w:r>
      <w:r w:rsidRPr="00496C82">
        <w:rPr>
          <w:lang w:val="en-US"/>
        </w:rPr>
        <w:t>In addition</w:t>
      </w:r>
      <w:r w:rsidR="00D9576A">
        <w:rPr>
          <w:lang w:val="en-US"/>
        </w:rPr>
        <w:t xml:space="preserve"> to in-country stakeholders</w:t>
      </w:r>
      <w:r w:rsidRPr="00496C82">
        <w:rPr>
          <w:lang w:val="en-US"/>
        </w:rPr>
        <w:t xml:space="preserve">, </w:t>
      </w:r>
      <w:r w:rsidR="00931B33">
        <w:rPr>
          <w:lang w:val="en-US"/>
        </w:rPr>
        <w:t xml:space="preserve">the following international consultants or administrators were interviewed in person: 1) </w:t>
      </w:r>
      <w:r w:rsidR="00235983" w:rsidRPr="00496C82">
        <w:rPr>
          <w:lang w:val="en-US"/>
        </w:rPr>
        <w:t>the</w:t>
      </w:r>
      <w:r w:rsidR="00C86C63" w:rsidRPr="00496C82">
        <w:rPr>
          <w:lang w:val="en-US"/>
        </w:rPr>
        <w:t xml:space="preserve"> UNDP </w:t>
      </w:r>
      <w:r w:rsidR="00347F37" w:rsidRPr="00496C82">
        <w:rPr>
          <w:lang w:val="en-US"/>
        </w:rPr>
        <w:t>RTA</w:t>
      </w:r>
      <w:r w:rsidR="00041A2C" w:rsidRPr="00496C82">
        <w:rPr>
          <w:lang w:val="en-US"/>
        </w:rPr>
        <w:t xml:space="preserve"> based in </w:t>
      </w:r>
      <w:r w:rsidR="00347F37" w:rsidRPr="00496C82">
        <w:rPr>
          <w:lang w:val="en-US"/>
        </w:rPr>
        <w:t>Istanbul</w:t>
      </w:r>
      <w:r w:rsidR="00931B33">
        <w:rPr>
          <w:lang w:val="en-US"/>
        </w:rPr>
        <w:t xml:space="preserve">; 2) </w:t>
      </w:r>
      <w:r w:rsidR="00DE6762">
        <w:rPr>
          <w:lang w:val="en-US"/>
        </w:rPr>
        <w:t>four</w:t>
      </w:r>
      <w:r w:rsidR="00931B33">
        <w:rPr>
          <w:lang w:val="en-US"/>
        </w:rPr>
        <w:t xml:space="preserve"> International Consultants</w:t>
      </w:r>
      <w:r w:rsidR="00686FE8">
        <w:rPr>
          <w:lang w:val="en-US"/>
        </w:rPr>
        <w:t xml:space="preserve"> involved with the project</w:t>
      </w:r>
      <w:r w:rsidRPr="00496C82">
        <w:rPr>
          <w:lang w:val="en-US"/>
        </w:rPr>
        <w:t>.</w:t>
      </w:r>
    </w:p>
    <w:p w:rsidR="004C1400" w:rsidRPr="00496C82" w:rsidRDefault="004C1400" w:rsidP="00B66C53">
      <w:pPr>
        <w:pStyle w:val="BodyText"/>
        <w:jc w:val="both"/>
        <w:rPr>
          <w:lang w:val="en-US"/>
        </w:rPr>
      </w:pPr>
      <w:r w:rsidRPr="00496C82">
        <w:rPr>
          <w:b/>
          <w:i/>
          <w:lang w:val="en-US"/>
        </w:rPr>
        <w:t>Mission</w:t>
      </w:r>
      <w:r w:rsidR="00E74F99" w:rsidRPr="00496C82">
        <w:rPr>
          <w:b/>
          <w:i/>
          <w:lang w:val="en-US"/>
        </w:rPr>
        <w:t>:</w:t>
      </w:r>
      <w:r w:rsidR="003D4EC4" w:rsidRPr="00496C82">
        <w:rPr>
          <w:b/>
          <w:i/>
          <w:lang w:val="en-US"/>
        </w:rPr>
        <w:t xml:space="preserve"> </w:t>
      </w:r>
      <w:r w:rsidRPr="00496C82">
        <w:rPr>
          <w:lang w:val="en-US"/>
        </w:rPr>
        <w:t>The</w:t>
      </w:r>
      <w:r w:rsidR="00EB583F" w:rsidRPr="00496C82">
        <w:rPr>
          <w:lang w:val="en-US"/>
        </w:rPr>
        <w:t xml:space="preserve"> mission to </w:t>
      </w:r>
      <w:r w:rsidR="00347F37" w:rsidRPr="00496C82">
        <w:rPr>
          <w:lang w:val="en-US"/>
        </w:rPr>
        <w:t>Kazakhstan</w:t>
      </w:r>
      <w:r w:rsidR="00EB583F" w:rsidRPr="00496C82">
        <w:rPr>
          <w:lang w:val="en-US"/>
        </w:rPr>
        <w:t xml:space="preserve"> lasted from </w:t>
      </w:r>
      <w:r w:rsidR="00FE16D5" w:rsidRPr="00FE16D5">
        <w:rPr>
          <w:lang w:val="en-US"/>
        </w:rPr>
        <w:t>October 27</w:t>
      </w:r>
      <w:r w:rsidR="00235983" w:rsidRPr="00FE16D5">
        <w:rPr>
          <w:lang w:val="en-US"/>
        </w:rPr>
        <w:t xml:space="preserve"> to </w:t>
      </w:r>
      <w:r w:rsidR="00FE16D5">
        <w:rPr>
          <w:lang w:val="en-US"/>
        </w:rPr>
        <w:t>November 6</w:t>
      </w:r>
      <w:r w:rsidR="00347F37" w:rsidRPr="00FE16D5">
        <w:rPr>
          <w:lang w:val="en-US"/>
        </w:rPr>
        <w:t>,</w:t>
      </w:r>
      <w:r w:rsidR="00347F37" w:rsidRPr="00496C82">
        <w:rPr>
          <w:lang w:val="en-US"/>
        </w:rPr>
        <w:t xml:space="preserve"> 2015</w:t>
      </w:r>
      <w:r w:rsidR="00EB583F" w:rsidRPr="00496C82">
        <w:rPr>
          <w:lang w:val="en-US"/>
        </w:rPr>
        <w:t>.</w:t>
      </w:r>
      <w:r w:rsidRPr="00496C82">
        <w:rPr>
          <w:lang w:val="en-US"/>
        </w:rPr>
        <w:t xml:space="preserve"> The itinerary (Annex 2) </w:t>
      </w:r>
      <w:r w:rsidR="00041A2C" w:rsidRPr="00496C82">
        <w:rPr>
          <w:lang w:val="en-US"/>
        </w:rPr>
        <w:t>included</w:t>
      </w:r>
      <w:r w:rsidRPr="00496C82">
        <w:rPr>
          <w:lang w:val="en-US"/>
        </w:rPr>
        <w:t xml:space="preserve"> interviews with project </w:t>
      </w:r>
      <w:r w:rsidR="003356EE">
        <w:rPr>
          <w:lang w:val="en-US"/>
        </w:rPr>
        <w:t>staff</w:t>
      </w:r>
      <w:r w:rsidRPr="00496C82">
        <w:rPr>
          <w:lang w:val="en-US"/>
        </w:rPr>
        <w:t>, key stakeholder</w:t>
      </w:r>
      <w:r w:rsidR="00F21290" w:rsidRPr="00496C82">
        <w:rPr>
          <w:lang w:val="en-US"/>
        </w:rPr>
        <w:t>s</w:t>
      </w:r>
      <w:r w:rsidR="00041A2C" w:rsidRPr="00496C82">
        <w:rPr>
          <w:lang w:val="en-US"/>
        </w:rPr>
        <w:t xml:space="preserve"> (individually and in </w:t>
      </w:r>
      <w:r w:rsidR="003356EE">
        <w:rPr>
          <w:lang w:val="en-US"/>
        </w:rPr>
        <w:t>small</w:t>
      </w:r>
      <w:r w:rsidR="00041A2C" w:rsidRPr="00496C82">
        <w:rPr>
          <w:lang w:val="en-US"/>
        </w:rPr>
        <w:t xml:space="preserve"> groups)</w:t>
      </w:r>
      <w:r w:rsidR="00F21290" w:rsidRPr="00496C82">
        <w:rPr>
          <w:lang w:val="en-US"/>
        </w:rPr>
        <w:t>,</w:t>
      </w:r>
      <w:r w:rsidRPr="00496C82">
        <w:rPr>
          <w:lang w:val="en-US"/>
        </w:rPr>
        <w:t xml:space="preserve"> and </w:t>
      </w:r>
      <w:r w:rsidR="003356EE">
        <w:rPr>
          <w:lang w:val="en-US"/>
        </w:rPr>
        <w:t xml:space="preserve">a discussion with </w:t>
      </w:r>
      <w:r w:rsidRPr="00496C82">
        <w:rPr>
          <w:lang w:val="en-US"/>
        </w:rPr>
        <w:t xml:space="preserve">beneficiaries. </w:t>
      </w:r>
      <w:r w:rsidR="00E74F99" w:rsidRPr="00496C82">
        <w:rPr>
          <w:lang w:val="en-US"/>
        </w:rPr>
        <w:t xml:space="preserve"> Meetings were held in </w:t>
      </w:r>
      <w:r w:rsidR="00347F37" w:rsidRPr="00496C82">
        <w:rPr>
          <w:lang w:val="en-US"/>
        </w:rPr>
        <w:t>Astana</w:t>
      </w:r>
      <w:r w:rsidR="003356EE">
        <w:rPr>
          <w:lang w:val="en-US"/>
        </w:rPr>
        <w:t xml:space="preserve">, and </w:t>
      </w:r>
      <w:r w:rsidR="00347F37" w:rsidRPr="00496C82">
        <w:rPr>
          <w:lang w:val="en-US"/>
        </w:rPr>
        <w:t>site visit</w:t>
      </w:r>
      <w:r w:rsidR="003356EE">
        <w:rPr>
          <w:lang w:val="en-US"/>
        </w:rPr>
        <w:t>s were</w:t>
      </w:r>
      <w:r w:rsidR="00347F37" w:rsidRPr="00496C82">
        <w:rPr>
          <w:lang w:val="en-US"/>
        </w:rPr>
        <w:t xml:space="preserve"> made </w:t>
      </w:r>
      <w:r w:rsidR="003356EE">
        <w:rPr>
          <w:lang w:val="en-US"/>
        </w:rPr>
        <w:t>in</w:t>
      </w:r>
      <w:r w:rsidR="00347F37" w:rsidRPr="00496C82">
        <w:rPr>
          <w:lang w:val="en-US"/>
        </w:rPr>
        <w:t xml:space="preserve"> Karaganda</w:t>
      </w:r>
      <w:r w:rsidR="003356EE">
        <w:rPr>
          <w:lang w:val="en-US"/>
        </w:rPr>
        <w:t xml:space="preserve"> to four buildings and to one bu</w:t>
      </w:r>
      <w:r w:rsidR="00702647">
        <w:rPr>
          <w:lang w:val="en-US"/>
        </w:rPr>
        <w:t>ilding in the village of Ar</w:t>
      </w:r>
      <w:r w:rsidR="00622016">
        <w:rPr>
          <w:lang w:val="en-US"/>
        </w:rPr>
        <w:t>s</w:t>
      </w:r>
      <w:r w:rsidR="00702647">
        <w:rPr>
          <w:lang w:val="en-US"/>
        </w:rPr>
        <w:t>a</w:t>
      </w:r>
      <w:r w:rsidR="00622016">
        <w:rPr>
          <w:lang w:val="en-US"/>
        </w:rPr>
        <w:t>nay</w:t>
      </w:r>
      <w:r w:rsidR="00D5795D">
        <w:rPr>
          <w:lang w:val="en-US"/>
        </w:rPr>
        <w:t xml:space="preserve"> (summarized in Annex 4 and Annex 10)</w:t>
      </w:r>
      <w:r w:rsidR="00E74F99" w:rsidRPr="00496C82">
        <w:rPr>
          <w:lang w:val="en-US"/>
        </w:rPr>
        <w:t>.</w:t>
      </w:r>
      <w:r w:rsidR="003D4EC4" w:rsidRPr="00496C82">
        <w:rPr>
          <w:lang w:val="en-US"/>
        </w:rPr>
        <w:t xml:space="preserve"> </w:t>
      </w:r>
      <w:r w:rsidR="00F21290" w:rsidRPr="00496C82">
        <w:rPr>
          <w:lang w:val="en-US"/>
        </w:rPr>
        <w:t xml:space="preserve">Additional documentation provided by project participants was also collected during these meetings </w:t>
      </w:r>
      <w:r w:rsidR="00347F37" w:rsidRPr="00496C82">
        <w:rPr>
          <w:lang w:val="en-US"/>
        </w:rPr>
        <w:t xml:space="preserve">and the site visit </w:t>
      </w:r>
      <w:r w:rsidR="00F21290" w:rsidRPr="00496C82">
        <w:rPr>
          <w:lang w:val="en-US"/>
        </w:rPr>
        <w:t>and reviewed.</w:t>
      </w:r>
      <w:r w:rsidR="00B81250" w:rsidRPr="00496C82">
        <w:rPr>
          <w:lang w:val="en-US"/>
        </w:rPr>
        <w:t xml:space="preserve">  </w:t>
      </w:r>
    </w:p>
    <w:p w:rsidR="00F21290" w:rsidRPr="00496C82" w:rsidRDefault="006710B1" w:rsidP="00B66C53">
      <w:pPr>
        <w:pStyle w:val="BodyText"/>
        <w:jc w:val="both"/>
        <w:rPr>
          <w:lang w:val="en-US"/>
        </w:rPr>
      </w:pPr>
      <w:r w:rsidRPr="006710B1">
        <w:rPr>
          <w:lang w:val="en-US"/>
        </w:rPr>
        <w:t>Following</w:t>
      </w:r>
      <w:r w:rsidR="00F21290" w:rsidRPr="006710B1">
        <w:rPr>
          <w:lang w:val="en-US"/>
        </w:rPr>
        <w:t xml:space="preserve"> the mission</w:t>
      </w:r>
      <w:r w:rsidR="00235983" w:rsidRPr="006710B1">
        <w:rPr>
          <w:lang w:val="en-US"/>
        </w:rPr>
        <w:t>,</w:t>
      </w:r>
      <w:r w:rsidR="00F21290" w:rsidRPr="006710B1">
        <w:rPr>
          <w:lang w:val="en-US"/>
        </w:rPr>
        <w:t xml:space="preserve"> </w:t>
      </w:r>
      <w:r w:rsidR="000D0128" w:rsidRPr="006710B1">
        <w:rPr>
          <w:lang w:val="en-US"/>
        </w:rPr>
        <w:t xml:space="preserve">general findings were presented in a preliminary summary to </w:t>
      </w:r>
      <w:r w:rsidR="00542A3F" w:rsidRPr="006710B1">
        <w:rPr>
          <w:lang w:val="en-US"/>
        </w:rPr>
        <w:t xml:space="preserve">the </w:t>
      </w:r>
      <w:r w:rsidR="00347F37" w:rsidRPr="006710B1">
        <w:rPr>
          <w:lang w:val="en-US"/>
        </w:rPr>
        <w:t xml:space="preserve">project </w:t>
      </w:r>
      <w:r w:rsidR="00622016">
        <w:rPr>
          <w:lang w:val="en-US"/>
        </w:rPr>
        <w:t>manager via videoconference on November 13, 2015</w:t>
      </w:r>
      <w:r w:rsidR="000D0128" w:rsidRPr="006710B1">
        <w:rPr>
          <w:lang w:val="en-US"/>
        </w:rPr>
        <w:t>.</w:t>
      </w:r>
    </w:p>
    <w:p w:rsidR="00A3241C" w:rsidRPr="00496C82" w:rsidRDefault="00EB583F" w:rsidP="00B66C53">
      <w:pPr>
        <w:pStyle w:val="BodyText"/>
        <w:jc w:val="both"/>
        <w:rPr>
          <w:lang w:val="en-US"/>
        </w:rPr>
      </w:pPr>
      <w:r w:rsidRPr="00496C82">
        <w:rPr>
          <w:b/>
          <w:i/>
          <w:lang w:val="en-US"/>
        </w:rPr>
        <w:t>Post-mission follow-up:</w:t>
      </w:r>
      <w:r w:rsidR="00AA270B" w:rsidRPr="00496C82">
        <w:rPr>
          <w:lang w:val="en-US"/>
        </w:rPr>
        <w:t xml:space="preserve"> The draft mission report was compiled and submitted to UNDP and project management, </w:t>
      </w:r>
      <w:r w:rsidR="00AA270B" w:rsidRPr="000E5AE2">
        <w:rPr>
          <w:lang w:val="en-US"/>
        </w:rPr>
        <w:t xml:space="preserve">and comments </w:t>
      </w:r>
      <w:r w:rsidR="009547EB" w:rsidRPr="000E5AE2">
        <w:rPr>
          <w:lang w:val="en-US"/>
        </w:rPr>
        <w:t>on th</w:t>
      </w:r>
      <w:r w:rsidR="00B66C53" w:rsidRPr="000E5AE2">
        <w:rPr>
          <w:lang w:val="en-US"/>
        </w:rPr>
        <w:t>e</w:t>
      </w:r>
      <w:r w:rsidR="009547EB" w:rsidRPr="000E5AE2">
        <w:rPr>
          <w:lang w:val="en-US"/>
        </w:rPr>
        <w:t xml:space="preserve"> draft report </w:t>
      </w:r>
      <w:r w:rsidR="00B66C53" w:rsidRPr="000E5AE2">
        <w:rPr>
          <w:lang w:val="en-US"/>
        </w:rPr>
        <w:t>were</w:t>
      </w:r>
      <w:r w:rsidR="00AA270B" w:rsidRPr="000E5AE2">
        <w:rPr>
          <w:lang w:val="en-US"/>
        </w:rPr>
        <w:t xml:space="preserve"> </w:t>
      </w:r>
      <w:r w:rsidR="009547EB" w:rsidRPr="000E5AE2">
        <w:rPr>
          <w:lang w:val="en-US"/>
        </w:rPr>
        <w:t xml:space="preserve">solicited </w:t>
      </w:r>
      <w:r w:rsidR="00AA270B" w:rsidRPr="000E5AE2">
        <w:rPr>
          <w:lang w:val="en-US"/>
        </w:rPr>
        <w:t xml:space="preserve">from project stakeholders </w:t>
      </w:r>
      <w:r w:rsidR="009547EB" w:rsidRPr="000E5AE2">
        <w:rPr>
          <w:lang w:val="en-US"/>
        </w:rPr>
        <w:t>through</w:t>
      </w:r>
      <w:r w:rsidR="00AA270B" w:rsidRPr="000E5AE2">
        <w:rPr>
          <w:lang w:val="en-US"/>
        </w:rPr>
        <w:t xml:space="preserve"> </w:t>
      </w:r>
      <w:r w:rsidR="00155C4F">
        <w:rPr>
          <w:lang w:val="en-US"/>
        </w:rPr>
        <w:t>December 16</w:t>
      </w:r>
      <w:r w:rsidR="00347F37" w:rsidRPr="000E5AE2">
        <w:rPr>
          <w:lang w:val="en-US"/>
        </w:rPr>
        <w:t>,</w:t>
      </w:r>
      <w:r w:rsidR="00AA270B" w:rsidRPr="000E5AE2">
        <w:rPr>
          <w:lang w:val="en-US"/>
        </w:rPr>
        <w:t xml:space="preserve"> 201</w:t>
      </w:r>
      <w:r w:rsidR="00347F37" w:rsidRPr="000E5AE2">
        <w:rPr>
          <w:lang w:val="en-US"/>
        </w:rPr>
        <w:t>5</w:t>
      </w:r>
      <w:r w:rsidR="00AA270B" w:rsidRPr="000E5AE2">
        <w:rPr>
          <w:lang w:val="en-US"/>
        </w:rPr>
        <w:t>.</w:t>
      </w:r>
      <w:r w:rsidR="00AA270B" w:rsidRPr="00496C82">
        <w:rPr>
          <w:lang w:val="en-US"/>
        </w:rPr>
        <w:t xml:space="preserve"> </w:t>
      </w:r>
    </w:p>
    <w:tbl>
      <w:tblPr>
        <w:tblStyle w:val="ColorfulShading-Accent1"/>
        <w:tblW w:w="0" w:type="auto"/>
        <w:tblLook w:val="04A0" w:firstRow="1" w:lastRow="0" w:firstColumn="1" w:lastColumn="0" w:noHBand="0" w:noVBand="1"/>
      </w:tblPr>
      <w:tblGrid>
        <w:gridCol w:w="8630"/>
      </w:tblGrid>
      <w:tr w:rsidR="009016A5" w:rsidRPr="00496C82" w:rsidTr="009016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56" w:type="dxa"/>
          </w:tcPr>
          <w:p w:rsidR="009016A5" w:rsidRPr="00496C82" w:rsidRDefault="009016A5" w:rsidP="009016A5">
            <w:pPr>
              <w:pStyle w:val="Heading1"/>
              <w:outlineLvl w:val="0"/>
              <w:rPr>
                <w:rFonts w:ascii="Times New Roman" w:hAnsi="Times New Roman" w:cs="Times New Roman"/>
              </w:rPr>
            </w:pPr>
            <w:bookmarkStart w:id="12" w:name="_Toc309430563"/>
            <w:r w:rsidRPr="00496C82">
              <w:rPr>
                <w:rFonts w:ascii="Times New Roman" w:hAnsi="Times New Roman" w:cs="Times New Roman"/>
              </w:rPr>
              <w:t>The Project and its Development Context</w:t>
            </w:r>
            <w:bookmarkEnd w:id="12"/>
          </w:p>
        </w:tc>
      </w:tr>
    </w:tbl>
    <w:p w:rsidR="00733312" w:rsidRPr="00496C82" w:rsidRDefault="00733312" w:rsidP="00733312">
      <w:pPr>
        <w:rPr>
          <w:rFonts w:ascii="Times New Roman" w:hAnsi="Times New Roman" w:cs="Times New Roman"/>
        </w:rPr>
      </w:pPr>
    </w:p>
    <w:p w:rsidR="00733312" w:rsidRDefault="00733312" w:rsidP="009016A5">
      <w:pPr>
        <w:pStyle w:val="Heading3"/>
        <w:rPr>
          <w:rFonts w:ascii="Times New Roman" w:hAnsi="Times New Roman" w:cs="Times New Roman"/>
          <w:sz w:val="28"/>
        </w:rPr>
      </w:pPr>
      <w:bookmarkStart w:id="13" w:name="_Toc309430564"/>
      <w:r w:rsidRPr="00E664A5">
        <w:rPr>
          <w:rFonts w:ascii="Times New Roman" w:hAnsi="Times New Roman" w:cs="Times New Roman"/>
          <w:sz w:val="28"/>
        </w:rPr>
        <w:t>Project Start and Duration</w:t>
      </w:r>
      <w:bookmarkEnd w:id="13"/>
    </w:p>
    <w:p w:rsidR="00390B4A" w:rsidRDefault="00390B4A" w:rsidP="00390B4A"/>
    <w:p w:rsidR="00390B4A" w:rsidRDefault="00390B4A" w:rsidP="00390B4A">
      <w:pPr>
        <w:rPr>
          <w:rFonts w:ascii="Times New Roman" w:eastAsia="Times New Roman" w:hAnsi="Times New Roman" w:cs="Times New Roman"/>
          <w:color w:val="000000"/>
        </w:rPr>
      </w:pPr>
      <w:r>
        <w:rPr>
          <w:rFonts w:ascii="Times New Roman" w:hAnsi="Times New Roman" w:cs="Times New Roman"/>
        </w:rPr>
        <w:t>Th</w:t>
      </w:r>
      <w:r w:rsidRPr="00C81463">
        <w:rPr>
          <w:rFonts w:ascii="Times New Roman" w:hAnsi="Times New Roman" w:cs="Times New Roman"/>
        </w:rPr>
        <w:t xml:space="preserve">e </w:t>
      </w:r>
      <w:r>
        <w:rPr>
          <w:rFonts w:ascii="Times New Roman" w:hAnsi="Times New Roman" w:cs="Times New Roman"/>
        </w:rPr>
        <w:t xml:space="preserve">UNDP-GEF </w:t>
      </w:r>
      <w:r w:rsidRPr="00C81463">
        <w:rPr>
          <w:rFonts w:ascii="Times New Roman" w:hAnsi="Times New Roman" w:cs="Times New Roman"/>
        </w:rPr>
        <w:t xml:space="preserve">project </w:t>
      </w:r>
      <w:r>
        <w:rPr>
          <w:rFonts w:ascii="Times New Roman" w:hAnsi="Times New Roman" w:cs="Times New Roman"/>
        </w:rPr>
        <w:t xml:space="preserve">“Energy-Efficient Design and Construction of Residential Buildings” was </w:t>
      </w:r>
      <w:r w:rsidRPr="00950A14">
        <w:rPr>
          <w:rFonts w:ascii="Times New Roman" w:hAnsi="Times New Roman" w:cs="Times New Roman"/>
        </w:rPr>
        <w:t xml:space="preserve">developed and submitted for financing from the Global Environmental Facility (GEF) </w:t>
      </w:r>
      <w:r>
        <w:rPr>
          <w:rFonts w:ascii="Times New Roman" w:hAnsi="Times New Roman" w:cs="Times New Roman"/>
        </w:rPr>
        <w:t>during the 4</w:t>
      </w:r>
      <w:r w:rsidRPr="00950A14">
        <w:rPr>
          <w:rFonts w:ascii="Times New Roman" w:hAnsi="Times New Roman" w:cs="Times New Roman"/>
          <w:vertAlign w:val="superscript"/>
        </w:rPr>
        <w:t>th</w:t>
      </w:r>
      <w:r>
        <w:rPr>
          <w:rFonts w:ascii="Times New Roman" w:hAnsi="Times New Roman" w:cs="Times New Roman"/>
        </w:rPr>
        <w:t xml:space="preserve"> Operational Program under</w:t>
      </w:r>
      <w:r w:rsidRPr="00950A14">
        <w:rPr>
          <w:rFonts w:ascii="Times New Roman" w:hAnsi="Times New Roman" w:cs="Times New Roman"/>
        </w:rPr>
        <w:t xml:space="preserve"> the financing window on climate change in</w:t>
      </w:r>
      <w:r>
        <w:rPr>
          <w:rFonts w:ascii="Times New Roman" w:hAnsi="Times New Roman" w:cs="Times New Roman"/>
        </w:rPr>
        <w:t xml:space="preserve"> Strategic Program</w:t>
      </w:r>
      <w:r w:rsidRPr="00950A14">
        <w:rPr>
          <w:rFonts w:ascii="Times New Roman" w:hAnsi="Times New Roman" w:cs="Times New Roman"/>
        </w:rPr>
        <w:t xml:space="preserve"> </w:t>
      </w:r>
      <w:r>
        <w:rPr>
          <w:rFonts w:ascii="Times New Roman" w:hAnsi="Times New Roman" w:cs="Times New Roman"/>
        </w:rPr>
        <w:t xml:space="preserve">SP </w:t>
      </w:r>
      <w:r w:rsidRPr="00950A14">
        <w:rPr>
          <w:rFonts w:ascii="Times New Roman" w:hAnsi="Times New Roman" w:cs="Times New Roman"/>
        </w:rPr>
        <w:t>1</w:t>
      </w:r>
      <w:r>
        <w:rPr>
          <w:rFonts w:ascii="Times New Roman" w:hAnsi="Times New Roman" w:cs="Times New Roman"/>
        </w:rPr>
        <w:t xml:space="preserve">: </w:t>
      </w:r>
      <w:r w:rsidRPr="00950A14">
        <w:rPr>
          <w:rFonts w:ascii="Times New Roman" w:eastAsia="Times New Roman" w:hAnsi="Times New Roman" w:cs="Times New Roman"/>
          <w:color w:val="000000"/>
        </w:rPr>
        <w:t>Promoting energy efficiency in reside</w:t>
      </w:r>
      <w:r>
        <w:rPr>
          <w:rFonts w:ascii="Times New Roman" w:eastAsia="Times New Roman" w:hAnsi="Times New Roman" w:cs="Times New Roman"/>
          <w:color w:val="000000"/>
        </w:rPr>
        <w:t xml:space="preserve">ntial and commercial buildings. </w:t>
      </w:r>
    </w:p>
    <w:p w:rsidR="00390B4A" w:rsidRDefault="00390B4A" w:rsidP="00390B4A">
      <w:pPr>
        <w:rPr>
          <w:sz w:val="20"/>
          <w:szCs w:val="20"/>
        </w:rPr>
      </w:pPr>
    </w:p>
    <w:p w:rsidR="00390B4A" w:rsidRDefault="00390B4A" w:rsidP="00390B4A">
      <w:pPr>
        <w:widowControl w:val="0"/>
        <w:autoSpaceDE w:val="0"/>
        <w:autoSpaceDN w:val="0"/>
        <w:adjustRightInd w:val="0"/>
        <w:spacing w:after="240"/>
        <w:rPr>
          <w:rFonts w:ascii="Times New Roman" w:hAnsi="Times New Roman" w:cs="Times New Roman"/>
        </w:rPr>
      </w:pPr>
      <w:r>
        <w:rPr>
          <w:rFonts w:ascii="Times New Roman" w:hAnsi="Times New Roman" w:cs="Times New Roman"/>
        </w:rPr>
        <w:t>The overall timeline for the preparation and implementation is described in Table 2.</w:t>
      </w:r>
    </w:p>
    <w:p w:rsidR="00390B4A" w:rsidRPr="001F6C9D" w:rsidRDefault="00390B4A" w:rsidP="00390B4A">
      <w:pPr>
        <w:widowControl w:val="0"/>
        <w:autoSpaceDE w:val="0"/>
        <w:autoSpaceDN w:val="0"/>
        <w:adjustRightInd w:val="0"/>
        <w:spacing w:after="240"/>
        <w:rPr>
          <w:rFonts w:ascii="Times New Roman" w:hAnsi="Times New Roman" w:cs="Times New Roman"/>
          <w:i/>
        </w:rPr>
      </w:pPr>
      <w:r>
        <w:rPr>
          <w:rFonts w:ascii="Times New Roman" w:hAnsi="Times New Roman" w:cs="Times New Roman"/>
          <w:i/>
        </w:rPr>
        <w:t xml:space="preserve">Table </w:t>
      </w:r>
      <w:r w:rsidR="00E32B80">
        <w:rPr>
          <w:rFonts w:ascii="Times New Roman" w:hAnsi="Times New Roman" w:cs="Times New Roman"/>
          <w:i/>
        </w:rPr>
        <w:t>4</w:t>
      </w:r>
      <w:r w:rsidRPr="001F6C9D">
        <w:rPr>
          <w:rFonts w:ascii="Times New Roman" w:hAnsi="Times New Roman" w:cs="Times New Roman"/>
          <w:i/>
        </w:rPr>
        <w:t xml:space="preserve">: Project Time Line </w:t>
      </w:r>
    </w:p>
    <w:tbl>
      <w:tblPr>
        <w:tblStyle w:val="LightList-Accent1"/>
        <w:tblW w:w="0" w:type="auto"/>
        <w:tblLook w:val="04A0" w:firstRow="1" w:lastRow="0" w:firstColumn="1" w:lastColumn="0" w:noHBand="0" w:noVBand="1"/>
      </w:tblPr>
      <w:tblGrid>
        <w:gridCol w:w="3798"/>
        <w:gridCol w:w="2106"/>
        <w:gridCol w:w="2394"/>
      </w:tblGrid>
      <w:tr w:rsidR="00390B4A" w:rsidRPr="003A1AB3" w:rsidTr="00DA2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90B4A" w:rsidRPr="003A1AB3" w:rsidRDefault="00390B4A" w:rsidP="00DA29ED">
            <w:pPr>
              <w:widowControl w:val="0"/>
              <w:autoSpaceDE w:val="0"/>
              <w:autoSpaceDN w:val="0"/>
              <w:adjustRightInd w:val="0"/>
              <w:spacing w:after="240"/>
              <w:rPr>
                <w:rFonts w:ascii="Times New Roman" w:hAnsi="Times New Roman" w:cs="Times New Roman"/>
                <w:b w:val="0"/>
                <w:i/>
                <w:sz w:val="20"/>
                <w:szCs w:val="20"/>
              </w:rPr>
            </w:pPr>
            <w:r w:rsidRPr="003A1AB3">
              <w:rPr>
                <w:rFonts w:ascii="Times New Roman" w:hAnsi="Times New Roman" w:cs="Times New Roman"/>
                <w:b w:val="0"/>
                <w:i/>
                <w:sz w:val="20"/>
                <w:szCs w:val="20"/>
              </w:rPr>
              <w:t>Milestone</w:t>
            </w:r>
          </w:p>
        </w:tc>
        <w:tc>
          <w:tcPr>
            <w:tcW w:w="2106" w:type="dxa"/>
          </w:tcPr>
          <w:p w:rsidR="00390B4A" w:rsidRPr="003A1AB3" w:rsidRDefault="00390B4A" w:rsidP="00DA29ED">
            <w:pPr>
              <w:widowControl w:val="0"/>
              <w:autoSpaceDE w:val="0"/>
              <w:autoSpaceDN w:val="0"/>
              <w:adjustRightInd w:val="0"/>
              <w:spacing w:after="2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3A1AB3">
              <w:rPr>
                <w:rFonts w:ascii="Times New Roman" w:hAnsi="Times New Roman" w:cs="Times New Roman"/>
                <w:b w:val="0"/>
                <w:i/>
                <w:sz w:val="20"/>
                <w:szCs w:val="20"/>
              </w:rPr>
              <w:t>Expected Date</w:t>
            </w:r>
          </w:p>
        </w:tc>
        <w:tc>
          <w:tcPr>
            <w:tcW w:w="2394" w:type="dxa"/>
          </w:tcPr>
          <w:p w:rsidR="00390B4A" w:rsidRPr="003A1AB3" w:rsidRDefault="00390B4A" w:rsidP="00DA29ED">
            <w:pPr>
              <w:widowControl w:val="0"/>
              <w:autoSpaceDE w:val="0"/>
              <w:autoSpaceDN w:val="0"/>
              <w:adjustRightInd w:val="0"/>
              <w:spacing w:after="2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3A1AB3">
              <w:rPr>
                <w:rFonts w:ascii="Times New Roman" w:hAnsi="Times New Roman" w:cs="Times New Roman"/>
                <w:b w:val="0"/>
                <w:i/>
                <w:sz w:val="20"/>
                <w:szCs w:val="20"/>
              </w:rPr>
              <w:t>Actual Date</w:t>
            </w:r>
          </w:p>
        </w:tc>
      </w:tr>
      <w:tr w:rsidR="00390B4A" w:rsidRPr="003A1AB3" w:rsidTr="00DA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90B4A" w:rsidRPr="003A1AB3" w:rsidRDefault="00390B4A" w:rsidP="00DA29ED">
            <w:pPr>
              <w:widowControl w:val="0"/>
              <w:autoSpaceDE w:val="0"/>
              <w:autoSpaceDN w:val="0"/>
              <w:adjustRightInd w:val="0"/>
              <w:spacing w:after="240"/>
              <w:rPr>
                <w:rFonts w:ascii="Times New Roman" w:hAnsi="Times New Roman" w:cs="Times New Roman"/>
                <w:sz w:val="20"/>
                <w:szCs w:val="20"/>
              </w:rPr>
            </w:pPr>
            <w:r w:rsidRPr="003A1AB3">
              <w:rPr>
                <w:rFonts w:ascii="Times New Roman" w:hAnsi="Times New Roman" w:cs="Times New Roman"/>
                <w:sz w:val="20"/>
                <w:szCs w:val="20"/>
              </w:rPr>
              <w:t>GEF Pipeline Entry</w:t>
            </w:r>
          </w:p>
        </w:tc>
        <w:tc>
          <w:tcPr>
            <w:tcW w:w="2106" w:type="dxa"/>
          </w:tcPr>
          <w:p w:rsidR="00390B4A" w:rsidRPr="003A1AB3" w:rsidRDefault="00390B4A"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394" w:type="dxa"/>
          </w:tcPr>
          <w:p w:rsidR="00390B4A" w:rsidRPr="003A1AB3" w:rsidRDefault="00390B4A"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August 29, 2008</w:t>
            </w:r>
          </w:p>
        </w:tc>
      </w:tr>
      <w:tr w:rsidR="00390B4A" w:rsidRPr="003A1AB3" w:rsidTr="00DA29ED">
        <w:tc>
          <w:tcPr>
            <w:cnfStyle w:val="001000000000" w:firstRow="0" w:lastRow="0" w:firstColumn="1" w:lastColumn="0" w:oddVBand="0" w:evenVBand="0" w:oddHBand="0" w:evenHBand="0" w:firstRowFirstColumn="0" w:firstRowLastColumn="0" w:lastRowFirstColumn="0" w:lastRowLastColumn="0"/>
            <w:tcW w:w="3798" w:type="dxa"/>
          </w:tcPr>
          <w:p w:rsidR="00390B4A" w:rsidRPr="003A1AB3" w:rsidRDefault="00390B4A" w:rsidP="00DA29ED">
            <w:pPr>
              <w:widowControl w:val="0"/>
              <w:autoSpaceDE w:val="0"/>
              <w:autoSpaceDN w:val="0"/>
              <w:adjustRightInd w:val="0"/>
              <w:spacing w:after="240"/>
              <w:rPr>
                <w:rFonts w:ascii="Times New Roman" w:hAnsi="Times New Roman" w:cs="Times New Roman"/>
                <w:sz w:val="20"/>
                <w:szCs w:val="20"/>
              </w:rPr>
            </w:pPr>
            <w:r w:rsidRPr="003A1AB3">
              <w:rPr>
                <w:rFonts w:ascii="Times New Roman" w:hAnsi="Times New Roman" w:cs="Times New Roman"/>
                <w:sz w:val="20"/>
                <w:szCs w:val="20"/>
              </w:rPr>
              <w:t>GEF Approval (PIF and PPG)</w:t>
            </w:r>
          </w:p>
        </w:tc>
        <w:tc>
          <w:tcPr>
            <w:tcW w:w="2106" w:type="dxa"/>
          </w:tcPr>
          <w:p w:rsidR="00390B4A" w:rsidRPr="003A1AB3" w:rsidRDefault="00390B4A" w:rsidP="00DA29E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390B4A" w:rsidRPr="003A1AB3" w:rsidRDefault="00390B4A" w:rsidP="00DA29E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December 23, 2008</w:t>
            </w:r>
          </w:p>
        </w:tc>
      </w:tr>
      <w:tr w:rsidR="00390B4A" w:rsidRPr="003A1AB3" w:rsidTr="00DA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90B4A" w:rsidRPr="003A1AB3" w:rsidRDefault="00390B4A" w:rsidP="00DA29ED">
            <w:pPr>
              <w:widowControl w:val="0"/>
              <w:autoSpaceDE w:val="0"/>
              <w:autoSpaceDN w:val="0"/>
              <w:adjustRightInd w:val="0"/>
              <w:spacing w:after="240"/>
              <w:rPr>
                <w:rFonts w:ascii="Times New Roman" w:hAnsi="Times New Roman" w:cs="Times New Roman"/>
                <w:sz w:val="20"/>
                <w:szCs w:val="20"/>
              </w:rPr>
            </w:pPr>
            <w:r w:rsidRPr="003A1AB3">
              <w:rPr>
                <w:rFonts w:ascii="Times New Roman" w:hAnsi="Times New Roman" w:cs="Times New Roman"/>
                <w:sz w:val="20"/>
                <w:szCs w:val="20"/>
              </w:rPr>
              <w:t>CEO Endorsement</w:t>
            </w:r>
          </w:p>
        </w:tc>
        <w:tc>
          <w:tcPr>
            <w:tcW w:w="2106" w:type="dxa"/>
          </w:tcPr>
          <w:p w:rsidR="00390B4A" w:rsidRPr="003A1AB3" w:rsidRDefault="00390B4A"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394" w:type="dxa"/>
          </w:tcPr>
          <w:p w:rsidR="00390B4A" w:rsidRPr="003A1AB3" w:rsidRDefault="00390B4A"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July 8, 2010</w:t>
            </w:r>
          </w:p>
        </w:tc>
      </w:tr>
      <w:tr w:rsidR="00390B4A" w:rsidRPr="003A1AB3" w:rsidTr="00DA29ED">
        <w:tc>
          <w:tcPr>
            <w:cnfStyle w:val="001000000000" w:firstRow="0" w:lastRow="0" w:firstColumn="1" w:lastColumn="0" w:oddVBand="0" w:evenVBand="0" w:oddHBand="0" w:evenHBand="0" w:firstRowFirstColumn="0" w:firstRowLastColumn="0" w:lastRowFirstColumn="0" w:lastRowLastColumn="0"/>
            <w:tcW w:w="3798" w:type="dxa"/>
          </w:tcPr>
          <w:p w:rsidR="00390B4A" w:rsidRPr="003A1AB3" w:rsidRDefault="00390B4A" w:rsidP="00DA29ED">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lastRenderedPageBreak/>
              <w:t>Agency Approval Date</w:t>
            </w:r>
          </w:p>
        </w:tc>
        <w:tc>
          <w:tcPr>
            <w:tcW w:w="2106" w:type="dxa"/>
          </w:tcPr>
          <w:p w:rsidR="00390B4A" w:rsidRPr="003A1AB3" w:rsidRDefault="00390B4A" w:rsidP="00DA29E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390B4A" w:rsidRPr="003A1AB3" w:rsidRDefault="00390B4A" w:rsidP="00DA29E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September 22, 2010</w:t>
            </w:r>
          </w:p>
        </w:tc>
      </w:tr>
      <w:tr w:rsidR="00390B4A" w:rsidRPr="003A1AB3" w:rsidTr="00DA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90B4A" w:rsidRPr="003A1AB3" w:rsidRDefault="00390B4A" w:rsidP="00DA29ED">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Implementation Start</w:t>
            </w:r>
          </w:p>
        </w:tc>
        <w:tc>
          <w:tcPr>
            <w:tcW w:w="2106" w:type="dxa"/>
          </w:tcPr>
          <w:p w:rsidR="00390B4A" w:rsidRPr="003A1AB3" w:rsidRDefault="00390B4A"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394" w:type="dxa"/>
          </w:tcPr>
          <w:p w:rsidR="00390B4A" w:rsidRPr="003A1AB3" w:rsidRDefault="00390B4A"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September 22, 2010</w:t>
            </w:r>
          </w:p>
        </w:tc>
      </w:tr>
      <w:tr w:rsidR="00390B4A" w:rsidRPr="003A1AB3" w:rsidTr="00DA29ED">
        <w:tc>
          <w:tcPr>
            <w:cnfStyle w:val="001000000000" w:firstRow="0" w:lastRow="0" w:firstColumn="1" w:lastColumn="0" w:oddVBand="0" w:evenVBand="0" w:oddHBand="0" w:evenHBand="0" w:firstRowFirstColumn="0" w:firstRowLastColumn="0" w:lastRowFirstColumn="0" w:lastRowLastColumn="0"/>
            <w:tcW w:w="3798" w:type="dxa"/>
          </w:tcPr>
          <w:p w:rsidR="00390B4A" w:rsidRPr="003A1AB3" w:rsidRDefault="00390B4A" w:rsidP="00DA29ED">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Implementation Workshop</w:t>
            </w:r>
          </w:p>
        </w:tc>
        <w:tc>
          <w:tcPr>
            <w:tcW w:w="2106" w:type="dxa"/>
          </w:tcPr>
          <w:p w:rsidR="00390B4A" w:rsidRPr="003A1AB3" w:rsidRDefault="00390B4A" w:rsidP="00DA29E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394" w:type="dxa"/>
          </w:tcPr>
          <w:p w:rsidR="00390B4A" w:rsidRPr="003A1AB3" w:rsidRDefault="00390B4A" w:rsidP="00DA29E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February 15-16, 2011</w:t>
            </w:r>
          </w:p>
        </w:tc>
      </w:tr>
      <w:tr w:rsidR="00390B4A" w:rsidRPr="003A1AB3" w:rsidTr="00DA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90B4A" w:rsidRPr="003A1AB3" w:rsidRDefault="00390B4A" w:rsidP="00DA29ED">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Inception Report</w:t>
            </w:r>
          </w:p>
        </w:tc>
        <w:tc>
          <w:tcPr>
            <w:tcW w:w="2106" w:type="dxa"/>
          </w:tcPr>
          <w:p w:rsidR="00390B4A" w:rsidRPr="003A1AB3" w:rsidRDefault="00390B4A"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394" w:type="dxa"/>
          </w:tcPr>
          <w:p w:rsidR="00390B4A" w:rsidRPr="003A1AB3" w:rsidRDefault="00390B4A"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May 2011</w:t>
            </w:r>
          </w:p>
        </w:tc>
      </w:tr>
      <w:tr w:rsidR="00390B4A" w:rsidRPr="003A1AB3" w:rsidTr="00DA29ED">
        <w:tc>
          <w:tcPr>
            <w:cnfStyle w:val="001000000000" w:firstRow="0" w:lastRow="0" w:firstColumn="1" w:lastColumn="0" w:oddVBand="0" w:evenVBand="0" w:oddHBand="0" w:evenHBand="0" w:firstRowFirstColumn="0" w:firstRowLastColumn="0" w:lastRowFirstColumn="0" w:lastRowLastColumn="0"/>
            <w:tcW w:w="3798" w:type="dxa"/>
          </w:tcPr>
          <w:p w:rsidR="00390B4A" w:rsidRPr="003A1AB3" w:rsidRDefault="00390B4A" w:rsidP="00DA29ED">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Midterm Evaluation</w:t>
            </w:r>
          </w:p>
        </w:tc>
        <w:tc>
          <w:tcPr>
            <w:tcW w:w="2106" w:type="dxa"/>
          </w:tcPr>
          <w:p w:rsidR="00390B4A" w:rsidRPr="003A1AB3" w:rsidRDefault="00702647" w:rsidP="00DA29E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April 2013</w:t>
            </w:r>
          </w:p>
        </w:tc>
        <w:tc>
          <w:tcPr>
            <w:tcW w:w="2394" w:type="dxa"/>
          </w:tcPr>
          <w:p w:rsidR="00390B4A" w:rsidRPr="003A1AB3" w:rsidRDefault="00390B4A" w:rsidP="00DA29E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April-June 2013 </w:t>
            </w:r>
          </w:p>
        </w:tc>
      </w:tr>
      <w:tr w:rsidR="00390B4A" w:rsidRPr="003A1AB3" w:rsidTr="00DA2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390B4A" w:rsidRPr="003A1AB3" w:rsidRDefault="00390B4A" w:rsidP="00DA29ED">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Project Completion</w:t>
            </w:r>
          </w:p>
        </w:tc>
        <w:tc>
          <w:tcPr>
            <w:tcW w:w="2106" w:type="dxa"/>
          </w:tcPr>
          <w:p w:rsidR="00390B4A" w:rsidRPr="003A1AB3" w:rsidRDefault="00390B4A"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December 1, 2015</w:t>
            </w:r>
          </w:p>
        </w:tc>
        <w:tc>
          <w:tcPr>
            <w:tcW w:w="2394" w:type="dxa"/>
          </w:tcPr>
          <w:p w:rsidR="00390B4A" w:rsidRPr="003A1AB3" w:rsidRDefault="00914DC0"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On schedule</w:t>
            </w:r>
          </w:p>
        </w:tc>
      </w:tr>
      <w:tr w:rsidR="00617B2E" w:rsidRPr="003A1AB3" w:rsidTr="00617B2E">
        <w:tc>
          <w:tcPr>
            <w:cnfStyle w:val="001000000000" w:firstRow="0" w:lastRow="0" w:firstColumn="1" w:lastColumn="0" w:oddVBand="0" w:evenVBand="0" w:oddHBand="0" w:evenHBand="0" w:firstRowFirstColumn="0" w:firstRowLastColumn="0" w:lastRowFirstColumn="0" w:lastRowLastColumn="0"/>
            <w:tcW w:w="3798" w:type="dxa"/>
          </w:tcPr>
          <w:p w:rsidR="00617B2E" w:rsidRPr="003A1AB3" w:rsidRDefault="00617B2E" w:rsidP="00DA29ED">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Terminal Evaluation Completion</w:t>
            </w:r>
          </w:p>
        </w:tc>
        <w:tc>
          <w:tcPr>
            <w:tcW w:w="2106" w:type="dxa"/>
          </w:tcPr>
          <w:p w:rsidR="00617B2E" w:rsidRPr="003A1AB3" w:rsidRDefault="00617B2E" w:rsidP="00DA29E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April-June 2015</w:t>
            </w:r>
          </w:p>
        </w:tc>
        <w:tc>
          <w:tcPr>
            <w:tcW w:w="2394" w:type="dxa"/>
          </w:tcPr>
          <w:p w:rsidR="00617B2E" w:rsidRPr="003A1AB3" w:rsidRDefault="00617B2E" w:rsidP="003C3F40">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September-November 2015 </w:t>
            </w:r>
            <w:r w:rsidR="00ED4951">
              <w:rPr>
                <w:rFonts w:ascii="Times New Roman" w:hAnsi="Times New Roman" w:cs="Times New Roman"/>
                <w:sz w:val="20"/>
                <w:szCs w:val="20"/>
              </w:rPr>
              <w:t>[final report submitted March 2016]</w:t>
            </w:r>
          </w:p>
        </w:tc>
      </w:tr>
      <w:tr w:rsidR="00617B2E" w:rsidRPr="003A1AB3" w:rsidTr="00617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8" w:type="dxa"/>
          </w:tcPr>
          <w:p w:rsidR="00617B2E" w:rsidRPr="003A1AB3" w:rsidRDefault="00617B2E" w:rsidP="00DA29ED">
            <w:pPr>
              <w:widowControl w:val="0"/>
              <w:autoSpaceDE w:val="0"/>
              <w:autoSpaceDN w:val="0"/>
              <w:adjustRightInd w:val="0"/>
              <w:spacing w:after="240"/>
              <w:rPr>
                <w:rFonts w:ascii="Times New Roman" w:hAnsi="Times New Roman" w:cs="Times New Roman"/>
                <w:sz w:val="20"/>
                <w:szCs w:val="20"/>
              </w:rPr>
            </w:pPr>
            <w:r>
              <w:rPr>
                <w:rFonts w:ascii="Times New Roman" w:hAnsi="Times New Roman" w:cs="Times New Roman"/>
                <w:sz w:val="20"/>
                <w:szCs w:val="20"/>
              </w:rPr>
              <w:t>Project Closure</w:t>
            </w:r>
          </w:p>
        </w:tc>
        <w:tc>
          <w:tcPr>
            <w:tcW w:w="2106" w:type="dxa"/>
          </w:tcPr>
          <w:p w:rsidR="00617B2E" w:rsidRPr="003A1AB3" w:rsidRDefault="00617B2E"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December 2015</w:t>
            </w:r>
          </w:p>
        </w:tc>
        <w:tc>
          <w:tcPr>
            <w:tcW w:w="2394" w:type="dxa"/>
          </w:tcPr>
          <w:p w:rsidR="00617B2E" w:rsidRPr="003A1AB3" w:rsidRDefault="00617B2E" w:rsidP="00DA29E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226D1B" w:rsidRPr="00496C82" w:rsidRDefault="00226D1B" w:rsidP="00B66C53">
      <w:pPr>
        <w:jc w:val="both"/>
        <w:rPr>
          <w:rFonts w:ascii="Times New Roman" w:hAnsi="Times New Roman" w:cs="Times New Roman"/>
          <w:color w:val="000000"/>
          <w:lang w:eastAsia="hu-HU"/>
        </w:rPr>
      </w:pPr>
    </w:p>
    <w:p w:rsidR="008375B6" w:rsidRPr="00496C82" w:rsidRDefault="008375B6" w:rsidP="00B66C53">
      <w:pPr>
        <w:jc w:val="both"/>
        <w:rPr>
          <w:rFonts w:ascii="Times New Roman" w:hAnsi="Times New Roman" w:cs="Times New Roman"/>
          <w:color w:val="000000"/>
          <w:lang w:eastAsia="hu-HU"/>
        </w:rPr>
      </w:pPr>
    </w:p>
    <w:p w:rsidR="006825A9" w:rsidRPr="00195D04" w:rsidRDefault="00F37FBC" w:rsidP="00195D04">
      <w:pPr>
        <w:jc w:val="both"/>
        <w:rPr>
          <w:rFonts w:ascii="Times New Roman" w:hAnsi="Times New Roman" w:cs="Times New Roman"/>
          <w:color w:val="000000"/>
          <w:lang w:eastAsia="hu-HU"/>
        </w:rPr>
      </w:pPr>
      <w:r w:rsidRPr="00496C82">
        <w:rPr>
          <w:rFonts w:ascii="Times New Roman" w:hAnsi="Times New Roman" w:cs="Times New Roman"/>
          <w:color w:val="000000"/>
          <w:lang w:eastAsia="hu-HU"/>
        </w:rPr>
        <w:t xml:space="preserve">The project duration as planned in the Project Document was for </w:t>
      </w:r>
      <w:r w:rsidR="00702647" w:rsidRPr="00702647">
        <w:rPr>
          <w:rFonts w:ascii="Times New Roman" w:hAnsi="Times New Roman" w:cs="Times New Roman"/>
          <w:color w:val="000000"/>
          <w:lang w:eastAsia="hu-HU"/>
        </w:rPr>
        <w:t>63</w:t>
      </w:r>
      <w:r w:rsidRPr="00496C82">
        <w:rPr>
          <w:rFonts w:ascii="Times New Roman" w:hAnsi="Times New Roman" w:cs="Times New Roman"/>
          <w:color w:val="000000"/>
          <w:lang w:eastAsia="hu-HU"/>
        </w:rPr>
        <w:t xml:space="preserve"> months: from </w:t>
      </w:r>
      <w:r w:rsidR="0058236C" w:rsidRPr="00496C82">
        <w:rPr>
          <w:rFonts w:ascii="Times New Roman" w:hAnsi="Times New Roman" w:cs="Times New Roman"/>
          <w:color w:val="000000"/>
          <w:lang w:eastAsia="hu-HU"/>
        </w:rPr>
        <w:t>September 2010</w:t>
      </w:r>
      <w:r w:rsidRPr="00496C82">
        <w:rPr>
          <w:rFonts w:ascii="Times New Roman" w:hAnsi="Times New Roman" w:cs="Times New Roman"/>
          <w:color w:val="000000"/>
          <w:lang w:eastAsia="hu-HU"/>
        </w:rPr>
        <w:t xml:space="preserve"> to </w:t>
      </w:r>
      <w:r w:rsidR="0058236C" w:rsidRPr="00496C82">
        <w:rPr>
          <w:rFonts w:ascii="Times New Roman" w:hAnsi="Times New Roman" w:cs="Times New Roman"/>
          <w:color w:val="000000"/>
          <w:lang w:eastAsia="hu-HU"/>
        </w:rPr>
        <w:t>December 2015</w:t>
      </w:r>
      <w:r w:rsidR="00702647">
        <w:rPr>
          <w:rFonts w:ascii="Times New Roman" w:hAnsi="Times New Roman" w:cs="Times New Roman"/>
          <w:color w:val="000000"/>
          <w:lang w:eastAsia="hu-HU"/>
        </w:rPr>
        <w:t>, and project implementation has proceeded on schedule</w:t>
      </w:r>
      <w:r w:rsidRPr="00496C82">
        <w:rPr>
          <w:rFonts w:ascii="Times New Roman" w:hAnsi="Times New Roman" w:cs="Times New Roman"/>
          <w:color w:val="000000"/>
          <w:lang w:eastAsia="hu-HU"/>
        </w:rPr>
        <w:t xml:space="preserve">.  </w:t>
      </w:r>
    </w:p>
    <w:p w:rsidR="006825A9" w:rsidRPr="00496C82" w:rsidRDefault="007F5142" w:rsidP="009016A5">
      <w:pPr>
        <w:pStyle w:val="Heading3"/>
        <w:rPr>
          <w:rFonts w:ascii="Times New Roman" w:hAnsi="Times New Roman" w:cs="Times New Roman"/>
        </w:rPr>
      </w:pPr>
      <w:bookmarkStart w:id="14" w:name="_Toc309430565"/>
      <w:r w:rsidRPr="00496C82">
        <w:rPr>
          <w:rFonts w:ascii="Times New Roman" w:hAnsi="Times New Roman" w:cs="Times New Roman"/>
        </w:rPr>
        <w:t>Problems that the</w:t>
      </w:r>
      <w:r w:rsidR="006236F7" w:rsidRPr="00496C82">
        <w:rPr>
          <w:rFonts w:ascii="Times New Roman" w:hAnsi="Times New Roman" w:cs="Times New Roman"/>
        </w:rPr>
        <w:t xml:space="preserve"> Project Sought</w:t>
      </w:r>
      <w:r w:rsidRPr="00496C82">
        <w:rPr>
          <w:rFonts w:ascii="Times New Roman" w:hAnsi="Times New Roman" w:cs="Times New Roman"/>
        </w:rPr>
        <w:t xml:space="preserve"> to Address</w:t>
      </w:r>
      <w:bookmarkEnd w:id="14"/>
    </w:p>
    <w:p w:rsidR="005750C8" w:rsidRPr="00496C82" w:rsidRDefault="005750C8" w:rsidP="00733312">
      <w:pPr>
        <w:rPr>
          <w:rFonts w:ascii="Times New Roman" w:hAnsi="Times New Roman" w:cs="Times New Roman"/>
        </w:rPr>
      </w:pPr>
    </w:p>
    <w:p w:rsidR="00390B4A" w:rsidRDefault="00390B4A" w:rsidP="00390B4A">
      <w:pPr>
        <w:rPr>
          <w:rFonts w:ascii="Times New Roman" w:hAnsi="Times New Roman" w:cs="Times New Roman"/>
        </w:rPr>
      </w:pPr>
      <w:r>
        <w:rPr>
          <w:rFonts w:ascii="Times New Roman" w:hAnsi="Times New Roman" w:cs="Times New Roman"/>
        </w:rPr>
        <w:t>The project was designed to address high energy intensity in a significant economic sector: at the time the project was developed, the residential energy sector was the third largest energy consumer in the country, and building stock in Kazakhstan was two to three times more energy intensive than European countries with similar heating needs.  The project had a significant role to play in greenhouse gas emissions as well, because the majority of residential buildings used heat from coal-fired generation.</w:t>
      </w:r>
    </w:p>
    <w:p w:rsidR="007F5142" w:rsidRPr="00496C82" w:rsidRDefault="007F5142" w:rsidP="009016A5">
      <w:pPr>
        <w:pStyle w:val="Heading3"/>
        <w:rPr>
          <w:rFonts w:ascii="Times New Roman" w:hAnsi="Times New Roman" w:cs="Times New Roman"/>
        </w:rPr>
      </w:pPr>
      <w:bookmarkStart w:id="15" w:name="_Toc309430566"/>
      <w:r w:rsidRPr="00496C82">
        <w:rPr>
          <w:rFonts w:ascii="Times New Roman" w:hAnsi="Times New Roman" w:cs="Times New Roman"/>
        </w:rPr>
        <w:t>Immediate and Development Objectives of the Project</w:t>
      </w:r>
      <w:bookmarkEnd w:id="15"/>
    </w:p>
    <w:p w:rsidR="00733312" w:rsidRPr="00496C82" w:rsidRDefault="00733312" w:rsidP="00733312">
      <w:pPr>
        <w:rPr>
          <w:rFonts w:ascii="Times New Roman" w:hAnsi="Times New Roman" w:cs="Times New Roman"/>
        </w:rPr>
      </w:pPr>
    </w:p>
    <w:p w:rsidR="00390B4A" w:rsidRDefault="00390B4A" w:rsidP="00390B4A">
      <w:pPr>
        <w:jc w:val="both"/>
        <w:rPr>
          <w:rFonts w:ascii="Times New Roman" w:hAnsi="Times New Roman" w:cs="Times New Roman"/>
        </w:rPr>
      </w:pPr>
      <w:r>
        <w:rPr>
          <w:rFonts w:ascii="Times New Roman" w:hAnsi="Times New Roman" w:cs="Times New Roman"/>
        </w:rPr>
        <w:t>Th</w:t>
      </w:r>
      <w:r w:rsidRPr="00C81463">
        <w:rPr>
          <w:rFonts w:ascii="Times New Roman" w:hAnsi="Times New Roman" w:cs="Times New Roman"/>
        </w:rPr>
        <w:t xml:space="preserve">e </w:t>
      </w:r>
      <w:r w:rsidR="00FE16D5">
        <w:rPr>
          <w:rFonts w:ascii="Times New Roman" w:hAnsi="Times New Roman" w:cs="Times New Roman"/>
        </w:rPr>
        <w:t xml:space="preserve">development objective of the </w:t>
      </w:r>
      <w:r>
        <w:rPr>
          <w:rFonts w:ascii="Times New Roman" w:hAnsi="Times New Roman" w:cs="Times New Roman"/>
        </w:rPr>
        <w:t xml:space="preserve">UNDP </w:t>
      </w:r>
      <w:r w:rsidRPr="00C81463">
        <w:rPr>
          <w:rFonts w:ascii="Times New Roman" w:hAnsi="Times New Roman" w:cs="Times New Roman"/>
        </w:rPr>
        <w:t xml:space="preserve">project </w:t>
      </w:r>
      <w:r>
        <w:rPr>
          <w:rFonts w:ascii="Times New Roman" w:hAnsi="Times New Roman" w:cs="Times New Roman"/>
        </w:rPr>
        <w:t xml:space="preserve">“Energy-Efficient Design and Construction of Residential Buildings” was designed to </w:t>
      </w:r>
      <w:r w:rsidRPr="00390B4A">
        <w:rPr>
          <w:rFonts w:ascii="Times New Roman" w:hAnsi="Times New Roman" w:cs="Times New Roman"/>
          <w:i/>
        </w:rPr>
        <w:t>“increase energy efficiency in new and renovated residential buildings in Kazakhstan, thereby reducing greenhouse gas emissions.”</w:t>
      </w:r>
      <w:r w:rsidRPr="00950A14">
        <w:rPr>
          <w:rStyle w:val="FootnoteReference"/>
          <w:rFonts w:ascii="Times New Roman" w:hAnsi="Times New Roman" w:cs="Times New Roman"/>
        </w:rPr>
        <w:footnoteReference w:id="7"/>
      </w:r>
      <w:r w:rsidRPr="00950A14">
        <w:rPr>
          <w:rFonts w:ascii="Times New Roman" w:hAnsi="Times New Roman" w:cs="Times New Roman"/>
        </w:rPr>
        <w:t xml:space="preserve">  </w:t>
      </w:r>
    </w:p>
    <w:p w:rsidR="00390B4A" w:rsidRDefault="00390B4A" w:rsidP="00390B4A">
      <w:pPr>
        <w:rPr>
          <w:rFonts w:ascii="Times New Roman" w:hAnsi="Times New Roman" w:cs="Times New Roman"/>
        </w:rPr>
      </w:pPr>
    </w:p>
    <w:p w:rsidR="00390B4A" w:rsidRDefault="00FE16D5" w:rsidP="00390B4A">
      <w:pPr>
        <w:rPr>
          <w:rFonts w:ascii="Times New Roman" w:hAnsi="Times New Roman" w:cs="Times New Roman"/>
        </w:rPr>
      </w:pPr>
      <w:r>
        <w:rPr>
          <w:rFonts w:ascii="Times New Roman" w:hAnsi="Times New Roman" w:cs="Times New Roman"/>
        </w:rPr>
        <w:t>T</w:t>
      </w:r>
      <w:r w:rsidR="00390B4A" w:rsidRPr="00E7092C">
        <w:rPr>
          <w:rFonts w:ascii="Times New Roman" w:hAnsi="Times New Roman" w:cs="Times New Roman"/>
        </w:rPr>
        <w:t xml:space="preserve">he </w:t>
      </w:r>
      <w:r w:rsidR="00390B4A">
        <w:rPr>
          <w:rFonts w:ascii="Times New Roman" w:hAnsi="Times New Roman" w:cs="Times New Roman"/>
        </w:rPr>
        <w:t xml:space="preserve">four </w:t>
      </w:r>
      <w:r w:rsidRPr="00FE16D5">
        <w:rPr>
          <w:rFonts w:ascii="Times New Roman" w:hAnsi="Times New Roman" w:cs="Times New Roman"/>
        </w:rPr>
        <w:t xml:space="preserve">GEF </w:t>
      </w:r>
      <w:r w:rsidR="00390B4A" w:rsidRPr="00FE16D5">
        <w:rPr>
          <w:rFonts w:ascii="Times New Roman" w:hAnsi="Times New Roman" w:cs="Times New Roman"/>
        </w:rPr>
        <w:t>project outcomes</w:t>
      </w:r>
      <w:r>
        <w:rPr>
          <w:rFonts w:ascii="Times New Roman" w:hAnsi="Times New Roman" w:cs="Times New Roman"/>
        </w:rPr>
        <w:t>, or immediate objectives, have</w:t>
      </w:r>
      <w:r w:rsidR="00390B4A" w:rsidRPr="00E7092C">
        <w:rPr>
          <w:rFonts w:ascii="Times New Roman" w:hAnsi="Times New Roman" w:cs="Times New Roman"/>
        </w:rPr>
        <w:t xml:space="preserve"> remained the same</w:t>
      </w:r>
      <w:r>
        <w:rPr>
          <w:rFonts w:ascii="Times New Roman" w:hAnsi="Times New Roman" w:cs="Times New Roman"/>
        </w:rPr>
        <w:t xml:space="preserve"> over the project implementation period</w:t>
      </w:r>
      <w:r w:rsidR="00390B4A" w:rsidRPr="00E7092C">
        <w:rPr>
          <w:rFonts w:ascii="Times New Roman" w:hAnsi="Times New Roman" w:cs="Times New Roman"/>
        </w:rPr>
        <w:t xml:space="preserve">: </w:t>
      </w:r>
    </w:p>
    <w:p w:rsidR="00390B4A" w:rsidRDefault="00390B4A" w:rsidP="00BE31A1">
      <w:pPr>
        <w:pStyle w:val="ListParagraph"/>
        <w:numPr>
          <w:ilvl w:val="0"/>
          <w:numId w:val="18"/>
        </w:numPr>
        <w:rPr>
          <w:rFonts w:ascii="Times New Roman" w:hAnsi="Times New Roman" w:cs="Times New Roman"/>
        </w:rPr>
      </w:pPr>
      <w:r w:rsidRPr="00E7092C">
        <w:rPr>
          <w:rFonts w:ascii="Times New Roman" w:hAnsi="Times New Roman" w:cs="Times New Roman"/>
        </w:rPr>
        <w:t xml:space="preserve">Improved enforcement and implementation of mandatory building energy codes and rating system; </w:t>
      </w:r>
    </w:p>
    <w:p w:rsidR="00390B4A" w:rsidRDefault="00390B4A" w:rsidP="00BE31A1">
      <w:pPr>
        <w:pStyle w:val="ListParagraph"/>
        <w:numPr>
          <w:ilvl w:val="0"/>
          <w:numId w:val="18"/>
        </w:numPr>
        <w:rPr>
          <w:rFonts w:ascii="Times New Roman" w:hAnsi="Times New Roman" w:cs="Times New Roman"/>
        </w:rPr>
      </w:pPr>
      <w:r w:rsidRPr="00E7092C">
        <w:rPr>
          <w:rFonts w:ascii="Times New Roman" w:hAnsi="Times New Roman" w:cs="Times New Roman"/>
        </w:rPr>
        <w:t xml:space="preserve">Expansion of markets for energy-efficient products; </w:t>
      </w:r>
    </w:p>
    <w:p w:rsidR="00390B4A" w:rsidRDefault="00390B4A" w:rsidP="00BE31A1">
      <w:pPr>
        <w:pStyle w:val="ListParagraph"/>
        <w:numPr>
          <w:ilvl w:val="0"/>
          <w:numId w:val="18"/>
        </w:numPr>
        <w:rPr>
          <w:rFonts w:ascii="Times New Roman" w:hAnsi="Times New Roman" w:cs="Times New Roman"/>
        </w:rPr>
      </w:pPr>
      <w:r w:rsidRPr="00E7092C">
        <w:rPr>
          <w:rFonts w:ascii="Times New Roman" w:hAnsi="Times New Roman" w:cs="Times New Roman"/>
        </w:rPr>
        <w:t xml:space="preserve">Education and outreach to promote energy-efficient building design and technology; and </w:t>
      </w:r>
    </w:p>
    <w:p w:rsidR="00011F18" w:rsidRPr="005C19DF" w:rsidRDefault="00390B4A" w:rsidP="00BE31A1">
      <w:pPr>
        <w:pStyle w:val="ListParagraph"/>
        <w:numPr>
          <w:ilvl w:val="0"/>
          <w:numId w:val="18"/>
        </w:numPr>
        <w:rPr>
          <w:rFonts w:ascii="Times New Roman" w:hAnsi="Times New Roman" w:cs="Times New Roman"/>
        </w:rPr>
      </w:pPr>
      <w:r w:rsidRPr="00E7092C">
        <w:rPr>
          <w:rFonts w:ascii="Times New Roman" w:hAnsi="Times New Roman" w:cs="Times New Roman"/>
        </w:rPr>
        <w:lastRenderedPageBreak/>
        <w:t>Development and demonstration of energy-efficient building projects.</w:t>
      </w:r>
    </w:p>
    <w:p w:rsidR="005A6F94" w:rsidRPr="00496C82" w:rsidRDefault="005A6F94" w:rsidP="00F24A01">
      <w:pPr>
        <w:pStyle w:val="Heading3"/>
        <w:rPr>
          <w:rFonts w:ascii="Times New Roman" w:hAnsi="Times New Roman" w:cs="Times New Roman"/>
        </w:rPr>
      </w:pPr>
      <w:bookmarkStart w:id="16" w:name="_Toc309430567"/>
      <w:r w:rsidRPr="00496C82">
        <w:rPr>
          <w:rFonts w:ascii="Times New Roman" w:hAnsi="Times New Roman" w:cs="Times New Roman"/>
        </w:rPr>
        <w:t>Baseline Indicators Established</w:t>
      </w:r>
      <w:bookmarkEnd w:id="16"/>
    </w:p>
    <w:p w:rsidR="005A6F94" w:rsidRPr="00496C82" w:rsidRDefault="005A6F94" w:rsidP="00733312">
      <w:pPr>
        <w:rPr>
          <w:rFonts w:ascii="Times New Roman" w:hAnsi="Times New Roman" w:cs="Times New Roman"/>
        </w:rPr>
      </w:pPr>
    </w:p>
    <w:p w:rsidR="005F020B" w:rsidRPr="005F020B" w:rsidRDefault="005F020B" w:rsidP="00733312">
      <w:pPr>
        <w:rPr>
          <w:rFonts w:ascii="Times New Roman" w:hAnsi="Times New Roman" w:cs="Times New Roman"/>
        </w:rPr>
      </w:pPr>
      <w:r>
        <w:rPr>
          <w:rFonts w:ascii="Times New Roman" w:hAnsi="Times New Roman" w:cs="Times New Roman"/>
        </w:rPr>
        <w:t>The baseline indicators at the GEF outcome level included average heat consumption in new and reconstructed buildings (kJ/m</w:t>
      </w:r>
      <w:r>
        <w:rPr>
          <w:rFonts w:ascii="Times New Roman" w:hAnsi="Times New Roman" w:cs="Times New Roman"/>
          <w:vertAlign w:val="superscript"/>
        </w:rPr>
        <w:t>2</w:t>
      </w:r>
      <w:r>
        <w:rPr>
          <w:rFonts w:ascii="Times New Roman" w:hAnsi="Times New Roman" w:cs="Times New Roman"/>
        </w:rPr>
        <w:t xml:space="preserve"> per degree day), CO</w:t>
      </w:r>
      <w:r w:rsidRPr="005F020B">
        <w:rPr>
          <w:rFonts w:ascii="Times New Roman" w:hAnsi="Times New Roman" w:cs="Times New Roman"/>
          <w:vertAlign w:val="subscript"/>
        </w:rPr>
        <w:t>2</w:t>
      </w:r>
      <w:r>
        <w:rPr>
          <w:rFonts w:ascii="Times New Roman" w:hAnsi="Times New Roman" w:cs="Times New Roman"/>
        </w:rPr>
        <w:t xml:space="preserve"> emission reductions from new and reconstructed buildings during the project period, and CO</w:t>
      </w:r>
      <w:r w:rsidRPr="005F020B">
        <w:rPr>
          <w:rFonts w:ascii="Times New Roman" w:hAnsi="Times New Roman" w:cs="Times New Roman"/>
          <w:vertAlign w:val="subscript"/>
        </w:rPr>
        <w:t>2</w:t>
      </w:r>
      <w:r>
        <w:rPr>
          <w:rFonts w:ascii="Times New Roman" w:hAnsi="Times New Roman" w:cs="Times New Roman"/>
        </w:rPr>
        <w:t xml:space="preserve"> emission reductions from new and reconstructed buildings </w:t>
      </w:r>
      <w:r w:rsidR="0068352E">
        <w:rPr>
          <w:rFonts w:ascii="Times New Roman" w:hAnsi="Times New Roman" w:cs="Times New Roman"/>
        </w:rPr>
        <w:t>during an assumed lifetime of 25</w:t>
      </w:r>
      <w:r>
        <w:rPr>
          <w:rFonts w:ascii="Times New Roman" w:hAnsi="Times New Roman" w:cs="Times New Roman"/>
        </w:rPr>
        <w:t xml:space="preserve"> years as per GEF requirements</w:t>
      </w:r>
      <w:r w:rsidR="0076468D">
        <w:rPr>
          <w:rFonts w:ascii="Times New Roman" w:hAnsi="Times New Roman" w:cs="Times New Roman"/>
        </w:rPr>
        <w:t xml:space="preserve"> for estimates</w:t>
      </w:r>
      <w:r>
        <w:rPr>
          <w:rFonts w:ascii="Times New Roman" w:hAnsi="Times New Roman" w:cs="Times New Roman"/>
        </w:rPr>
        <w:t>.  GEF output-level indicators are listed under the  “Results” section of this report.</w:t>
      </w:r>
    </w:p>
    <w:p w:rsidR="005F020B" w:rsidRDefault="005F020B" w:rsidP="00733312">
      <w:pPr>
        <w:rPr>
          <w:rFonts w:ascii="Times New Roman" w:hAnsi="Times New Roman" w:cs="Times New Roman"/>
        </w:rPr>
      </w:pPr>
    </w:p>
    <w:p w:rsidR="005F020B" w:rsidRPr="00496C82" w:rsidRDefault="005F020B" w:rsidP="00733312">
      <w:pPr>
        <w:rPr>
          <w:rFonts w:ascii="Times New Roman" w:hAnsi="Times New Roman" w:cs="Times New Roman"/>
        </w:rPr>
      </w:pPr>
      <w:r>
        <w:rPr>
          <w:rFonts w:ascii="Times New Roman" w:hAnsi="Times New Roman" w:cs="Times New Roman"/>
        </w:rPr>
        <w:t xml:space="preserve">The project results and resources framework was modified slightly following the mid-term evaluation in order to reflect </w:t>
      </w:r>
      <w:r w:rsidR="00395243">
        <w:rPr>
          <w:rFonts w:ascii="Times New Roman" w:hAnsi="Times New Roman" w:cs="Times New Roman"/>
        </w:rPr>
        <w:t>some of the</w:t>
      </w:r>
      <w:r>
        <w:rPr>
          <w:rFonts w:ascii="Times New Roman" w:hAnsi="Times New Roman" w:cs="Times New Roman"/>
        </w:rPr>
        <w:t xml:space="preserve"> recommendations</w:t>
      </w:r>
      <w:r w:rsidR="00395243">
        <w:rPr>
          <w:rFonts w:ascii="Times New Roman" w:hAnsi="Times New Roman" w:cs="Times New Roman"/>
        </w:rPr>
        <w:t xml:space="preserve"> that were made.</w:t>
      </w:r>
    </w:p>
    <w:p w:rsidR="007F5142" w:rsidRPr="00E664A5" w:rsidRDefault="007F5142" w:rsidP="009016A5">
      <w:pPr>
        <w:pStyle w:val="Heading3"/>
        <w:rPr>
          <w:rFonts w:ascii="Times New Roman" w:hAnsi="Times New Roman" w:cs="Times New Roman"/>
          <w:sz w:val="28"/>
        </w:rPr>
      </w:pPr>
      <w:bookmarkStart w:id="17" w:name="_Toc309430568"/>
      <w:r w:rsidRPr="00E664A5">
        <w:rPr>
          <w:rFonts w:ascii="Times New Roman" w:hAnsi="Times New Roman" w:cs="Times New Roman"/>
          <w:sz w:val="28"/>
        </w:rPr>
        <w:t>Main Stakeholders</w:t>
      </w:r>
      <w:bookmarkEnd w:id="17"/>
    </w:p>
    <w:p w:rsidR="009411A3" w:rsidRPr="00496C82" w:rsidRDefault="009411A3" w:rsidP="00733312">
      <w:pPr>
        <w:rPr>
          <w:rFonts w:ascii="Times New Roman" w:hAnsi="Times New Roman" w:cs="Times New Roman"/>
        </w:rPr>
      </w:pPr>
    </w:p>
    <w:p w:rsidR="00F24A01" w:rsidRPr="00496C82" w:rsidRDefault="00702647" w:rsidP="00B66C53">
      <w:pPr>
        <w:jc w:val="both"/>
        <w:rPr>
          <w:rFonts w:ascii="Times New Roman" w:hAnsi="Times New Roman" w:cs="Times New Roman"/>
        </w:rPr>
      </w:pPr>
      <w:r>
        <w:rPr>
          <w:rFonts w:ascii="Times New Roman" w:hAnsi="Times New Roman" w:cs="Times New Roman"/>
        </w:rPr>
        <w:t>Stakeholders</w:t>
      </w:r>
      <w:r w:rsidR="00390B4A">
        <w:rPr>
          <w:rFonts w:ascii="Times New Roman" w:hAnsi="Times New Roman" w:cs="Times New Roman"/>
        </w:rPr>
        <w:t xml:space="preserve"> identified in the project document included the following organizations: the Kazakhstan Centre on Modernization and Development of Housing and Municipal Infrastructure; the Committee for State Energy Oversight; the State Architectural-Construction Inspectorate (GASK); the Ministry for Enviro</w:t>
      </w:r>
      <w:r w:rsidR="0070218E">
        <w:rPr>
          <w:rFonts w:ascii="Times New Roman" w:hAnsi="Times New Roman" w:cs="Times New Roman"/>
        </w:rPr>
        <w:t>nmental Protection (which housed</w:t>
      </w:r>
      <w:r w:rsidR="00390B4A">
        <w:rPr>
          <w:rFonts w:ascii="Times New Roman" w:hAnsi="Times New Roman" w:cs="Times New Roman"/>
        </w:rPr>
        <w:t xml:space="preserve"> the GEF focal point); the Ministry of Industry and Trade / Ministry of Industry and New Technologies; regional and municipal administrations, particularly in the city of Karagandy; the Kazakhstan State Architecture and Construction Academy (KazGASA); and private construction companies.</w:t>
      </w:r>
      <w:r w:rsidR="00390B4A" w:rsidRPr="00496C82">
        <w:rPr>
          <w:rFonts w:ascii="Times New Roman" w:hAnsi="Times New Roman" w:cs="Times New Roman"/>
        </w:rPr>
        <w:t xml:space="preserve"> </w:t>
      </w:r>
    </w:p>
    <w:p w:rsidR="00452F99" w:rsidRPr="00E664A5" w:rsidRDefault="00F24A01" w:rsidP="009016A5">
      <w:pPr>
        <w:pStyle w:val="Heading3"/>
        <w:rPr>
          <w:rFonts w:ascii="Times New Roman" w:hAnsi="Times New Roman" w:cs="Times New Roman"/>
          <w:sz w:val="28"/>
        </w:rPr>
      </w:pPr>
      <w:bookmarkStart w:id="18" w:name="_Toc309430569"/>
      <w:r w:rsidRPr="005C19DF">
        <w:rPr>
          <w:rFonts w:ascii="Times New Roman" w:hAnsi="Times New Roman" w:cs="Times New Roman"/>
          <w:sz w:val="28"/>
        </w:rPr>
        <w:t>Expected Results</w:t>
      </w:r>
      <w:bookmarkEnd w:id="18"/>
    </w:p>
    <w:p w:rsidR="00A8696C" w:rsidRPr="00496C82" w:rsidRDefault="00A8696C">
      <w:pPr>
        <w:rPr>
          <w:rFonts w:ascii="Times New Roman" w:hAnsi="Times New Roman" w:cs="Times New Roman"/>
        </w:rPr>
      </w:pPr>
    </w:p>
    <w:p w:rsidR="00B176A3" w:rsidRDefault="00B176A3" w:rsidP="00B176A3">
      <w:pPr>
        <w:rPr>
          <w:rFonts w:ascii="Times New Roman" w:hAnsi="Times New Roman" w:cs="Times New Roman"/>
        </w:rPr>
      </w:pPr>
      <w:r>
        <w:rPr>
          <w:rFonts w:ascii="Times New Roman" w:hAnsi="Times New Roman" w:cs="Times New Roman"/>
        </w:rPr>
        <w:t>At project inception, the expected results were as follows:</w:t>
      </w:r>
    </w:p>
    <w:p w:rsidR="00B176A3" w:rsidRDefault="00B176A3" w:rsidP="00B176A3">
      <w:pPr>
        <w:widowControl w:val="0"/>
        <w:autoSpaceDE w:val="0"/>
        <w:autoSpaceDN w:val="0"/>
        <w:adjustRightInd w:val="0"/>
        <w:rPr>
          <w:rFonts w:ascii="Times New Roman" w:hAnsi="Times New Roman" w:cs="Times New Roman"/>
          <w:i/>
          <w:iCs/>
        </w:rPr>
      </w:pPr>
    </w:p>
    <w:p w:rsidR="00B176A3" w:rsidRPr="00B176A3" w:rsidRDefault="00B176A3" w:rsidP="006710B1">
      <w:pPr>
        <w:widowControl w:val="0"/>
        <w:autoSpaceDE w:val="0"/>
        <w:autoSpaceDN w:val="0"/>
        <w:adjustRightInd w:val="0"/>
        <w:rPr>
          <w:rFonts w:ascii="Times New Roman" w:hAnsi="Times New Roman" w:cs="Times New Roman"/>
        </w:rPr>
      </w:pPr>
      <w:r>
        <w:rPr>
          <w:rFonts w:ascii="Times New Roman" w:hAnsi="Times New Roman" w:cs="Times New Roman"/>
          <w:i/>
          <w:iCs/>
        </w:rPr>
        <w:t>Under Outcome 1 (</w:t>
      </w:r>
      <w:r w:rsidRPr="00B176A3">
        <w:rPr>
          <w:rFonts w:ascii="Times New Roman" w:hAnsi="Times New Roman" w:cs="Times New Roman"/>
          <w:i/>
          <w:iCs/>
        </w:rPr>
        <w:t>Improved enforcement and implementation of mandatory building energy codes and rating system</w:t>
      </w:r>
      <w:r>
        <w:rPr>
          <w:rFonts w:ascii="Times New Roman" w:hAnsi="Times New Roman" w:cs="Times New Roman"/>
          <w:i/>
          <w:iCs/>
        </w:rPr>
        <w:t>):</w:t>
      </w:r>
    </w:p>
    <w:p w:rsidR="00B176A3" w:rsidRDefault="00B176A3" w:rsidP="00BE31A1">
      <w:pPr>
        <w:pStyle w:val="ListParagraph"/>
        <w:widowControl w:val="0"/>
        <w:numPr>
          <w:ilvl w:val="0"/>
          <w:numId w:val="26"/>
        </w:numPr>
        <w:autoSpaceDE w:val="0"/>
        <w:autoSpaceDN w:val="0"/>
        <w:adjustRightInd w:val="0"/>
        <w:spacing w:after="240"/>
        <w:rPr>
          <w:rFonts w:ascii="Times New Roman" w:hAnsi="Times New Roman" w:cs="Times New Roman"/>
        </w:rPr>
      </w:pPr>
      <w:r w:rsidRPr="00B176A3">
        <w:rPr>
          <w:rFonts w:ascii="Times New Roman" w:hAnsi="Times New Roman" w:cs="Times New Roman"/>
        </w:rPr>
        <w:t>Output 1.1: Streamlined and strengthened building energy code enforcement leads to universal compliance with existing codes</w:t>
      </w:r>
    </w:p>
    <w:p w:rsidR="00B176A3" w:rsidRDefault="00B176A3" w:rsidP="00BE31A1">
      <w:pPr>
        <w:pStyle w:val="ListParagraph"/>
        <w:widowControl w:val="0"/>
        <w:numPr>
          <w:ilvl w:val="0"/>
          <w:numId w:val="26"/>
        </w:numPr>
        <w:autoSpaceDE w:val="0"/>
        <w:autoSpaceDN w:val="0"/>
        <w:adjustRightInd w:val="0"/>
        <w:spacing w:after="240"/>
        <w:rPr>
          <w:rFonts w:ascii="Times New Roman" w:hAnsi="Times New Roman" w:cs="Times New Roman"/>
        </w:rPr>
      </w:pPr>
      <w:r w:rsidRPr="00B176A3">
        <w:rPr>
          <w:rFonts w:ascii="Times New Roman" w:hAnsi="Times New Roman" w:cs="Times New Roman"/>
        </w:rPr>
        <w:t>Output 1.2: New voluntary national and/or regional standards for energy efficiency and "green buildings" lead to implementation of EE beyond existing code requirements</w:t>
      </w:r>
    </w:p>
    <w:p w:rsidR="00B176A3" w:rsidRDefault="00B176A3" w:rsidP="00BE31A1">
      <w:pPr>
        <w:pStyle w:val="ListParagraph"/>
        <w:widowControl w:val="0"/>
        <w:numPr>
          <w:ilvl w:val="0"/>
          <w:numId w:val="26"/>
        </w:numPr>
        <w:autoSpaceDE w:val="0"/>
        <w:autoSpaceDN w:val="0"/>
        <w:adjustRightInd w:val="0"/>
        <w:spacing w:after="240"/>
        <w:rPr>
          <w:rFonts w:ascii="Times New Roman" w:hAnsi="Times New Roman" w:cs="Times New Roman"/>
        </w:rPr>
      </w:pPr>
      <w:r w:rsidRPr="00B176A3">
        <w:rPr>
          <w:rFonts w:ascii="Times New Roman" w:hAnsi="Times New Roman" w:cs="Times New Roman"/>
        </w:rPr>
        <w:t>Output 1.3: Adopted revisions to national building energy codes and associated official documents include stricter requirements for energy consumption</w:t>
      </w:r>
    </w:p>
    <w:p w:rsidR="00B176A3" w:rsidRDefault="00B176A3" w:rsidP="00BE31A1">
      <w:pPr>
        <w:pStyle w:val="ListParagraph"/>
        <w:widowControl w:val="0"/>
        <w:numPr>
          <w:ilvl w:val="0"/>
          <w:numId w:val="26"/>
        </w:numPr>
        <w:autoSpaceDE w:val="0"/>
        <w:autoSpaceDN w:val="0"/>
        <w:adjustRightInd w:val="0"/>
        <w:spacing w:after="240"/>
        <w:rPr>
          <w:rFonts w:ascii="Times New Roman" w:hAnsi="Times New Roman" w:cs="Times New Roman"/>
        </w:rPr>
      </w:pPr>
      <w:r w:rsidRPr="00B176A3">
        <w:rPr>
          <w:rFonts w:ascii="Times New Roman" w:hAnsi="Times New Roman" w:cs="Times New Roman"/>
        </w:rPr>
        <w:t>Output 1.4:</w:t>
      </w:r>
      <w:r w:rsidR="00667404">
        <w:rPr>
          <w:rFonts w:ascii="Times New Roman" w:hAnsi="Times New Roman" w:cs="Times New Roman"/>
        </w:rPr>
        <w:t xml:space="preserve"> </w:t>
      </w:r>
      <w:r w:rsidRPr="00B176A3">
        <w:rPr>
          <w:rFonts w:ascii="Times New Roman" w:hAnsi="Times New Roman" w:cs="Times New Roman"/>
        </w:rPr>
        <w:t>Rating and labeling system for EE in buildings provides clear information to market stakeholders, as well as a technical basis for financial incentives, leading to increased market demand for efficient buildings</w:t>
      </w:r>
    </w:p>
    <w:p w:rsidR="00B176A3" w:rsidRPr="00B176A3" w:rsidRDefault="00B176A3" w:rsidP="00BE31A1">
      <w:pPr>
        <w:pStyle w:val="ListParagraph"/>
        <w:widowControl w:val="0"/>
        <w:numPr>
          <w:ilvl w:val="0"/>
          <w:numId w:val="26"/>
        </w:numPr>
        <w:autoSpaceDE w:val="0"/>
        <w:autoSpaceDN w:val="0"/>
        <w:adjustRightInd w:val="0"/>
        <w:spacing w:after="240"/>
        <w:rPr>
          <w:rFonts w:ascii="Times New Roman" w:hAnsi="Times New Roman" w:cs="Times New Roman"/>
        </w:rPr>
      </w:pPr>
      <w:r w:rsidRPr="00B176A3">
        <w:rPr>
          <w:rFonts w:ascii="Times New Roman" w:hAnsi="Times New Roman" w:cs="Times New Roman"/>
        </w:rPr>
        <w:t>Output 1.5:Energy and GHG monitoring and accounting system supports effective program evaluation and helps shape future national priorities for energy efficiency in buildings</w:t>
      </w:r>
    </w:p>
    <w:p w:rsidR="00B176A3" w:rsidRPr="00B176A3" w:rsidRDefault="00B176A3" w:rsidP="003C6FB2">
      <w:pPr>
        <w:widowControl w:val="0"/>
        <w:autoSpaceDE w:val="0"/>
        <w:autoSpaceDN w:val="0"/>
        <w:adjustRightInd w:val="0"/>
        <w:rPr>
          <w:rFonts w:ascii="Times New Roman" w:hAnsi="Times New Roman" w:cs="Times New Roman"/>
        </w:rPr>
      </w:pPr>
      <w:r>
        <w:rPr>
          <w:rFonts w:ascii="Times New Roman" w:hAnsi="Times New Roman" w:cs="Times New Roman"/>
          <w:i/>
          <w:iCs/>
        </w:rPr>
        <w:t>Under Outcome 2 (</w:t>
      </w:r>
      <w:r w:rsidRPr="00B176A3">
        <w:rPr>
          <w:rFonts w:ascii="Times New Roman" w:hAnsi="Times New Roman" w:cs="Times New Roman"/>
          <w:i/>
          <w:iCs/>
        </w:rPr>
        <w:t>Expansion of markets for energy-efficient products</w:t>
      </w:r>
      <w:r>
        <w:rPr>
          <w:rFonts w:ascii="Times New Roman" w:hAnsi="Times New Roman" w:cs="Times New Roman"/>
          <w:i/>
          <w:iCs/>
        </w:rPr>
        <w:t>):</w:t>
      </w:r>
    </w:p>
    <w:p w:rsidR="00B176A3" w:rsidRDefault="00B176A3" w:rsidP="00BE31A1">
      <w:pPr>
        <w:pStyle w:val="ListParagraph"/>
        <w:widowControl w:val="0"/>
        <w:numPr>
          <w:ilvl w:val="0"/>
          <w:numId w:val="27"/>
        </w:numPr>
        <w:autoSpaceDE w:val="0"/>
        <w:autoSpaceDN w:val="0"/>
        <w:adjustRightInd w:val="0"/>
        <w:rPr>
          <w:rFonts w:ascii="Times New Roman" w:hAnsi="Times New Roman" w:cs="Times New Roman"/>
        </w:rPr>
      </w:pPr>
      <w:r w:rsidRPr="00B176A3">
        <w:rPr>
          <w:rFonts w:ascii="Times New Roman" w:hAnsi="Times New Roman" w:cs="Times New Roman"/>
        </w:rPr>
        <w:t xml:space="preserve">Output 2.1: Technical standards and certification processes for producers of </w:t>
      </w:r>
      <w:r w:rsidRPr="00B176A3">
        <w:rPr>
          <w:rFonts w:ascii="Times New Roman" w:hAnsi="Times New Roman" w:cs="Times New Roman"/>
        </w:rPr>
        <w:lastRenderedPageBreak/>
        <w:t>energy-efficient building materials and products lead to lower costs, higher quality and performance, and wider availability</w:t>
      </w:r>
    </w:p>
    <w:p w:rsidR="00B176A3" w:rsidRPr="00B176A3" w:rsidRDefault="00B176A3" w:rsidP="00BE31A1">
      <w:pPr>
        <w:pStyle w:val="ListParagraph"/>
        <w:widowControl w:val="0"/>
        <w:numPr>
          <w:ilvl w:val="0"/>
          <w:numId w:val="27"/>
        </w:numPr>
        <w:autoSpaceDE w:val="0"/>
        <w:autoSpaceDN w:val="0"/>
        <w:adjustRightInd w:val="0"/>
        <w:spacing w:after="240"/>
        <w:rPr>
          <w:rFonts w:ascii="Times New Roman" w:hAnsi="Times New Roman" w:cs="Times New Roman"/>
        </w:rPr>
      </w:pPr>
      <w:r w:rsidRPr="00B176A3">
        <w:rPr>
          <w:rFonts w:ascii="Times New Roman" w:hAnsi="Times New Roman" w:cs="Times New Roman"/>
        </w:rPr>
        <w:t>Output 2.2: Labeling with regard to energy performance leads to greater consumer understanding and demand for efficient materials and/or products</w:t>
      </w:r>
    </w:p>
    <w:p w:rsidR="00B176A3" w:rsidRPr="00B176A3" w:rsidRDefault="00B176A3" w:rsidP="003C6FB2">
      <w:pPr>
        <w:widowControl w:val="0"/>
        <w:autoSpaceDE w:val="0"/>
        <w:autoSpaceDN w:val="0"/>
        <w:adjustRightInd w:val="0"/>
        <w:rPr>
          <w:rFonts w:ascii="Times New Roman" w:hAnsi="Times New Roman" w:cs="Times New Roman"/>
        </w:rPr>
      </w:pPr>
      <w:r>
        <w:rPr>
          <w:rFonts w:ascii="Times New Roman" w:hAnsi="Times New Roman" w:cs="Times New Roman"/>
          <w:i/>
          <w:iCs/>
        </w:rPr>
        <w:t xml:space="preserve">Under </w:t>
      </w:r>
      <w:r w:rsidRPr="00B176A3">
        <w:rPr>
          <w:rFonts w:ascii="Times New Roman" w:hAnsi="Times New Roman" w:cs="Times New Roman"/>
          <w:i/>
          <w:iCs/>
        </w:rPr>
        <w:t>Outcome 3</w:t>
      </w:r>
      <w:r>
        <w:rPr>
          <w:rFonts w:ascii="Times New Roman" w:hAnsi="Times New Roman" w:cs="Times New Roman"/>
          <w:i/>
          <w:iCs/>
        </w:rPr>
        <w:t xml:space="preserve"> (</w:t>
      </w:r>
      <w:r w:rsidRPr="00B176A3">
        <w:rPr>
          <w:rFonts w:ascii="Times New Roman" w:hAnsi="Times New Roman" w:cs="Times New Roman"/>
          <w:i/>
          <w:iCs/>
        </w:rPr>
        <w:t>Education and outreach to promote energy-efficient building design and technology</w:t>
      </w:r>
      <w:r>
        <w:rPr>
          <w:rFonts w:ascii="Times New Roman" w:hAnsi="Times New Roman" w:cs="Times New Roman"/>
          <w:i/>
          <w:iCs/>
        </w:rPr>
        <w:t>):</w:t>
      </w:r>
    </w:p>
    <w:p w:rsidR="00B176A3" w:rsidRDefault="00B176A3" w:rsidP="00BE31A1">
      <w:pPr>
        <w:pStyle w:val="ListParagraph"/>
        <w:widowControl w:val="0"/>
        <w:numPr>
          <w:ilvl w:val="0"/>
          <w:numId w:val="28"/>
        </w:numPr>
        <w:autoSpaceDE w:val="0"/>
        <w:autoSpaceDN w:val="0"/>
        <w:adjustRightInd w:val="0"/>
        <w:rPr>
          <w:rFonts w:ascii="Times New Roman" w:hAnsi="Times New Roman" w:cs="Times New Roman"/>
        </w:rPr>
      </w:pPr>
      <w:r w:rsidRPr="00B176A3">
        <w:rPr>
          <w:rFonts w:ascii="Times New Roman" w:hAnsi="Times New Roman" w:cs="Times New Roman"/>
        </w:rPr>
        <w:t>Output 3.1: Enhanced training enables building designers to apply international best practices in energy- efficient building design (including integrated building design) and technology</w:t>
      </w:r>
    </w:p>
    <w:p w:rsidR="00B176A3" w:rsidRDefault="00B176A3" w:rsidP="00BE31A1">
      <w:pPr>
        <w:pStyle w:val="ListParagraph"/>
        <w:widowControl w:val="0"/>
        <w:numPr>
          <w:ilvl w:val="0"/>
          <w:numId w:val="28"/>
        </w:numPr>
        <w:autoSpaceDE w:val="0"/>
        <w:autoSpaceDN w:val="0"/>
        <w:adjustRightInd w:val="0"/>
        <w:spacing w:after="240"/>
        <w:rPr>
          <w:rFonts w:ascii="Times New Roman" w:hAnsi="Times New Roman" w:cs="Times New Roman"/>
        </w:rPr>
      </w:pPr>
      <w:r w:rsidRPr="00B176A3">
        <w:rPr>
          <w:rFonts w:ascii="Times New Roman" w:hAnsi="Times New Roman" w:cs="Times New Roman"/>
        </w:rPr>
        <w:t>Output 3.2: Competitions motivate practicing and aspiring building designers to pursue energy-efficient design, and raise collective expertise</w:t>
      </w:r>
    </w:p>
    <w:p w:rsidR="00B176A3" w:rsidRPr="00B176A3" w:rsidRDefault="00B176A3" w:rsidP="00BE31A1">
      <w:pPr>
        <w:pStyle w:val="ListParagraph"/>
        <w:widowControl w:val="0"/>
        <w:numPr>
          <w:ilvl w:val="0"/>
          <w:numId w:val="28"/>
        </w:numPr>
        <w:autoSpaceDE w:val="0"/>
        <w:autoSpaceDN w:val="0"/>
        <w:adjustRightInd w:val="0"/>
        <w:spacing w:after="240"/>
        <w:rPr>
          <w:rFonts w:ascii="Times New Roman" w:hAnsi="Times New Roman" w:cs="Times New Roman"/>
        </w:rPr>
      </w:pPr>
      <w:r w:rsidRPr="00B176A3">
        <w:rPr>
          <w:rFonts w:ascii="Times New Roman" w:hAnsi="Times New Roman" w:cs="Times New Roman"/>
        </w:rPr>
        <w:t>Output 3.3: Workshops prompt building owners, developers, contractors, and construction workers to understand and pursue energy efficiency and effectively market energy performance to buyers and renters</w:t>
      </w:r>
    </w:p>
    <w:p w:rsidR="00B176A3" w:rsidRPr="00B176A3" w:rsidRDefault="00B176A3" w:rsidP="003C6FB2">
      <w:pPr>
        <w:widowControl w:val="0"/>
        <w:autoSpaceDE w:val="0"/>
        <w:autoSpaceDN w:val="0"/>
        <w:adjustRightInd w:val="0"/>
        <w:rPr>
          <w:rFonts w:ascii="Times New Roman" w:hAnsi="Times New Roman" w:cs="Times New Roman"/>
        </w:rPr>
      </w:pPr>
      <w:r>
        <w:rPr>
          <w:rFonts w:ascii="Times New Roman" w:hAnsi="Times New Roman" w:cs="Times New Roman"/>
          <w:i/>
          <w:iCs/>
        </w:rPr>
        <w:t>Under Outcome 4 (</w:t>
      </w:r>
      <w:r w:rsidRPr="00B176A3">
        <w:rPr>
          <w:rFonts w:ascii="Times New Roman" w:hAnsi="Times New Roman" w:cs="Times New Roman"/>
          <w:i/>
          <w:iCs/>
        </w:rPr>
        <w:t>Development and demonstration of energy-efficient building design</w:t>
      </w:r>
      <w:r>
        <w:rPr>
          <w:rFonts w:ascii="Times New Roman" w:hAnsi="Times New Roman" w:cs="Times New Roman"/>
          <w:i/>
          <w:iCs/>
        </w:rPr>
        <w:t>):</w:t>
      </w:r>
    </w:p>
    <w:p w:rsidR="00B176A3" w:rsidRDefault="00B176A3" w:rsidP="00BE31A1">
      <w:pPr>
        <w:pStyle w:val="ListParagraph"/>
        <w:widowControl w:val="0"/>
        <w:numPr>
          <w:ilvl w:val="0"/>
          <w:numId w:val="29"/>
        </w:numPr>
        <w:autoSpaceDE w:val="0"/>
        <w:autoSpaceDN w:val="0"/>
        <w:adjustRightInd w:val="0"/>
        <w:rPr>
          <w:rFonts w:ascii="Times New Roman" w:hAnsi="Times New Roman" w:cs="Times New Roman"/>
        </w:rPr>
      </w:pPr>
      <w:r w:rsidRPr="00B176A3">
        <w:rPr>
          <w:rFonts w:ascii="Times New Roman" w:hAnsi="Times New Roman" w:cs="Times New Roman"/>
        </w:rPr>
        <w:t>Output 4.1: Best practices in energy-efficient building design (including integrated building design) and technology cost-effectively demonstrated in two residential buildings</w:t>
      </w:r>
    </w:p>
    <w:p w:rsidR="00B176A3" w:rsidRDefault="00B176A3" w:rsidP="00BE31A1">
      <w:pPr>
        <w:pStyle w:val="ListParagraph"/>
        <w:widowControl w:val="0"/>
        <w:numPr>
          <w:ilvl w:val="0"/>
          <w:numId w:val="29"/>
        </w:numPr>
        <w:autoSpaceDE w:val="0"/>
        <w:autoSpaceDN w:val="0"/>
        <w:adjustRightInd w:val="0"/>
        <w:spacing w:after="240"/>
        <w:rPr>
          <w:rFonts w:ascii="Times New Roman" w:hAnsi="Times New Roman" w:cs="Times New Roman"/>
        </w:rPr>
      </w:pPr>
      <w:r w:rsidRPr="00B176A3">
        <w:rPr>
          <w:rFonts w:ascii="Times New Roman" w:hAnsi="Times New Roman" w:cs="Times New Roman"/>
        </w:rPr>
        <w:t>Output 4.2: Prototype and demonstration building designs serve as models for replication, leading to further energy savings and transformation of design/construction practice</w:t>
      </w:r>
    </w:p>
    <w:p w:rsidR="000C6CDB" w:rsidRPr="00B176A3" w:rsidRDefault="00B176A3" w:rsidP="00BE31A1">
      <w:pPr>
        <w:pStyle w:val="ListParagraph"/>
        <w:widowControl w:val="0"/>
        <w:numPr>
          <w:ilvl w:val="0"/>
          <w:numId w:val="29"/>
        </w:numPr>
        <w:autoSpaceDE w:val="0"/>
        <w:autoSpaceDN w:val="0"/>
        <w:adjustRightInd w:val="0"/>
        <w:spacing w:after="240"/>
        <w:rPr>
          <w:rFonts w:ascii="Times New Roman" w:hAnsi="Times New Roman" w:cs="Times New Roman"/>
        </w:rPr>
      </w:pPr>
      <w:r w:rsidRPr="00B176A3">
        <w:rPr>
          <w:rFonts w:ascii="Times New Roman" w:hAnsi="Times New Roman" w:cs="Times New Roman"/>
        </w:rPr>
        <w:t>Output 4.3: Cost analysis establishes basis for correcting state-stipulated cost ceilings for qualifying EE government-funded buildings</w:t>
      </w:r>
      <w:r w:rsidR="000C6CDB" w:rsidRPr="00B176A3">
        <w:rPr>
          <w:rFonts w:ascii="Times New Roman" w:hAnsi="Times New Roman" w:cs="Times New Roman"/>
        </w:rPr>
        <w:br w:type="page"/>
      </w:r>
    </w:p>
    <w:tbl>
      <w:tblPr>
        <w:tblStyle w:val="ColorfulShading-Accent1"/>
        <w:tblW w:w="0" w:type="auto"/>
        <w:tblLook w:val="04A0" w:firstRow="1" w:lastRow="0" w:firstColumn="1" w:lastColumn="0" w:noHBand="0" w:noVBand="1"/>
      </w:tblPr>
      <w:tblGrid>
        <w:gridCol w:w="8630"/>
      </w:tblGrid>
      <w:tr w:rsidR="007F5142" w:rsidRPr="00496C82" w:rsidTr="007F51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56" w:type="dxa"/>
          </w:tcPr>
          <w:p w:rsidR="007F5142" w:rsidRPr="00496C82" w:rsidRDefault="007F5142" w:rsidP="00916FC2">
            <w:pPr>
              <w:pStyle w:val="Heading1"/>
              <w:outlineLvl w:val="0"/>
              <w:rPr>
                <w:rFonts w:ascii="Times New Roman" w:hAnsi="Times New Roman" w:cs="Times New Roman"/>
              </w:rPr>
            </w:pPr>
            <w:bookmarkStart w:id="19" w:name="_Toc309430570"/>
            <w:r w:rsidRPr="00496C82">
              <w:rPr>
                <w:rFonts w:ascii="Times New Roman" w:hAnsi="Times New Roman" w:cs="Times New Roman"/>
              </w:rPr>
              <w:lastRenderedPageBreak/>
              <w:t>Findings</w:t>
            </w:r>
            <w:bookmarkEnd w:id="19"/>
          </w:p>
        </w:tc>
      </w:tr>
    </w:tbl>
    <w:p w:rsidR="007F5142" w:rsidRPr="00496C82" w:rsidRDefault="007F5142">
      <w:pPr>
        <w:rPr>
          <w:rFonts w:ascii="Times New Roman" w:hAnsi="Times New Roman" w:cs="Times New Roman"/>
        </w:rPr>
      </w:pPr>
    </w:p>
    <w:p w:rsidR="00C95448" w:rsidRPr="00496C82" w:rsidRDefault="00C95448" w:rsidP="00C95448">
      <w:pPr>
        <w:jc w:val="both"/>
        <w:rPr>
          <w:rFonts w:ascii="Times New Roman" w:hAnsi="Times New Roman" w:cs="Times New Roman"/>
        </w:rPr>
      </w:pPr>
      <w:r w:rsidRPr="00496C82">
        <w:rPr>
          <w:rFonts w:ascii="Times New Roman" w:hAnsi="Times New Roman" w:cs="Times New Roman"/>
        </w:rPr>
        <w:t>The following sections provide documentation of various factors that contribute to the ratings provided based on questions proposed i</w:t>
      </w:r>
      <w:r w:rsidR="009073B1">
        <w:rPr>
          <w:rFonts w:ascii="Times New Roman" w:hAnsi="Times New Roman" w:cs="Times New Roman"/>
        </w:rPr>
        <w:t>n the ToRs for the MTE.  When the designation</w:t>
      </w:r>
      <w:r w:rsidRPr="00496C82">
        <w:rPr>
          <w:rFonts w:ascii="Times New Roman" w:hAnsi="Times New Roman" w:cs="Times New Roman"/>
        </w:rPr>
        <w:t xml:space="preserve"> “(R)” follows the review section, a rating is provided.</w:t>
      </w:r>
    </w:p>
    <w:p w:rsidR="007F5142" w:rsidRPr="00923D60" w:rsidRDefault="007F5142" w:rsidP="007F5142">
      <w:pPr>
        <w:pStyle w:val="Heading2"/>
        <w:rPr>
          <w:rFonts w:ascii="Times New Roman" w:hAnsi="Times New Roman" w:cs="Times New Roman"/>
          <w:sz w:val="28"/>
        </w:rPr>
      </w:pPr>
      <w:bookmarkStart w:id="20" w:name="_Toc309430571"/>
      <w:r w:rsidRPr="00700C47">
        <w:rPr>
          <w:rFonts w:ascii="Times New Roman" w:hAnsi="Times New Roman" w:cs="Times New Roman"/>
          <w:sz w:val="28"/>
        </w:rPr>
        <w:t xml:space="preserve">Project </w:t>
      </w:r>
      <w:r w:rsidR="00C95448" w:rsidRPr="00700C47">
        <w:rPr>
          <w:rFonts w:ascii="Times New Roman" w:hAnsi="Times New Roman" w:cs="Times New Roman"/>
          <w:sz w:val="28"/>
        </w:rPr>
        <w:t>Design/</w:t>
      </w:r>
      <w:r w:rsidRPr="00700C47">
        <w:rPr>
          <w:rFonts w:ascii="Times New Roman" w:hAnsi="Times New Roman" w:cs="Times New Roman"/>
          <w:sz w:val="28"/>
        </w:rPr>
        <w:t>Formulation</w:t>
      </w:r>
      <w:bookmarkEnd w:id="20"/>
      <w:r w:rsidR="0093358F" w:rsidRPr="00923D60">
        <w:rPr>
          <w:rFonts w:ascii="Times New Roman" w:hAnsi="Times New Roman" w:cs="Times New Roman"/>
          <w:sz w:val="28"/>
        </w:rPr>
        <w:t xml:space="preserve"> </w:t>
      </w:r>
    </w:p>
    <w:p w:rsidR="00E51028" w:rsidRDefault="00E51028" w:rsidP="009E7AF9">
      <w:pPr>
        <w:rPr>
          <w:rFonts w:ascii="Times New Roman" w:hAnsi="Times New Roman" w:cs="Times New Roman"/>
        </w:rPr>
      </w:pPr>
    </w:p>
    <w:p w:rsidR="007F5142" w:rsidRPr="00923D60" w:rsidRDefault="00C95448" w:rsidP="00123F3A">
      <w:pPr>
        <w:pStyle w:val="Heading3"/>
        <w:rPr>
          <w:rFonts w:ascii="Times New Roman" w:hAnsi="Times New Roman" w:cs="Times New Roman"/>
        </w:rPr>
      </w:pPr>
      <w:bookmarkStart w:id="21" w:name="_Toc309430572"/>
      <w:r w:rsidRPr="00923D60">
        <w:rPr>
          <w:rFonts w:ascii="Times New Roman" w:hAnsi="Times New Roman" w:cs="Times New Roman"/>
        </w:rPr>
        <w:t>Analysis of LFA/Results Framework (Project logic/strategy; Indicators)</w:t>
      </w:r>
      <w:bookmarkEnd w:id="21"/>
    </w:p>
    <w:p w:rsidR="008A144C" w:rsidRDefault="008A144C" w:rsidP="00A2481C">
      <w:pPr>
        <w:rPr>
          <w:rFonts w:ascii="Times New Roman" w:hAnsi="Times New Roman" w:cs="Times New Roman"/>
        </w:rPr>
      </w:pPr>
    </w:p>
    <w:p w:rsidR="0009771B" w:rsidRPr="00496C82" w:rsidRDefault="0009771B" w:rsidP="00A2481C">
      <w:pPr>
        <w:rPr>
          <w:rFonts w:ascii="Times New Roman" w:hAnsi="Times New Roman" w:cs="Times New Roman"/>
        </w:rPr>
      </w:pPr>
      <w:r>
        <w:rPr>
          <w:rFonts w:ascii="Times New Roman" w:hAnsi="Times New Roman" w:cs="Times New Roman"/>
        </w:rPr>
        <w:t>Project logic/strategy and indicators are discussed below in the section on M&amp;E Design.</w:t>
      </w:r>
    </w:p>
    <w:p w:rsidR="00C95448" w:rsidRPr="00496C82" w:rsidRDefault="00C95448" w:rsidP="00C95448">
      <w:pPr>
        <w:pStyle w:val="Heading3"/>
        <w:rPr>
          <w:rFonts w:ascii="Times New Roman" w:hAnsi="Times New Roman" w:cs="Times New Roman"/>
        </w:rPr>
      </w:pPr>
      <w:bookmarkStart w:id="22" w:name="_Toc309430573"/>
      <w:r w:rsidRPr="00496C82">
        <w:rPr>
          <w:rFonts w:ascii="Times New Roman" w:hAnsi="Times New Roman" w:cs="Times New Roman"/>
        </w:rPr>
        <w:t>Assumptions and Risks</w:t>
      </w:r>
      <w:bookmarkEnd w:id="22"/>
    </w:p>
    <w:p w:rsidR="00C95448" w:rsidRPr="00496C82" w:rsidRDefault="00C95448" w:rsidP="00C95448">
      <w:pPr>
        <w:rPr>
          <w:rFonts w:ascii="Times New Roman" w:hAnsi="Times New Roman" w:cs="Times New Roman"/>
        </w:rPr>
      </w:pPr>
    </w:p>
    <w:p w:rsidR="00C07DF1" w:rsidRPr="00C07DF1" w:rsidRDefault="00EA046B" w:rsidP="00EA046B">
      <w:pPr>
        <w:jc w:val="both"/>
        <w:rPr>
          <w:rFonts w:ascii="Times New Roman" w:hAnsi="Times New Roman" w:cs="Times New Roman"/>
        </w:rPr>
      </w:pPr>
      <w:r w:rsidRPr="00C07DF1">
        <w:rPr>
          <w:rFonts w:ascii="Times New Roman" w:hAnsi="Times New Roman" w:cs="Times New Roman"/>
        </w:rPr>
        <w:t>A risk analysis was provided in the project document (</w:t>
      </w:r>
      <w:r w:rsidR="00D60903" w:rsidRPr="00C07DF1">
        <w:rPr>
          <w:rFonts w:ascii="Times New Roman" w:hAnsi="Times New Roman" w:cs="Times New Roman"/>
        </w:rPr>
        <w:t>UNDP, 2010</w:t>
      </w:r>
      <w:r w:rsidRPr="00C07DF1">
        <w:rPr>
          <w:rFonts w:ascii="Times New Roman" w:hAnsi="Times New Roman" w:cs="Times New Roman"/>
        </w:rPr>
        <w:t xml:space="preserve">: </w:t>
      </w:r>
      <w:r w:rsidR="00B44B1A" w:rsidRPr="00C07DF1">
        <w:rPr>
          <w:rFonts w:ascii="Times New Roman" w:hAnsi="Times New Roman" w:cs="Times New Roman"/>
        </w:rPr>
        <w:t>17</w:t>
      </w:r>
      <w:r w:rsidRPr="00C07DF1">
        <w:rPr>
          <w:rFonts w:ascii="Times New Roman" w:hAnsi="Times New Roman" w:cs="Times New Roman"/>
        </w:rPr>
        <w:t xml:space="preserve">). </w:t>
      </w:r>
      <w:r w:rsidR="00B30DF9" w:rsidRPr="00C07DF1">
        <w:rPr>
          <w:rFonts w:ascii="Times New Roman" w:hAnsi="Times New Roman" w:cs="Times New Roman"/>
        </w:rPr>
        <w:t xml:space="preserve">Underlying factors/assumptions also fed into the risk analysis section of the RCE and project document (an assessment of the risks and management responses is provided in the “Risk Management” section below). </w:t>
      </w:r>
      <w:r w:rsidR="00674772" w:rsidRPr="00C07DF1">
        <w:rPr>
          <w:rFonts w:ascii="Times New Roman" w:hAnsi="Times New Roman" w:cs="Times New Roman"/>
        </w:rPr>
        <w:t>The mid-term evaluation found that “All key relevant project risks have been properly identified and their mitigation strategy specified. The last risk – formation of new government after elections may compromise priorities between government and the project – did not materialize after the latest presidential elections in 2011 and parliamentary elections in 2012. The government priorities remain unchanged with energy efficiency and increase of low energy tariffs gaining even more prominent important place in the public policy.” (</w:t>
      </w:r>
      <w:r w:rsidR="0019071D">
        <w:rPr>
          <w:rFonts w:ascii="Times New Roman" w:hAnsi="Times New Roman" w:cs="Times New Roman"/>
        </w:rPr>
        <w:t xml:space="preserve">UNDP </w:t>
      </w:r>
      <w:r w:rsidR="00674772" w:rsidRPr="00C07DF1">
        <w:rPr>
          <w:rFonts w:ascii="Times New Roman" w:hAnsi="Times New Roman" w:cs="Times New Roman"/>
        </w:rPr>
        <w:t>MTE: 23).</w:t>
      </w:r>
      <w:r w:rsidR="00042C9B">
        <w:rPr>
          <w:rFonts w:ascii="Times New Roman" w:hAnsi="Times New Roman" w:cs="Times New Roman"/>
        </w:rPr>
        <w:t xml:space="preserve"> </w:t>
      </w:r>
      <w:r w:rsidR="00C07DF1" w:rsidRPr="00C07DF1">
        <w:rPr>
          <w:rFonts w:ascii="Times New Roman" w:hAnsi="Times New Roman" w:cs="Times New Roman"/>
        </w:rPr>
        <w:t>The following table lists risks and proposed mitigation measures from the project document with a current (2015) assessment of the content.</w:t>
      </w:r>
    </w:p>
    <w:p w:rsidR="00C07DF1" w:rsidRDefault="00C07DF1" w:rsidP="00EA046B">
      <w:pPr>
        <w:jc w:val="both"/>
        <w:rPr>
          <w:rFonts w:ascii="Times New Roman" w:hAnsi="Times New Roman" w:cs="Times New Roman"/>
        </w:rPr>
      </w:pPr>
    </w:p>
    <w:p w:rsidR="00700C47" w:rsidRPr="00E32B80" w:rsidRDefault="00700C47" w:rsidP="00EA046B">
      <w:pPr>
        <w:jc w:val="both"/>
        <w:rPr>
          <w:rFonts w:ascii="Times New Roman" w:hAnsi="Times New Roman" w:cs="Times New Roman"/>
          <w:i/>
        </w:rPr>
      </w:pPr>
      <w:r w:rsidRPr="00E32B80">
        <w:rPr>
          <w:rFonts w:ascii="Times New Roman" w:hAnsi="Times New Roman" w:cs="Times New Roman"/>
          <w:i/>
        </w:rPr>
        <w:t xml:space="preserve">Table </w:t>
      </w:r>
      <w:r w:rsidR="00E32B80">
        <w:rPr>
          <w:rFonts w:ascii="Times New Roman" w:hAnsi="Times New Roman" w:cs="Times New Roman"/>
          <w:i/>
        </w:rPr>
        <w:t>5:</w:t>
      </w:r>
      <w:r w:rsidRPr="00E32B80">
        <w:rPr>
          <w:rFonts w:ascii="Times New Roman" w:hAnsi="Times New Roman" w:cs="Times New Roman"/>
          <w:i/>
        </w:rPr>
        <w:t xml:space="preserve"> Assessment of Envisioned Risks </w:t>
      </w:r>
    </w:p>
    <w:p w:rsidR="00EA046B" w:rsidRPr="00496C82" w:rsidRDefault="00EA046B" w:rsidP="00EA046B">
      <w:pPr>
        <w:rPr>
          <w:rFonts w:ascii="Times New Roman" w:hAnsi="Times New Roman" w:cs="Times New Roman"/>
        </w:rPr>
      </w:pPr>
    </w:p>
    <w:tbl>
      <w:tblPr>
        <w:tblStyle w:val="LightList-Accent1"/>
        <w:tblW w:w="0" w:type="auto"/>
        <w:tblLook w:val="04A0" w:firstRow="1" w:lastRow="0" w:firstColumn="1" w:lastColumn="0" w:noHBand="0" w:noVBand="1"/>
      </w:tblPr>
      <w:tblGrid>
        <w:gridCol w:w="2151"/>
        <w:gridCol w:w="4039"/>
        <w:gridCol w:w="2430"/>
      </w:tblGrid>
      <w:tr w:rsidR="00EA046B" w:rsidRPr="00674772" w:rsidTr="00A87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EA046B" w:rsidRPr="00674772" w:rsidRDefault="00EA046B" w:rsidP="007237FD">
            <w:pPr>
              <w:rPr>
                <w:rFonts w:ascii="Times New Roman" w:hAnsi="Times New Roman" w:cs="Times New Roman"/>
                <w:sz w:val="22"/>
                <w:szCs w:val="22"/>
              </w:rPr>
            </w:pPr>
            <w:r w:rsidRPr="00674772">
              <w:rPr>
                <w:rFonts w:ascii="Times New Roman" w:hAnsi="Times New Roman" w:cs="Times New Roman"/>
                <w:sz w:val="22"/>
                <w:szCs w:val="22"/>
              </w:rPr>
              <w:t>Risk</w:t>
            </w:r>
          </w:p>
        </w:tc>
        <w:tc>
          <w:tcPr>
            <w:tcW w:w="4190" w:type="dxa"/>
          </w:tcPr>
          <w:p w:rsidR="00EA046B" w:rsidRPr="00674772" w:rsidRDefault="00EA046B" w:rsidP="007237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74772">
              <w:rPr>
                <w:rFonts w:ascii="Times New Roman" w:hAnsi="Times New Roman" w:cs="Times New Roman"/>
                <w:sz w:val="22"/>
                <w:szCs w:val="22"/>
              </w:rPr>
              <w:t>Proposed Mitigation Measure</w:t>
            </w:r>
          </w:p>
        </w:tc>
        <w:tc>
          <w:tcPr>
            <w:tcW w:w="2488" w:type="dxa"/>
          </w:tcPr>
          <w:p w:rsidR="00EA046B" w:rsidRPr="00674772" w:rsidRDefault="00EA046B" w:rsidP="007237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74772">
              <w:rPr>
                <w:rFonts w:ascii="Times New Roman" w:hAnsi="Times New Roman" w:cs="Times New Roman"/>
                <w:sz w:val="22"/>
                <w:szCs w:val="22"/>
              </w:rPr>
              <w:t>Assessment</w:t>
            </w:r>
          </w:p>
        </w:tc>
      </w:tr>
      <w:tr w:rsidR="00EA046B" w:rsidRPr="00674772" w:rsidTr="00A87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EA046B" w:rsidRPr="00674772" w:rsidRDefault="00EA046B" w:rsidP="00390B4A">
            <w:pPr>
              <w:rPr>
                <w:rFonts w:ascii="Times New Roman" w:hAnsi="Times New Roman" w:cs="Times New Roman"/>
                <w:b w:val="0"/>
                <w:sz w:val="22"/>
                <w:szCs w:val="22"/>
              </w:rPr>
            </w:pPr>
          </w:p>
        </w:tc>
        <w:tc>
          <w:tcPr>
            <w:tcW w:w="4190" w:type="dxa"/>
          </w:tcPr>
          <w:p w:rsidR="00EA046B" w:rsidRPr="00674772" w:rsidRDefault="00EA046B" w:rsidP="007237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488" w:type="dxa"/>
          </w:tcPr>
          <w:p w:rsidR="00EA046B" w:rsidRPr="00674772" w:rsidRDefault="00EA046B" w:rsidP="007237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EA046B" w:rsidRPr="00674772" w:rsidTr="00A87A04">
        <w:tc>
          <w:tcPr>
            <w:cnfStyle w:val="001000000000" w:firstRow="0" w:lastRow="0" w:firstColumn="1" w:lastColumn="0" w:oddVBand="0" w:evenVBand="0" w:oddHBand="0" w:evenHBand="0" w:firstRowFirstColumn="0" w:firstRowLastColumn="0" w:lastRowFirstColumn="0" w:lastRowLastColumn="0"/>
            <w:tcW w:w="2178" w:type="dxa"/>
          </w:tcPr>
          <w:p w:rsidR="00EA046B" w:rsidRPr="00674772" w:rsidRDefault="00E33C08" w:rsidP="007237FD">
            <w:pPr>
              <w:rPr>
                <w:rFonts w:ascii="Times New Roman" w:hAnsi="Times New Roman" w:cs="Times New Roman"/>
                <w:b w:val="0"/>
                <w:sz w:val="22"/>
                <w:szCs w:val="22"/>
              </w:rPr>
            </w:pPr>
            <w:r w:rsidRPr="00674772">
              <w:rPr>
                <w:rFonts w:ascii="Times New Roman" w:hAnsi="Times New Roman" w:cs="Times New Roman"/>
                <w:sz w:val="22"/>
                <w:szCs w:val="22"/>
              </w:rPr>
              <w:t>Low energy prices suppress implementation of energy efficiency in buildings -- LOW</w:t>
            </w:r>
          </w:p>
        </w:tc>
        <w:tc>
          <w:tcPr>
            <w:tcW w:w="4190" w:type="dxa"/>
          </w:tcPr>
          <w:p w:rsidR="00EA046B" w:rsidRPr="00674772" w:rsidRDefault="00B44B1A" w:rsidP="00B44B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74772">
              <w:rPr>
                <w:rFonts w:ascii="Times New Roman" w:hAnsi="Times New Roman" w:cs="Times New Roman"/>
                <w:sz w:val="22"/>
                <w:szCs w:val="22"/>
              </w:rPr>
              <w:t xml:space="preserve">UNDP/GEF project on district heating is already working directly on tariff reform for home heating.  Some increases in energy tariffs are expected during the project period.  </w:t>
            </w:r>
          </w:p>
        </w:tc>
        <w:tc>
          <w:tcPr>
            <w:tcW w:w="2488" w:type="dxa"/>
          </w:tcPr>
          <w:p w:rsidR="00EA046B" w:rsidRPr="00674772" w:rsidRDefault="00D02E88" w:rsidP="007237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This risk has </w:t>
            </w:r>
            <w:r w:rsidR="00E753E0">
              <w:rPr>
                <w:rFonts w:ascii="Times New Roman" w:hAnsi="Times New Roman" w:cs="Times New Roman"/>
                <w:sz w:val="22"/>
                <w:szCs w:val="22"/>
              </w:rPr>
              <w:t xml:space="preserve">turned out to </w:t>
            </w:r>
            <w:r>
              <w:rPr>
                <w:rFonts w:ascii="Times New Roman" w:hAnsi="Times New Roman" w:cs="Times New Roman"/>
                <w:sz w:val="22"/>
                <w:szCs w:val="22"/>
              </w:rPr>
              <w:t>be significant: low tariffs have suppressed the market for energy efficiency investments by both condominium and cooperative multi-unit buildings</w:t>
            </w:r>
            <w:r w:rsidR="00E753E0">
              <w:rPr>
                <w:rFonts w:ascii="Times New Roman" w:hAnsi="Times New Roman" w:cs="Times New Roman"/>
                <w:sz w:val="22"/>
                <w:szCs w:val="22"/>
              </w:rPr>
              <w:t>.</w:t>
            </w:r>
          </w:p>
          <w:p w:rsidR="00D60903" w:rsidRPr="00674772" w:rsidRDefault="00D60903" w:rsidP="007237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EA046B" w:rsidRPr="00674772" w:rsidTr="00A87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EA046B" w:rsidRPr="00674772" w:rsidRDefault="00E33C08" w:rsidP="007237FD">
            <w:pPr>
              <w:rPr>
                <w:rFonts w:ascii="Times New Roman" w:hAnsi="Times New Roman" w:cs="Times New Roman"/>
                <w:b w:val="0"/>
                <w:sz w:val="22"/>
                <w:szCs w:val="22"/>
              </w:rPr>
            </w:pPr>
            <w:r w:rsidRPr="00674772">
              <w:rPr>
                <w:rFonts w:ascii="Times New Roman" w:hAnsi="Times New Roman" w:cs="Times New Roman"/>
                <w:sz w:val="22"/>
                <w:szCs w:val="22"/>
              </w:rPr>
              <w:t xml:space="preserve">Political will for energy codes and other energy-efficiency programs </w:t>
            </w:r>
            <w:r w:rsidRPr="00674772">
              <w:rPr>
                <w:rFonts w:ascii="Times New Roman" w:hAnsi="Times New Roman" w:cs="Times New Roman"/>
                <w:sz w:val="22"/>
                <w:szCs w:val="22"/>
              </w:rPr>
              <w:lastRenderedPageBreak/>
              <w:t xml:space="preserve">is insufficient </w:t>
            </w:r>
            <w:r w:rsidR="00CC4C3F" w:rsidRPr="00674772">
              <w:rPr>
                <w:rFonts w:ascii="Times New Roman" w:hAnsi="Times New Roman" w:cs="Times New Roman"/>
                <w:sz w:val="22"/>
                <w:szCs w:val="22"/>
              </w:rPr>
              <w:t>–</w:t>
            </w:r>
            <w:r w:rsidRPr="00674772">
              <w:rPr>
                <w:rFonts w:ascii="Times New Roman" w:hAnsi="Times New Roman" w:cs="Times New Roman"/>
                <w:sz w:val="22"/>
                <w:szCs w:val="22"/>
              </w:rPr>
              <w:t xml:space="preserve"> </w:t>
            </w:r>
            <w:r w:rsidR="00CC4C3F" w:rsidRPr="00674772">
              <w:rPr>
                <w:rFonts w:ascii="Times New Roman" w:hAnsi="Times New Roman" w:cs="Times New Roman"/>
                <w:sz w:val="22"/>
                <w:szCs w:val="22"/>
              </w:rPr>
              <w:t>LOW / MEDIUM</w:t>
            </w:r>
          </w:p>
        </w:tc>
        <w:tc>
          <w:tcPr>
            <w:tcW w:w="4190" w:type="dxa"/>
          </w:tcPr>
          <w:p w:rsidR="00EA046B" w:rsidRPr="00674772" w:rsidRDefault="00292DC4" w:rsidP="007237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74772">
              <w:rPr>
                <w:rFonts w:ascii="Times New Roman" w:hAnsi="Times New Roman" w:cs="Times New Roman"/>
                <w:sz w:val="22"/>
                <w:szCs w:val="22"/>
              </w:rPr>
              <w:lastRenderedPageBreak/>
              <w:t xml:space="preserve">Stakeholder engagement, as well as clear analysis of cost-effectiveness and feasibility, will be necessary to ensure the legitimacy and political acceptability of </w:t>
            </w:r>
            <w:r w:rsidRPr="00674772">
              <w:rPr>
                <w:rFonts w:ascii="Times New Roman" w:hAnsi="Times New Roman" w:cs="Times New Roman"/>
                <w:sz w:val="22"/>
                <w:szCs w:val="22"/>
              </w:rPr>
              <w:lastRenderedPageBreak/>
              <w:t xml:space="preserve">new proposed code requirements and related programs.  </w:t>
            </w:r>
          </w:p>
        </w:tc>
        <w:tc>
          <w:tcPr>
            <w:tcW w:w="2488" w:type="dxa"/>
          </w:tcPr>
          <w:p w:rsidR="00EA046B" w:rsidRPr="00674772" w:rsidRDefault="0009771B" w:rsidP="00E753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The project accurately estimated this risk</w:t>
            </w:r>
            <w:r w:rsidR="00E753E0">
              <w:rPr>
                <w:rFonts w:ascii="Times New Roman" w:hAnsi="Times New Roman" w:cs="Times New Roman"/>
                <w:sz w:val="22"/>
                <w:szCs w:val="22"/>
              </w:rPr>
              <w:t>. The</w:t>
            </w:r>
            <w:r>
              <w:rPr>
                <w:rFonts w:ascii="Times New Roman" w:hAnsi="Times New Roman" w:cs="Times New Roman"/>
                <w:sz w:val="22"/>
                <w:szCs w:val="22"/>
              </w:rPr>
              <w:t xml:space="preserve"> labor-intensive work of raising the awareness of stakeholders has been </w:t>
            </w:r>
            <w:r>
              <w:rPr>
                <w:rFonts w:ascii="Times New Roman" w:hAnsi="Times New Roman" w:cs="Times New Roman"/>
                <w:sz w:val="22"/>
                <w:szCs w:val="22"/>
              </w:rPr>
              <w:lastRenderedPageBreak/>
              <w:t xml:space="preserve">successful </w:t>
            </w:r>
            <w:r w:rsidR="00E753E0">
              <w:rPr>
                <w:rFonts w:ascii="Times New Roman" w:hAnsi="Times New Roman" w:cs="Times New Roman"/>
                <w:sz w:val="22"/>
                <w:szCs w:val="22"/>
              </w:rPr>
              <w:t xml:space="preserve">among some high-level institutions and among the professional design and audit community, but it has been more challenging </w:t>
            </w:r>
            <w:r>
              <w:rPr>
                <w:rFonts w:ascii="Times New Roman" w:hAnsi="Times New Roman" w:cs="Times New Roman"/>
                <w:sz w:val="22"/>
                <w:szCs w:val="22"/>
              </w:rPr>
              <w:t xml:space="preserve">with consumers and </w:t>
            </w:r>
            <w:r w:rsidR="00E753E0">
              <w:rPr>
                <w:rFonts w:ascii="Times New Roman" w:hAnsi="Times New Roman" w:cs="Times New Roman"/>
                <w:sz w:val="22"/>
                <w:szCs w:val="22"/>
              </w:rPr>
              <w:t xml:space="preserve">many </w:t>
            </w:r>
            <w:r>
              <w:rPr>
                <w:rFonts w:ascii="Times New Roman" w:hAnsi="Times New Roman" w:cs="Times New Roman"/>
                <w:sz w:val="22"/>
                <w:szCs w:val="22"/>
              </w:rPr>
              <w:t>local governments.</w:t>
            </w:r>
          </w:p>
        </w:tc>
      </w:tr>
      <w:tr w:rsidR="00EA046B" w:rsidRPr="00674772" w:rsidTr="00A87A04">
        <w:tc>
          <w:tcPr>
            <w:cnfStyle w:val="001000000000" w:firstRow="0" w:lastRow="0" w:firstColumn="1" w:lastColumn="0" w:oddVBand="0" w:evenVBand="0" w:oddHBand="0" w:evenHBand="0" w:firstRowFirstColumn="0" w:firstRowLastColumn="0" w:lastRowFirstColumn="0" w:lastRowLastColumn="0"/>
            <w:tcW w:w="2178" w:type="dxa"/>
          </w:tcPr>
          <w:p w:rsidR="00EA046B" w:rsidRPr="00674772" w:rsidRDefault="00CC4C3F" w:rsidP="007237FD">
            <w:pPr>
              <w:rPr>
                <w:rFonts w:ascii="Times New Roman" w:hAnsi="Times New Roman" w:cs="Times New Roman"/>
                <w:b w:val="0"/>
                <w:sz w:val="22"/>
                <w:szCs w:val="22"/>
              </w:rPr>
            </w:pPr>
            <w:r w:rsidRPr="00674772">
              <w:rPr>
                <w:rFonts w:ascii="Times New Roman" w:hAnsi="Times New Roman" w:cs="Times New Roman"/>
                <w:sz w:val="22"/>
                <w:szCs w:val="22"/>
              </w:rPr>
              <w:lastRenderedPageBreak/>
              <w:t>Institutional capacity to implement expanded code enforcement and rating system is insufficient – MED</w:t>
            </w:r>
            <w:r w:rsidR="00320C94">
              <w:rPr>
                <w:rFonts w:ascii="Times New Roman" w:hAnsi="Times New Roman" w:cs="Times New Roman"/>
                <w:sz w:val="22"/>
                <w:szCs w:val="22"/>
              </w:rPr>
              <w:t>I</w:t>
            </w:r>
            <w:r w:rsidRPr="00674772">
              <w:rPr>
                <w:rFonts w:ascii="Times New Roman" w:hAnsi="Times New Roman" w:cs="Times New Roman"/>
                <w:sz w:val="22"/>
                <w:szCs w:val="22"/>
              </w:rPr>
              <w:t>UM</w:t>
            </w:r>
          </w:p>
        </w:tc>
        <w:tc>
          <w:tcPr>
            <w:tcW w:w="4190" w:type="dxa"/>
          </w:tcPr>
          <w:p w:rsidR="00EA046B" w:rsidRPr="00674772" w:rsidRDefault="00292DC4" w:rsidP="007237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674772">
              <w:rPr>
                <w:rFonts w:ascii="Times New Roman" w:hAnsi="Times New Roman" w:cs="Times New Roman"/>
                <w:sz w:val="22"/>
                <w:szCs w:val="22"/>
              </w:rPr>
              <w:t xml:space="preserve">Synergies with existing processes and agency mandates (such as the Committee for State Energy Oversight's existing work on auditing and registering energy-consuming facilities) will be tapped wherever possible.  </w:t>
            </w:r>
            <w:r w:rsidRPr="00E753E0">
              <w:rPr>
                <w:rFonts w:ascii="Times New Roman" w:hAnsi="Times New Roman" w:cs="Times New Roman"/>
                <w:sz w:val="22"/>
                <w:szCs w:val="22"/>
              </w:rPr>
              <w:t>Development of sustainable fee-based financing mechanisms for</w:t>
            </w:r>
            <w:r w:rsidRPr="00674772">
              <w:rPr>
                <w:rFonts w:ascii="Times New Roman" w:hAnsi="Times New Roman" w:cs="Times New Roman"/>
                <w:sz w:val="22"/>
                <w:szCs w:val="22"/>
              </w:rPr>
              <w:t xml:space="preserve"> new enforcement and rating initiatives will be a major priority of the project.  Introduction of rating systems may be pursued first in selected regions.</w:t>
            </w:r>
          </w:p>
        </w:tc>
        <w:tc>
          <w:tcPr>
            <w:tcW w:w="2488" w:type="dxa"/>
          </w:tcPr>
          <w:p w:rsidR="00EA046B" w:rsidRPr="00674772" w:rsidRDefault="00E753E0" w:rsidP="007237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The assessment of this risk was accurate. </w:t>
            </w:r>
            <w:r w:rsidR="0009771B">
              <w:rPr>
                <w:rFonts w:ascii="Times New Roman" w:hAnsi="Times New Roman" w:cs="Times New Roman"/>
                <w:sz w:val="22"/>
                <w:szCs w:val="22"/>
              </w:rPr>
              <w:t>The project has worked diligently to mitigate this risk, and training and certification of key groups in the design submission and approval process has helped.  Rating systems are being piloted</w:t>
            </w:r>
            <w:r w:rsidR="006153B2">
              <w:rPr>
                <w:rFonts w:ascii="Times New Roman" w:hAnsi="Times New Roman" w:cs="Times New Roman"/>
                <w:sz w:val="22"/>
                <w:szCs w:val="22"/>
              </w:rPr>
              <w:t xml:space="preserve"> in buildings</w:t>
            </w:r>
            <w:r w:rsidR="0009771B">
              <w:rPr>
                <w:rFonts w:ascii="Times New Roman" w:hAnsi="Times New Roman" w:cs="Times New Roman"/>
                <w:sz w:val="22"/>
                <w:szCs w:val="22"/>
              </w:rPr>
              <w:t xml:space="preserve"> in two regions at present.</w:t>
            </w:r>
          </w:p>
        </w:tc>
      </w:tr>
      <w:tr w:rsidR="00EA046B" w:rsidRPr="00674772" w:rsidTr="00A87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EA046B" w:rsidRPr="00674772" w:rsidRDefault="00CC4C3F" w:rsidP="007237FD">
            <w:pPr>
              <w:rPr>
                <w:rFonts w:ascii="Times New Roman" w:hAnsi="Times New Roman" w:cs="Times New Roman"/>
                <w:b w:val="0"/>
                <w:sz w:val="22"/>
                <w:szCs w:val="22"/>
              </w:rPr>
            </w:pPr>
            <w:r w:rsidRPr="00674772">
              <w:rPr>
                <w:rFonts w:ascii="Times New Roman" w:hAnsi="Times New Roman" w:cs="Times New Roman"/>
                <w:sz w:val="22"/>
                <w:szCs w:val="22"/>
              </w:rPr>
              <w:t>Global economic crisis complicates or shuts off financing for construction projects (new residential buildings) -- MEDIUM</w:t>
            </w:r>
          </w:p>
        </w:tc>
        <w:tc>
          <w:tcPr>
            <w:tcW w:w="4190" w:type="dxa"/>
          </w:tcPr>
          <w:p w:rsidR="00EA046B" w:rsidRPr="00674772" w:rsidRDefault="00292DC4" w:rsidP="007237F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674772">
              <w:rPr>
                <w:rFonts w:ascii="Times New Roman" w:hAnsi="Times New Roman" w:cs="Times New Roman"/>
                <w:sz w:val="22"/>
                <w:szCs w:val="22"/>
              </w:rPr>
              <w:t>Consideration of multiple demonstration project partners provides some assurance that this project component will move ahead even if one or more demonstration buildings encounters financial or other difficulty.  Final decisions on demonstration projects will be made in 2010, based primarily on stability of essential co-funding.  At least one akimat states that financing is already available even without the State Programme.</w:t>
            </w:r>
          </w:p>
        </w:tc>
        <w:tc>
          <w:tcPr>
            <w:tcW w:w="2488" w:type="dxa"/>
          </w:tcPr>
          <w:p w:rsidR="00EA046B" w:rsidRPr="00674772" w:rsidRDefault="00E753E0" w:rsidP="00E753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The project anticipated this risk, and the approach to mitigation has been effective even for the more recent regional economic slowdown, which has </w:t>
            </w:r>
            <w:r w:rsidR="000A3B80">
              <w:rPr>
                <w:rFonts w:ascii="Times New Roman" w:hAnsi="Times New Roman" w:cs="Times New Roman"/>
                <w:sz w:val="22"/>
                <w:szCs w:val="22"/>
              </w:rPr>
              <w:t>made developers more reluctant to spend money up front for EE measures</w:t>
            </w:r>
            <w:r>
              <w:rPr>
                <w:rFonts w:ascii="Times New Roman" w:hAnsi="Times New Roman" w:cs="Times New Roman"/>
                <w:sz w:val="22"/>
                <w:szCs w:val="22"/>
              </w:rPr>
              <w:t>.</w:t>
            </w:r>
          </w:p>
        </w:tc>
      </w:tr>
    </w:tbl>
    <w:p w:rsidR="00EA046B" w:rsidRPr="00496C82" w:rsidRDefault="00EA046B" w:rsidP="00EA046B">
      <w:pPr>
        <w:rPr>
          <w:rFonts w:ascii="Times New Roman" w:hAnsi="Times New Roman" w:cs="Times New Roman"/>
        </w:rPr>
      </w:pPr>
    </w:p>
    <w:p w:rsidR="00C95448" w:rsidRPr="00042C9B" w:rsidRDefault="003274A9" w:rsidP="00042C9B">
      <w:pPr>
        <w:jc w:val="both"/>
        <w:rPr>
          <w:rFonts w:ascii="Times New Roman" w:hAnsi="Times New Roman" w:cs="Times New Roman"/>
          <w:b/>
        </w:rPr>
      </w:pPr>
      <w:r w:rsidRPr="006B45D9">
        <w:rPr>
          <w:rFonts w:ascii="Times New Roman" w:hAnsi="Times New Roman" w:cs="Times New Roman"/>
        </w:rPr>
        <w:t>Discussions with project staff and stakeholders</w:t>
      </w:r>
      <w:r w:rsidR="00E753E0" w:rsidRPr="006B45D9">
        <w:rPr>
          <w:rFonts w:ascii="Times New Roman" w:hAnsi="Times New Roman" w:cs="Times New Roman"/>
        </w:rPr>
        <w:t xml:space="preserve"> indicated that the primary risks to the project were actually </w:t>
      </w:r>
      <w:r w:rsidR="00E753E0" w:rsidRPr="006B45D9">
        <w:rPr>
          <w:rFonts w:ascii="Times New Roman" w:hAnsi="Times New Roman" w:cs="Times New Roman"/>
          <w:b/>
        </w:rPr>
        <w:t xml:space="preserve">institutional </w:t>
      </w:r>
      <w:r w:rsidR="00700C47">
        <w:rPr>
          <w:rFonts w:ascii="Times New Roman" w:hAnsi="Times New Roman" w:cs="Times New Roman"/>
          <w:b/>
        </w:rPr>
        <w:t>risks</w:t>
      </w:r>
      <w:r w:rsidR="00E753E0" w:rsidRPr="006B45D9">
        <w:rPr>
          <w:rFonts w:ascii="Times New Roman" w:hAnsi="Times New Roman" w:cs="Times New Roman"/>
        </w:rPr>
        <w:t>:</w:t>
      </w:r>
    </w:p>
    <w:p w:rsidR="006B45D9" w:rsidRDefault="006B45D9" w:rsidP="00BE31A1">
      <w:pPr>
        <w:pStyle w:val="ListParagraph"/>
        <w:numPr>
          <w:ilvl w:val="0"/>
          <w:numId w:val="30"/>
        </w:numPr>
        <w:rPr>
          <w:rFonts w:ascii="Times New Roman" w:hAnsi="Times New Roman" w:cs="Times New Roman"/>
        </w:rPr>
      </w:pPr>
      <w:r>
        <w:rPr>
          <w:rFonts w:ascii="Times New Roman" w:hAnsi="Times New Roman" w:cs="Times New Roman"/>
        </w:rPr>
        <w:t xml:space="preserve">The economic slowdown was identified as a potential risk, but it was thought that the slowdown would hinder construction rather than operations and maintenance, which has turned out to be the case.  </w:t>
      </w:r>
    </w:p>
    <w:p w:rsidR="004B17E3" w:rsidRDefault="006B45D9" w:rsidP="00BE31A1">
      <w:pPr>
        <w:pStyle w:val="ListParagraph"/>
        <w:numPr>
          <w:ilvl w:val="0"/>
          <w:numId w:val="30"/>
        </w:numPr>
        <w:rPr>
          <w:rFonts w:ascii="Times New Roman" w:hAnsi="Times New Roman" w:cs="Times New Roman"/>
        </w:rPr>
      </w:pPr>
      <w:r>
        <w:rPr>
          <w:rFonts w:ascii="Times New Roman" w:hAnsi="Times New Roman" w:cs="Times New Roman"/>
        </w:rPr>
        <w:t xml:space="preserve">Utility management </w:t>
      </w:r>
      <w:r w:rsidR="008B4568">
        <w:rPr>
          <w:rFonts w:ascii="Times New Roman" w:hAnsi="Times New Roman" w:cs="Times New Roman"/>
        </w:rPr>
        <w:t>structures currently create</w:t>
      </w:r>
      <w:r>
        <w:rPr>
          <w:rFonts w:ascii="Times New Roman" w:hAnsi="Times New Roman" w:cs="Times New Roman"/>
        </w:rPr>
        <w:t xml:space="preserve"> perverse incentives for utilities; i.e., they have an incentive to sell as much heat and electricity as they can.  This obviously creates disincentives for savings, as it removes any </w:t>
      </w:r>
      <w:r w:rsidR="008B4568">
        <w:rPr>
          <w:rFonts w:ascii="Times New Roman" w:hAnsi="Times New Roman" w:cs="Times New Roman"/>
        </w:rPr>
        <w:t xml:space="preserve">stimulus on the part of the </w:t>
      </w:r>
      <w:r>
        <w:rPr>
          <w:rFonts w:ascii="Times New Roman" w:hAnsi="Times New Roman" w:cs="Times New Roman"/>
        </w:rPr>
        <w:t xml:space="preserve">utilities to become involved in demand-side management. </w:t>
      </w:r>
    </w:p>
    <w:p w:rsidR="00E753E0" w:rsidRDefault="008B4568" w:rsidP="00BE31A1">
      <w:pPr>
        <w:pStyle w:val="ListParagraph"/>
        <w:numPr>
          <w:ilvl w:val="0"/>
          <w:numId w:val="30"/>
        </w:numPr>
        <w:rPr>
          <w:rFonts w:ascii="Times New Roman" w:hAnsi="Times New Roman" w:cs="Times New Roman"/>
        </w:rPr>
      </w:pPr>
      <w:r>
        <w:rPr>
          <w:rFonts w:ascii="Times New Roman" w:hAnsi="Times New Roman" w:cs="Times New Roman"/>
        </w:rPr>
        <w:t>Municipal budgeting structures are such that money</w:t>
      </w:r>
      <w:r w:rsidR="00E753E0" w:rsidRPr="004B17E3">
        <w:rPr>
          <w:rFonts w:ascii="Times New Roman" w:hAnsi="Times New Roman" w:cs="Times New Roman"/>
        </w:rPr>
        <w:t xml:space="preserve"> saved on fuel bills </w:t>
      </w:r>
      <w:r w:rsidR="004B17E3">
        <w:rPr>
          <w:rFonts w:ascii="Times New Roman" w:hAnsi="Times New Roman" w:cs="Times New Roman"/>
        </w:rPr>
        <w:t xml:space="preserve">in city-owned residential buildings </w:t>
      </w:r>
      <w:r>
        <w:rPr>
          <w:rFonts w:ascii="Times New Roman" w:hAnsi="Times New Roman" w:cs="Times New Roman"/>
        </w:rPr>
        <w:t>or facilities does not accrue to those sites.</w:t>
      </w:r>
    </w:p>
    <w:p w:rsidR="008B4568" w:rsidRPr="004B17E3" w:rsidRDefault="008B4568" w:rsidP="00BE31A1">
      <w:pPr>
        <w:pStyle w:val="ListParagraph"/>
        <w:numPr>
          <w:ilvl w:val="0"/>
          <w:numId w:val="30"/>
        </w:numPr>
        <w:rPr>
          <w:rFonts w:ascii="Times New Roman" w:hAnsi="Times New Roman" w:cs="Times New Roman"/>
        </w:rPr>
      </w:pPr>
      <w:r>
        <w:rPr>
          <w:rFonts w:ascii="Times New Roman" w:hAnsi="Times New Roman" w:cs="Times New Roman"/>
        </w:rPr>
        <w:t>Lack of clarity in the housing law has meant that there may be no financing for buildings operations and maintenance service, even in city-owned residential buildings.</w:t>
      </w:r>
    </w:p>
    <w:p w:rsidR="00E753E0" w:rsidRDefault="00E753E0" w:rsidP="00A2481C">
      <w:pPr>
        <w:rPr>
          <w:rFonts w:ascii="Times New Roman" w:hAnsi="Times New Roman" w:cs="Times New Roman"/>
        </w:rPr>
      </w:pPr>
    </w:p>
    <w:p w:rsidR="003274A9" w:rsidRPr="00496C82" w:rsidRDefault="00E753E0" w:rsidP="00A2481C">
      <w:pPr>
        <w:rPr>
          <w:rFonts w:ascii="Times New Roman" w:hAnsi="Times New Roman" w:cs="Times New Roman"/>
        </w:rPr>
      </w:pPr>
      <w:r>
        <w:rPr>
          <w:rFonts w:ascii="Times New Roman" w:hAnsi="Times New Roman" w:cs="Times New Roman"/>
        </w:rPr>
        <w:lastRenderedPageBreak/>
        <w:t>The project has used a strategy of policy advocacy (meetings and publications) to try to lessen these risks, and they have been taken into consideration</w:t>
      </w:r>
      <w:r w:rsidR="00700C47">
        <w:rPr>
          <w:rFonts w:ascii="Times New Roman" w:hAnsi="Times New Roman" w:cs="Times New Roman"/>
        </w:rPr>
        <w:t xml:space="preserve"> in the design of subsequent UNDP-GEF projects in Kazakhstan.</w:t>
      </w:r>
    </w:p>
    <w:p w:rsidR="00C95448" w:rsidRPr="00496C82" w:rsidRDefault="00C95448" w:rsidP="00C95448">
      <w:pPr>
        <w:pStyle w:val="Heading3"/>
        <w:rPr>
          <w:rFonts w:ascii="Times New Roman" w:hAnsi="Times New Roman" w:cs="Times New Roman"/>
        </w:rPr>
      </w:pPr>
      <w:bookmarkStart w:id="23" w:name="_Toc309430574"/>
      <w:r w:rsidRPr="00496C82">
        <w:rPr>
          <w:rFonts w:ascii="Times New Roman" w:hAnsi="Times New Roman" w:cs="Times New Roman"/>
        </w:rPr>
        <w:t>Lessons from other relevant projects (e.g., same focal area) incorporated into project design</w:t>
      </w:r>
      <w:bookmarkEnd w:id="23"/>
    </w:p>
    <w:p w:rsidR="00C95448" w:rsidRPr="00496C82" w:rsidRDefault="00C95448" w:rsidP="00A2481C">
      <w:pPr>
        <w:rPr>
          <w:rFonts w:ascii="Times New Roman" w:hAnsi="Times New Roman" w:cs="Times New Roman"/>
        </w:rPr>
      </w:pPr>
    </w:p>
    <w:p w:rsidR="00296B00" w:rsidRPr="00A87A04" w:rsidRDefault="00C07DF1" w:rsidP="00A2481C">
      <w:pPr>
        <w:rPr>
          <w:rFonts w:ascii="Times New Roman" w:hAnsi="Times New Roman" w:cs="Times New Roman"/>
        </w:rPr>
      </w:pPr>
      <w:r>
        <w:rPr>
          <w:rFonts w:ascii="Times New Roman" w:hAnsi="Times New Roman" w:cs="Times New Roman"/>
        </w:rPr>
        <w:t xml:space="preserve">The project design incorporated elements from UNDP-GEF projects in the region that focused on energy efficiency in buildings, such as the </w:t>
      </w:r>
      <w:r w:rsidR="00C95448" w:rsidRPr="00496C82">
        <w:rPr>
          <w:rFonts w:ascii="Times New Roman" w:hAnsi="Times New Roman" w:cs="Times New Roman"/>
        </w:rPr>
        <w:t>UNDP-GEF project</w:t>
      </w:r>
      <w:r>
        <w:rPr>
          <w:rFonts w:ascii="Times New Roman" w:hAnsi="Times New Roman" w:cs="Times New Roman"/>
        </w:rPr>
        <w:t xml:space="preserve"> in the Czech Republic </w:t>
      </w:r>
      <w:r w:rsidR="00FB5EB0">
        <w:rPr>
          <w:rFonts w:ascii="Times New Roman" w:hAnsi="Times New Roman" w:cs="Times New Roman"/>
        </w:rPr>
        <w:t>2000-2006</w:t>
      </w:r>
      <w:r>
        <w:rPr>
          <w:rFonts w:ascii="Times New Roman" w:hAnsi="Times New Roman" w:cs="Times New Roman"/>
        </w:rPr>
        <w:t xml:space="preserve"> and the UNDP-GEF project in Armenia </w:t>
      </w:r>
      <w:r w:rsidR="00FB5EB0">
        <w:rPr>
          <w:rFonts w:ascii="Times New Roman" w:hAnsi="Times New Roman" w:cs="Times New Roman"/>
        </w:rPr>
        <w:t>2010-present</w:t>
      </w:r>
      <w:r>
        <w:rPr>
          <w:rFonts w:ascii="Times New Roman" w:hAnsi="Times New Roman" w:cs="Times New Roman"/>
        </w:rPr>
        <w:t xml:space="preserve">.  Specifically, it included design competitions for students and practicing architects, which was a feature introduced in the Czech project; and it proposed incremental financing for pilot residential buildings that were constructed under government programs, as in the Armenian project. </w:t>
      </w:r>
      <w:r w:rsidR="00EC1F10">
        <w:rPr>
          <w:rFonts w:ascii="Times" w:hAnsi="Times" w:cs="Times"/>
        </w:rPr>
        <w:t xml:space="preserve">As the Mid-Term Evaluation also noted, </w:t>
      </w:r>
      <w:r w:rsidR="00F135FA">
        <w:rPr>
          <w:rFonts w:ascii="Times" w:hAnsi="Times" w:cs="Times"/>
        </w:rPr>
        <w:t>“</w:t>
      </w:r>
      <w:r w:rsidR="00F135FA" w:rsidRPr="00F135FA">
        <w:rPr>
          <w:rFonts w:ascii="Times" w:hAnsi="Times" w:cs="Times"/>
        </w:rPr>
        <w:t>The project builds upon previous work conducted by the Institute for Market Transformation (IMT), a US NGO, that focused on strengthening energy efficiency in the building sector. IMT prepared and delivered a model building code that was used as the basis for the 2004 thermal code in Kazakhstan.</w:t>
      </w:r>
      <w:r w:rsidR="00F135FA">
        <w:rPr>
          <w:rFonts w:ascii="Times" w:hAnsi="Times" w:cs="Times"/>
        </w:rPr>
        <w:t xml:space="preserve">” </w:t>
      </w:r>
      <w:r w:rsidR="00586975">
        <w:rPr>
          <w:rFonts w:ascii="Times" w:hAnsi="Times" w:cs="Times"/>
        </w:rPr>
        <w:t xml:space="preserve">(UNDP: </w:t>
      </w:r>
      <w:r w:rsidR="00F135FA">
        <w:rPr>
          <w:rFonts w:ascii="Times" w:hAnsi="Times" w:cs="Times"/>
        </w:rPr>
        <w:t>MTE: 23</w:t>
      </w:r>
      <w:r w:rsidR="00586975">
        <w:rPr>
          <w:rFonts w:ascii="Times" w:hAnsi="Times" w:cs="Times"/>
        </w:rPr>
        <w:t>).</w:t>
      </w:r>
      <w:r w:rsidR="00A87A04">
        <w:rPr>
          <w:rFonts w:ascii="Times New Roman" w:hAnsi="Times New Roman" w:cs="Times New Roman"/>
        </w:rPr>
        <w:t xml:space="preserve"> Finally, it</w:t>
      </w:r>
      <w:r>
        <w:rPr>
          <w:rFonts w:ascii="Times New Roman" w:hAnsi="Times New Roman" w:cs="Times New Roman"/>
        </w:rPr>
        <w:t xml:space="preserve"> should be noted that project implementation has coincided with a series of efficient buildings projects that became the UNDP-led GEF Global Framework for Promoting Low Carbon Buildings.  This framework has drawn upon the project’s emphasis on building codes and standards, and relevant low carbon buildings projects in the region have since included those i</w:t>
      </w:r>
      <w:r w:rsidR="00FD3170">
        <w:rPr>
          <w:rFonts w:ascii="Times New Roman" w:hAnsi="Times New Roman" w:cs="Times New Roman"/>
        </w:rPr>
        <w:t>n Armenia, Kyrgyzstan, the Russian Federation, Turkmenistan, Turkey, and Uzbekistan.</w:t>
      </w:r>
    </w:p>
    <w:p w:rsidR="009016A5" w:rsidRPr="00496C82" w:rsidRDefault="00C95448" w:rsidP="00123F3A">
      <w:pPr>
        <w:pStyle w:val="Heading3"/>
        <w:rPr>
          <w:rFonts w:ascii="Times New Roman" w:hAnsi="Times New Roman" w:cs="Times New Roman"/>
        </w:rPr>
      </w:pPr>
      <w:bookmarkStart w:id="24" w:name="_Toc309430575"/>
      <w:r w:rsidRPr="00496C82">
        <w:rPr>
          <w:rFonts w:ascii="Times New Roman" w:hAnsi="Times New Roman" w:cs="Times New Roman"/>
        </w:rPr>
        <w:t xml:space="preserve">Planned </w:t>
      </w:r>
      <w:r w:rsidR="009016A5" w:rsidRPr="00496C82">
        <w:rPr>
          <w:rFonts w:ascii="Times New Roman" w:hAnsi="Times New Roman" w:cs="Times New Roman"/>
        </w:rPr>
        <w:t>Stakeholder Participation</w:t>
      </w:r>
      <w:bookmarkEnd w:id="24"/>
      <w:r w:rsidR="00123F3A" w:rsidRPr="00496C82">
        <w:rPr>
          <w:rFonts w:ascii="Times New Roman" w:hAnsi="Times New Roman" w:cs="Times New Roman"/>
        </w:rPr>
        <w:t xml:space="preserve"> </w:t>
      </w:r>
    </w:p>
    <w:p w:rsidR="00123F3A" w:rsidRPr="00496C82" w:rsidRDefault="00123F3A">
      <w:pPr>
        <w:rPr>
          <w:rFonts w:ascii="Times New Roman" w:hAnsi="Times New Roman" w:cs="Times New Roman"/>
        </w:rPr>
      </w:pPr>
    </w:p>
    <w:p w:rsidR="0039655F" w:rsidRDefault="00896951" w:rsidP="00344495">
      <w:pPr>
        <w:jc w:val="both"/>
        <w:rPr>
          <w:rFonts w:ascii="Times New Roman" w:hAnsi="Times New Roman" w:cs="Times New Roman"/>
        </w:rPr>
      </w:pPr>
      <w:r w:rsidRPr="00496C82">
        <w:rPr>
          <w:rFonts w:ascii="Times New Roman" w:hAnsi="Times New Roman" w:cs="Times New Roman"/>
        </w:rPr>
        <w:t xml:space="preserve">Active stakeholder participation was anticipated in the project design, </w:t>
      </w:r>
      <w:r w:rsidR="00344495">
        <w:rPr>
          <w:rFonts w:ascii="Times New Roman" w:hAnsi="Times New Roman" w:cs="Times New Roman"/>
        </w:rPr>
        <w:t xml:space="preserve">and project activities specifically addressed mechanisms to provide information to stakeholders (e.g. labeling in Component 3). </w:t>
      </w:r>
      <w:r>
        <w:rPr>
          <w:rFonts w:ascii="Times New Roman" w:hAnsi="Times New Roman" w:cs="Times New Roman"/>
        </w:rPr>
        <w:t>R</w:t>
      </w:r>
      <w:r w:rsidRPr="00896951">
        <w:rPr>
          <w:rFonts w:ascii="Times New Roman" w:hAnsi="Times New Roman" w:cs="Times New Roman"/>
        </w:rPr>
        <w:t>elevant country representatives from government and civil society</w:t>
      </w:r>
      <w:r>
        <w:rPr>
          <w:rFonts w:ascii="Times New Roman" w:hAnsi="Times New Roman" w:cs="Times New Roman"/>
        </w:rPr>
        <w:t xml:space="preserve"> were</w:t>
      </w:r>
      <w:r w:rsidRPr="00896951">
        <w:rPr>
          <w:rFonts w:ascii="Times New Roman" w:hAnsi="Times New Roman" w:cs="Times New Roman"/>
        </w:rPr>
        <w:t xml:space="preserve"> involved in project implem</w:t>
      </w:r>
      <w:r>
        <w:rPr>
          <w:rFonts w:ascii="Times New Roman" w:hAnsi="Times New Roman" w:cs="Times New Roman"/>
        </w:rPr>
        <w:t xml:space="preserve">entation and were proposed </w:t>
      </w:r>
      <w:r w:rsidRPr="00896951">
        <w:rPr>
          <w:rFonts w:ascii="Times New Roman" w:hAnsi="Times New Roman" w:cs="Times New Roman"/>
        </w:rPr>
        <w:t>as part of the project steering committee</w:t>
      </w:r>
      <w:r>
        <w:rPr>
          <w:rFonts w:ascii="Times New Roman" w:hAnsi="Times New Roman" w:cs="Times New Roman"/>
        </w:rPr>
        <w:t>; in addition, the project involved key ministries and agencies involved in different aspects of the project’s cross-cutting goals (energy, building design, building construction, greenhouse gas emissions reductions, and others).</w:t>
      </w:r>
    </w:p>
    <w:p w:rsidR="0039655F" w:rsidRPr="00496C82" w:rsidRDefault="0039655F" w:rsidP="0039655F">
      <w:pPr>
        <w:pStyle w:val="Heading3"/>
        <w:rPr>
          <w:rFonts w:ascii="Times New Roman" w:hAnsi="Times New Roman" w:cs="Times New Roman"/>
        </w:rPr>
      </w:pPr>
      <w:bookmarkStart w:id="25" w:name="_Toc309430576"/>
      <w:r w:rsidRPr="00496C82">
        <w:rPr>
          <w:rFonts w:ascii="Times New Roman" w:hAnsi="Times New Roman" w:cs="Times New Roman"/>
        </w:rPr>
        <w:t>Replication approach</w:t>
      </w:r>
      <w:bookmarkEnd w:id="25"/>
    </w:p>
    <w:p w:rsidR="0039655F" w:rsidRPr="00496C82" w:rsidRDefault="0039655F" w:rsidP="00B66C53">
      <w:pPr>
        <w:jc w:val="both"/>
        <w:rPr>
          <w:rFonts w:ascii="Times New Roman" w:hAnsi="Times New Roman" w:cs="Times New Roman"/>
        </w:rPr>
      </w:pPr>
    </w:p>
    <w:p w:rsidR="0039655F" w:rsidRDefault="00344495" w:rsidP="00B66C53">
      <w:pPr>
        <w:jc w:val="both"/>
        <w:rPr>
          <w:rFonts w:ascii="Times New Roman" w:hAnsi="Times New Roman" w:cs="Times New Roman"/>
        </w:rPr>
      </w:pPr>
      <w:r>
        <w:rPr>
          <w:rFonts w:ascii="Times New Roman" w:hAnsi="Times New Roman" w:cs="Times New Roman"/>
        </w:rPr>
        <w:t>The strategy behind the replication approach of the project was multi-pronged, and it included the following elements:</w:t>
      </w:r>
    </w:p>
    <w:p w:rsidR="00344495" w:rsidRDefault="00344495" w:rsidP="00B66C53">
      <w:pPr>
        <w:jc w:val="both"/>
        <w:rPr>
          <w:rFonts w:ascii="Times New Roman" w:hAnsi="Times New Roman" w:cs="Times New Roman"/>
        </w:rPr>
      </w:pPr>
    </w:p>
    <w:p w:rsidR="00344495" w:rsidRPr="00344495" w:rsidRDefault="00344495" w:rsidP="00BE31A1">
      <w:pPr>
        <w:pStyle w:val="ListParagraph"/>
        <w:numPr>
          <w:ilvl w:val="0"/>
          <w:numId w:val="31"/>
        </w:numPr>
        <w:jc w:val="both"/>
        <w:rPr>
          <w:rFonts w:ascii="Times New Roman" w:hAnsi="Times New Roman" w:cs="Times New Roman"/>
        </w:rPr>
      </w:pPr>
      <w:r w:rsidRPr="00344495">
        <w:rPr>
          <w:rFonts w:ascii="Times New Roman" w:hAnsi="Times New Roman" w:cs="Times New Roman"/>
        </w:rPr>
        <w:t>The strengthened building codes would replicate increased thermal perf</w:t>
      </w:r>
      <w:r>
        <w:rPr>
          <w:rFonts w:ascii="Times New Roman" w:hAnsi="Times New Roman" w:cs="Times New Roman"/>
        </w:rPr>
        <w:t>ormance in buildings nationally;</w:t>
      </w:r>
    </w:p>
    <w:p w:rsidR="00344495" w:rsidRDefault="004539FF" w:rsidP="00BE31A1">
      <w:pPr>
        <w:pStyle w:val="ListParagraph"/>
        <w:numPr>
          <w:ilvl w:val="0"/>
          <w:numId w:val="31"/>
        </w:numPr>
        <w:jc w:val="both"/>
        <w:rPr>
          <w:rFonts w:ascii="Times New Roman" w:hAnsi="Times New Roman" w:cs="Times New Roman"/>
        </w:rPr>
      </w:pPr>
      <w:r>
        <w:rPr>
          <w:rFonts w:ascii="Times New Roman" w:hAnsi="Times New Roman" w:cs="Times New Roman"/>
        </w:rPr>
        <w:t xml:space="preserve">The use of co-financing from </w:t>
      </w:r>
      <w:r w:rsidR="00344495">
        <w:rPr>
          <w:rFonts w:ascii="Times New Roman" w:hAnsi="Times New Roman" w:cs="Times New Roman"/>
        </w:rPr>
        <w:t xml:space="preserve">government </w:t>
      </w:r>
      <w:r>
        <w:rPr>
          <w:rFonts w:ascii="Times New Roman" w:hAnsi="Times New Roman" w:cs="Times New Roman"/>
        </w:rPr>
        <w:t xml:space="preserve">residential </w:t>
      </w:r>
      <w:r w:rsidR="00344495">
        <w:rPr>
          <w:rFonts w:ascii="Times New Roman" w:hAnsi="Times New Roman" w:cs="Times New Roman"/>
        </w:rPr>
        <w:t>construction program</w:t>
      </w:r>
      <w:r>
        <w:rPr>
          <w:rFonts w:ascii="Times New Roman" w:hAnsi="Times New Roman" w:cs="Times New Roman"/>
        </w:rPr>
        <w:t xml:space="preserve">s (specifically the </w:t>
      </w:r>
      <w:r w:rsidRPr="00C92ABF">
        <w:rPr>
          <w:rFonts w:ascii="Times New Roman" w:hAnsi="Times New Roman" w:cs="Times New Roman"/>
        </w:rPr>
        <w:t>2011-2020 State Program on Modernization of Housing and Municipal Infrastructure</w:t>
      </w:r>
      <w:r>
        <w:rPr>
          <w:rFonts w:ascii="Times New Roman" w:hAnsi="Times New Roman" w:cs="Times New Roman"/>
        </w:rPr>
        <w:t xml:space="preserve">, which was budgeted at USD </w:t>
      </w:r>
      <w:r w:rsidRPr="00C92ABF">
        <w:rPr>
          <w:rFonts w:ascii="Times New Roman" w:hAnsi="Times New Roman" w:cs="Times New Roman"/>
        </w:rPr>
        <w:t>5.8 b</w:t>
      </w:r>
      <w:r>
        <w:rPr>
          <w:rFonts w:ascii="Times New Roman" w:hAnsi="Times New Roman" w:cs="Times New Roman"/>
        </w:rPr>
        <w:t>i</w:t>
      </w:r>
      <w:r w:rsidRPr="00C92ABF">
        <w:rPr>
          <w:rFonts w:ascii="Times New Roman" w:hAnsi="Times New Roman" w:cs="Times New Roman"/>
        </w:rPr>
        <w:t>l</w:t>
      </w:r>
      <w:r>
        <w:rPr>
          <w:rFonts w:ascii="Times New Roman" w:hAnsi="Times New Roman" w:cs="Times New Roman"/>
        </w:rPr>
        <w:t>lion)</w:t>
      </w:r>
      <w:r w:rsidR="00344495">
        <w:rPr>
          <w:rFonts w:ascii="Times New Roman" w:hAnsi="Times New Roman" w:cs="Times New Roman"/>
        </w:rPr>
        <w:t xml:space="preserve"> would allow additional buildings to adopt techniques used in the pilot building; and</w:t>
      </w:r>
    </w:p>
    <w:p w:rsidR="002226E2" w:rsidRPr="004539FF" w:rsidRDefault="00344495" w:rsidP="00BE31A1">
      <w:pPr>
        <w:pStyle w:val="ListParagraph"/>
        <w:numPr>
          <w:ilvl w:val="0"/>
          <w:numId w:val="31"/>
        </w:numPr>
        <w:jc w:val="both"/>
        <w:rPr>
          <w:rFonts w:ascii="Times New Roman" w:hAnsi="Times New Roman" w:cs="Times New Roman"/>
        </w:rPr>
      </w:pPr>
      <w:r>
        <w:rPr>
          <w:rFonts w:ascii="Times New Roman" w:hAnsi="Times New Roman" w:cs="Times New Roman"/>
        </w:rPr>
        <w:t>Training for design professionals, who would in turn design more efficient buildings.</w:t>
      </w:r>
    </w:p>
    <w:p w:rsidR="00206779" w:rsidRPr="00496C82" w:rsidRDefault="00206779" w:rsidP="00206779">
      <w:pPr>
        <w:pStyle w:val="Heading3"/>
        <w:rPr>
          <w:rFonts w:ascii="Times New Roman" w:hAnsi="Times New Roman" w:cs="Times New Roman"/>
        </w:rPr>
      </w:pPr>
      <w:bookmarkStart w:id="26" w:name="_Toc309430577"/>
      <w:r w:rsidRPr="00496C82">
        <w:rPr>
          <w:rFonts w:ascii="Times New Roman" w:hAnsi="Times New Roman" w:cs="Times New Roman"/>
        </w:rPr>
        <w:lastRenderedPageBreak/>
        <w:t>UNDP comparative advantage</w:t>
      </w:r>
      <w:bookmarkEnd w:id="26"/>
    </w:p>
    <w:p w:rsidR="00206779" w:rsidRPr="00496C82" w:rsidRDefault="00206779" w:rsidP="00123F3A">
      <w:pPr>
        <w:rPr>
          <w:rFonts w:ascii="Times New Roman" w:hAnsi="Times New Roman" w:cs="Times New Roman"/>
        </w:rPr>
      </w:pPr>
    </w:p>
    <w:p w:rsidR="004539FF" w:rsidRPr="004539FF" w:rsidRDefault="004539FF" w:rsidP="004539FF">
      <w:pPr>
        <w:rPr>
          <w:rFonts w:ascii="Times New Roman" w:eastAsia="Times New Roman" w:hAnsi="Times New Roman" w:cs="Times New Roman"/>
        </w:rPr>
      </w:pPr>
      <w:r w:rsidRPr="004539FF">
        <w:rPr>
          <w:rFonts w:ascii="Times New Roman" w:hAnsi="Times New Roman" w:cs="Times New Roman"/>
        </w:rPr>
        <w:t>While UNDP’s comparative advantage was not specifically mentioned in the initial proposal presented to the GEF (UNDP PIF, 2008), its experience in implementing the GEF full-sized project “</w:t>
      </w:r>
      <w:r w:rsidRPr="004539FF">
        <w:rPr>
          <w:rFonts w:ascii="Times New Roman" w:eastAsia="Times New Roman" w:hAnsi="Times New Roman" w:cs="Times New Roman"/>
          <w:color w:val="000000"/>
          <w:shd w:val="clear" w:color="auto" w:fill="FCFDFE"/>
        </w:rPr>
        <w:t>Removing Barriers to Energy Efficiency in Municipal Heat and Hot Water Supply” and the networks formed with stakeholders in the area of energy efficiency represented an important advantage.</w:t>
      </w:r>
    </w:p>
    <w:p w:rsidR="00206779" w:rsidRPr="00496C82" w:rsidRDefault="00206779" w:rsidP="00206779">
      <w:pPr>
        <w:pStyle w:val="Heading3"/>
        <w:rPr>
          <w:rFonts w:ascii="Times New Roman" w:hAnsi="Times New Roman" w:cs="Times New Roman"/>
        </w:rPr>
      </w:pPr>
      <w:bookmarkStart w:id="27" w:name="_Toc309430578"/>
      <w:r w:rsidRPr="00496C82">
        <w:rPr>
          <w:rFonts w:ascii="Times New Roman" w:hAnsi="Times New Roman" w:cs="Times New Roman"/>
        </w:rPr>
        <w:t>Linkages between project and other interventions within the sector</w:t>
      </w:r>
      <w:bookmarkEnd w:id="27"/>
    </w:p>
    <w:p w:rsidR="00206779" w:rsidRPr="00496C82" w:rsidRDefault="00206779" w:rsidP="00123F3A">
      <w:pPr>
        <w:rPr>
          <w:rFonts w:ascii="Times New Roman" w:hAnsi="Times New Roman" w:cs="Times New Roman"/>
        </w:rPr>
      </w:pPr>
    </w:p>
    <w:p w:rsidR="00206779" w:rsidRPr="004539FF" w:rsidRDefault="004539FF" w:rsidP="00123F3A">
      <w:pPr>
        <w:rPr>
          <w:rFonts w:ascii="Times New Roman" w:eastAsia="Times New Roman" w:hAnsi="Times New Roman" w:cs="Times New Roman"/>
        </w:rPr>
      </w:pPr>
      <w:r w:rsidRPr="006C5743">
        <w:rPr>
          <w:rFonts w:ascii="Times New Roman" w:hAnsi="Times New Roman" w:cs="Times New Roman"/>
        </w:rPr>
        <w:t>In addition to the “Removing Barriers…” project noted above, the proposed project drew upon experiences with another UNDP-GEF full-sized project, “</w:t>
      </w:r>
      <w:r w:rsidRPr="006C5743">
        <w:rPr>
          <w:rFonts w:ascii="Times New Roman" w:eastAsia="Times New Roman" w:hAnsi="Times New Roman" w:cs="Times New Roman"/>
          <w:color w:val="000000"/>
          <w:shd w:val="clear" w:color="auto" w:fill="F5F5EC"/>
        </w:rPr>
        <w:t xml:space="preserve">Wind Power Market Development Initiative,” </w:t>
      </w:r>
      <w:r w:rsidR="00BF60D5" w:rsidRPr="006C5743">
        <w:rPr>
          <w:rFonts w:ascii="Times New Roman" w:eastAsia="Times New Roman" w:hAnsi="Times New Roman" w:cs="Times New Roman"/>
          <w:color w:val="000000"/>
          <w:shd w:val="clear" w:color="auto" w:fill="F5F5EC"/>
        </w:rPr>
        <w:t>particularly regarding the drafting of the proposed Law on Energy Efficiency.  The Project Document also proposed cooperation with the UNDP-GEF project on efficient lighting.</w:t>
      </w:r>
      <w:r w:rsidR="00BF60D5">
        <w:rPr>
          <w:rFonts w:ascii="Times New Roman" w:eastAsia="Times New Roman" w:hAnsi="Times New Roman" w:cs="Times New Roman"/>
          <w:color w:val="000000"/>
          <w:shd w:val="clear" w:color="auto" w:fill="F5F5EC"/>
        </w:rPr>
        <w:t xml:space="preserve">  </w:t>
      </w:r>
    </w:p>
    <w:p w:rsidR="0054693F" w:rsidRPr="00496C82" w:rsidRDefault="0039655F" w:rsidP="0054693F">
      <w:pPr>
        <w:pStyle w:val="Heading3"/>
        <w:rPr>
          <w:rFonts w:ascii="Times New Roman" w:hAnsi="Times New Roman" w:cs="Times New Roman"/>
        </w:rPr>
      </w:pPr>
      <w:bookmarkStart w:id="28" w:name="_Toc309430579"/>
      <w:r w:rsidRPr="00496C82">
        <w:rPr>
          <w:rFonts w:ascii="Times New Roman" w:hAnsi="Times New Roman" w:cs="Times New Roman"/>
        </w:rPr>
        <w:t>Management Arrangements</w:t>
      </w:r>
      <w:bookmarkEnd w:id="28"/>
    </w:p>
    <w:p w:rsidR="00C75F5A" w:rsidRPr="00496C82" w:rsidRDefault="00C75F5A" w:rsidP="00C75F5A">
      <w:pPr>
        <w:rPr>
          <w:rFonts w:ascii="Times New Roman" w:hAnsi="Times New Roman" w:cs="Times New Roman"/>
        </w:rPr>
      </w:pPr>
    </w:p>
    <w:p w:rsidR="00E5260E" w:rsidRDefault="007E2F27" w:rsidP="00890445">
      <w:pPr>
        <w:rPr>
          <w:rFonts w:ascii="Times New Roman" w:hAnsi="Times New Roman" w:cs="Times New Roman"/>
        </w:rPr>
      </w:pPr>
      <w:r w:rsidRPr="00496C82">
        <w:rPr>
          <w:rFonts w:ascii="Times New Roman" w:hAnsi="Times New Roman" w:cs="Times New Roman"/>
        </w:rPr>
        <w:t xml:space="preserve">The project was designed for </w:t>
      </w:r>
      <w:r w:rsidR="0039655F" w:rsidRPr="00496C82">
        <w:rPr>
          <w:rFonts w:ascii="Times New Roman" w:hAnsi="Times New Roman" w:cs="Times New Roman"/>
        </w:rPr>
        <w:t>national execution</w:t>
      </w:r>
      <w:r w:rsidR="00BB4C80" w:rsidRPr="00496C82">
        <w:rPr>
          <w:rFonts w:ascii="Times New Roman" w:hAnsi="Times New Roman" w:cs="Times New Roman"/>
        </w:rPr>
        <w:t xml:space="preserve"> by UNDP (</w:t>
      </w:r>
      <w:r w:rsidR="006C5743">
        <w:rPr>
          <w:rFonts w:ascii="Times New Roman" w:hAnsi="Times New Roman" w:cs="Times New Roman"/>
        </w:rPr>
        <w:t xml:space="preserve">NIM, formerly </w:t>
      </w:r>
      <w:r w:rsidR="0039655F" w:rsidRPr="00496C82">
        <w:rPr>
          <w:rFonts w:ascii="Times New Roman" w:hAnsi="Times New Roman" w:cs="Times New Roman"/>
        </w:rPr>
        <w:t>N</w:t>
      </w:r>
      <w:r w:rsidR="00BB4C80" w:rsidRPr="00496C82">
        <w:rPr>
          <w:rFonts w:ascii="Times New Roman" w:hAnsi="Times New Roman" w:cs="Times New Roman"/>
        </w:rPr>
        <w:t xml:space="preserve">EX). </w:t>
      </w:r>
      <w:r w:rsidR="00E5260E">
        <w:rPr>
          <w:rFonts w:ascii="Times New Roman" w:hAnsi="Times New Roman" w:cs="Times New Roman"/>
        </w:rPr>
        <w:t xml:space="preserve">The National Implementing Partner selected was the Agency for Construction and Residential-Communal Affairs, which has since become the Construction, Communal Services, and </w:t>
      </w:r>
      <w:r w:rsidR="00E5260E" w:rsidRPr="00091DFC">
        <w:rPr>
          <w:rFonts w:ascii="Times New Roman" w:hAnsi="Times New Roman" w:cs="Times New Roman"/>
        </w:rPr>
        <w:t>Land Resources Management Committee of the Ministry of National Economy.</w:t>
      </w:r>
      <w:r w:rsidR="00E5260E" w:rsidRPr="00496C82">
        <w:rPr>
          <w:rFonts w:ascii="Times New Roman" w:hAnsi="Times New Roman" w:cs="Times New Roman"/>
        </w:rPr>
        <w:t xml:space="preserve"> </w:t>
      </w:r>
      <w:r w:rsidR="00E5260E">
        <w:rPr>
          <w:rFonts w:ascii="Times New Roman" w:hAnsi="Times New Roman" w:cs="Times New Roman"/>
        </w:rPr>
        <w:t xml:space="preserve">The partner was highly appropriate </w:t>
      </w:r>
      <w:r w:rsidR="005130DC">
        <w:rPr>
          <w:rFonts w:ascii="Times New Roman" w:hAnsi="Times New Roman" w:cs="Times New Roman"/>
        </w:rPr>
        <w:t xml:space="preserve">both </w:t>
      </w:r>
      <w:r w:rsidR="00E5260E">
        <w:rPr>
          <w:rFonts w:ascii="Times New Roman" w:hAnsi="Times New Roman" w:cs="Times New Roman"/>
        </w:rPr>
        <w:t xml:space="preserve">due to its role in construction and building codes, </w:t>
      </w:r>
      <w:r w:rsidR="005130DC">
        <w:rPr>
          <w:rFonts w:ascii="Times New Roman" w:hAnsi="Times New Roman" w:cs="Times New Roman"/>
        </w:rPr>
        <w:t>and</w:t>
      </w:r>
      <w:r w:rsidR="00E5260E">
        <w:rPr>
          <w:rFonts w:ascii="Times New Roman" w:hAnsi="Times New Roman" w:cs="Times New Roman"/>
        </w:rPr>
        <w:t xml:space="preserve"> because of its overview of construction initiatives, which was helpful in the selection of sites for the pilot buildings.</w:t>
      </w:r>
    </w:p>
    <w:p w:rsidR="00E5260E" w:rsidRDefault="00E5260E" w:rsidP="00890445">
      <w:pPr>
        <w:rPr>
          <w:rFonts w:ascii="Times New Roman" w:hAnsi="Times New Roman" w:cs="Times New Roman"/>
        </w:rPr>
      </w:pPr>
    </w:p>
    <w:p w:rsidR="00DB1E8C" w:rsidRPr="00890445" w:rsidRDefault="007E2F27" w:rsidP="00890445">
      <w:pPr>
        <w:rPr>
          <w:rFonts w:ascii="Times" w:eastAsia="Times New Roman" w:hAnsi="Times" w:cs="Times New Roman"/>
          <w:sz w:val="20"/>
          <w:szCs w:val="20"/>
        </w:rPr>
      </w:pPr>
      <w:r w:rsidRPr="00496C82">
        <w:rPr>
          <w:rFonts w:ascii="Times New Roman" w:hAnsi="Times New Roman" w:cs="Times New Roman"/>
        </w:rPr>
        <w:t xml:space="preserve">A project manager was appointed to oversee </w:t>
      </w:r>
      <w:r w:rsidR="001A28C2" w:rsidRPr="00496C82">
        <w:rPr>
          <w:rFonts w:ascii="Times New Roman" w:hAnsi="Times New Roman" w:cs="Times New Roman"/>
        </w:rPr>
        <w:t xml:space="preserve">a </w:t>
      </w:r>
      <w:r w:rsidR="00BA5450" w:rsidRPr="00496C82">
        <w:rPr>
          <w:rFonts w:ascii="Times New Roman" w:hAnsi="Times New Roman" w:cs="Times New Roman"/>
        </w:rPr>
        <w:t>project/</w:t>
      </w:r>
      <w:r w:rsidR="001A28C2" w:rsidRPr="00496C82">
        <w:rPr>
          <w:rFonts w:ascii="Times New Roman" w:hAnsi="Times New Roman" w:cs="Times New Roman"/>
        </w:rPr>
        <w:t xml:space="preserve">financial assistant and </w:t>
      </w:r>
      <w:r w:rsidR="0039655F" w:rsidRPr="006C5743">
        <w:rPr>
          <w:rFonts w:ascii="Times New Roman" w:hAnsi="Times New Roman" w:cs="Times New Roman"/>
        </w:rPr>
        <w:t>two full-time specialists</w:t>
      </w:r>
      <w:r w:rsidR="001A28C2" w:rsidRPr="006C5743">
        <w:rPr>
          <w:rFonts w:ascii="Times New Roman" w:hAnsi="Times New Roman" w:cs="Times New Roman"/>
        </w:rPr>
        <w:t xml:space="preserve"> </w:t>
      </w:r>
      <w:r w:rsidR="00AA270B" w:rsidRPr="006C5743">
        <w:rPr>
          <w:rFonts w:ascii="Times New Roman" w:hAnsi="Times New Roman" w:cs="Times New Roman"/>
        </w:rPr>
        <w:t xml:space="preserve">working on </w:t>
      </w:r>
      <w:r w:rsidR="00FD2A46" w:rsidRPr="006C5743">
        <w:rPr>
          <w:rFonts w:ascii="Times New Roman" w:hAnsi="Times New Roman" w:cs="Times New Roman"/>
        </w:rPr>
        <w:t xml:space="preserve">the </w:t>
      </w:r>
      <w:r w:rsidR="001A28C2" w:rsidRPr="006C5743">
        <w:rPr>
          <w:rFonts w:ascii="Times New Roman" w:hAnsi="Times New Roman" w:cs="Times New Roman"/>
        </w:rPr>
        <w:t>components</w:t>
      </w:r>
      <w:r w:rsidR="00FD2A46" w:rsidRPr="006C5743">
        <w:rPr>
          <w:rFonts w:ascii="Times New Roman" w:hAnsi="Times New Roman" w:cs="Times New Roman"/>
        </w:rPr>
        <w:t xml:space="preserve"> </w:t>
      </w:r>
      <w:r w:rsidR="0039655F" w:rsidRPr="006C5743">
        <w:rPr>
          <w:rFonts w:ascii="Times New Roman" w:hAnsi="Times New Roman" w:cs="Times New Roman"/>
        </w:rPr>
        <w:t>of the project</w:t>
      </w:r>
      <w:r w:rsidR="006C5743">
        <w:rPr>
          <w:rFonts w:ascii="Times New Roman" w:hAnsi="Times New Roman" w:cs="Times New Roman"/>
        </w:rPr>
        <w:t>.</w:t>
      </w:r>
      <w:r w:rsidR="00B80665">
        <w:rPr>
          <w:rStyle w:val="FootnoteReference"/>
          <w:rFonts w:ascii="Times New Roman" w:hAnsi="Times New Roman" w:cs="Times New Roman"/>
        </w:rPr>
        <w:footnoteReference w:id="8"/>
      </w:r>
      <w:r w:rsidRPr="00496C82">
        <w:rPr>
          <w:rFonts w:ascii="Times New Roman" w:hAnsi="Times New Roman" w:cs="Times New Roman"/>
        </w:rPr>
        <w:t xml:space="preserve"> </w:t>
      </w:r>
      <w:r w:rsidR="00890445">
        <w:rPr>
          <w:rFonts w:ascii="Times New Roman" w:hAnsi="Times New Roman" w:cs="Times New Roman"/>
        </w:rPr>
        <w:t xml:space="preserve"> </w:t>
      </w:r>
      <w:r w:rsidR="00BA5450" w:rsidRPr="00496C82">
        <w:rPr>
          <w:rFonts w:ascii="Times New Roman" w:hAnsi="Times New Roman" w:cs="Times New Roman"/>
        </w:rPr>
        <w:t xml:space="preserve">Project roles were in line with UNDP programming guidelines and with the terms of reference in the project document. </w:t>
      </w:r>
    </w:p>
    <w:p w:rsidR="009016A5" w:rsidRPr="00496C82" w:rsidRDefault="009016A5" w:rsidP="001B5D09">
      <w:pPr>
        <w:pStyle w:val="Heading3"/>
        <w:rPr>
          <w:rFonts w:ascii="Times New Roman" w:hAnsi="Times New Roman" w:cs="Times New Roman"/>
        </w:rPr>
      </w:pPr>
      <w:bookmarkStart w:id="29" w:name="_Toc309430580"/>
      <w:r w:rsidRPr="00496C82">
        <w:rPr>
          <w:rFonts w:ascii="Times New Roman" w:hAnsi="Times New Roman" w:cs="Times New Roman"/>
        </w:rPr>
        <w:t>Sustainability</w:t>
      </w:r>
      <w:bookmarkEnd w:id="29"/>
    </w:p>
    <w:p w:rsidR="00B0374A" w:rsidRPr="00496C82" w:rsidRDefault="00B0374A" w:rsidP="00B0374A">
      <w:pPr>
        <w:rPr>
          <w:rFonts w:ascii="Times New Roman" w:hAnsi="Times New Roman" w:cs="Times New Roman"/>
        </w:rPr>
      </w:pPr>
    </w:p>
    <w:p w:rsidR="00E8219E" w:rsidRPr="00496C82" w:rsidRDefault="00E8219E" w:rsidP="00667404">
      <w:pPr>
        <w:jc w:val="both"/>
        <w:rPr>
          <w:rFonts w:ascii="Times New Roman" w:hAnsi="Times New Roman" w:cs="Times New Roman"/>
        </w:rPr>
      </w:pPr>
      <w:r w:rsidRPr="00496C82">
        <w:rPr>
          <w:rFonts w:ascii="Times New Roman" w:hAnsi="Times New Roman" w:cs="Times New Roman"/>
        </w:rPr>
        <w:t xml:space="preserve">The project </w:t>
      </w:r>
      <w:r w:rsidR="00667404">
        <w:rPr>
          <w:rFonts w:ascii="Times New Roman" w:hAnsi="Times New Roman" w:cs="Times New Roman"/>
        </w:rPr>
        <w:t>documentation does not mention</w:t>
      </w:r>
      <w:r w:rsidRPr="00496C82">
        <w:rPr>
          <w:rFonts w:ascii="Times New Roman" w:hAnsi="Times New Roman" w:cs="Times New Roman"/>
        </w:rPr>
        <w:t xml:space="preserve"> </w:t>
      </w:r>
      <w:r w:rsidR="00667404">
        <w:rPr>
          <w:rFonts w:ascii="Times New Roman" w:hAnsi="Times New Roman" w:cs="Times New Roman"/>
        </w:rPr>
        <w:t xml:space="preserve">activities or approaches to the project’s </w:t>
      </w:r>
      <w:r w:rsidRPr="00496C82">
        <w:rPr>
          <w:rFonts w:ascii="Times New Roman" w:hAnsi="Times New Roman" w:cs="Times New Roman"/>
        </w:rPr>
        <w:t xml:space="preserve">sustainability explicitly in the </w:t>
      </w:r>
      <w:r w:rsidR="00667404">
        <w:rPr>
          <w:rFonts w:ascii="Times New Roman" w:hAnsi="Times New Roman" w:cs="Times New Roman"/>
        </w:rPr>
        <w:t xml:space="preserve">PIF or </w:t>
      </w:r>
      <w:r w:rsidRPr="00496C82">
        <w:rPr>
          <w:rFonts w:ascii="Times New Roman" w:hAnsi="Times New Roman" w:cs="Times New Roman"/>
        </w:rPr>
        <w:t>project document</w:t>
      </w:r>
      <w:r w:rsidR="00667404">
        <w:rPr>
          <w:rFonts w:ascii="Times New Roman" w:hAnsi="Times New Roman" w:cs="Times New Roman"/>
        </w:rPr>
        <w:t>.  However</w:t>
      </w:r>
      <w:r w:rsidRPr="00496C82">
        <w:rPr>
          <w:rFonts w:ascii="Times New Roman" w:hAnsi="Times New Roman" w:cs="Times New Roman"/>
        </w:rPr>
        <w:t xml:space="preserve">, </w:t>
      </w:r>
      <w:r w:rsidR="00667404">
        <w:rPr>
          <w:rFonts w:ascii="Times New Roman" w:hAnsi="Times New Roman" w:cs="Times New Roman"/>
        </w:rPr>
        <w:t>it does refer to environmental and resource sustainability, and it tasks the National Project Director with ensuring the sustainability of the results in the corresponding Terms of Reference.</w:t>
      </w:r>
    </w:p>
    <w:p w:rsidR="00E8219E" w:rsidRPr="00496C82" w:rsidRDefault="00E8219E" w:rsidP="00E8219E">
      <w:pPr>
        <w:pStyle w:val="Heading3"/>
        <w:rPr>
          <w:rFonts w:ascii="Times New Roman" w:hAnsi="Times New Roman" w:cs="Times New Roman"/>
        </w:rPr>
      </w:pPr>
      <w:bookmarkStart w:id="30" w:name="_Toc309430581"/>
      <w:r w:rsidRPr="00496C82">
        <w:rPr>
          <w:rFonts w:ascii="Times New Roman" w:hAnsi="Times New Roman" w:cs="Times New Roman"/>
        </w:rPr>
        <w:t>Summary – Project Design</w:t>
      </w:r>
      <w:bookmarkEnd w:id="30"/>
    </w:p>
    <w:p w:rsidR="00E8219E" w:rsidRPr="00496C82" w:rsidRDefault="00E8219E" w:rsidP="00E8219E">
      <w:pPr>
        <w:rPr>
          <w:rFonts w:ascii="Times New Roman" w:hAnsi="Times New Roman" w:cs="Times New Roman"/>
        </w:rPr>
      </w:pPr>
    </w:p>
    <w:p w:rsidR="00E51028" w:rsidRPr="00496C82" w:rsidRDefault="00E8219E" w:rsidP="00042C9B">
      <w:pPr>
        <w:rPr>
          <w:rFonts w:ascii="Times New Roman" w:hAnsi="Times New Roman" w:cs="Times New Roman"/>
        </w:rPr>
      </w:pPr>
      <w:r w:rsidRPr="00496C82">
        <w:rPr>
          <w:rFonts w:ascii="Times New Roman" w:hAnsi="Times New Roman" w:cs="Times New Roman"/>
        </w:rPr>
        <w:t xml:space="preserve">In summary, the project design seemed </w:t>
      </w:r>
      <w:r w:rsidR="00667404">
        <w:rPr>
          <w:rFonts w:ascii="Times New Roman" w:hAnsi="Times New Roman" w:cs="Times New Roman"/>
        </w:rPr>
        <w:t xml:space="preserve">mostly </w:t>
      </w:r>
      <w:r w:rsidRPr="00496C82">
        <w:rPr>
          <w:rFonts w:ascii="Times New Roman" w:hAnsi="Times New Roman" w:cs="Times New Roman"/>
        </w:rPr>
        <w:t>appropriate to national circumstances, and the proposed staffing, activities, budget, and duration were suitable for the outputs it was designed to achieve and the outcomes to which it was designed to contribute.</w:t>
      </w:r>
      <w:r w:rsidR="00667404">
        <w:rPr>
          <w:rFonts w:ascii="Times New Roman" w:hAnsi="Times New Roman" w:cs="Times New Roman"/>
        </w:rPr>
        <w:t xml:space="preserve"> However, it </w:t>
      </w:r>
      <w:r w:rsidR="00667404">
        <w:rPr>
          <w:rFonts w:ascii="Times New Roman" w:hAnsi="Times New Roman" w:cs="Times New Roman"/>
        </w:rPr>
        <w:lastRenderedPageBreak/>
        <w:t xml:space="preserve">underestimated the risks of low tariffs on the </w:t>
      </w:r>
      <w:r w:rsidR="00042C9B">
        <w:rPr>
          <w:rFonts w:ascii="Times New Roman" w:hAnsi="Times New Roman" w:cs="Times New Roman"/>
        </w:rPr>
        <w:t xml:space="preserve">motivation of investors and the profitability of the investments in energy efficiency. </w:t>
      </w:r>
    </w:p>
    <w:p w:rsidR="00E50E09" w:rsidRDefault="00E50E09" w:rsidP="001B5D09">
      <w:pPr>
        <w:pStyle w:val="Heading2"/>
        <w:rPr>
          <w:rFonts w:ascii="Times New Roman" w:hAnsi="Times New Roman" w:cs="Times New Roman"/>
          <w:sz w:val="28"/>
        </w:rPr>
      </w:pPr>
      <w:bookmarkStart w:id="31" w:name="_Toc309430582"/>
    </w:p>
    <w:p w:rsidR="001B5D09" w:rsidRPr="00125E52" w:rsidRDefault="001B5D09" w:rsidP="001B5D09">
      <w:pPr>
        <w:pStyle w:val="Heading2"/>
        <w:rPr>
          <w:rFonts w:ascii="Times New Roman" w:hAnsi="Times New Roman" w:cs="Times New Roman"/>
          <w:sz w:val="28"/>
        </w:rPr>
      </w:pPr>
      <w:r w:rsidRPr="00125E52">
        <w:rPr>
          <w:rFonts w:ascii="Times New Roman" w:hAnsi="Times New Roman" w:cs="Times New Roman"/>
          <w:sz w:val="28"/>
        </w:rPr>
        <w:t>Project Implementation</w:t>
      </w:r>
      <w:bookmarkEnd w:id="31"/>
    </w:p>
    <w:p w:rsidR="001B5D09" w:rsidRPr="00496C82" w:rsidRDefault="001B5D09" w:rsidP="00700B77">
      <w:pPr>
        <w:rPr>
          <w:rFonts w:ascii="Times New Roman" w:hAnsi="Times New Roman" w:cs="Times New Roman"/>
        </w:rPr>
      </w:pPr>
    </w:p>
    <w:p w:rsidR="00C04B19" w:rsidRPr="001F6934" w:rsidRDefault="00B76F13" w:rsidP="00700B77">
      <w:pPr>
        <w:rPr>
          <w:rFonts w:ascii="Times New Roman" w:hAnsi="Times New Roman" w:cs="Times New Roman"/>
        </w:rPr>
      </w:pPr>
      <w:r w:rsidRPr="00496C82">
        <w:rPr>
          <w:rFonts w:ascii="Times New Roman" w:hAnsi="Times New Roman" w:cs="Times New Roman"/>
        </w:rPr>
        <w:t>The project’s self-assessed</w:t>
      </w:r>
      <w:r w:rsidR="00DB1E8C" w:rsidRPr="00496C82">
        <w:rPr>
          <w:rFonts w:ascii="Times New Roman" w:hAnsi="Times New Roman" w:cs="Times New Roman"/>
        </w:rPr>
        <w:t xml:space="preserve"> rating</w:t>
      </w:r>
      <w:r w:rsidR="00AE1792" w:rsidRPr="00496C82">
        <w:rPr>
          <w:rFonts w:ascii="Times New Roman" w:hAnsi="Times New Roman" w:cs="Times New Roman"/>
        </w:rPr>
        <w:t xml:space="preserve"> as stated in the</w:t>
      </w:r>
      <w:r w:rsidR="00B52E66" w:rsidRPr="00496C82">
        <w:rPr>
          <w:rFonts w:ascii="Times New Roman" w:hAnsi="Times New Roman" w:cs="Times New Roman"/>
        </w:rPr>
        <w:t xml:space="preserve"> Annual Progress Review</w:t>
      </w:r>
      <w:r w:rsidR="00DB1E8C" w:rsidRPr="00496C82">
        <w:rPr>
          <w:rFonts w:ascii="Times New Roman" w:hAnsi="Times New Roman" w:cs="Times New Roman"/>
        </w:rPr>
        <w:t xml:space="preserve"> / Project Implementation Review</w:t>
      </w:r>
      <w:r w:rsidRPr="00496C82">
        <w:rPr>
          <w:rFonts w:ascii="Times New Roman" w:hAnsi="Times New Roman" w:cs="Times New Roman"/>
        </w:rPr>
        <w:t xml:space="preserve"> for </w:t>
      </w:r>
      <w:r w:rsidR="00206779" w:rsidRPr="00496C82">
        <w:rPr>
          <w:rFonts w:ascii="Times New Roman" w:hAnsi="Times New Roman" w:cs="Times New Roman"/>
        </w:rPr>
        <w:t>2015</w:t>
      </w:r>
      <w:r w:rsidRPr="00496C82">
        <w:rPr>
          <w:rFonts w:ascii="Times New Roman" w:hAnsi="Times New Roman" w:cs="Times New Roman"/>
        </w:rPr>
        <w:t xml:space="preserve"> </w:t>
      </w:r>
      <w:r w:rsidR="00DB1E8C" w:rsidRPr="00496C82">
        <w:rPr>
          <w:rFonts w:ascii="Times New Roman" w:hAnsi="Times New Roman" w:cs="Times New Roman"/>
        </w:rPr>
        <w:t xml:space="preserve">was </w:t>
      </w:r>
      <w:r w:rsidR="00AE084D">
        <w:rPr>
          <w:rFonts w:ascii="Times New Roman" w:hAnsi="Times New Roman" w:cs="Times New Roman"/>
        </w:rPr>
        <w:t>“Satisfactory</w:t>
      </w:r>
      <w:r w:rsidR="00DB1E8C" w:rsidRPr="00496C82">
        <w:rPr>
          <w:rFonts w:ascii="Times New Roman" w:hAnsi="Times New Roman" w:cs="Times New Roman"/>
        </w:rPr>
        <w:t>.</w:t>
      </w:r>
      <w:r w:rsidR="00AE084D">
        <w:rPr>
          <w:rFonts w:ascii="Times New Roman" w:hAnsi="Times New Roman" w:cs="Times New Roman"/>
        </w:rPr>
        <w:t>”</w:t>
      </w:r>
      <w:r w:rsidR="00E85E89" w:rsidRPr="00496C82">
        <w:rPr>
          <w:rFonts w:ascii="Times New Roman" w:hAnsi="Times New Roman" w:cs="Times New Roman"/>
        </w:rPr>
        <w:t xml:space="preserve">  Observatio</w:t>
      </w:r>
      <w:r w:rsidR="00206779" w:rsidRPr="00496C82">
        <w:rPr>
          <w:rFonts w:ascii="Times New Roman" w:hAnsi="Times New Roman" w:cs="Times New Roman"/>
        </w:rPr>
        <w:t>ns that follow draw upon the</w:t>
      </w:r>
      <w:r w:rsidR="001F6934">
        <w:rPr>
          <w:rFonts w:ascii="Times New Roman" w:hAnsi="Times New Roman" w:cs="Times New Roman"/>
        </w:rPr>
        <w:t xml:space="preserve"> desk review and interviews.</w:t>
      </w:r>
    </w:p>
    <w:p w:rsidR="001B5D09" w:rsidRPr="00496C82" w:rsidRDefault="001B5D09" w:rsidP="00C04B19">
      <w:pPr>
        <w:pStyle w:val="Heading3"/>
        <w:rPr>
          <w:rFonts w:ascii="Times New Roman" w:hAnsi="Times New Roman" w:cs="Times New Roman"/>
        </w:rPr>
      </w:pPr>
      <w:bookmarkStart w:id="32" w:name="_Toc309430583"/>
      <w:r w:rsidRPr="00496C82">
        <w:rPr>
          <w:rFonts w:ascii="Times New Roman" w:hAnsi="Times New Roman" w:cs="Times New Roman"/>
        </w:rPr>
        <w:t>P</w:t>
      </w:r>
      <w:r w:rsidR="00206779" w:rsidRPr="00496C82">
        <w:rPr>
          <w:rFonts w:ascii="Times New Roman" w:hAnsi="Times New Roman" w:cs="Times New Roman"/>
        </w:rPr>
        <w:t>roject’s Adaptive Management</w:t>
      </w:r>
      <w:bookmarkEnd w:id="32"/>
    </w:p>
    <w:p w:rsidR="00042C9B" w:rsidRDefault="00042C9B" w:rsidP="00702647">
      <w:pPr>
        <w:rPr>
          <w:rFonts w:ascii="Times New Roman" w:hAnsi="Times New Roman" w:cs="Times New Roman"/>
        </w:rPr>
      </w:pPr>
    </w:p>
    <w:p w:rsidR="00702647" w:rsidRDefault="00042C9B" w:rsidP="00702647">
      <w:pPr>
        <w:rPr>
          <w:rFonts w:ascii="Times New Roman" w:hAnsi="Times New Roman" w:cs="Times New Roman"/>
        </w:rPr>
      </w:pPr>
      <w:r>
        <w:rPr>
          <w:rFonts w:ascii="Times New Roman" w:hAnsi="Times New Roman" w:cs="Times New Roman"/>
        </w:rPr>
        <w:t xml:space="preserve">The project’s management had to deal with several conditions at the national level that could have threatened the achievement of project outcomes: 1) </w:t>
      </w:r>
      <w:r w:rsidR="00702647">
        <w:rPr>
          <w:rFonts w:ascii="Times New Roman" w:hAnsi="Times New Roman" w:cs="Times New Roman"/>
        </w:rPr>
        <w:t>Organizational restructuring</w:t>
      </w:r>
      <w:r>
        <w:rPr>
          <w:rFonts w:ascii="Times New Roman" w:hAnsi="Times New Roman" w:cs="Times New Roman"/>
        </w:rPr>
        <w:t xml:space="preserve">; 2) A lack of </w:t>
      </w:r>
      <w:r w:rsidR="00702647">
        <w:rPr>
          <w:rFonts w:ascii="Times New Roman" w:hAnsi="Times New Roman" w:cs="Times New Roman"/>
        </w:rPr>
        <w:t xml:space="preserve">housing and communal services </w:t>
      </w:r>
      <w:r>
        <w:rPr>
          <w:rFonts w:ascii="Times New Roman" w:hAnsi="Times New Roman" w:cs="Times New Roman"/>
        </w:rPr>
        <w:t xml:space="preserve">policy </w:t>
      </w:r>
      <w:r w:rsidR="00702647">
        <w:rPr>
          <w:rFonts w:ascii="Times New Roman" w:hAnsi="Times New Roman" w:cs="Times New Roman"/>
        </w:rPr>
        <w:t>reform</w:t>
      </w:r>
      <w:r>
        <w:rPr>
          <w:rFonts w:ascii="Times New Roman" w:hAnsi="Times New Roman" w:cs="Times New Roman"/>
        </w:rPr>
        <w:t>; and 3) A</w:t>
      </w:r>
      <w:r w:rsidR="00702647">
        <w:rPr>
          <w:rFonts w:ascii="Times New Roman" w:hAnsi="Times New Roman" w:cs="Times New Roman"/>
        </w:rPr>
        <w:t xml:space="preserve"> lack of </w:t>
      </w:r>
      <w:r>
        <w:rPr>
          <w:rFonts w:ascii="Times New Roman" w:hAnsi="Times New Roman" w:cs="Times New Roman"/>
        </w:rPr>
        <w:t xml:space="preserve">major </w:t>
      </w:r>
      <w:r w:rsidR="00702647">
        <w:rPr>
          <w:rFonts w:ascii="Times New Roman" w:hAnsi="Times New Roman" w:cs="Times New Roman"/>
        </w:rPr>
        <w:t>reform</w:t>
      </w:r>
      <w:r>
        <w:rPr>
          <w:rFonts w:ascii="Times New Roman" w:hAnsi="Times New Roman" w:cs="Times New Roman"/>
        </w:rPr>
        <w:t xml:space="preserve">s in the area of </w:t>
      </w:r>
      <w:r w:rsidR="00702647">
        <w:rPr>
          <w:rFonts w:ascii="Times New Roman" w:hAnsi="Times New Roman" w:cs="Times New Roman"/>
        </w:rPr>
        <w:t>tariff</w:t>
      </w:r>
      <w:r>
        <w:rPr>
          <w:rFonts w:ascii="Times New Roman" w:hAnsi="Times New Roman" w:cs="Times New Roman"/>
        </w:rPr>
        <w:t>s and subsidies for fossil fuels. At the same time, s</w:t>
      </w:r>
      <w:r w:rsidR="00702647">
        <w:rPr>
          <w:rFonts w:ascii="Times New Roman" w:hAnsi="Times New Roman" w:cs="Times New Roman"/>
        </w:rPr>
        <w:t>everal complementary initiatives have emerged on the international and national level since the project started, such as the UN Decade of Sustainable Energy for All and the development of a corresponding Concept of Transition to a Green Economy and the selection of the theme of “future energy” for EXPO-2017 in Kazakhstan, which will serve as the country’s contribution to global SE4ALL initiatives. Kazakhstan has also continued to submit National Communications to the UNFCCC and submitted a Biennial Update Report on GHG inventories in December 2014 and a summary of its Intended Nationally-Determined Contribution (INDC) in September 2015.</w:t>
      </w:r>
    </w:p>
    <w:p w:rsidR="00206779" w:rsidRPr="00496C82" w:rsidRDefault="00206779" w:rsidP="00206779">
      <w:pPr>
        <w:pStyle w:val="Heading3"/>
        <w:rPr>
          <w:rFonts w:ascii="Times New Roman" w:hAnsi="Times New Roman" w:cs="Times New Roman"/>
        </w:rPr>
      </w:pPr>
      <w:bookmarkStart w:id="33" w:name="_Toc309430584"/>
      <w:r w:rsidRPr="00496C82">
        <w:rPr>
          <w:rFonts w:ascii="Times New Roman" w:hAnsi="Times New Roman" w:cs="Times New Roman"/>
        </w:rPr>
        <w:t>Partnership arrangements</w:t>
      </w:r>
      <w:bookmarkEnd w:id="33"/>
    </w:p>
    <w:p w:rsidR="00206779" w:rsidRPr="00496C82" w:rsidRDefault="00206779" w:rsidP="00B66C53">
      <w:pPr>
        <w:jc w:val="both"/>
        <w:rPr>
          <w:rFonts w:ascii="Times New Roman" w:hAnsi="Times New Roman" w:cs="Times New Roman"/>
        </w:rPr>
      </w:pPr>
    </w:p>
    <w:p w:rsidR="00C93B27" w:rsidRDefault="00C93B27" w:rsidP="00C93B27">
      <w:pPr>
        <w:rPr>
          <w:rFonts w:ascii="Times New Roman" w:hAnsi="Times New Roman" w:cs="Times New Roman"/>
        </w:rPr>
      </w:pPr>
      <w:r w:rsidRPr="00496C82">
        <w:rPr>
          <w:rFonts w:ascii="Times New Roman" w:hAnsi="Times New Roman" w:cs="Times New Roman"/>
        </w:rPr>
        <w:t xml:space="preserve">Primary stakeholders </w:t>
      </w:r>
      <w:r w:rsidR="00042C9B">
        <w:rPr>
          <w:rFonts w:ascii="Times New Roman" w:hAnsi="Times New Roman" w:cs="Times New Roman"/>
        </w:rPr>
        <w:t>at present are presented in the table below.</w:t>
      </w:r>
    </w:p>
    <w:p w:rsidR="00E32B80" w:rsidRDefault="00E32B80" w:rsidP="00C93B27">
      <w:pPr>
        <w:rPr>
          <w:rFonts w:ascii="Times New Roman" w:hAnsi="Times New Roman" w:cs="Times New Roman"/>
        </w:rPr>
      </w:pPr>
    </w:p>
    <w:p w:rsidR="00E32B80" w:rsidRPr="00E32B80" w:rsidRDefault="00E32B80" w:rsidP="00C93B27">
      <w:pPr>
        <w:rPr>
          <w:rFonts w:ascii="Times New Roman" w:hAnsi="Times New Roman" w:cs="Times New Roman"/>
          <w:i/>
        </w:rPr>
      </w:pPr>
      <w:r w:rsidRPr="00E32B80">
        <w:rPr>
          <w:rFonts w:ascii="Times New Roman" w:hAnsi="Times New Roman" w:cs="Times New Roman"/>
          <w:i/>
        </w:rPr>
        <w:t>Table 6: Stakeholder Overview</w:t>
      </w:r>
    </w:p>
    <w:p w:rsidR="00C93B27" w:rsidRPr="00496C82" w:rsidRDefault="00C93B27" w:rsidP="00C93B27">
      <w:pPr>
        <w:jc w:val="center"/>
        <w:rPr>
          <w:rFonts w:ascii="Times New Roman" w:hAnsi="Times New Roman" w:cs="Times New Roman"/>
        </w:rPr>
      </w:pPr>
    </w:p>
    <w:tbl>
      <w:tblPr>
        <w:tblStyle w:val="TableGrid"/>
        <w:tblW w:w="0" w:type="auto"/>
        <w:tblLook w:val="04A0" w:firstRow="1" w:lastRow="0" w:firstColumn="1" w:lastColumn="0" w:noHBand="0" w:noVBand="1"/>
      </w:tblPr>
      <w:tblGrid>
        <w:gridCol w:w="2580"/>
        <w:gridCol w:w="6050"/>
      </w:tblGrid>
      <w:tr w:rsidR="00C93B27" w:rsidRPr="00496C82" w:rsidTr="00C93B27">
        <w:tc>
          <w:tcPr>
            <w:tcW w:w="2628" w:type="dxa"/>
            <w:shd w:val="clear" w:color="auto" w:fill="CCFFFF"/>
          </w:tcPr>
          <w:p w:rsidR="00C93B27" w:rsidRPr="00496C82" w:rsidRDefault="00C93B27" w:rsidP="00C93B27">
            <w:pPr>
              <w:jc w:val="center"/>
              <w:rPr>
                <w:rFonts w:ascii="Times New Roman" w:hAnsi="Times New Roman" w:cs="Times New Roman"/>
              </w:rPr>
            </w:pPr>
            <w:r w:rsidRPr="00496C82">
              <w:rPr>
                <w:rFonts w:ascii="Times New Roman" w:hAnsi="Times New Roman" w:cs="Times New Roman"/>
              </w:rPr>
              <w:t>Type</w:t>
            </w:r>
          </w:p>
        </w:tc>
        <w:tc>
          <w:tcPr>
            <w:tcW w:w="6228" w:type="dxa"/>
            <w:shd w:val="clear" w:color="auto" w:fill="CCFFFF"/>
          </w:tcPr>
          <w:p w:rsidR="00C93B27" w:rsidRPr="00496C82" w:rsidRDefault="00C93B27" w:rsidP="00C93B27">
            <w:pPr>
              <w:jc w:val="center"/>
              <w:rPr>
                <w:rFonts w:ascii="Times New Roman" w:hAnsi="Times New Roman" w:cs="Times New Roman"/>
              </w:rPr>
            </w:pPr>
            <w:r w:rsidRPr="00496C82">
              <w:rPr>
                <w:rFonts w:ascii="Times New Roman" w:hAnsi="Times New Roman" w:cs="Times New Roman"/>
              </w:rPr>
              <w:t xml:space="preserve">Stakeholders </w:t>
            </w: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i/>
              </w:rPr>
            </w:pPr>
            <w:r w:rsidRPr="00496C82">
              <w:rPr>
                <w:rFonts w:ascii="Times New Roman" w:hAnsi="Times New Roman" w:cs="Times New Roman"/>
                <w:i/>
              </w:rPr>
              <w:t>National Government</w:t>
            </w:r>
          </w:p>
        </w:tc>
        <w:tc>
          <w:tcPr>
            <w:tcW w:w="6228" w:type="dxa"/>
            <w:shd w:val="clear" w:color="auto" w:fill="CCFFFF"/>
          </w:tcPr>
          <w:p w:rsidR="00C93B27" w:rsidRPr="00D47888" w:rsidRDefault="00C93B27" w:rsidP="00AC19CF">
            <w:pPr>
              <w:rPr>
                <w:rFonts w:ascii="Times New Roman" w:hAnsi="Times New Roman" w:cs="Times New Roman"/>
              </w:rPr>
            </w:pPr>
            <w:r>
              <w:rPr>
                <w:rFonts w:ascii="Times New Roman" w:hAnsi="Times New Roman" w:cs="Times New Roman"/>
              </w:rPr>
              <w:t xml:space="preserve">The Construction, Communal Services, and </w:t>
            </w:r>
            <w:r w:rsidR="00AC19CF" w:rsidRPr="00091DFC">
              <w:rPr>
                <w:rFonts w:ascii="Times New Roman" w:hAnsi="Times New Roman" w:cs="Times New Roman"/>
              </w:rPr>
              <w:t xml:space="preserve">Land Resources Management </w:t>
            </w:r>
            <w:r w:rsidRPr="00091DFC">
              <w:rPr>
                <w:rFonts w:ascii="Times New Roman" w:hAnsi="Times New Roman" w:cs="Times New Roman"/>
              </w:rPr>
              <w:t>Committee of the Ministry of National Economy*</w:t>
            </w: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rPr>
            </w:pPr>
          </w:p>
        </w:tc>
        <w:tc>
          <w:tcPr>
            <w:tcW w:w="6228" w:type="dxa"/>
            <w:shd w:val="clear" w:color="auto" w:fill="CCFFFF"/>
          </w:tcPr>
          <w:p w:rsidR="00C93B27" w:rsidRPr="00496C82" w:rsidRDefault="00C93B27" w:rsidP="00C93B27">
            <w:pPr>
              <w:rPr>
                <w:rFonts w:ascii="Times New Roman" w:hAnsi="Times New Roman" w:cs="Times New Roman"/>
              </w:rPr>
            </w:pPr>
            <w:r>
              <w:rPr>
                <w:rFonts w:ascii="Times New Roman" w:hAnsi="Times New Roman" w:cs="Times New Roman"/>
              </w:rPr>
              <w:t>Kazakhstan Centre on Modernization and Development of Housing and Municipal Infrastructure*</w:t>
            </w: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rPr>
            </w:pPr>
          </w:p>
        </w:tc>
        <w:tc>
          <w:tcPr>
            <w:tcW w:w="6228" w:type="dxa"/>
            <w:shd w:val="clear" w:color="auto" w:fill="CCFFFF"/>
          </w:tcPr>
          <w:p w:rsidR="00C93B27" w:rsidRPr="00496C82" w:rsidRDefault="00C93B27" w:rsidP="00C93B27">
            <w:pPr>
              <w:rPr>
                <w:rFonts w:ascii="Times New Roman" w:hAnsi="Times New Roman" w:cs="Times New Roman"/>
              </w:rPr>
            </w:pPr>
            <w:r>
              <w:rPr>
                <w:rFonts w:ascii="Times New Roman" w:hAnsi="Times New Roman" w:cs="Times New Roman"/>
              </w:rPr>
              <w:t xml:space="preserve">The Construction Committee of the Ministry of Regional Development* </w:t>
            </w: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rPr>
            </w:pPr>
          </w:p>
        </w:tc>
        <w:tc>
          <w:tcPr>
            <w:tcW w:w="6228" w:type="dxa"/>
            <w:shd w:val="clear" w:color="auto" w:fill="CCFFFF"/>
          </w:tcPr>
          <w:p w:rsidR="00C93B27" w:rsidRPr="00496C82" w:rsidRDefault="00C93B27" w:rsidP="00C93B27">
            <w:pPr>
              <w:rPr>
                <w:rFonts w:ascii="Times New Roman" w:hAnsi="Times New Roman" w:cs="Times New Roman"/>
              </w:rPr>
            </w:pPr>
            <w:r>
              <w:rPr>
                <w:rFonts w:ascii="Times New Roman" w:hAnsi="Times New Roman" w:cs="Times New Roman"/>
              </w:rPr>
              <w:t>The Industrial Development and Industrial Safety Committee of the Ministry of Investment and Development*</w:t>
            </w: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rPr>
            </w:pPr>
          </w:p>
        </w:tc>
        <w:tc>
          <w:tcPr>
            <w:tcW w:w="6228" w:type="dxa"/>
            <w:shd w:val="clear" w:color="auto" w:fill="CCFFFF"/>
          </w:tcPr>
          <w:p w:rsidR="00C93B27" w:rsidRPr="00496C82" w:rsidRDefault="00C93B27" w:rsidP="00C93B27">
            <w:pPr>
              <w:rPr>
                <w:rFonts w:ascii="Times New Roman" w:hAnsi="Times New Roman" w:cs="Times New Roman"/>
              </w:rPr>
            </w:pPr>
            <w:r>
              <w:rPr>
                <w:rFonts w:ascii="Times New Roman" w:hAnsi="Times New Roman" w:cs="Times New Roman"/>
              </w:rPr>
              <w:t>Climate Change Department of the Ministry of Energy*</w:t>
            </w: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i/>
              </w:rPr>
            </w:pPr>
          </w:p>
        </w:tc>
        <w:tc>
          <w:tcPr>
            <w:tcW w:w="6228" w:type="dxa"/>
            <w:shd w:val="clear" w:color="auto" w:fill="CCFFFF"/>
          </w:tcPr>
          <w:p w:rsidR="00C93B27" w:rsidRPr="00496C82" w:rsidRDefault="00C93B27" w:rsidP="00C93B27">
            <w:pPr>
              <w:rPr>
                <w:rFonts w:ascii="Times New Roman" w:hAnsi="Times New Roman" w:cs="Times New Roman"/>
              </w:rPr>
            </w:pPr>
            <w:r>
              <w:rPr>
                <w:rFonts w:ascii="Times New Roman" w:hAnsi="Times New Roman" w:cs="Times New Roman"/>
              </w:rPr>
              <w:t>The Technical Regulation and Metrology Committee of the Ministry of Industry and New Technologies*</w:t>
            </w: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rPr>
            </w:pPr>
          </w:p>
        </w:tc>
        <w:tc>
          <w:tcPr>
            <w:tcW w:w="6228" w:type="dxa"/>
            <w:shd w:val="clear" w:color="auto" w:fill="CCFFFF"/>
          </w:tcPr>
          <w:p w:rsidR="00C93B27" w:rsidRPr="00496C82" w:rsidRDefault="00C93B27" w:rsidP="00C93B27">
            <w:pPr>
              <w:rPr>
                <w:rFonts w:ascii="Times New Roman" w:hAnsi="Times New Roman" w:cs="Times New Roman"/>
              </w:rPr>
            </w:pPr>
          </w:p>
        </w:tc>
      </w:tr>
      <w:tr w:rsidR="00C93B27" w:rsidRPr="00496C82" w:rsidTr="00C93B27">
        <w:tc>
          <w:tcPr>
            <w:tcW w:w="2628" w:type="dxa"/>
            <w:shd w:val="clear" w:color="auto" w:fill="CCFFFF"/>
          </w:tcPr>
          <w:p w:rsidR="00C93B27" w:rsidRPr="00D47888" w:rsidRDefault="00C93B27" w:rsidP="00C93B27">
            <w:pPr>
              <w:rPr>
                <w:rFonts w:ascii="Times New Roman" w:hAnsi="Times New Roman" w:cs="Times New Roman"/>
                <w:i/>
              </w:rPr>
            </w:pPr>
            <w:r w:rsidRPr="00D47888">
              <w:rPr>
                <w:rFonts w:ascii="Times New Roman" w:hAnsi="Times New Roman" w:cs="Times New Roman"/>
                <w:i/>
              </w:rPr>
              <w:t>Other Government</w:t>
            </w:r>
          </w:p>
        </w:tc>
        <w:tc>
          <w:tcPr>
            <w:tcW w:w="6228" w:type="dxa"/>
            <w:shd w:val="clear" w:color="auto" w:fill="CCFFFF"/>
          </w:tcPr>
          <w:p w:rsidR="00C93B27" w:rsidRPr="00496C82" w:rsidRDefault="00C93B27" w:rsidP="00C93B27">
            <w:pPr>
              <w:rPr>
                <w:rFonts w:ascii="Times New Roman" w:hAnsi="Times New Roman" w:cs="Times New Roman"/>
              </w:rPr>
            </w:pPr>
            <w:r>
              <w:rPr>
                <w:rFonts w:ascii="Times New Roman" w:hAnsi="Times New Roman" w:cs="Times New Roman"/>
              </w:rPr>
              <w:t>Regional Administration for the Karaganda Region</w:t>
            </w: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rPr>
            </w:pPr>
          </w:p>
        </w:tc>
        <w:tc>
          <w:tcPr>
            <w:tcW w:w="6228" w:type="dxa"/>
            <w:shd w:val="clear" w:color="auto" w:fill="CCFFFF"/>
          </w:tcPr>
          <w:p w:rsidR="00C93B27" w:rsidRPr="00496C82" w:rsidRDefault="00C93B27" w:rsidP="00C93B27">
            <w:pPr>
              <w:rPr>
                <w:rFonts w:ascii="Times New Roman" w:hAnsi="Times New Roman" w:cs="Times New Roman"/>
              </w:rPr>
            </w:pPr>
            <w:r>
              <w:rPr>
                <w:rFonts w:ascii="Times New Roman" w:hAnsi="Times New Roman" w:cs="Times New Roman"/>
              </w:rPr>
              <w:t>Local Administration for the Karaganda Region</w:t>
            </w: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rPr>
            </w:pPr>
          </w:p>
        </w:tc>
        <w:tc>
          <w:tcPr>
            <w:tcW w:w="6228" w:type="dxa"/>
            <w:shd w:val="clear" w:color="auto" w:fill="CCFFFF"/>
          </w:tcPr>
          <w:p w:rsidR="00C93B27" w:rsidRDefault="00C93B27" w:rsidP="00C93B27">
            <w:pPr>
              <w:rPr>
                <w:rFonts w:ascii="Times New Roman" w:hAnsi="Times New Roman" w:cs="Times New Roman"/>
              </w:rPr>
            </w:pP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i/>
              </w:rPr>
            </w:pPr>
            <w:r>
              <w:rPr>
                <w:rFonts w:ascii="Times New Roman" w:hAnsi="Times New Roman" w:cs="Times New Roman"/>
                <w:i/>
              </w:rPr>
              <w:t>Private Sector</w:t>
            </w:r>
          </w:p>
        </w:tc>
        <w:tc>
          <w:tcPr>
            <w:tcW w:w="6228" w:type="dxa"/>
            <w:shd w:val="clear" w:color="auto" w:fill="CCFFFF"/>
          </w:tcPr>
          <w:p w:rsidR="00C93B27" w:rsidRPr="00496C82" w:rsidRDefault="00C93B27" w:rsidP="00C93B27">
            <w:pPr>
              <w:rPr>
                <w:rFonts w:ascii="Times New Roman" w:hAnsi="Times New Roman" w:cs="Times New Roman"/>
              </w:rPr>
            </w:pPr>
            <w:r>
              <w:rPr>
                <w:rFonts w:ascii="Times New Roman" w:hAnsi="Times New Roman" w:cs="Times New Roman"/>
              </w:rPr>
              <w:t>Ergonomi</w:t>
            </w:r>
            <w:r w:rsidR="00A41817">
              <w:rPr>
                <w:rFonts w:ascii="Times New Roman" w:hAnsi="Times New Roman" w:cs="Times New Roman"/>
              </w:rPr>
              <w:t>ka</w:t>
            </w:r>
          </w:p>
        </w:tc>
      </w:tr>
      <w:tr w:rsidR="00C93B27" w:rsidRPr="00496C82" w:rsidTr="00C93B27">
        <w:tc>
          <w:tcPr>
            <w:tcW w:w="2628" w:type="dxa"/>
            <w:shd w:val="clear" w:color="auto" w:fill="CCFFFF"/>
          </w:tcPr>
          <w:p w:rsidR="00C93B27" w:rsidRDefault="00C93B27" w:rsidP="00C93B27">
            <w:pPr>
              <w:rPr>
                <w:rFonts w:ascii="Times New Roman" w:hAnsi="Times New Roman" w:cs="Times New Roman"/>
                <w:i/>
              </w:rPr>
            </w:pPr>
          </w:p>
        </w:tc>
        <w:tc>
          <w:tcPr>
            <w:tcW w:w="6228" w:type="dxa"/>
            <w:shd w:val="clear" w:color="auto" w:fill="CCFFFF"/>
          </w:tcPr>
          <w:p w:rsidR="00C93B27" w:rsidRDefault="00C93B27" w:rsidP="00C93B27">
            <w:pPr>
              <w:rPr>
                <w:rFonts w:ascii="Times New Roman" w:hAnsi="Times New Roman" w:cs="Times New Roman"/>
              </w:rPr>
            </w:pPr>
            <w:r>
              <w:rPr>
                <w:rFonts w:ascii="Times New Roman" w:hAnsi="Times New Roman" w:cs="Times New Roman"/>
              </w:rPr>
              <w:t>San Gobain</w:t>
            </w:r>
          </w:p>
        </w:tc>
      </w:tr>
      <w:tr w:rsidR="00C93B27" w:rsidRPr="00496C82" w:rsidTr="00C93B27">
        <w:tc>
          <w:tcPr>
            <w:tcW w:w="2628" w:type="dxa"/>
            <w:shd w:val="clear" w:color="auto" w:fill="CCFFFF"/>
          </w:tcPr>
          <w:p w:rsidR="00C93B27" w:rsidRDefault="00C93B27" w:rsidP="00C93B27">
            <w:pPr>
              <w:rPr>
                <w:rFonts w:ascii="Times New Roman" w:hAnsi="Times New Roman" w:cs="Times New Roman"/>
                <w:i/>
              </w:rPr>
            </w:pPr>
          </w:p>
        </w:tc>
        <w:tc>
          <w:tcPr>
            <w:tcW w:w="6228" w:type="dxa"/>
            <w:shd w:val="clear" w:color="auto" w:fill="CCFFFF"/>
          </w:tcPr>
          <w:p w:rsidR="00C93B27" w:rsidRDefault="00C93B27" w:rsidP="00C93B27">
            <w:pPr>
              <w:rPr>
                <w:rFonts w:ascii="Times New Roman" w:hAnsi="Times New Roman" w:cs="Times New Roman"/>
              </w:rPr>
            </w:pPr>
            <w:r>
              <w:rPr>
                <w:rFonts w:ascii="Times New Roman" w:hAnsi="Times New Roman" w:cs="Times New Roman"/>
              </w:rPr>
              <w:t xml:space="preserve">Local Developers </w:t>
            </w:r>
          </w:p>
        </w:tc>
      </w:tr>
      <w:tr w:rsidR="00C93B27" w:rsidRPr="00496C82" w:rsidTr="00C93B27">
        <w:tc>
          <w:tcPr>
            <w:tcW w:w="2628" w:type="dxa"/>
            <w:shd w:val="clear" w:color="auto" w:fill="CCFFFF"/>
          </w:tcPr>
          <w:p w:rsidR="00C93B27" w:rsidRDefault="00C93B27" w:rsidP="00C93B27">
            <w:pPr>
              <w:rPr>
                <w:rFonts w:ascii="Times New Roman" w:hAnsi="Times New Roman" w:cs="Times New Roman"/>
                <w:i/>
              </w:rPr>
            </w:pPr>
          </w:p>
        </w:tc>
        <w:tc>
          <w:tcPr>
            <w:tcW w:w="6228" w:type="dxa"/>
            <w:shd w:val="clear" w:color="auto" w:fill="CCFFFF"/>
          </w:tcPr>
          <w:p w:rsidR="00C93B27" w:rsidRDefault="00C93B27" w:rsidP="00C93B27">
            <w:pPr>
              <w:rPr>
                <w:rFonts w:ascii="Times New Roman" w:hAnsi="Times New Roman" w:cs="Times New Roman"/>
              </w:rPr>
            </w:pPr>
            <w:r>
              <w:rPr>
                <w:rFonts w:ascii="Times New Roman" w:hAnsi="Times New Roman" w:cs="Times New Roman"/>
              </w:rPr>
              <w:t>Equipment Suppliers (e.g. Danfoss)</w:t>
            </w:r>
          </w:p>
        </w:tc>
      </w:tr>
      <w:tr w:rsidR="00C93B27" w:rsidRPr="00496C82" w:rsidTr="00C93B27">
        <w:tc>
          <w:tcPr>
            <w:tcW w:w="2628" w:type="dxa"/>
            <w:shd w:val="clear" w:color="auto" w:fill="CCFFFF"/>
          </w:tcPr>
          <w:p w:rsidR="00C93B27" w:rsidRDefault="00C93B27" w:rsidP="00C93B27">
            <w:pPr>
              <w:rPr>
                <w:rFonts w:ascii="Times New Roman" w:hAnsi="Times New Roman" w:cs="Times New Roman"/>
                <w:i/>
              </w:rPr>
            </w:pPr>
          </w:p>
        </w:tc>
        <w:tc>
          <w:tcPr>
            <w:tcW w:w="6228" w:type="dxa"/>
            <w:shd w:val="clear" w:color="auto" w:fill="CCFFFF"/>
          </w:tcPr>
          <w:p w:rsidR="00C93B27" w:rsidRDefault="00C93B27" w:rsidP="00C93B27">
            <w:pPr>
              <w:rPr>
                <w:rFonts w:ascii="Times New Roman" w:hAnsi="Times New Roman" w:cs="Times New Roman"/>
              </w:rPr>
            </w:pP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i/>
              </w:rPr>
            </w:pPr>
            <w:r w:rsidRPr="00496C82">
              <w:rPr>
                <w:rFonts w:ascii="Times New Roman" w:hAnsi="Times New Roman" w:cs="Times New Roman"/>
                <w:i/>
              </w:rPr>
              <w:t>Academic and Research Institutions</w:t>
            </w:r>
          </w:p>
        </w:tc>
        <w:tc>
          <w:tcPr>
            <w:tcW w:w="6228" w:type="dxa"/>
            <w:shd w:val="clear" w:color="auto" w:fill="CCFFFF"/>
          </w:tcPr>
          <w:p w:rsidR="00C93B27" w:rsidRPr="00496C82" w:rsidRDefault="00C93B27" w:rsidP="00C93B27">
            <w:pPr>
              <w:rPr>
                <w:rFonts w:ascii="Times New Roman" w:hAnsi="Times New Roman" w:cs="Times New Roman"/>
              </w:rPr>
            </w:pPr>
            <w:r w:rsidRPr="003C6FB2">
              <w:rPr>
                <w:rFonts w:ascii="Times New Roman" w:hAnsi="Times New Roman" w:cs="Times New Roman"/>
              </w:rPr>
              <w:t>T.O.O.  NIITEP</w:t>
            </w:r>
            <w:r>
              <w:rPr>
                <w:rFonts w:ascii="Times New Roman" w:hAnsi="Times New Roman" w:cs="Times New Roman"/>
              </w:rPr>
              <w:t xml:space="preserve"> (Housing Institute)*</w:t>
            </w:r>
          </w:p>
        </w:tc>
      </w:tr>
      <w:tr w:rsidR="00C93B27" w:rsidRPr="00496C82" w:rsidTr="00C93B27">
        <w:tc>
          <w:tcPr>
            <w:tcW w:w="2628" w:type="dxa"/>
            <w:shd w:val="clear" w:color="auto" w:fill="CCFFFF"/>
          </w:tcPr>
          <w:p w:rsidR="00C93B27" w:rsidRPr="00D47888" w:rsidRDefault="00C93B27" w:rsidP="00C93B27">
            <w:pPr>
              <w:rPr>
                <w:rFonts w:ascii="Times New Roman" w:hAnsi="Times New Roman" w:cs="Times New Roman"/>
                <w:i/>
              </w:rPr>
            </w:pPr>
            <w:r>
              <w:rPr>
                <w:rFonts w:ascii="Times New Roman" w:hAnsi="Times New Roman" w:cs="Times New Roman"/>
                <w:i/>
              </w:rPr>
              <w:t>Civil Society</w:t>
            </w:r>
          </w:p>
        </w:tc>
        <w:tc>
          <w:tcPr>
            <w:tcW w:w="6228" w:type="dxa"/>
            <w:shd w:val="clear" w:color="auto" w:fill="CCFFFF"/>
          </w:tcPr>
          <w:p w:rsidR="00C93B27" w:rsidRPr="00496C82" w:rsidRDefault="00C93B27" w:rsidP="00C93B27">
            <w:pPr>
              <w:rPr>
                <w:rFonts w:ascii="Times New Roman" w:hAnsi="Times New Roman" w:cs="Times New Roman"/>
              </w:rPr>
            </w:pPr>
            <w:r>
              <w:rPr>
                <w:rFonts w:ascii="Times New Roman" w:hAnsi="Times New Roman" w:cs="Times New Roman"/>
              </w:rPr>
              <w:t>Pro Eco (Karaganda) – NGO</w:t>
            </w:r>
          </w:p>
        </w:tc>
      </w:tr>
      <w:tr w:rsidR="00C93B27" w:rsidRPr="00496C82" w:rsidTr="00C93B27">
        <w:tc>
          <w:tcPr>
            <w:tcW w:w="2628" w:type="dxa"/>
            <w:shd w:val="clear" w:color="auto" w:fill="CCFFFF"/>
          </w:tcPr>
          <w:p w:rsidR="00C93B27" w:rsidRPr="00496C82" w:rsidRDefault="00C93B27" w:rsidP="00C93B27">
            <w:pPr>
              <w:rPr>
                <w:rFonts w:ascii="Times New Roman" w:hAnsi="Times New Roman" w:cs="Times New Roman"/>
              </w:rPr>
            </w:pPr>
          </w:p>
        </w:tc>
        <w:tc>
          <w:tcPr>
            <w:tcW w:w="6228" w:type="dxa"/>
            <w:shd w:val="clear" w:color="auto" w:fill="CCFFFF"/>
          </w:tcPr>
          <w:p w:rsidR="00C93B27" w:rsidRPr="00496C82" w:rsidRDefault="005E68A3" w:rsidP="00C93B27">
            <w:pPr>
              <w:rPr>
                <w:rFonts w:ascii="Times New Roman" w:hAnsi="Times New Roman" w:cs="Times New Roman"/>
              </w:rPr>
            </w:pPr>
            <w:r>
              <w:rPr>
                <w:rFonts w:ascii="Times New Roman" w:hAnsi="Times New Roman" w:cs="Times New Roman"/>
              </w:rPr>
              <w:t>Green Academy (Arnas</w:t>
            </w:r>
            <w:r w:rsidR="00C93B27">
              <w:rPr>
                <w:rFonts w:ascii="Times New Roman" w:hAnsi="Times New Roman" w:cs="Times New Roman"/>
              </w:rPr>
              <w:t>ay) – NGO</w:t>
            </w:r>
          </w:p>
        </w:tc>
      </w:tr>
      <w:tr w:rsidR="00C93B27" w:rsidRPr="00496C82" w:rsidTr="00C93B27">
        <w:tc>
          <w:tcPr>
            <w:tcW w:w="2628" w:type="dxa"/>
            <w:shd w:val="clear" w:color="auto" w:fill="CCFFFF"/>
          </w:tcPr>
          <w:p w:rsidR="00C93B27" w:rsidRPr="000551D9" w:rsidRDefault="00C93B27" w:rsidP="00C93B27">
            <w:pPr>
              <w:rPr>
                <w:rFonts w:ascii="Times New Roman" w:hAnsi="Times New Roman" w:cs="Times New Roman"/>
                <w:i/>
              </w:rPr>
            </w:pPr>
          </w:p>
        </w:tc>
        <w:tc>
          <w:tcPr>
            <w:tcW w:w="6228" w:type="dxa"/>
            <w:shd w:val="clear" w:color="auto" w:fill="CCFFFF"/>
          </w:tcPr>
          <w:p w:rsidR="00C93B27" w:rsidRPr="00496C82" w:rsidRDefault="00C93B27" w:rsidP="00C93B27">
            <w:pPr>
              <w:rPr>
                <w:rFonts w:ascii="Times New Roman" w:hAnsi="Times New Roman" w:cs="Times New Roman"/>
              </w:rPr>
            </w:pPr>
            <w:r>
              <w:rPr>
                <w:rFonts w:ascii="Times New Roman" w:hAnsi="Times New Roman" w:cs="Times New Roman"/>
              </w:rPr>
              <w:t>National Communal Services Chamber*</w:t>
            </w:r>
          </w:p>
        </w:tc>
      </w:tr>
      <w:tr w:rsidR="00C93B27" w:rsidRPr="00496C82" w:rsidTr="00C93B27">
        <w:tc>
          <w:tcPr>
            <w:tcW w:w="2628" w:type="dxa"/>
            <w:shd w:val="clear" w:color="auto" w:fill="CCFFFF"/>
          </w:tcPr>
          <w:p w:rsidR="00C93B27" w:rsidRPr="000551D9" w:rsidRDefault="00C93B27" w:rsidP="00C93B27">
            <w:pPr>
              <w:rPr>
                <w:rFonts w:ascii="Times New Roman" w:hAnsi="Times New Roman" w:cs="Times New Roman"/>
                <w:i/>
              </w:rPr>
            </w:pPr>
          </w:p>
        </w:tc>
        <w:tc>
          <w:tcPr>
            <w:tcW w:w="6228" w:type="dxa"/>
            <w:shd w:val="clear" w:color="auto" w:fill="CCFFFF"/>
          </w:tcPr>
          <w:p w:rsidR="00C93B27" w:rsidRDefault="00C93B27" w:rsidP="00C93B27">
            <w:pPr>
              <w:rPr>
                <w:rFonts w:ascii="Times New Roman" w:hAnsi="Times New Roman" w:cs="Times New Roman"/>
              </w:rPr>
            </w:pPr>
            <w:r>
              <w:rPr>
                <w:rFonts w:ascii="Times New Roman" w:hAnsi="Times New Roman" w:cs="Times New Roman"/>
              </w:rPr>
              <w:t>Kazakhstan Association of Natural Resource Users for Sustainable Development*</w:t>
            </w:r>
          </w:p>
        </w:tc>
      </w:tr>
    </w:tbl>
    <w:p w:rsidR="00C93B27" w:rsidRDefault="00C93B27" w:rsidP="00C93B27">
      <w:pPr>
        <w:rPr>
          <w:rFonts w:ascii="Times New Roman" w:hAnsi="Times New Roman" w:cs="Times New Roman"/>
        </w:rPr>
      </w:pPr>
    </w:p>
    <w:p w:rsidR="00C93B27" w:rsidRPr="00410848" w:rsidRDefault="00A17B94" w:rsidP="00410848">
      <w:pPr>
        <w:rPr>
          <w:rFonts w:ascii="Times New Roman" w:hAnsi="Times New Roman" w:cs="Times New Roman"/>
          <w:sz w:val="20"/>
          <w:szCs w:val="20"/>
        </w:rPr>
      </w:pPr>
      <w:r w:rsidRPr="00410848">
        <w:rPr>
          <w:rFonts w:ascii="Times New Roman" w:hAnsi="Times New Roman" w:cs="Times New Roman"/>
          <w:sz w:val="20"/>
          <w:szCs w:val="20"/>
        </w:rPr>
        <w:t xml:space="preserve">*   </w:t>
      </w:r>
      <w:r w:rsidR="00C93B27" w:rsidRPr="00410848">
        <w:rPr>
          <w:rFonts w:ascii="Times New Roman" w:hAnsi="Times New Roman" w:cs="Times New Roman"/>
          <w:sz w:val="20"/>
          <w:szCs w:val="20"/>
        </w:rPr>
        <w:t>Denotes a member of the Project Steering Committee</w:t>
      </w:r>
    </w:p>
    <w:p w:rsidR="00C93B27" w:rsidRPr="00496C82" w:rsidRDefault="00C93B27" w:rsidP="00C93B27">
      <w:pPr>
        <w:jc w:val="both"/>
        <w:rPr>
          <w:rFonts w:ascii="Times New Roman" w:hAnsi="Times New Roman" w:cs="Times New Roman"/>
        </w:rPr>
      </w:pPr>
    </w:p>
    <w:p w:rsidR="00344495" w:rsidRDefault="00344495" w:rsidP="00344495">
      <w:pPr>
        <w:jc w:val="both"/>
        <w:rPr>
          <w:rFonts w:ascii="Times New Roman" w:hAnsi="Times New Roman" w:cs="Times New Roman"/>
        </w:rPr>
      </w:pPr>
      <w:r>
        <w:rPr>
          <w:rFonts w:ascii="Times New Roman" w:hAnsi="Times New Roman" w:cs="Times New Roman"/>
        </w:rPr>
        <w:t>It is important to note the following changes in stakeholders:</w:t>
      </w:r>
    </w:p>
    <w:p w:rsidR="00344495" w:rsidRPr="00410848" w:rsidRDefault="00410848" w:rsidP="00BE31A1">
      <w:pPr>
        <w:pStyle w:val="ListParagraph"/>
        <w:numPr>
          <w:ilvl w:val="0"/>
          <w:numId w:val="25"/>
        </w:numPr>
        <w:jc w:val="both"/>
        <w:rPr>
          <w:rFonts w:ascii="Times New Roman" w:hAnsi="Times New Roman" w:cs="Times New Roman"/>
        </w:rPr>
      </w:pPr>
      <w:r w:rsidRPr="00410848">
        <w:rPr>
          <w:rFonts w:ascii="Times New Roman" w:hAnsi="Times New Roman" w:cs="Times New Roman"/>
        </w:rPr>
        <w:t xml:space="preserve">The </w:t>
      </w:r>
      <w:r w:rsidR="00344495" w:rsidRPr="00410848">
        <w:rPr>
          <w:rFonts w:ascii="Times New Roman" w:hAnsi="Times New Roman" w:cs="Times New Roman"/>
        </w:rPr>
        <w:t xml:space="preserve">National Project Director’s department </w:t>
      </w:r>
      <w:r w:rsidRPr="00410848">
        <w:rPr>
          <w:rFonts w:ascii="Times New Roman" w:hAnsi="Times New Roman" w:cs="Times New Roman"/>
        </w:rPr>
        <w:t xml:space="preserve">has </w:t>
      </w:r>
      <w:r w:rsidR="00344495" w:rsidRPr="00410848">
        <w:rPr>
          <w:rFonts w:ascii="Times New Roman" w:hAnsi="Times New Roman" w:cs="Times New Roman"/>
        </w:rPr>
        <w:t>change</w:t>
      </w:r>
      <w:r w:rsidRPr="00410848">
        <w:rPr>
          <w:rFonts w:ascii="Times New Roman" w:hAnsi="Times New Roman" w:cs="Times New Roman"/>
        </w:rPr>
        <w:t>d</w:t>
      </w:r>
      <w:r w:rsidR="00344495" w:rsidRPr="00410848">
        <w:rPr>
          <w:rFonts w:ascii="Times New Roman" w:hAnsi="Times New Roman" w:cs="Times New Roman"/>
        </w:rPr>
        <w:t xml:space="preserve"> agencies</w:t>
      </w:r>
      <w:r w:rsidR="00C951F3">
        <w:rPr>
          <w:rFonts w:ascii="Times New Roman" w:hAnsi="Times New Roman" w:cs="Times New Roman"/>
        </w:rPr>
        <w:t xml:space="preserve"> from the Agency for Construction and Residential-Communal Affairs_to the Construction, Communal Services, and </w:t>
      </w:r>
      <w:r w:rsidR="00C951F3" w:rsidRPr="00091DFC">
        <w:rPr>
          <w:rFonts w:ascii="Times New Roman" w:hAnsi="Times New Roman" w:cs="Times New Roman"/>
        </w:rPr>
        <w:t>Land Resources Management Committee of the Ministry of National Economy.</w:t>
      </w:r>
    </w:p>
    <w:p w:rsidR="00344495" w:rsidRDefault="00344495" w:rsidP="00BE31A1">
      <w:pPr>
        <w:pStyle w:val="ListParagraph"/>
        <w:numPr>
          <w:ilvl w:val="0"/>
          <w:numId w:val="25"/>
        </w:numPr>
        <w:jc w:val="both"/>
        <w:rPr>
          <w:rFonts w:ascii="Times New Roman" w:hAnsi="Times New Roman" w:cs="Times New Roman"/>
        </w:rPr>
      </w:pPr>
      <w:r w:rsidRPr="0070218E">
        <w:rPr>
          <w:rFonts w:ascii="Times New Roman" w:hAnsi="Times New Roman" w:cs="Times New Roman"/>
        </w:rPr>
        <w:t xml:space="preserve">The Ministry of Environment, which was originally included on the Project Steering Committee, was abolished and merged into two other ministries: the Ministry of Energy and the Ministry of Agriculture. </w:t>
      </w:r>
    </w:p>
    <w:p w:rsidR="00344495" w:rsidRPr="0070218E" w:rsidRDefault="00344495" w:rsidP="00BE31A1">
      <w:pPr>
        <w:pStyle w:val="ListParagraph"/>
        <w:numPr>
          <w:ilvl w:val="0"/>
          <w:numId w:val="25"/>
        </w:numPr>
        <w:jc w:val="both"/>
        <w:rPr>
          <w:rFonts w:ascii="Times New Roman" w:hAnsi="Times New Roman" w:cs="Times New Roman"/>
        </w:rPr>
      </w:pPr>
      <w:r>
        <w:rPr>
          <w:rFonts w:ascii="Times New Roman" w:hAnsi="Times New Roman" w:cs="Times New Roman"/>
        </w:rPr>
        <w:t xml:space="preserve">Stakeholders related to the </w:t>
      </w:r>
      <w:r w:rsidR="00410848">
        <w:rPr>
          <w:rFonts w:ascii="Times New Roman" w:hAnsi="Times New Roman" w:cs="Times New Roman"/>
        </w:rPr>
        <w:t xml:space="preserve">construction and ownership of the </w:t>
      </w:r>
      <w:r>
        <w:rPr>
          <w:rFonts w:ascii="Times New Roman" w:hAnsi="Times New Roman" w:cs="Times New Roman"/>
        </w:rPr>
        <w:t xml:space="preserve">new pilot building shifted, because the </w:t>
      </w:r>
      <w:r w:rsidRPr="0070218E">
        <w:rPr>
          <w:rFonts w:ascii="Times New Roman" w:hAnsi="Times New Roman" w:cs="Times New Roman"/>
        </w:rPr>
        <w:t>Ministry of Employment</w:t>
      </w:r>
      <w:r>
        <w:rPr>
          <w:rFonts w:ascii="Times New Roman" w:hAnsi="Times New Roman" w:cs="Times New Roman"/>
        </w:rPr>
        <w:t>, which received funding for the building under the Employment 2020 state program, transferred ownership to the city administration in Karaganda.</w:t>
      </w:r>
      <w:r w:rsidRPr="0070218E">
        <w:rPr>
          <w:rFonts w:ascii="Times New Roman" w:hAnsi="Times New Roman" w:cs="Times New Roman"/>
        </w:rPr>
        <w:t xml:space="preserve"> </w:t>
      </w:r>
    </w:p>
    <w:p w:rsidR="00344495" w:rsidRDefault="00344495" w:rsidP="00344495">
      <w:pPr>
        <w:jc w:val="both"/>
        <w:rPr>
          <w:rFonts w:ascii="Times New Roman" w:hAnsi="Times New Roman" w:cs="Times New Roman"/>
        </w:rPr>
      </w:pPr>
    </w:p>
    <w:p w:rsidR="00344495" w:rsidRPr="00496C82" w:rsidRDefault="00344495" w:rsidP="00344495">
      <w:pPr>
        <w:jc w:val="both"/>
        <w:rPr>
          <w:rFonts w:ascii="Times New Roman" w:hAnsi="Times New Roman" w:cs="Times New Roman"/>
        </w:rPr>
      </w:pPr>
      <w:r>
        <w:rPr>
          <w:rFonts w:ascii="Times New Roman" w:hAnsi="Times New Roman" w:cs="Times New Roman"/>
        </w:rPr>
        <w:t xml:space="preserve">Fortunately, Project Steering Committee representatives tended to stay on the Committee even </w:t>
      </w:r>
      <w:r w:rsidR="00042C9B">
        <w:rPr>
          <w:rFonts w:ascii="Times New Roman" w:hAnsi="Times New Roman" w:cs="Times New Roman"/>
        </w:rPr>
        <w:t>when</w:t>
      </w:r>
      <w:r>
        <w:rPr>
          <w:rFonts w:ascii="Times New Roman" w:hAnsi="Times New Roman" w:cs="Times New Roman"/>
        </w:rPr>
        <w:t xml:space="preserve"> their titles and institutional affiliations changed.  In this way, the project maintained more continuity in leadership than there would have been otherwise.</w:t>
      </w:r>
    </w:p>
    <w:p w:rsidR="00344495" w:rsidRPr="00496C82" w:rsidRDefault="00344495" w:rsidP="00344495">
      <w:pPr>
        <w:jc w:val="both"/>
        <w:rPr>
          <w:rFonts w:ascii="Times New Roman" w:hAnsi="Times New Roman" w:cs="Times New Roman"/>
        </w:rPr>
      </w:pPr>
    </w:p>
    <w:p w:rsidR="00C93B27" w:rsidRPr="003C6FB2" w:rsidRDefault="00344495" w:rsidP="00B66C53">
      <w:pPr>
        <w:jc w:val="both"/>
        <w:rPr>
          <w:rFonts w:ascii="Times New Roman" w:hAnsi="Times New Roman" w:cs="Times New Roman"/>
        </w:rPr>
      </w:pPr>
      <w:r>
        <w:rPr>
          <w:rFonts w:ascii="Times New Roman" w:hAnsi="Times New Roman" w:cs="Times New Roman"/>
        </w:rPr>
        <w:t xml:space="preserve">In broader stakeholder groups, the project has cooperated with </w:t>
      </w:r>
      <w:r w:rsidR="00042C9B">
        <w:rPr>
          <w:rFonts w:ascii="Times New Roman" w:hAnsi="Times New Roman" w:cs="Times New Roman"/>
        </w:rPr>
        <w:t xml:space="preserve">complementary </w:t>
      </w:r>
      <w:r>
        <w:rPr>
          <w:rFonts w:ascii="Times New Roman" w:hAnsi="Times New Roman" w:cs="Times New Roman"/>
        </w:rPr>
        <w:t>initiatives as they have emerged.  For example, they have provided support for non-profit initiatives, such as Pro Eco, which runs an energy efficiency information center geared towards the building sector, and to the Green Academy</w:t>
      </w:r>
      <w:r w:rsidR="00D67D70">
        <w:rPr>
          <w:rFonts w:ascii="Times New Roman" w:hAnsi="Times New Roman" w:cs="Times New Roman"/>
        </w:rPr>
        <w:t xml:space="preserve"> in Arsanay</w:t>
      </w:r>
      <w:r>
        <w:rPr>
          <w:rFonts w:ascii="Times New Roman" w:hAnsi="Times New Roman" w:cs="Times New Roman"/>
        </w:rPr>
        <w:t xml:space="preserve">, which focuses on sustainable energy solutions for rural areas. The project has also leveraged expertise and networks from other UNDP-GEF projects, such as the previous project focusing on district heating, the efficient lighting project (which is still underway), and the sustainable cities project (which is starting implementation).  It now also has links with the EU Covenant of Mayors program, which is now active in 9 municipalities in Kazakhstan, and with private companies such as Danfoss, which sponsored an energy-efficient buildings prize within this project’s </w:t>
      </w:r>
      <w:r w:rsidR="00D67D70">
        <w:rPr>
          <w:rFonts w:ascii="Times New Roman" w:hAnsi="Times New Roman" w:cs="Times New Roman"/>
        </w:rPr>
        <w:t xml:space="preserve">series of </w:t>
      </w:r>
      <w:r>
        <w:rPr>
          <w:rFonts w:ascii="Times New Roman" w:hAnsi="Times New Roman" w:cs="Times New Roman"/>
        </w:rPr>
        <w:t>competition</w:t>
      </w:r>
      <w:r w:rsidR="00D67D70">
        <w:rPr>
          <w:rFonts w:ascii="Times New Roman" w:hAnsi="Times New Roman" w:cs="Times New Roman"/>
        </w:rPr>
        <w:t>s</w:t>
      </w:r>
      <w:r>
        <w:rPr>
          <w:rFonts w:ascii="Times New Roman" w:hAnsi="Times New Roman" w:cs="Times New Roman"/>
        </w:rPr>
        <w:t>.</w:t>
      </w:r>
    </w:p>
    <w:p w:rsidR="00206779" w:rsidRPr="00496C82" w:rsidRDefault="00206779" w:rsidP="00206779">
      <w:pPr>
        <w:pStyle w:val="Heading3"/>
        <w:rPr>
          <w:rFonts w:ascii="Times New Roman" w:hAnsi="Times New Roman" w:cs="Times New Roman"/>
        </w:rPr>
      </w:pPr>
      <w:bookmarkStart w:id="34" w:name="_Toc309430585"/>
      <w:r w:rsidRPr="00496C82">
        <w:rPr>
          <w:rFonts w:ascii="Times New Roman" w:hAnsi="Times New Roman" w:cs="Times New Roman"/>
        </w:rPr>
        <w:lastRenderedPageBreak/>
        <w:t>Feedback from M&amp;E Activities used for adaptive management</w:t>
      </w:r>
      <w:bookmarkEnd w:id="34"/>
    </w:p>
    <w:p w:rsidR="00206779" w:rsidRPr="00496C82" w:rsidRDefault="00206779" w:rsidP="00B66C53">
      <w:pPr>
        <w:jc w:val="both"/>
        <w:rPr>
          <w:rFonts w:ascii="Times New Roman" w:hAnsi="Times New Roman" w:cs="Times New Roman"/>
          <w:b/>
        </w:rPr>
      </w:pPr>
    </w:p>
    <w:p w:rsidR="00E71AE9" w:rsidRDefault="00E71AE9" w:rsidP="00685DBB">
      <w:pPr>
        <w:jc w:val="both"/>
        <w:rPr>
          <w:rFonts w:ascii="Times New Roman" w:hAnsi="Times New Roman" w:cs="Times New Roman"/>
        </w:rPr>
      </w:pPr>
      <w:r>
        <w:rPr>
          <w:rFonts w:ascii="Times New Roman" w:hAnsi="Times New Roman" w:cs="Times New Roman"/>
        </w:rPr>
        <w:t>The independent Mid-Term Evaluation provided several recommendations regarding project implementation</w:t>
      </w:r>
      <w:r w:rsidR="00117CC9">
        <w:rPr>
          <w:rFonts w:ascii="Times New Roman" w:hAnsi="Times New Roman" w:cs="Times New Roman"/>
        </w:rPr>
        <w:t xml:space="preserve"> (UNDP MTE, 2013: 53-54)</w:t>
      </w:r>
      <w:r>
        <w:rPr>
          <w:rFonts w:ascii="Times New Roman" w:hAnsi="Times New Roman" w:cs="Times New Roman"/>
        </w:rPr>
        <w:t>:</w:t>
      </w:r>
    </w:p>
    <w:p w:rsidR="00F34B84" w:rsidRDefault="00117CC9" w:rsidP="00BE31A1">
      <w:pPr>
        <w:pStyle w:val="ListParagraph"/>
        <w:widowControl w:val="0"/>
        <w:numPr>
          <w:ilvl w:val="0"/>
          <w:numId w:val="24"/>
        </w:numPr>
        <w:autoSpaceDE w:val="0"/>
        <w:autoSpaceDN w:val="0"/>
        <w:adjustRightInd w:val="0"/>
        <w:spacing w:after="240"/>
        <w:rPr>
          <w:rFonts w:ascii="Times New Roman" w:hAnsi="Times New Roman" w:cs="Times New Roman"/>
        </w:rPr>
      </w:pPr>
      <w:r w:rsidRPr="00F34B84">
        <w:rPr>
          <w:rFonts w:ascii="Times New Roman" w:hAnsi="Times New Roman" w:cs="Times New Roman"/>
        </w:rPr>
        <w:t>“</w:t>
      </w:r>
      <w:r w:rsidR="00E71AE9" w:rsidRPr="00F34B84">
        <w:rPr>
          <w:rFonts w:ascii="Times New Roman" w:hAnsi="Times New Roman" w:cs="Times New Roman"/>
        </w:rPr>
        <w:t>Develop a methodology of data collection for monitoring of energy performance and energy and GHG emission savings, and for measuring compliance rate on newly constructed and newly reconstructed residential buildings with energy efficiency legislation and building codes</w:t>
      </w:r>
      <w:r w:rsidRPr="00F34B84">
        <w:rPr>
          <w:rFonts w:ascii="Times New Roman" w:hAnsi="Times New Roman" w:cs="Times New Roman"/>
        </w:rPr>
        <w:t>”</w:t>
      </w:r>
    </w:p>
    <w:p w:rsidR="00F34B84" w:rsidRDefault="00117CC9" w:rsidP="00BE31A1">
      <w:pPr>
        <w:pStyle w:val="ListParagraph"/>
        <w:widowControl w:val="0"/>
        <w:numPr>
          <w:ilvl w:val="0"/>
          <w:numId w:val="24"/>
        </w:numPr>
        <w:autoSpaceDE w:val="0"/>
        <w:autoSpaceDN w:val="0"/>
        <w:adjustRightInd w:val="0"/>
        <w:spacing w:after="240"/>
        <w:rPr>
          <w:rFonts w:ascii="Times New Roman" w:hAnsi="Times New Roman" w:cs="Times New Roman"/>
        </w:rPr>
      </w:pPr>
      <w:r w:rsidRPr="00F34B84">
        <w:rPr>
          <w:rFonts w:ascii="Times New Roman" w:hAnsi="Times New Roman" w:cs="Times New Roman"/>
        </w:rPr>
        <w:t>“</w:t>
      </w:r>
      <w:r w:rsidR="00E71AE9" w:rsidRPr="00F34B84">
        <w:rPr>
          <w:rFonts w:ascii="Times New Roman" w:hAnsi="Times New Roman" w:cs="Times New Roman"/>
        </w:rPr>
        <w:t>Consider energy efficiency measures that decrease need for air-conditioning in a design of a prototype building</w:t>
      </w:r>
      <w:r w:rsidRPr="00F34B84">
        <w:rPr>
          <w:rFonts w:ascii="Times New Roman" w:hAnsi="Times New Roman" w:cs="Times New Roman"/>
        </w:rPr>
        <w:t>”</w:t>
      </w:r>
    </w:p>
    <w:p w:rsidR="00F34B84" w:rsidRDefault="00B2239F" w:rsidP="00BE31A1">
      <w:pPr>
        <w:pStyle w:val="ListParagraph"/>
        <w:widowControl w:val="0"/>
        <w:numPr>
          <w:ilvl w:val="0"/>
          <w:numId w:val="24"/>
        </w:numPr>
        <w:autoSpaceDE w:val="0"/>
        <w:autoSpaceDN w:val="0"/>
        <w:adjustRightInd w:val="0"/>
        <w:spacing w:after="240"/>
        <w:rPr>
          <w:rFonts w:ascii="Times New Roman" w:hAnsi="Times New Roman" w:cs="Times New Roman"/>
        </w:rPr>
      </w:pPr>
      <w:r w:rsidRPr="00F34B84">
        <w:rPr>
          <w:rFonts w:ascii="Times New Roman" w:hAnsi="Times New Roman" w:cs="Times New Roman"/>
        </w:rPr>
        <w:t xml:space="preserve"> </w:t>
      </w:r>
      <w:r w:rsidR="00117CC9" w:rsidRPr="00F34B84">
        <w:rPr>
          <w:rFonts w:ascii="Times New Roman" w:hAnsi="Times New Roman" w:cs="Times New Roman"/>
        </w:rPr>
        <w:t>“</w:t>
      </w:r>
      <w:r w:rsidR="00E71AE9" w:rsidRPr="00F34B84">
        <w:rPr>
          <w:rFonts w:ascii="Times New Roman" w:hAnsi="Times New Roman" w:cs="Times New Roman"/>
        </w:rPr>
        <w:t>Disseminate information on best construction practices of installation of energy efficiency materials and construction details</w:t>
      </w:r>
      <w:r w:rsidR="00117CC9" w:rsidRPr="00F34B84">
        <w:rPr>
          <w:rFonts w:ascii="Times New Roman" w:hAnsi="Times New Roman" w:cs="Times New Roman"/>
        </w:rPr>
        <w:t>”</w:t>
      </w:r>
    </w:p>
    <w:p w:rsidR="00A82776" w:rsidRDefault="00117CC9" w:rsidP="00BE31A1">
      <w:pPr>
        <w:pStyle w:val="ListParagraph"/>
        <w:widowControl w:val="0"/>
        <w:numPr>
          <w:ilvl w:val="0"/>
          <w:numId w:val="24"/>
        </w:numPr>
        <w:autoSpaceDE w:val="0"/>
        <w:autoSpaceDN w:val="0"/>
        <w:adjustRightInd w:val="0"/>
        <w:spacing w:after="240"/>
        <w:rPr>
          <w:rFonts w:ascii="Times New Roman" w:hAnsi="Times New Roman" w:cs="Times New Roman"/>
        </w:rPr>
      </w:pPr>
      <w:r w:rsidRPr="00F34B84">
        <w:rPr>
          <w:rFonts w:ascii="Times New Roman" w:hAnsi="Times New Roman" w:cs="Times New Roman"/>
        </w:rPr>
        <w:t>“</w:t>
      </w:r>
      <w:r w:rsidR="00E71AE9" w:rsidRPr="00F34B84">
        <w:rPr>
          <w:rFonts w:ascii="Times New Roman" w:hAnsi="Times New Roman" w:cs="Times New Roman"/>
        </w:rPr>
        <w:t>Consider potential decoupling of energy performance requirements for newly designed and reconstructed buildings…The next revision of the building code should also take into account availability, price and energy performance of individual construction materials and products, and strengthen required energy performance values individually for specific construction structures. An example could be for instance more strengthened energy efficiency requirements for windows relatively to roofs and walls.</w:t>
      </w:r>
      <w:r w:rsidRPr="00F34B84">
        <w:rPr>
          <w:rFonts w:ascii="Times New Roman" w:hAnsi="Times New Roman" w:cs="Times New Roman"/>
        </w:rPr>
        <w:t>”</w:t>
      </w:r>
    </w:p>
    <w:p w:rsidR="00E71AE9" w:rsidRPr="00A82776" w:rsidRDefault="00117CC9" w:rsidP="00BE31A1">
      <w:pPr>
        <w:pStyle w:val="ListParagraph"/>
        <w:widowControl w:val="0"/>
        <w:numPr>
          <w:ilvl w:val="0"/>
          <w:numId w:val="24"/>
        </w:numPr>
        <w:autoSpaceDE w:val="0"/>
        <w:autoSpaceDN w:val="0"/>
        <w:adjustRightInd w:val="0"/>
        <w:spacing w:after="240"/>
        <w:rPr>
          <w:rFonts w:ascii="Times New Roman" w:hAnsi="Times New Roman" w:cs="Times New Roman"/>
        </w:rPr>
      </w:pPr>
      <w:r w:rsidRPr="00A82776">
        <w:rPr>
          <w:rFonts w:ascii="Times New Roman" w:hAnsi="Times New Roman" w:cs="Times New Roman"/>
        </w:rPr>
        <w:t>“</w:t>
      </w:r>
      <w:r w:rsidR="00E71AE9" w:rsidRPr="00A82776">
        <w:rPr>
          <w:rFonts w:ascii="Times New Roman" w:hAnsi="Times New Roman" w:cs="Times New Roman"/>
        </w:rPr>
        <w:t>Consider translation of Bulgarian UNDP/GEF supported books on green architecture and energy efficient buildings</w:t>
      </w:r>
      <w:r w:rsidRPr="00A82776">
        <w:rPr>
          <w:rFonts w:ascii="Times New Roman" w:hAnsi="Times New Roman" w:cs="Times New Roman"/>
        </w:rPr>
        <w:t>”</w:t>
      </w:r>
    </w:p>
    <w:p w:rsidR="00206779" w:rsidRPr="00496C82" w:rsidRDefault="00ED6B24" w:rsidP="00ED6B24">
      <w:pPr>
        <w:jc w:val="both"/>
        <w:rPr>
          <w:rFonts w:ascii="Times New Roman" w:hAnsi="Times New Roman" w:cs="Times New Roman"/>
        </w:rPr>
      </w:pPr>
      <w:r>
        <w:rPr>
          <w:rFonts w:ascii="Times New Roman" w:hAnsi="Times New Roman" w:cs="Times New Roman"/>
        </w:rPr>
        <w:t>The management response to these recommendations was thorough and was fully documented in the management response log.  In fact, there was only one instance in which the project did not take steps to pursue the recommendation: in the case of the recommendation that separate requirements should be considered for new buildings and retrofits of existing buildings, the Project Steering Committee did not accept the recommendation.  Its reasoning was that such a step would not be possible, as it would contradict the Law on Architecture and Design.</w:t>
      </w:r>
    </w:p>
    <w:p w:rsidR="00206779" w:rsidRPr="00496C82" w:rsidRDefault="00206779" w:rsidP="00EA046B">
      <w:pPr>
        <w:pStyle w:val="Heading3"/>
        <w:rPr>
          <w:rFonts w:ascii="Times New Roman" w:hAnsi="Times New Roman" w:cs="Times New Roman"/>
        </w:rPr>
      </w:pPr>
      <w:bookmarkStart w:id="35" w:name="_Toc309430586"/>
      <w:r w:rsidRPr="00496C82">
        <w:rPr>
          <w:rFonts w:ascii="Times New Roman" w:hAnsi="Times New Roman" w:cs="Times New Roman"/>
        </w:rPr>
        <w:t>Project Finance</w:t>
      </w:r>
      <w:bookmarkEnd w:id="35"/>
    </w:p>
    <w:p w:rsidR="00206779" w:rsidRPr="00496C82" w:rsidRDefault="00206779" w:rsidP="00B66C53">
      <w:pPr>
        <w:jc w:val="both"/>
        <w:rPr>
          <w:rFonts w:ascii="Times New Roman" w:hAnsi="Times New Roman" w:cs="Times New Roman"/>
        </w:rPr>
      </w:pPr>
    </w:p>
    <w:p w:rsidR="00390B4A" w:rsidRPr="00C81463" w:rsidRDefault="00390B4A" w:rsidP="00390B4A">
      <w:pPr>
        <w:widowControl w:val="0"/>
        <w:autoSpaceDE w:val="0"/>
        <w:autoSpaceDN w:val="0"/>
        <w:adjustRightInd w:val="0"/>
        <w:spacing w:after="240"/>
        <w:rPr>
          <w:rFonts w:ascii="Times New Roman" w:hAnsi="Times New Roman" w:cs="Times New Roman"/>
        </w:rPr>
      </w:pPr>
      <w:r>
        <w:rPr>
          <w:rFonts w:ascii="Times New Roman" w:hAnsi="Times New Roman" w:cs="Times New Roman"/>
        </w:rPr>
        <w:t>At project inception, r</w:t>
      </w:r>
      <w:r w:rsidRPr="001A14F0">
        <w:rPr>
          <w:rFonts w:ascii="Times New Roman" w:hAnsi="Times New Roman" w:cs="Times New Roman"/>
        </w:rPr>
        <w:t>esources identified for the project</w:t>
      </w:r>
      <w:r>
        <w:rPr>
          <w:rFonts w:ascii="Times New Roman" w:hAnsi="Times New Roman" w:cs="Times New Roman"/>
        </w:rPr>
        <w:t xml:space="preserve"> totaled $32,463,840</w:t>
      </w:r>
      <w:r w:rsidRPr="001A14F0">
        <w:rPr>
          <w:rFonts w:ascii="Times New Roman" w:hAnsi="Times New Roman" w:cs="Times New Roman"/>
        </w:rPr>
        <w:t xml:space="preserve">, including </w:t>
      </w:r>
      <w:r>
        <w:rPr>
          <w:rFonts w:ascii="Times New Roman" w:hAnsi="Times New Roman" w:cs="Times New Roman"/>
        </w:rPr>
        <w:t>a grant</w:t>
      </w:r>
      <w:r w:rsidRPr="00C81463">
        <w:rPr>
          <w:rFonts w:ascii="Times New Roman" w:hAnsi="Times New Roman" w:cs="Times New Roman"/>
        </w:rPr>
        <w:t xml:space="preserve"> from the GEF Trust Fund </w:t>
      </w:r>
      <w:r>
        <w:rPr>
          <w:rFonts w:ascii="Times New Roman" w:hAnsi="Times New Roman" w:cs="Times New Roman"/>
        </w:rPr>
        <w:t>(USD 4,568,500), UNDP co-financing (USD 25,000), cash and in-kind parallel financing from the Government of Kazakhstan (USD 24,850,340), and parallel financing from</w:t>
      </w:r>
      <w:r w:rsidRPr="00C81463">
        <w:rPr>
          <w:rFonts w:ascii="Times New Roman" w:hAnsi="Times New Roman" w:cs="Times New Roman"/>
        </w:rPr>
        <w:t xml:space="preserve"> other sources</w:t>
      </w:r>
      <w:r>
        <w:rPr>
          <w:rFonts w:ascii="Times New Roman" w:hAnsi="Times New Roman" w:cs="Times New Roman"/>
        </w:rPr>
        <w:t xml:space="preserve"> (USD 3,020,000)</w:t>
      </w:r>
      <w:r w:rsidRPr="00C81463">
        <w:rPr>
          <w:rFonts w:ascii="Times New Roman" w:hAnsi="Times New Roman" w:cs="Times New Roman"/>
        </w:rPr>
        <w:t>.</w:t>
      </w:r>
      <w:r>
        <w:rPr>
          <w:rFonts w:ascii="Times New Roman" w:hAnsi="Times New Roman" w:cs="Times New Roman"/>
        </w:rPr>
        <w:t xml:space="preserve">  </w:t>
      </w:r>
    </w:p>
    <w:p w:rsidR="00E24F50" w:rsidRPr="00496C82" w:rsidRDefault="00E24F50" w:rsidP="00E24F50">
      <w:pPr>
        <w:jc w:val="both"/>
        <w:rPr>
          <w:rFonts w:ascii="Times New Roman" w:hAnsi="Times New Roman" w:cs="Times New Roman"/>
        </w:rPr>
      </w:pPr>
      <w:r w:rsidRPr="003C6FB2">
        <w:rPr>
          <w:rFonts w:ascii="Times New Roman" w:hAnsi="Times New Roman" w:cs="Times New Roman"/>
        </w:rPr>
        <w:t>Financial oversight of the project is provided by UNDP under NIM (formerly NEX)</w:t>
      </w:r>
      <w:r>
        <w:rPr>
          <w:rFonts w:ascii="Times New Roman" w:hAnsi="Times New Roman" w:cs="Times New Roman"/>
        </w:rPr>
        <w:t xml:space="preserve"> </w:t>
      </w:r>
      <w:r w:rsidRPr="00496C82">
        <w:rPr>
          <w:rFonts w:ascii="Times New Roman" w:hAnsi="Times New Roman" w:cs="Times New Roman"/>
        </w:rPr>
        <w:t xml:space="preserve">project execution arrangements, and it has been conducted according to the language in the project document.  CDRs appear to have been prepared thoroughly, on a timely basis, and in a manner consistent with regulations on financial reporting.  </w:t>
      </w:r>
      <w:r>
        <w:rPr>
          <w:rFonts w:ascii="Times New Roman" w:hAnsi="Times New Roman" w:cs="Times New Roman"/>
        </w:rPr>
        <w:t>Annual audits have been conducted according to UNDP regulations (</w:t>
      </w:r>
      <w:r w:rsidR="00A557B8">
        <w:rPr>
          <w:rFonts w:ascii="Times New Roman" w:hAnsi="Times New Roman" w:cs="Times New Roman"/>
        </w:rPr>
        <w:t>note that UNDP did not conduct an annual audit for 2014, because the project expenditures were less than $600,000)</w:t>
      </w:r>
      <w:r>
        <w:rPr>
          <w:rFonts w:ascii="Times New Roman" w:hAnsi="Times New Roman" w:cs="Times New Roman"/>
        </w:rPr>
        <w:t>. The GEF grant funds and</w:t>
      </w:r>
      <w:r w:rsidRPr="00496C82">
        <w:rPr>
          <w:rFonts w:ascii="Times New Roman" w:hAnsi="Times New Roman" w:cs="Times New Roman"/>
        </w:rPr>
        <w:t xml:space="preserve"> UNDP funds are monitored</w:t>
      </w:r>
      <w:r>
        <w:rPr>
          <w:rFonts w:ascii="Times New Roman" w:hAnsi="Times New Roman" w:cs="Times New Roman"/>
        </w:rPr>
        <w:t xml:space="preserve"> through UNDP’s financial reporting system</w:t>
      </w:r>
      <w:r w:rsidRPr="00496C82">
        <w:rPr>
          <w:rFonts w:ascii="Times New Roman" w:hAnsi="Times New Roman" w:cs="Times New Roman"/>
        </w:rPr>
        <w:t xml:space="preserve">. </w:t>
      </w:r>
    </w:p>
    <w:p w:rsidR="00E24F50" w:rsidRPr="00496C82" w:rsidRDefault="00E24F50" w:rsidP="00E24F50">
      <w:pPr>
        <w:rPr>
          <w:rFonts w:ascii="Times New Roman" w:hAnsi="Times New Roman" w:cs="Times New Roman"/>
        </w:rPr>
      </w:pPr>
    </w:p>
    <w:p w:rsidR="00E24F50" w:rsidRDefault="00E24F50" w:rsidP="00E24F50">
      <w:pPr>
        <w:rPr>
          <w:rFonts w:ascii="Times New Roman" w:hAnsi="Times New Roman" w:cs="Times New Roman"/>
        </w:rPr>
      </w:pPr>
      <w:r w:rsidRPr="00496C82">
        <w:rPr>
          <w:rFonts w:ascii="Times New Roman" w:hAnsi="Times New Roman" w:cs="Times New Roman"/>
        </w:rPr>
        <w:lastRenderedPageBreak/>
        <w:t>Ac</w:t>
      </w:r>
      <w:r w:rsidR="00AD6A1A">
        <w:rPr>
          <w:rFonts w:ascii="Times New Roman" w:hAnsi="Times New Roman" w:cs="Times New Roman"/>
        </w:rPr>
        <w:t xml:space="preserve">cording to CDRs for the project, </w:t>
      </w:r>
      <w:r w:rsidRPr="00496C82">
        <w:rPr>
          <w:rFonts w:ascii="Times New Roman" w:hAnsi="Times New Roman" w:cs="Times New Roman"/>
        </w:rPr>
        <w:t>of</w:t>
      </w:r>
      <w:r w:rsidR="00AD6A1A">
        <w:rPr>
          <w:rFonts w:ascii="Times New Roman" w:hAnsi="Times New Roman" w:cs="Times New Roman"/>
        </w:rPr>
        <w:t xml:space="preserve"> the</w:t>
      </w:r>
      <w:r w:rsidRPr="00496C82">
        <w:rPr>
          <w:rFonts w:ascii="Times New Roman" w:hAnsi="Times New Roman" w:cs="Times New Roman"/>
        </w:rPr>
        <w:t xml:space="preserve"> $</w:t>
      </w:r>
      <w:r>
        <w:rPr>
          <w:rFonts w:ascii="Times New Roman" w:hAnsi="Times New Roman" w:cs="Times New Roman"/>
        </w:rPr>
        <w:t>4,568,500</w:t>
      </w:r>
      <w:r w:rsidRPr="00496C82">
        <w:rPr>
          <w:rFonts w:ascii="Times New Roman" w:hAnsi="Times New Roman" w:cs="Times New Roman"/>
        </w:rPr>
        <w:t xml:space="preserve"> from GEF, </w:t>
      </w:r>
      <w:r w:rsidR="009D3DAC">
        <w:rPr>
          <w:rFonts w:ascii="Times New Roman" w:hAnsi="Times New Roman" w:cs="Times New Roman"/>
        </w:rPr>
        <w:t xml:space="preserve">approximately </w:t>
      </w:r>
      <w:r w:rsidR="009706F7">
        <w:rPr>
          <w:rFonts w:ascii="Times New Roman" w:hAnsi="Times New Roman" w:cs="Times New Roman"/>
        </w:rPr>
        <w:t>$4,089,481</w:t>
      </w:r>
      <w:r w:rsidR="009706F7">
        <w:rPr>
          <w:rStyle w:val="FootnoteReference"/>
          <w:rFonts w:ascii="Times New Roman" w:hAnsi="Times New Roman" w:cs="Times New Roman"/>
        </w:rPr>
        <w:footnoteReference w:id="9"/>
      </w:r>
      <w:r w:rsidR="009706F7">
        <w:rPr>
          <w:rFonts w:ascii="Times New Roman" w:hAnsi="Times New Roman" w:cs="Times New Roman"/>
        </w:rPr>
        <w:t xml:space="preserve"> has been disbursed as of December 31, 2014.</w:t>
      </w:r>
    </w:p>
    <w:p w:rsidR="0019071D" w:rsidRDefault="0019071D" w:rsidP="00E24F50">
      <w:pPr>
        <w:rPr>
          <w:rFonts w:ascii="Times New Roman" w:hAnsi="Times New Roman" w:cs="Times New Roman"/>
        </w:rPr>
      </w:pPr>
    </w:p>
    <w:p w:rsidR="00E24F50" w:rsidRDefault="00E24F50" w:rsidP="00BE31A1">
      <w:pPr>
        <w:pStyle w:val="ListParagraph"/>
        <w:numPr>
          <w:ilvl w:val="0"/>
          <w:numId w:val="5"/>
        </w:numPr>
        <w:rPr>
          <w:rFonts w:ascii="Times New Roman" w:hAnsi="Times New Roman" w:cs="Times New Roman"/>
        </w:rPr>
      </w:pPr>
      <w:r>
        <w:rPr>
          <w:rFonts w:ascii="Times New Roman" w:hAnsi="Times New Roman" w:cs="Times New Roman"/>
        </w:rPr>
        <w:t>$39,372</w:t>
      </w:r>
      <w:r w:rsidR="00AD6A1A">
        <w:rPr>
          <w:rFonts w:ascii="Times New Roman" w:hAnsi="Times New Roman" w:cs="Times New Roman"/>
        </w:rPr>
        <w:t>.34</w:t>
      </w:r>
      <w:r>
        <w:rPr>
          <w:rFonts w:ascii="Times New Roman" w:hAnsi="Times New Roman" w:cs="Times New Roman"/>
        </w:rPr>
        <w:t xml:space="preserve"> was spent during the period Jan-Dec 2010</w:t>
      </w:r>
    </w:p>
    <w:p w:rsidR="00E24F50" w:rsidRPr="00496C82" w:rsidRDefault="00E24F50" w:rsidP="00BE31A1">
      <w:pPr>
        <w:pStyle w:val="ListParagraph"/>
        <w:numPr>
          <w:ilvl w:val="0"/>
          <w:numId w:val="5"/>
        </w:numPr>
        <w:rPr>
          <w:rFonts w:ascii="Times New Roman" w:hAnsi="Times New Roman" w:cs="Times New Roman"/>
        </w:rPr>
      </w:pPr>
      <w:r w:rsidRPr="00496C82">
        <w:rPr>
          <w:rFonts w:ascii="Times New Roman" w:hAnsi="Times New Roman" w:cs="Times New Roman"/>
        </w:rPr>
        <w:t>$</w:t>
      </w:r>
      <w:r w:rsidR="00AD6A1A">
        <w:rPr>
          <w:rFonts w:ascii="Times New Roman" w:hAnsi="Times New Roman" w:cs="Times New Roman"/>
        </w:rPr>
        <w:t>433,515.89</w:t>
      </w:r>
      <w:r w:rsidRPr="00496C82">
        <w:rPr>
          <w:rFonts w:ascii="Times New Roman" w:hAnsi="Times New Roman" w:cs="Times New Roman"/>
        </w:rPr>
        <w:t xml:space="preserve"> was spent </w:t>
      </w:r>
      <w:r>
        <w:rPr>
          <w:rFonts w:ascii="Times New Roman" w:hAnsi="Times New Roman" w:cs="Times New Roman"/>
        </w:rPr>
        <w:t>during the period Jan-Dec 2011</w:t>
      </w:r>
    </w:p>
    <w:p w:rsidR="00E24F50" w:rsidRPr="00496C82" w:rsidRDefault="00E24F50" w:rsidP="00BE31A1">
      <w:pPr>
        <w:pStyle w:val="ListParagraph"/>
        <w:numPr>
          <w:ilvl w:val="0"/>
          <w:numId w:val="5"/>
        </w:numPr>
        <w:rPr>
          <w:rFonts w:ascii="Times New Roman" w:hAnsi="Times New Roman" w:cs="Times New Roman"/>
        </w:rPr>
      </w:pPr>
      <w:r w:rsidRPr="00496C82">
        <w:rPr>
          <w:rFonts w:ascii="Times New Roman" w:hAnsi="Times New Roman" w:cs="Times New Roman"/>
        </w:rPr>
        <w:t>$</w:t>
      </w:r>
      <w:r w:rsidR="00AD6A1A">
        <w:rPr>
          <w:rFonts w:ascii="Times New Roman" w:hAnsi="Times New Roman" w:cs="Times New Roman"/>
        </w:rPr>
        <w:t xml:space="preserve">1,023,044.36 </w:t>
      </w:r>
      <w:r w:rsidRPr="00496C82">
        <w:rPr>
          <w:rFonts w:ascii="Times New Roman" w:hAnsi="Times New Roman" w:cs="Times New Roman"/>
        </w:rPr>
        <w:t xml:space="preserve">was spent </w:t>
      </w:r>
      <w:r w:rsidR="00AD6A1A">
        <w:rPr>
          <w:rFonts w:ascii="Times New Roman" w:hAnsi="Times New Roman" w:cs="Times New Roman"/>
        </w:rPr>
        <w:t>during the period Jan-Dec 2012</w:t>
      </w:r>
    </w:p>
    <w:p w:rsidR="00E24F50" w:rsidRDefault="00AD6A1A" w:rsidP="00BE31A1">
      <w:pPr>
        <w:pStyle w:val="ListParagraph"/>
        <w:numPr>
          <w:ilvl w:val="0"/>
          <w:numId w:val="5"/>
        </w:numPr>
        <w:rPr>
          <w:rFonts w:ascii="Times New Roman" w:hAnsi="Times New Roman" w:cs="Times New Roman"/>
        </w:rPr>
      </w:pPr>
      <w:r>
        <w:rPr>
          <w:rFonts w:ascii="Times New Roman" w:hAnsi="Times New Roman" w:cs="Times New Roman"/>
        </w:rPr>
        <w:t>$</w:t>
      </w:r>
      <w:r w:rsidR="00D81F7A">
        <w:rPr>
          <w:rFonts w:ascii="Times New Roman" w:hAnsi="Times New Roman" w:cs="Times New Roman"/>
        </w:rPr>
        <w:t xml:space="preserve">2,111,354.00 </w:t>
      </w:r>
      <w:r w:rsidRPr="00496C82">
        <w:rPr>
          <w:rFonts w:ascii="Times New Roman" w:hAnsi="Times New Roman" w:cs="Times New Roman"/>
        </w:rPr>
        <w:t xml:space="preserve">was spent </w:t>
      </w:r>
      <w:r>
        <w:rPr>
          <w:rFonts w:ascii="Times New Roman" w:hAnsi="Times New Roman" w:cs="Times New Roman"/>
        </w:rPr>
        <w:t>during the period Jan-Dec 2013</w:t>
      </w:r>
    </w:p>
    <w:p w:rsidR="00E24F50" w:rsidRPr="00496C82" w:rsidRDefault="00AD6A1A" w:rsidP="00BE31A1">
      <w:pPr>
        <w:pStyle w:val="ListParagraph"/>
        <w:numPr>
          <w:ilvl w:val="0"/>
          <w:numId w:val="5"/>
        </w:numPr>
        <w:rPr>
          <w:rFonts w:ascii="Times New Roman" w:hAnsi="Times New Roman" w:cs="Times New Roman"/>
        </w:rPr>
      </w:pPr>
      <w:r w:rsidRPr="00496C82">
        <w:rPr>
          <w:rFonts w:ascii="Times New Roman" w:hAnsi="Times New Roman" w:cs="Times New Roman"/>
        </w:rPr>
        <w:t>$</w:t>
      </w:r>
      <w:r>
        <w:rPr>
          <w:rFonts w:ascii="Times New Roman" w:hAnsi="Times New Roman" w:cs="Times New Roman"/>
        </w:rPr>
        <w:t>482,194.15</w:t>
      </w:r>
      <w:r w:rsidRPr="00496C82">
        <w:rPr>
          <w:rFonts w:ascii="Times New Roman" w:hAnsi="Times New Roman" w:cs="Times New Roman"/>
        </w:rPr>
        <w:t xml:space="preserve"> </w:t>
      </w:r>
      <w:r w:rsidR="00E24F50" w:rsidRPr="00496C82">
        <w:rPr>
          <w:rFonts w:ascii="Times New Roman" w:hAnsi="Times New Roman" w:cs="Times New Roman"/>
        </w:rPr>
        <w:t xml:space="preserve">was spent </w:t>
      </w:r>
      <w:r w:rsidR="00E24F50">
        <w:rPr>
          <w:rFonts w:ascii="Times New Roman" w:hAnsi="Times New Roman" w:cs="Times New Roman"/>
        </w:rPr>
        <w:t>du</w:t>
      </w:r>
      <w:r>
        <w:rPr>
          <w:rFonts w:ascii="Times New Roman" w:hAnsi="Times New Roman" w:cs="Times New Roman"/>
        </w:rPr>
        <w:t>ring the period Jan-Dec 2014</w:t>
      </w:r>
    </w:p>
    <w:p w:rsidR="00E24F50" w:rsidRDefault="00E24F50" w:rsidP="00AD6A1A">
      <w:pPr>
        <w:rPr>
          <w:rFonts w:ascii="Times New Roman" w:hAnsi="Times New Roman" w:cs="Times New Roman"/>
        </w:rPr>
      </w:pPr>
    </w:p>
    <w:p w:rsidR="00E24F50" w:rsidRPr="00496C82" w:rsidRDefault="00ED4951" w:rsidP="003C6FB2">
      <w:pPr>
        <w:jc w:val="both"/>
        <w:rPr>
          <w:rFonts w:ascii="Times New Roman" w:hAnsi="Times New Roman" w:cs="Times New Roman"/>
        </w:rPr>
      </w:pPr>
      <w:r>
        <w:rPr>
          <w:rFonts w:ascii="Times New Roman" w:hAnsi="Times New Roman" w:cs="Times New Roman"/>
        </w:rPr>
        <w:t>The project disbursed</w:t>
      </w:r>
      <w:r w:rsidR="00062F91" w:rsidRPr="00496C82">
        <w:rPr>
          <w:rFonts w:ascii="Times New Roman" w:hAnsi="Times New Roman" w:cs="Times New Roman"/>
        </w:rPr>
        <w:t xml:space="preserve"> its remaining </w:t>
      </w:r>
      <w:r w:rsidR="0019071D">
        <w:rPr>
          <w:rFonts w:ascii="Times New Roman" w:hAnsi="Times New Roman" w:cs="Times New Roman"/>
        </w:rPr>
        <w:t xml:space="preserve">GEF grant </w:t>
      </w:r>
      <w:r w:rsidR="00062F91" w:rsidRPr="00496C82">
        <w:rPr>
          <w:rFonts w:ascii="Times New Roman" w:hAnsi="Times New Roman" w:cs="Times New Roman"/>
        </w:rPr>
        <w:t xml:space="preserve">funds </w:t>
      </w:r>
      <w:r w:rsidR="00062F91">
        <w:rPr>
          <w:rFonts w:ascii="Times New Roman" w:hAnsi="Times New Roman" w:cs="Times New Roman"/>
        </w:rPr>
        <w:t>by the end of the U</w:t>
      </w:r>
      <w:r w:rsidR="003C6FB2">
        <w:rPr>
          <w:rFonts w:ascii="Times New Roman" w:hAnsi="Times New Roman" w:cs="Times New Roman"/>
        </w:rPr>
        <w:t xml:space="preserve">NDP fiscal year (December 2015). </w:t>
      </w:r>
      <w:r w:rsidR="00AD6A1A">
        <w:rPr>
          <w:rFonts w:ascii="Times New Roman" w:hAnsi="Times New Roman" w:cs="Times New Roman"/>
        </w:rPr>
        <w:t xml:space="preserve">Expenditures for 2015 </w:t>
      </w:r>
      <w:r>
        <w:rPr>
          <w:rFonts w:ascii="Times New Roman" w:hAnsi="Times New Roman" w:cs="Times New Roman"/>
        </w:rPr>
        <w:t>were</w:t>
      </w:r>
      <w:r w:rsidR="00AD6A1A">
        <w:rPr>
          <w:rFonts w:ascii="Times New Roman" w:hAnsi="Times New Roman" w:cs="Times New Roman"/>
        </w:rPr>
        <w:t xml:space="preserve"> reported after the books are closed (mid-December), and an audit will be conducted in 2016.</w:t>
      </w:r>
    </w:p>
    <w:p w:rsidR="00427371" w:rsidRPr="00496C82" w:rsidRDefault="00427371" w:rsidP="00427371">
      <w:pPr>
        <w:jc w:val="both"/>
        <w:rPr>
          <w:rFonts w:ascii="Times New Roman" w:hAnsi="Times New Roman" w:cs="Times New Roman"/>
        </w:rPr>
      </w:pPr>
    </w:p>
    <w:p w:rsidR="00062F91" w:rsidRPr="0008678E" w:rsidRDefault="00B97CC2" w:rsidP="0008678E">
      <w:pPr>
        <w:rPr>
          <w:rFonts w:ascii="Times New Roman" w:hAnsi="Times New Roman" w:cs="Times New Roman"/>
          <w:i/>
        </w:rPr>
      </w:pPr>
      <w:r>
        <w:rPr>
          <w:rFonts w:ascii="Times New Roman" w:hAnsi="Times New Roman" w:cs="Times New Roman"/>
          <w:i/>
        </w:rPr>
        <w:t>C</w:t>
      </w:r>
      <w:r w:rsidR="00FB1DF7" w:rsidRPr="00496C82">
        <w:rPr>
          <w:rFonts w:ascii="Times New Roman" w:hAnsi="Times New Roman" w:cs="Times New Roman"/>
          <w:i/>
        </w:rPr>
        <w:t>o-financing:</w:t>
      </w:r>
      <w:r w:rsidR="0008678E">
        <w:rPr>
          <w:rFonts w:ascii="Times New Roman" w:hAnsi="Times New Roman" w:cs="Times New Roman"/>
          <w:i/>
        </w:rPr>
        <w:t xml:space="preserve"> </w:t>
      </w:r>
      <w:r w:rsidR="00062F91">
        <w:rPr>
          <w:rFonts w:ascii="Times New Roman" w:hAnsi="Times New Roman" w:cs="Times New Roman"/>
        </w:rPr>
        <w:t>The Project Document stated that there would be co-financing in the amount of $</w:t>
      </w:r>
      <w:r w:rsidR="00B7408B">
        <w:rPr>
          <w:rFonts w:ascii="Times New Roman" w:hAnsi="Times New Roman" w:cs="Times New Roman"/>
        </w:rPr>
        <w:t xml:space="preserve">28,850,340 in parallel financing </w:t>
      </w:r>
      <w:r w:rsidR="0019071D">
        <w:rPr>
          <w:rFonts w:ascii="Times New Roman" w:hAnsi="Times New Roman" w:cs="Times New Roman"/>
        </w:rPr>
        <w:t xml:space="preserve">from the Government </w:t>
      </w:r>
      <w:r w:rsidR="00B7408B">
        <w:rPr>
          <w:rFonts w:ascii="Times New Roman" w:hAnsi="Times New Roman" w:cs="Times New Roman"/>
        </w:rPr>
        <w:t>and $3,020,000 in in-kind financing from other sources.</w:t>
      </w:r>
      <w:r>
        <w:rPr>
          <w:rFonts w:ascii="Times New Roman" w:hAnsi="Times New Roman" w:cs="Times New Roman"/>
        </w:rPr>
        <w:t xml:space="preserve"> Co-financing committed by UNDP at project inception was $25,000,</w:t>
      </w:r>
    </w:p>
    <w:p w:rsidR="00B7408B" w:rsidRDefault="00B7408B" w:rsidP="00FB1DF7">
      <w:pPr>
        <w:jc w:val="both"/>
        <w:rPr>
          <w:rFonts w:ascii="Times New Roman" w:hAnsi="Times New Roman" w:cs="Times New Roman"/>
        </w:rPr>
      </w:pPr>
    </w:p>
    <w:p w:rsidR="00914DC0" w:rsidRDefault="000E5AE2" w:rsidP="00FB1DF7">
      <w:pPr>
        <w:jc w:val="both"/>
        <w:rPr>
          <w:rFonts w:ascii="Times New Roman" w:hAnsi="Times New Roman" w:cs="Times New Roman"/>
        </w:rPr>
      </w:pPr>
      <w:r>
        <w:rPr>
          <w:rFonts w:ascii="Times New Roman" w:hAnsi="Times New Roman" w:cs="Times New Roman"/>
        </w:rPr>
        <w:t xml:space="preserve">The project estimated </w:t>
      </w:r>
      <w:r w:rsidR="0008678E">
        <w:rPr>
          <w:rFonts w:ascii="Times New Roman" w:hAnsi="Times New Roman" w:cs="Times New Roman"/>
        </w:rPr>
        <w:t xml:space="preserve">the amount of </w:t>
      </w:r>
      <w:r>
        <w:rPr>
          <w:rFonts w:ascii="Times New Roman" w:hAnsi="Times New Roman" w:cs="Times New Roman"/>
        </w:rPr>
        <w:t xml:space="preserve">co-financing </w:t>
      </w:r>
      <w:r w:rsidR="0008678E">
        <w:rPr>
          <w:rFonts w:ascii="Times New Roman" w:hAnsi="Times New Roman" w:cs="Times New Roman"/>
        </w:rPr>
        <w:t xml:space="preserve">(parallel financing and in-kind financing) </w:t>
      </w:r>
      <w:r>
        <w:rPr>
          <w:rFonts w:ascii="Times New Roman" w:hAnsi="Times New Roman" w:cs="Times New Roman"/>
        </w:rPr>
        <w:t xml:space="preserve">at </w:t>
      </w:r>
      <w:r w:rsidR="0008678E">
        <w:rPr>
          <w:rFonts w:ascii="Times New Roman" w:hAnsi="Times New Roman" w:cs="Times New Roman"/>
        </w:rPr>
        <w:t>its</w:t>
      </w:r>
      <w:r>
        <w:rPr>
          <w:rFonts w:ascii="Times New Roman" w:hAnsi="Times New Roman" w:cs="Times New Roman"/>
        </w:rPr>
        <w:t xml:space="preserve"> mid-</w:t>
      </w:r>
      <w:r w:rsidR="0019071D">
        <w:rPr>
          <w:rFonts w:ascii="Times New Roman" w:hAnsi="Times New Roman" w:cs="Times New Roman"/>
        </w:rPr>
        <w:t xml:space="preserve">point, and the overview of this co-financing is provided in a table </w:t>
      </w:r>
      <w:r w:rsidR="009C47E5">
        <w:rPr>
          <w:rFonts w:ascii="Times New Roman" w:hAnsi="Times New Roman" w:cs="Times New Roman"/>
        </w:rPr>
        <w:t xml:space="preserve">in Annex 1 </w:t>
      </w:r>
      <w:r w:rsidR="0019071D">
        <w:rPr>
          <w:rFonts w:ascii="Times New Roman" w:hAnsi="Times New Roman" w:cs="Times New Roman"/>
        </w:rPr>
        <w:t>on page 6</w:t>
      </w:r>
      <w:r w:rsidR="00914DC0">
        <w:rPr>
          <w:rFonts w:ascii="Times New Roman" w:hAnsi="Times New Roman" w:cs="Times New Roman"/>
        </w:rPr>
        <w:t>1</w:t>
      </w:r>
      <w:r w:rsidR="0019071D">
        <w:rPr>
          <w:rFonts w:ascii="Times New Roman" w:hAnsi="Times New Roman" w:cs="Times New Roman"/>
        </w:rPr>
        <w:t>.</w:t>
      </w:r>
      <w:r>
        <w:rPr>
          <w:rFonts w:ascii="Times New Roman" w:hAnsi="Times New Roman" w:cs="Times New Roman"/>
        </w:rPr>
        <w:t xml:space="preserve"> </w:t>
      </w:r>
      <w:r w:rsidR="0008678E">
        <w:rPr>
          <w:rFonts w:ascii="Times New Roman" w:hAnsi="Times New Roman" w:cs="Times New Roman"/>
        </w:rPr>
        <w:t xml:space="preserve">Final estimates of project co-financing are </w:t>
      </w:r>
      <w:r w:rsidR="0008678E" w:rsidRPr="00B97CC2">
        <w:rPr>
          <w:rFonts w:ascii="Times New Roman" w:hAnsi="Times New Roman" w:cs="Times New Roman"/>
          <w:b/>
        </w:rPr>
        <w:t>$</w:t>
      </w:r>
      <w:r w:rsidR="00B97CC2" w:rsidRPr="00B97CC2">
        <w:rPr>
          <w:rFonts w:ascii="Times New Roman" w:hAnsi="Times New Roman" w:cs="Times New Roman"/>
          <w:b/>
        </w:rPr>
        <w:t>131</w:t>
      </w:r>
      <w:r w:rsidR="0008678E" w:rsidRPr="00B97CC2">
        <w:rPr>
          <w:rFonts w:ascii="Times New Roman" w:hAnsi="Times New Roman" w:cs="Times New Roman"/>
          <w:b/>
        </w:rPr>
        <w:t>,</w:t>
      </w:r>
      <w:r w:rsidR="00B97CC2" w:rsidRPr="00B97CC2">
        <w:rPr>
          <w:rFonts w:ascii="Times New Roman" w:hAnsi="Times New Roman" w:cs="Times New Roman"/>
          <w:b/>
        </w:rPr>
        <w:t>40</w:t>
      </w:r>
      <w:r w:rsidR="0008678E" w:rsidRPr="00B97CC2">
        <w:rPr>
          <w:rFonts w:ascii="Times New Roman" w:hAnsi="Times New Roman" w:cs="Times New Roman"/>
          <w:b/>
        </w:rPr>
        <w:t>0,000</w:t>
      </w:r>
      <w:r w:rsidR="0008678E" w:rsidRPr="00B97CC2">
        <w:rPr>
          <w:rFonts w:ascii="Times New Roman" w:hAnsi="Times New Roman" w:cs="Times New Roman"/>
        </w:rPr>
        <w:t xml:space="preserve"> in parallel financing from the government and </w:t>
      </w:r>
      <w:r w:rsidR="0008678E" w:rsidRPr="00B97CC2">
        <w:rPr>
          <w:rFonts w:ascii="Times New Roman" w:hAnsi="Times New Roman" w:cs="Times New Roman"/>
          <w:b/>
        </w:rPr>
        <w:t>$</w:t>
      </w:r>
      <w:r w:rsidR="00B97CC2" w:rsidRPr="00B97CC2">
        <w:rPr>
          <w:rFonts w:ascii="Times New Roman" w:hAnsi="Times New Roman" w:cs="Times New Roman"/>
          <w:b/>
        </w:rPr>
        <w:t>132</w:t>
      </w:r>
      <w:r w:rsidR="0008678E" w:rsidRPr="00B97CC2">
        <w:rPr>
          <w:rFonts w:ascii="Times New Roman" w:hAnsi="Times New Roman" w:cs="Times New Roman"/>
          <w:b/>
        </w:rPr>
        <w:t>,</w:t>
      </w:r>
      <w:r w:rsidR="00B97CC2" w:rsidRPr="00B97CC2">
        <w:rPr>
          <w:rFonts w:ascii="Times New Roman" w:hAnsi="Times New Roman" w:cs="Times New Roman"/>
          <w:b/>
        </w:rPr>
        <w:t>2</w:t>
      </w:r>
      <w:r w:rsidR="0008678E" w:rsidRPr="00B97CC2">
        <w:rPr>
          <w:rFonts w:ascii="Times New Roman" w:hAnsi="Times New Roman" w:cs="Times New Roman"/>
          <w:b/>
        </w:rPr>
        <w:t>70,000</w:t>
      </w:r>
      <w:r w:rsidR="0008678E" w:rsidRPr="00B97CC2">
        <w:rPr>
          <w:rFonts w:ascii="Times New Roman" w:hAnsi="Times New Roman" w:cs="Times New Roman"/>
        </w:rPr>
        <w:t xml:space="preserve"> in in-kind fina</w:t>
      </w:r>
      <w:r w:rsidR="0008678E">
        <w:rPr>
          <w:rFonts w:ascii="Times New Roman" w:hAnsi="Times New Roman" w:cs="Times New Roman"/>
        </w:rPr>
        <w:t xml:space="preserve">ncing from other sources.  The parallel financing is </w:t>
      </w:r>
      <w:r w:rsidR="00B97CC2">
        <w:rPr>
          <w:rFonts w:ascii="Times New Roman" w:hAnsi="Times New Roman" w:cs="Times New Roman"/>
        </w:rPr>
        <w:t>more than four</w:t>
      </w:r>
      <w:r w:rsidR="0008678E" w:rsidRPr="00B97CC2">
        <w:rPr>
          <w:rFonts w:ascii="Times New Roman" w:hAnsi="Times New Roman" w:cs="Times New Roman"/>
        </w:rPr>
        <w:t xml:space="preserve"> times</w:t>
      </w:r>
      <w:r w:rsidR="0008678E">
        <w:rPr>
          <w:rFonts w:ascii="Times New Roman" w:hAnsi="Times New Roman" w:cs="Times New Roman"/>
        </w:rPr>
        <w:t xml:space="preserve"> greater than originally anticipated, and in-kind financing—which includes private sector participation—is more than </w:t>
      </w:r>
      <w:r w:rsidR="0008678E" w:rsidRPr="00B97CC2">
        <w:rPr>
          <w:rFonts w:ascii="Times New Roman" w:hAnsi="Times New Roman" w:cs="Times New Roman"/>
        </w:rPr>
        <w:t>40</w:t>
      </w:r>
      <w:r w:rsidR="0008678E">
        <w:rPr>
          <w:rFonts w:ascii="Times New Roman" w:hAnsi="Times New Roman" w:cs="Times New Roman"/>
        </w:rPr>
        <w:t xml:space="preserve"> times greater than originally expected.</w:t>
      </w:r>
      <w:r w:rsidR="00B97CC2">
        <w:rPr>
          <w:rFonts w:ascii="Times New Roman" w:hAnsi="Times New Roman" w:cs="Times New Roman"/>
        </w:rPr>
        <w:t xml:space="preserve"> Table 7</w:t>
      </w:r>
      <w:r w:rsidR="00FB038E">
        <w:rPr>
          <w:rFonts w:ascii="Times New Roman" w:hAnsi="Times New Roman" w:cs="Times New Roman"/>
        </w:rPr>
        <w:t xml:space="preserve"> below provides an overview of planned a</w:t>
      </w:r>
      <w:r w:rsidR="00B97CC2">
        <w:rPr>
          <w:rFonts w:ascii="Times New Roman" w:hAnsi="Times New Roman" w:cs="Times New Roman"/>
        </w:rPr>
        <w:t>nd actual co-financing by source</w:t>
      </w:r>
      <w:r w:rsidR="00FB038E">
        <w:rPr>
          <w:rFonts w:ascii="Times New Roman" w:hAnsi="Times New Roman" w:cs="Times New Roman"/>
        </w:rPr>
        <w:t xml:space="preserve">. </w:t>
      </w:r>
    </w:p>
    <w:p w:rsidR="00914DC0" w:rsidRPr="009C47E5" w:rsidRDefault="00914DC0" w:rsidP="00914DC0">
      <w:pPr>
        <w:spacing w:before="200"/>
        <w:jc w:val="both"/>
        <w:rPr>
          <w:rFonts w:ascii="Times New Roman" w:eastAsia="Times New Roman" w:hAnsi="Times New Roman" w:cs="Times New Roman"/>
          <w:i/>
          <w:lang w:val="en-GB"/>
        </w:rPr>
      </w:pPr>
      <w:r w:rsidRPr="00CD7423">
        <w:rPr>
          <w:rFonts w:ascii="Times New Roman" w:eastAsia="Times New Roman" w:hAnsi="Times New Roman" w:cs="Times New Roman"/>
          <w:i/>
          <w:lang w:val="en-GB"/>
        </w:rPr>
        <w:t>Table 7: Project Co-Financing, Planned vs. Actual</w:t>
      </w:r>
      <w:r w:rsidR="0062165D" w:rsidRPr="009C47E5">
        <w:rPr>
          <w:rFonts w:ascii="Times New Roman" w:eastAsia="Times New Roman" w:hAnsi="Times New Roman" w:cs="Times New Roman"/>
          <w:i/>
          <w:lang w:val="en-GB"/>
        </w:rPr>
        <w:t xml:space="preserve"> (million USD)</w:t>
      </w:r>
    </w:p>
    <w:p w:rsidR="00914DC0" w:rsidRDefault="00914DC0" w:rsidP="00FB1DF7">
      <w:pPr>
        <w:jc w:val="both"/>
        <w:rPr>
          <w:rFonts w:ascii="Times New Roman" w:hAnsi="Times New Roman" w:cs="Times New Roman"/>
        </w:rPr>
      </w:pPr>
    </w:p>
    <w:tbl>
      <w:tblPr>
        <w:tblW w:w="0" w:type="auto"/>
        <w:tblInd w:w="93" w:type="dxa"/>
        <w:tblLayout w:type="fixed"/>
        <w:tblLook w:val="04A0" w:firstRow="1" w:lastRow="0" w:firstColumn="1" w:lastColumn="0" w:noHBand="0" w:noVBand="1"/>
      </w:tblPr>
      <w:tblGrid>
        <w:gridCol w:w="1365"/>
        <w:gridCol w:w="900"/>
        <w:gridCol w:w="810"/>
        <w:gridCol w:w="900"/>
        <w:gridCol w:w="900"/>
        <w:gridCol w:w="900"/>
        <w:gridCol w:w="990"/>
        <w:gridCol w:w="900"/>
        <w:gridCol w:w="810"/>
      </w:tblGrid>
      <w:tr w:rsidR="00EB3E58" w:rsidRPr="00D76B14" w:rsidTr="00CD7423">
        <w:trPr>
          <w:trHeight w:val="320"/>
        </w:trPr>
        <w:tc>
          <w:tcPr>
            <w:tcW w:w="1365" w:type="dxa"/>
            <w:vMerge w:val="restart"/>
            <w:tcBorders>
              <w:top w:val="single" w:sz="8" w:space="0" w:color="auto"/>
              <w:left w:val="single" w:sz="8" w:space="0" w:color="auto"/>
              <w:right w:val="single" w:sz="8" w:space="0" w:color="auto"/>
            </w:tcBorders>
            <w:shd w:val="clear" w:color="000000" w:fill="95B3D7"/>
            <w:vAlign w:val="center"/>
            <w:hideMark/>
          </w:tcPr>
          <w:p w:rsidR="00EB3E58" w:rsidRPr="00CD7423" w:rsidRDefault="00EB3E58" w:rsidP="00D76B14">
            <w:pPr>
              <w:rPr>
                <w:rFonts w:ascii="Times New Roman" w:eastAsia="Times New Roman" w:hAnsi="Times New Roman" w:cs="Times New Roman"/>
                <w:b/>
                <w:color w:val="000000"/>
                <w:sz w:val="18"/>
                <w:szCs w:val="16"/>
              </w:rPr>
            </w:pPr>
            <w:r w:rsidRPr="00CD7423">
              <w:rPr>
                <w:rFonts w:ascii="Times New Roman" w:eastAsia="Times New Roman" w:hAnsi="Times New Roman" w:cs="Times New Roman"/>
                <w:b/>
                <w:color w:val="000000"/>
                <w:sz w:val="18"/>
                <w:szCs w:val="16"/>
              </w:rPr>
              <w:t xml:space="preserve">Type of </w:t>
            </w:r>
          </w:p>
          <w:p w:rsidR="00EB3E58" w:rsidRPr="00CD7423" w:rsidRDefault="00EB3E58"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b/>
                <w:color w:val="000000"/>
                <w:sz w:val="18"/>
                <w:szCs w:val="16"/>
              </w:rPr>
              <w:t>Co-financing</w:t>
            </w:r>
          </w:p>
        </w:tc>
        <w:tc>
          <w:tcPr>
            <w:tcW w:w="1710" w:type="dxa"/>
            <w:gridSpan w:val="2"/>
            <w:tcBorders>
              <w:top w:val="single" w:sz="8" w:space="0" w:color="auto"/>
              <w:left w:val="nil"/>
              <w:bottom w:val="single" w:sz="8" w:space="0" w:color="auto"/>
              <w:right w:val="single" w:sz="8" w:space="0" w:color="000000"/>
            </w:tcBorders>
            <w:shd w:val="clear" w:color="000000" w:fill="95B3D7"/>
            <w:vAlign w:val="center"/>
            <w:hideMark/>
          </w:tcPr>
          <w:p w:rsidR="00EB3E58" w:rsidRPr="00CD7423" w:rsidRDefault="00EB3E58" w:rsidP="00D76B14">
            <w:pPr>
              <w:jc w:val="cente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IA</w:t>
            </w:r>
          </w:p>
        </w:tc>
        <w:tc>
          <w:tcPr>
            <w:tcW w:w="1800" w:type="dxa"/>
            <w:gridSpan w:val="2"/>
            <w:tcBorders>
              <w:top w:val="single" w:sz="8" w:space="0" w:color="auto"/>
              <w:left w:val="nil"/>
              <w:bottom w:val="single" w:sz="8" w:space="0" w:color="auto"/>
              <w:right w:val="single" w:sz="8" w:space="0" w:color="000000"/>
            </w:tcBorders>
            <w:shd w:val="clear" w:color="000000" w:fill="95B3D7"/>
            <w:vAlign w:val="center"/>
            <w:hideMark/>
          </w:tcPr>
          <w:p w:rsidR="00EB3E58" w:rsidRPr="00CD7423" w:rsidRDefault="00EB3E58" w:rsidP="00D76B14">
            <w:pPr>
              <w:jc w:val="cente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Gov</w:t>
            </w:r>
          </w:p>
        </w:tc>
        <w:tc>
          <w:tcPr>
            <w:tcW w:w="1890" w:type="dxa"/>
            <w:gridSpan w:val="2"/>
            <w:tcBorders>
              <w:top w:val="single" w:sz="8" w:space="0" w:color="auto"/>
              <w:left w:val="nil"/>
              <w:bottom w:val="single" w:sz="8" w:space="0" w:color="auto"/>
              <w:right w:val="single" w:sz="8" w:space="0" w:color="000000"/>
            </w:tcBorders>
            <w:shd w:val="clear" w:color="000000" w:fill="95B3D7"/>
            <w:vAlign w:val="center"/>
            <w:hideMark/>
          </w:tcPr>
          <w:p w:rsidR="00EB3E58" w:rsidRPr="00CD7423" w:rsidRDefault="00EB3E58" w:rsidP="00D76B14">
            <w:pPr>
              <w:jc w:val="cente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Other</w:t>
            </w:r>
          </w:p>
        </w:tc>
        <w:tc>
          <w:tcPr>
            <w:tcW w:w="1710" w:type="dxa"/>
            <w:gridSpan w:val="2"/>
            <w:tcBorders>
              <w:top w:val="single" w:sz="8" w:space="0" w:color="auto"/>
              <w:left w:val="nil"/>
              <w:bottom w:val="single" w:sz="8" w:space="0" w:color="auto"/>
              <w:right w:val="single" w:sz="8" w:space="0" w:color="000000"/>
            </w:tcBorders>
            <w:shd w:val="clear" w:color="000000" w:fill="95B3D7"/>
            <w:vAlign w:val="center"/>
            <w:hideMark/>
          </w:tcPr>
          <w:p w:rsidR="00EB3E58" w:rsidRPr="00CD7423" w:rsidRDefault="00EB3E58" w:rsidP="00D76B14">
            <w:pPr>
              <w:jc w:val="cente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Total</w:t>
            </w:r>
          </w:p>
        </w:tc>
      </w:tr>
      <w:tr w:rsidR="00EB3E58" w:rsidRPr="00D76B14" w:rsidTr="007F548C">
        <w:trPr>
          <w:trHeight w:val="320"/>
        </w:trPr>
        <w:tc>
          <w:tcPr>
            <w:tcW w:w="1365" w:type="dxa"/>
            <w:vMerge/>
            <w:tcBorders>
              <w:left w:val="single" w:sz="8" w:space="0" w:color="auto"/>
              <w:bottom w:val="single" w:sz="8" w:space="0" w:color="auto"/>
              <w:right w:val="single" w:sz="8" w:space="0" w:color="auto"/>
            </w:tcBorders>
            <w:shd w:val="clear" w:color="000000" w:fill="95B3D7"/>
            <w:vAlign w:val="center"/>
            <w:hideMark/>
          </w:tcPr>
          <w:p w:rsidR="00EB3E58" w:rsidRPr="00CD7423" w:rsidRDefault="00EB3E58" w:rsidP="00D76B14">
            <w:pPr>
              <w:rPr>
                <w:rFonts w:ascii="Times New Roman" w:eastAsia="Times New Roman" w:hAnsi="Times New Roman" w:cs="Times New Roman"/>
                <w:color w:val="000000"/>
                <w:sz w:val="18"/>
                <w:szCs w:val="16"/>
              </w:rPr>
            </w:pPr>
          </w:p>
        </w:tc>
        <w:tc>
          <w:tcPr>
            <w:tcW w:w="900" w:type="dxa"/>
            <w:tcBorders>
              <w:top w:val="nil"/>
              <w:left w:val="nil"/>
              <w:bottom w:val="single" w:sz="8" w:space="0" w:color="auto"/>
              <w:right w:val="single" w:sz="8" w:space="0" w:color="auto"/>
            </w:tcBorders>
            <w:shd w:val="clear" w:color="000000" w:fill="95B3D7"/>
            <w:vAlign w:val="center"/>
            <w:hideMark/>
          </w:tcPr>
          <w:p w:rsidR="00EB3E58" w:rsidRPr="00CD7423" w:rsidRDefault="00EB3E58" w:rsidP="00D76B14">
            <w:pP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Planned</w:t>
            </w:r>
          </w:p>
        </w:tc>
        <w:tc>
          <w:tcPr>
            <w:tcW w:w="810" w:type="dxa"/>
            <w:tcBorders>
              <w:top w:val="nil"/>
              <w:left w:val="nil"/>
              <w:bottom w:val="single" w:sz="8" w:space="0" w:color="auto"/>
              <w:right w:val="single" w:sz="8" w:space="0" w:color="auto"/>
            </w:tcBorders>
            <w:shd w:val="clear" w:color="000000" w:fill="95B3D7"/>
            <w:vAlign w:val="center"/>
            <w:hideMark/>
          </w:tcPr>
          <w:p w:rsidR="00EB3E58" w:rsidRPr="00CD7423" w:rsidRDefault="00EB3E58" w:rsidP="00D76B14">
            <w:pP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Actual</w:t>
            </w:r>
          </w:p>
        </w:tc>
        <w:tc>
          <w:tcPr>
            <w:tcW w:w="900" w:type="dxa"/>
            <w:tcBorders>
              <w:top w:val="nil"/>
              <w:left w:val="nil"/>
              <w:bottom w:val="single" w:sz="8" w:space="0" w:color="auto"/>
              <w:right w:val="single" w:sz="8" w:space="0" w:color="auto"/>
            </w:tcBorders>
            <w:shd w:val="clear" w:color="000000" w:fill="95B3D7"/>
            <w:vAlign w:val="center"/>
            <w:hideMark/>
          </w:tcPr>
          <w:p w:rsidR="00EB3E58" w:rsidRPr="00CD7423" w:rsidRDefault="00EB3E58" w:rsidP="00D76B14">
            <w:pP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Planned</w:t>
            </w:r>
          </w:p>
        </w:tc>
        <w:tc>
          <w:tcPr>
            <w:tcW w:w="900" w:type="dxa"/>
            <w:tcBorders>
              <w:top w:val="nil"/>
              <w:left w:val="nil"/>
              <w:bottom w:val="single" w:sz="8" w:space="0" w:color="auto"/>
              <w:right w:val="single" w:sz="8" w:space="0" w:color="auto"/>
            </w:tcBorders>
            <w:shd w:val="clear" w:color="000000" w:fill="95B3D7"/>
            <w:vAlign w:val="center"/>
            <w:hideMark/>
          </w:tcPr>
          <w:p w:rsidR="00EB3E58" w:rsidRPr="00CD7423" w:rsidRDefault="00EB3E58" w:rsidP="00D76B14">
            <w:pP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Actual</w:t>
            </w:r>
          </w:p>
        </w:tc>
        <w:tc>
          <w:tcPr>
            <w:tcW w:w="900" w:type="dxa"/>
            <w:tcBorders>
              <w:top w:val="nil"/>
              <w:left w:val="nil"/>
              <w:bottom w:val="single" w:sz="8" w:space="0" w:color="auto"/>
              <w:right w:val="single" w:sz="8" w:space="0" w:color="auto"/>
            </w:tcBorders>
            <w:shd w:val="clear" w:color="000000" w:fill="95B3D7"/>
            <w:vAlign w:val="center"/>
            <w:hideMark/>
          </w:tcPr>
          <w:p w:rsidR="00EB3E58" w:rsidRPr="00CD7423" w:rsidRDefault="00EB3E58" w:rsidP="00D76B14">
            <w:pP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Planned</w:t>
            </w:r>
          </w:p>
        </w:tc>
        <w:tc>
          <w:tcPr>
            <w:tcW w:w="990" w:type="dxa"/>
            <w:tcBorders>
              <w:top w:val="nil"/>
              <w:left w:val="nil"/>
              <w:bottom w:val="single" w:sz="8" w:space="0" w:color="auto"/>
              <w:right w:val="single" w:sz="8" w:space="0" w:color="auto"/>
            </w:tcBorders>
            <w:shd w:val="clear" w:color="000000" w:fill="95B3D7"/>
            <w:vAlign w:val="center"/>
            <w:hideMark/>
          </w:tcPr>
          <w:p w:rsidR="00EB3E58" w:rsidRPr="00CD7423" w:rsidRDefault="00EB3E58" w:rsidP="00D76B14">
            <w:pP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Actual</w:t>
            </w:r>
          </w:p>
        </w:tc>
        <w:tc>
          <w:tcPr>
            <w:tcW w:w="900" w:type="dxa"/>
            <w:tcBorders>
              <w:top w:val="nil"/>
              <w:left w:val="nil"/>
              <w:bottom w:val="single" w:sz="8" w:space="0" w:color="auto"/>
              <w:right w:val="single" w:sz="8" w:space="0" w:color="auto"/>
            </w:tcBorders>
            <w:shd w:val="clear" w:color="000000" w:fill="95B3D7"/>
            <w:vAlign w:val="center"/>
            <w:hideMark/>
          </w:tcPr>
          <w:p w:rsidR="00EB3E58" w:rsidRPr="00CD7423" w:rsidRDefault="00EB3E58" w:rsidP="00D76B14">
            <w:pP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Planned</w:t>
            </w:r>
          </w:p>
        </w:tc>
        <w:tc>
          <w:tcPr>
            <w:tcW w:w="810" w:type="dxa"/>
            <w:tcBorders>
              <w:top w:val="nil"/>
              <w:left w:val="nil"/>
              <w:bottom w:val="single" w:sz="8" w:space="0" w:color="auto"/>
              <w:right w:val="single" w:sz="8" w:space="0" w:color="auto"/>
            </w:tcBorders>
            <w:shd w:val="clear" w:color="000000" w:fill="95B3D7"/>
            <w:vAlign w:val="center"/>
            <w:hideMark/>
          </w:tcPr>
          <w:p w:rsidR="00EB3E58" w:rsidRPr="00CD7423" w:rsidRDefault="00EB3E58" w:rsidP="00D76B14">
            <w:pPr>
              <w:rPr>
                <w:rFonts w:ascii="Times New Roman" w:eastAsia="Times New Roman" w:hAnsi="Times New Roman" w:cs="Times New Roman"/>
                <w:b/>
                <w:bCs/>
                <w:color w:val="000000"/>
                <w:sz w:val="18"/>
                <w:szCs w:val="16"/>
              </w:rPr>
            </w:pPr>
            <w:r w:rsidRPr="00CD7423">
              <w:rPr>
                <w:rFonts w:ascii="Times New Roman" w:eastAsia="Times New Roman" w:hAnsi="Times New Roman" w:cs="Times New Roman"/>
                <w:b/>
                <w:bCs/>
                <w:color w:val="000000"/>
                <w:sz w:val="18"/>
                <w:szCs w:val="16"/>
              </w:rPr>
              <w:t>Actual</w:t>
            </w:r>
          </w:p>
        </w:tc>
      </w:tr>
      <w:tr w:rsidR="005C4937" w:rsidRPr="00D76B14" w:rsidTr="007F548C">
        <w:trPr>
          <w:trHeight w:val="320"/>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5C4937" w:rsidRPr="00CD7423" w:rsidRDefault="005C4937" w:rsidP="00CD7423">
            <w:pPr>
              <w:ind w:firstLine="160"/>
              <w:rPr>
                <w:rFonts w:ascii="Symbol" w:eastAsia="Times New Roman" w:hAnsi="Symbol" w:cs="Times New Roman"/>
                <w:color w:val="000000"/>
                <w:sz w:val="18"/>
                <w:szCs w:val="18"/>
              </w:rPr>
            </w:pPr>
            <w:r w:rsidRPr="00CD7423">
              <w:rPr>
                <w:rFonts w:ascii="Times New Roman" w:eastAsia="Times New Roman" w:hAnsi="Times New Roman" w:cs="Times New Roman"/>
                <w:color w:val="000000"/>
                <w:sz w:val="18"/>
                <w:szCs w:val="18"/>
              </w:rPr>
              <w:t>Grants</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0.025</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0.04</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24.85</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sz w:val="18"/>
                <w:szCs w:val="16"/>
              </w:rPr>
            </w:pPr>
            <w:r w:rsidRPr="00CD7423">
              <w:rPr>
                <w:rFonts w:ascii="Times New Roman" w:eastAsia="Times New Roman" w:hAnsi="Times New Roman" w:cs="Times New Roman"/>
                <w:sz w:val="18"/>
                <w:szCs w:val="16"/>
              </w:rPr>
              <w:t>124.76</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3.02</w:t>
            </w:r>
          </w:p>
        </w:tc>
        <w:tc>
          <w:tcPr>
            <w:tcW w:w="99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127.61</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27.895</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252.41</w:t>
            </w:r>
          </w:p>
        </w:tc>
      </w:tr>
      <w:tr w:rsidR="005C4937" w:rsidRPr="00D76B14" w:rsidTr="007F548C">
        <w:trPr>
          <w:trHeight w:val="1000"/>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5C4937" w:rsidRPr="00CD7423" w:rsidRDefault="005C4937" w:rsidP="00CD7423">
            <w:pPr>
              <w:ind w:firstLine="160"/>
              <w:rPr>
                <w:rFonts w:ascii="Symbol" w:eastAsia="Times New Roman" w:hAnsi="Symbol" w:cs="Times New Roman"/>
                <w:color w:val="000000"/>
                <w:sz w:val="18"/>
                <w:szCs w:val="18"/>
              </w:rPr>
            </w:pPr>
            <w:r w:rsidRPr="00CD7423">
              <w:rPr>
                <w:rFonts w:ascii="Times New Roman" w:eastAsia="Times New Roman" w:hAnsi="Times New Roman" w:cs="Times New Roman"/>
                <w:color w:val="000000"/>
                <w:sz w:val="18"/>
                <w:szCs w:val="18"/>
              </w:rPr>
              <w:t>Loans/</w:t>
            </w:r>
            <w:r w:rsidR="00EB3E58">
              <w:rPr>
                <w:rFonts w:ascii="Times New Roman" w:eastAsia="Times New Roman" w:hAnsi="Times New Roman" w:cs="Times New Roman"/>
                <w:color w:val="000000"/>
                <w:sz w:val="18"/>
                <w:szCs w:val="18"/>
              </w:rPr>
              <w:t xml:space="preserve"> </w:t>
            </w:r>
            <w:r w:rsidRPr="00CD7423">
              <w:rPr>
                <w:rFonts w:ascii="Times New Roman" w:eastAsia="Times New Roman" w:hAnsi="Times New Roman" w:cs="Times New Roman"/>
                <w:color w:val="000000"/>
                <w:sz w:val="18"/>
                <w:szCs w:val="18"/>
              </w:rPr>
              <w:t xml:space="preserve">Concessional (compared to market rate)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r>
      <w:tr w:rsidR="005C4937" w:rsidRPr="00D76B14" w:rsidTr="007F548C">
        <w:trPr>
          <w:trHeight w:val="320"/>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5C4937" w:rsidRPr="00CD7423" w:rsidRDefault="005C4937" w:rsidP="00CD7423">
            <w:pPr>
              <w:ind w:firstLine="160"/>
              <w:rPr>
                <w:rFonts w:ascii="Symbol" w:eastAsia="Times New Roman" w:hAnsi="Symbol" w:cs="Times New Roman"/>
                <w:color w:val="000000"/>
                <w:sz w:val="18"/>
                <w:szCs w:val="18"/>
              </w:rPr>
            </w:pPr>
            <w:r w:rsidRPr="00CD7423">
              <w:rPr>
                <w:rFonts w:ascii="Times New Roman" w:eastAsia="Times New Roman" w:hAnsi="Times New Roman" w:cs="Times New Roman"/>
                <w:color w:val="000000"/>
                <w:sz w:val="18"/>
                <w:szCs w:val="18"/>
              </w:rPr>
              <w:t>Credits</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r>
      <w:tr w:rsidR="005C4937" w:rsidRPr="00D76B14" w:rsidTr="007F548C">
        <w:trPr>
          <w:trHeight w:val="420"/>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5C4937" w:rsidRPr="00CD7423" w:rsidRDefault="005C4937" w:rsidP="00CD7423">
            <w:pPr>
              <w:ind w:firstLine="160"/>
              <w:rPr>
                <w:rFonts w:ascii="Symbol" w:eastAsia="Times New Roman" w:hAnsi="Symbol" w:cs="Times New Roman"/>
                <w:color w:val="000000"/>
                <w:sz w:val="18"/>
                <w:szCs w:val="18"/>
              </w:rPr>
            </w:pPr>
            <w:r w:rsidRPr="00CD7423">
              <w:rPr>
                <w:rFonts w:ascii="Times New Roman" w:eastAsia="Times New Roman" w:hAnsi="Times New Roman" w:cs="Times New Roman"/>
                <w:color w:val="000000"/>
                <w:sz w:val="18"/>
                <w:szCs w:val="18"/>
              </w:rPr>
              <w:t>Equity investments</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5.94</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4.2</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10.14</w:t>
            </w:r>
          </w:p>
        </w:tc>
      </w:tr>
      <w:tr w:rsidR="005C4937" w:rsidRPr="00D76B14" w:rsidTr="007F548C">
        <w:trPr>
          <w:trHeight w:val="420"/>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5C4937" w:rsidRPr="00CD7423" w:rsidRDefault="005C4937" w:rsidP="00CD7423">
            <w:pPr>
              <w:ind w:firstLine="160"/>
              <w:rPr>
                <w:rFonts w:ascii="Symbol" w:eastAsia="Times New Roman" w:hAnsi="Symbol" w:cs="Times New Roman"/>
                <w:color w:val="000000"/>
                <w:sz w:val="18"/>
                <w:szCs w:val="18"/>
              </w:rPr>
            </w:pPr>
            <w:r w:rsidRPr="00CD7423">
              <w:rPr>
                <w:rFonts w:ascii="Times New Roman" w:eastAsia="Times New Roman" w:hAnsi="Times New Roman" w:cs="Times New Roman"/>
                <w:color w:val="000000"/>
                <w:sz w:val="18"/>
                <w:szCs w:val="18"/>
              </w:rPr>
              <w:t>In-kind support</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0.46</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0.46</w:t>
            </w:r>
          </w:p>
        </w:tc>
      </w:tr>
      <w:tr w:rsidR="005C4937" w:rsidRPr="00D76B14" w:rsidTr="007F548C">
        <w:trPr>
          <w:trHeight w:val="320"/>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5C4937" w:rsidRPr="00CD7423" w:rsidRDefault="005C4937" w:rsidP="00CD7423">
            <w:pPr>
              <w:ind w:firstLine="160"/>
              <w:rPr>
                <w:rFonts w:ascii="Symbol" w:eastAsia="Times New Roman" w:hAnsi="Symbol" w:cs="Times New Roman"/>
                <w:color w:val="000000"/>
                <w:sz w:val="18"/>
                <w:szCs w:val="18"/>
              </w:rPr>
            </w:pPr>
            <w:r w:rsidRPr="00CD7423">
              <w:rPr>
                <w:rFonts w:ascii="Times New Roman" w:eastAsia="Times New Roman" w:hAnsi="Times New Roman" w:cs="Times New Roman"/>
                <w:color w:val="000000"/>
                <w:sz w:val="18"/>
                <w:szCs w:val="18"/>
              </w:rPr>
              <w:t xml:space="preserve">Other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0.7</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9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 </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0.7</w:t>
            </w:r>
          </w:p>
        </w:tc>
      </w:tr>
      <w:tr w:rsidR="005C4937" w:rsidRPr="00D76B14" w:rsidTr="007F548C">
        <w:trPr>
          <w:trHeight w:val="320"/>
        </w:trPr>
        <w:tc>
          <w:tcPr>
            <w:tcW w:w="1365" w:type="dxa"/>
            <w:tcBorders>
              <w:top w:val="nil"/>
              <w:left w:val="single" w:sz="8" w:space="0" w:color="auto"/>
              <w:bottom w:val="single" w:sz="8" w:space="0" w:color="auto"/>
              <w:right w:val="single" w:sz="8" w:space="0" w:color="auto"/>
            </w:tcBorders>
            <w:shd w:val="clear" w:color="auto" w:fill="auto"/>
            <w:vAlign w:val="center"/>
            <w:hideMark/>
          </w:tcPr>
          <w:p w:rsidR="005C4937" w:rsidRPr="00CD7423" w:rsidRDefault="00EB3E58" w:rsidP="00D76B14">
            <w:pPr>
              <w:jc w:val="center"/>
              <w:rPr>
                <w:rFonts w:ascii="Times New Roman" w:eastAsia="Times New Roman" w:hAnsi="Times New Roman" w:cs="Times New Roman"/>
                <w:b/>
                <w:bCs/>
                <w:color w:val="000000"/>
                <w:sz w:val="18"/>
                <w:szCs w:val="18"/>
              </w:rPr>
            </w:pPr>
            <w:r w:rsidRPr="00EB3E58">
              <w:rPr>
                <w:rFonts w:ascii="Times New Roman" w:eastAsia="Times New Roman" w:hAnsi="Times New Roman" w:cs="Times New Roman"/>
                <w:b/>
                <w:bCs/>
                <w:color w:val="000000"/>
                <w:sz w:val="18"/>
                <w:szCs w:val="18"/>
              </w:rPr>
              <w:t>Total</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0.025</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0.04</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24.85</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131.4</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3.02</w:t>
            </w:r>
          </w:p>
        </w:tc>
        <w:tc>
          <w:tcPr>
            <w:tcW w:w="99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132.27</w:t>
            </w:r>
          </w:p>
        </w:tc>
        <w:tc>
          <w:tcPr>
            <w:tcW w:w="90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27.895</w:t>
            </w:r>
          </w:p>
        </w:tc>
        <w:tc>
          <w:tcPr>
            <w:tcW w:w="810" w:type="dxa"/>
            <w:tcBorders>
              <w:top w:val="nil"/>
              <w:left w:val="nil"/>
              <w:bottom w:val="single" w:sz="8" w:space="0" w:color="auto"/>
              <w:right w:val="single" w:sz="8" w:space="0" w:color="auto"/>
            </w:tcBorders>
            <w:shd w:val="clear" w:color="auto" w:fill="auto"/>
            <w:vAlign w:val="center"/>
            <w:hideMark/>
          </w:tcPr>
          <w:p w:rsidR="005C4937" w:rsidRPr="00CD7423" w:rsidRDefault="005C4937" w:rsidP="00D76B14">
            <w:pPr>
              <w:jc w:val="right"/>
              <w:rPr>
                <w:rFonts w:ascii="Times New Roman" w:eastAsia="Times New Roman" w:hAnsi="Times New Roman" w:cs="Times New Roman"/>
                <w:color w:val="000000"/>
                <w:sz w:val="18"/>
                <w:szCs w:val="16"/>
              </w:rPr>
            </w:pPr>
            <w:r w:rsidRPr="00CD7423">
              <w:rPr>
                <w:rFonts w:ascii="Times New Roman" w:eastAsia="Times New Roman" w:hAnsi="Times New Roman" w:cs="Times New Roman"/>
                <w:color w:val="000000"/>
                <w:sz w:val="18"/>
                <w:szCs w:val="16"/>
              </w:rPr>
              <w:t>263.71</w:t>
            </w:r>
          </w:p>
        </w:tc>
      </w:tr>
    </w:tbl>
    <w:p w:rsidR="00D76B14" w:rsidRDefault="00D76B14" w:rsidP="00FB1DF7">
      <w:pPr>
        <w:jc w:val="both"/>
        <w:rPr>
          <w:rFonts w:ascii="Times New Roman" w:hAnsi="Times New Roman" w:cs="Times New Roman"/>
        </w:rPr>
      </w:pPr>
    </w:p>
    <w:p w:rsidR="00EA046B" w:rsidRPr="00496C82" w:rsidRDefault="00EA046B" w:rsidP="009A7B87">
      <w:pPr>
        <w:pStyle w:val="Heading3"/>
        <w:rPr>
          <w:rFonts w:ascii="Times New Roman" w:hAnsi="Times New Roman" w:cs="Times New Roman"/>
        </w:rPr>
      </w:pPr>
      <w:bookmarkStart w:id="36" w:name="_Toc309430587"/>
      <w:r w:rsidRPr="00496C82">
        <w:rPr>
          <w:rFonts w:ascii="Times New Roman" w:hAnsi="Times New Roman" w:cs="Times New Roman"/>
        </w:rPr>
        <w:lastRenderedPageBreak/>
        <w:t>Monitoring &amp; evaluation: design at entry and implementation (R):</w:t>
      </w:r>
      <w:bookmarkEnd w:id="36"/>
    </w:p>
    <w:p w:rsidR="00433667" w:rsidRPr="00496C82" w:rsidRDefault="00433667" w:rsidP="00433667">
      <w:pPr>
        <w:pStyle w:val="Heading4"/>
        <w:rPr>
          <w:rFonts w:ascii="Times New Roman" w:hAnsi="Times New Roman" w:cs="Times New Roman"/>
        </w:rPr>
      </w:pPr>
      <w:r w:rsidRPr="00496C82">
        <w:rPr>
          <w:rFonts w:ascii="Times New Roman" w:hAnsi="Times New Roman" w:cs="Times New Roman"/>
        </w:rPr>
        <w:t>M&amp;E Design at Entry</w:t>
      </w:r>
    </w:p>
    <w:p w:rsidR="00CD04FE" w:rsidRDefault="00CD04FE" w:rsidP="00EA046B">
      <w:pPr>
        <w:jc w:val="both"/>
        <w:rPr>
          <w:rFonts w:ascii="Times New Roman" w:hAnsi="Times New Roman" w:cs="Times New Roman"/>
        </w:rPr>
      </w:pPr>
    </w:p>
    <w:p w:rsidR="00CD04FE" w:rsidRDefault="00B32681" w:rsidP="00EA046B">
      <w:pPr>
        <w:jc w:val="both"/>
        <w:rPr>
          <w:rFonts w:ascii="Times New Roman" w:hAnsi="Times New Roman" w:cs="Times New Roman"/>
        </w:rPr>
      </w:pPr>
      <w:r>
        <w:rPr>
          <w:rFonts w:ascii="Times New Roman" w:hAnsi="Times New Roman" w:cs="Times New Roman"/>
        </w:rPr>
        <w:t xml:space="preserve">The Project Document included a standard itemized Monitoring and Evaluation Plan (UNDP, 2008: 40).  The amount budgeted for monitoring and evaluation was $168,500, or </w:t>
      </w:r>
      <w:r w:rsidR="001527CC">
        <w:rPr>
          <w:rFonts w:ascii="Times New Roman" w:hAnsi="Times New Roman" w:cs="Times New Roman"/>
        </w:rPr>
        <w:t>3.7% of the total GEF grant.</w:t>
      </w:r>
    </w:p>
    <w:p w:rsidR="00CD04FE" w:rsidRDefault="00CD04FE" w:rsidP="00EA046B">
      <w:pPr>
        <w:jc w:val="both"/>
        <w:rPr>
          <w:rFonts w:ascii="Times New Roman" w:hAnsi="Times New Roman" w:cs="Times New Roman"/>
        </w:rPr>
      </w:pPr>
    </w:p>
    <w:p w:rsidR="00CD04FE" w:rsidRPr="00496C82" w:rsidRDefault="00EC2D28" w:rsidP="003C6FB2">
      <w:pPr>
        <w:jc w:val="both"/>
        <w:rPr>
          <w:rFonts w:ascii="Times New Roman" w:hAnsi="Times New Roman" w:cs="Times New Roman"/>
        </w:rPr>
      </w:pPr>
      <w:r>
        <w:rPr>
          <w:rFonts w:ascii="Times New Roman" w:hAnsi="Times New Roman" w:cs="Times New Roman"/>
        </w:rPr>
        <w:t>In addition to standard monitoring and evaluation activities, the p</w:t>
      </w:r>
      <w:r w:rsidR="00CD04FE">
        <w:rPr>
          <w:rFonts w:ascii="Times New Roman" w:hAnsi="Times New Roman" w:cs="Times New Roman"/>
        </w:rPr>
        <w:t xml:space="preserve">roject design included specific activities related to monitoring energy consumption in the pilot buildings involved in the project under Output 4.1 (UNDP, 2008: 2).   In addition, Output 1.6 as described in the project document covered </w:t>
      </w:r>
      <w:r w:rsidR="00CD04FE" w:rsidRPr="00CD04FE">
        <w:rPr>
          <w:rFonts w:ascii="Times New Roman" w:hAnsi="Times New Roman" w:cs="Times New Roman"/>
        </w:rPr>
        <w:t>“Development and implementation of a system for monitoring and accounting of energy use and GHG emissions from buildings” (</w:t>
      </w:r>
      <w:r w:rsidR="00CD04FE">
        <w:rPr>
          <w:rFonts w:ascii="Times New Roman" w:hAnsi="Times New Roman" w:cs="Times New Roman"/>
        </w:rPr>
        <w:t>UNDP-RK</w:t>
      </w:r>
      <w:r w:rsidR="00CD04FE" w:rsidRPr="00CD04FE">
        <w:rPr>
          <w:rFonts w:ascii="Times New Roman" w:hAnsi="Times New Roman" w:cs="Times New Roman"/>
        </w:rPr>
        <w:t>, 2010: 7).</w:t>
      </w:r>
      <w:r w:rsidR="003C6FB2">
        <w:rPr>
          <w:b/>
        </w:rPr>
        <w:t xml:space="preserve"> </w:t>
      </w:r>
      <w:r w:rsidR="00CD04FE">
        <w:rPr>
          <w:rFonts w:ascii="Times New Roman" w:hAnsi="Times New Roman" w:cs="Times New Roman"/>
        </w:rPr>
        <w:t>As noted in the Mid-Term Review, the indicators in the project resources and results framework did not meet the specification of SMART indicators</w:t>
      </w:r>
      <w:r w:rsidR="00A52B46">
        <w:rPr>
          <w:rStyle w:val="FootnoteReference"/>
          <w:rFonts w:ascii="Times New Roman" w:hAnsi="Times New Roman" w:cs="Times New Roman"/>
        </w:rPr>
        <w:footnoteReference w:id="10"/>
      </w:r>
      <w:r w:rsidR="00A52B46">
        <w:rPr>
          <w:rFonts w:ascii="Times New Roman" w:hAnsi="Times New Roman" w:cs="Times New Roman"/>
        </w:rPr>
        <w:t xml:space="preserve"> in the sense that not all proposed indicators were time-bound and/or measurable.</w:t>
      </w:r>
      <w:r w:rsidR="00391F40">
        <w:rPr>
          <w:rFonts w:ascii="Times New Roman" w:hAnsi="Times New Roman" w:cs="Times New Roman"/>
        </w:rPr>
        <w:t xml:space="preserve">  Note: this issue was addressed following the mid-term evaluation, when the resources and results framework was modified.</w:t>
      </w:r>
    </w:p>
    <w:p w:rsidR="00EA046B" w:rsidRDefault="00EA046B" w:rsidP="00EA046B">
      <w:pPr>
        <w:rPr>
          <w:rFonts w:ascii="Times New Roman" w:hAnsi="Times New Roman" w:cs="Times New Roman"/>
        </w:rPr>
      </w:pPr>
    </w:p>
    <w:p w:rsidR="00700C47" w:rsidRPr="009F7ED6" w:rsidRDefault="00D67D70" w:rsidP="009F7ED6">
      <w:pPr>
        <w:widowControl w:val="0"/>
        <w:autoSpaceDE w:val="0"/>
        <w:autoSpaceDN w:val="0"/>
        <w:adjustRightInd w:val="0"/>
        <w:spacing w:after="240"/>
        <w:rPr>
          <w:rFonts w:ascii="Times" w:hAnsi="Times" w:cs="Times"/>
        </w:rPr>
      </w:pPr>
      <w:r>
        <w:rPr>
          <w:rFonts w:ascii="Times" w:hAnsi="Times" w:cs="Times"/>
        </w:rPr>
        <w:t>The MTE recommended that</w:t>
      </w:r>
      <w:r w:rsidR="00700C47" w:rsidRPr="00E51028">
        <w:rPr>
          <w:rFonts w:ascii="Times" w:hAnsi="Times" w:cs="Times"/>
        </w:rPr>
        <w:t>: “GHG emission reduction target should be updated to reflect realistic volumes of expected new construction and reconstruction during the project period, realistic compliance rates (and thus GHG savings) of newly constructed buildings and of reconstructed buildings in each year of project implementation, and combined energy efficiency/total energy losses of the whole district heating system from heat content of fuel burned in boilers to end-use energy consumed.</w:t>
      </w:r>
      <w:r w:rsidR="007A752F">
        <w:rPr>
          <w:rFonts w:ascii="Times" w:hAnsi="Times" w:cs="Times"/>
        </w:rPr>
        <w:t>”</w:t>
      </w:r>
      <w:r w:rsidR="00700C47" w:rsidRPr="00E51028">
        <w:rPr>
          <w:rFonts w:ascii="Times" w:hAnsi="Times" w:cs="Times"/>
        </w:rPr>
        <w:t xml:space="preserve"> </w:t>
      </w:r>
      <w:r w:rsidR="00700C47">
        <w:rPr>
          <w:rFonts w:ascii="Times" w:hAnsi="Times" w:cs="Times"/>
        </w:rPr>
        <w:t>(MTE, 2013: 22)</w:t>
      </w:r>
      <w:r>
        <w:rPr>
          <w:rFonts w:ascii="Times" w:hAnsi="Times" w:cs="Times"/>
        </w:rPr>
        <w:t xml:space="preserve"> This recommendation was followed, and new baselines and project estimates were calculated.</w:t>
      </w:r>
    </w:p>
    <w:p w:rsidR="00EA046B" w:rsidRPr="00496C82" w:rsidRDefault="00EA046B" w:rsidP="00EA046B">
      <w:pPr>
        <w:rPr>
          <w:rFonts w:ascii="Times New Roman" w:hAnsi="Times New Roman" w:cs="Times New Roman"/>
          <w:i/>
        </w:rPr>
      </w:pPr>
      <w:r w:rsidRPr="00496C82">
        <w:rPr>
          <w:rFonts w:ascii="Times New Roman" w:hAnsi="Times New Roman" w:cs="Times New Roman"/>
          <w:i/>
        </w:rPr>
        <w:t>Rating for M&amp;E Design at Entry:</w:t>
      </w:r>
    </w:p>
    <w:p w:rsidR="00C60B24" w:rsidRPr="00496C82" w:rsidRDefault="00C60B24" w:rsidP="00C60B24">
      <w:pPr>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1080"/>
        <w:gridCol w:w="1080"/>
        <w:gridCol w:w="990"/>
        <w:gridCol w:w="1044"/>
        <w:gridCol w:w="1116"/>
        <w:gridCol w:w="1116"/>
      </w:tblGrid>
      <w:tr w:rsidR="00C60B24" w:rsidRPr="00496C82" w:rsidTr="00D710AE">
        <w:tc>
          <w:tcPr>
            <w:tcW w:w="108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HS</w:t>
            </w:r>
          </w:p>
        </w:tc>
        <w:tc>
          <w:tcPr>
            <w:tcW w:w="108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S</w:t>
            </w:r>
          </w:p>
        </w:tc>
        <w:tc>
          <w:tcPr>
            <w:tcW w:w="99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MS</w:t>
            </w:r>
          </w:p>
        </w:tc>
        <w:tc>
          <w:tcPr>
            <w:tcW w:w="1044"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U</w:t>
            </w:r>
          </w:p>
        </w:tc>
        <w:tc>
          <w:tcPr>
            <w:tcW w:w="1116"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HU</w:t>
            </w:r>
          </w:p>
        </w:tc>
      </w:tr>
      <w:tr w:rsidR="00C60B24" w:rsidRPr="00496C82" w:rsidTr="00D710AE">
        <w:tc>
          <w:tcPr>
            <w:tcW w:w="1080" w:type="dxa"/>
            <w:shd w:val="clear" w:color="auto" w:fill="99CCFF"/>
          </w:tcPr>
          <w:p w:rsidR="00C60B24" w:rsidRPr="00496C82" w:rsidRDefault="00C60B24" w:rsidP="00D710AE">
            <w:pPr>
              <w:ind w:left="-1458"/>
              <w:jc w:val="right"/>
              <w:rPr>
                <w:rFonts w:ascii="Times New Roman" w:hAnsi="Times New Roman" w:cs="Times New Roman"/>
              </w:rPr>
            </w:pPr>
          </w:p>
        </w:tc>
        <w:tc>
          <w:tcPr>
            <w:tcW w:w="1080" w:type="dxa"/>
            <w:shd w:val="clear" w:color="auto" w:fill="99CCFF"/>
          </w:tcPr>
          <w:p w:rsidR="00C60B24" w:rsidRPr="00496C82" w:rsidRDefault="00C60B24" w:rsidP="00D710AE">
            <w:pPr>
              <w:ind w:left="-1458"/>
              <w:jc w:val="right"/>
              <w:rPr>
                <w:rFonts w:ascii="Times New Roman" w:hAnsi="Times New Roman" w:cs="Times New Roman"/>
              </w:rPr>
            </w:pPr>
          </w:p>
        </w:tc>
        <w:tc>
          <w:tcPr>
            <w:tcW w:w="990" w:type="dxa"/>
            <w:shd w:val="clear" w:color="auto" w:fill="99CCFF"/>
          </w:tcPr>
          <w:p w:rsidR="00C60B24" w:rsidRPr="00496C82" w:rsidRDefault="009A7B87" w:rsidP="00B2239F">
            <w:pPr>
              <w:jc w:val="center"/>
              <w:rPr>
                <w:rFonts w:ascii="Times New Roman" w:hAnsi="Times New Roman" w:cs="Times New Roman"/>
              </w:rPr>
            </w:pPr>
            <w:r>
              <w:rPr>
                <w:rFonts w:ascii="Times New Roman" w:hAnsi="Times New Roman" w:cs="Times New Roman"/>
              </w:rPr>
              <w:t>MS</w:t>
            </w:r>
          </w:p>
        </w:tc>
        <w:tc>
          <w:tcPr>
            <w:tcW w:w="1044" w:type="dxa"/>
            <w:shd w:val="clear" w:color="auto" w:fill="99CCFF"/>
          </w:tcPr>
          <w:p w:rsidR="00C60B24" w:rsidRPr="00496C82" w:rsidRDefault="00C60B24" w:rsidP="00D710AE">
            <w:pPr>
              <w:rPr>
                <w:rFonts w:ascii="Times New Roman" w:hAnsi="Times New Roman" w:cs="Times New Roman"/>
              </w:rPr>
            </w:pPr>
          </w:p>
        </w:tc>
        <w:tc>
          <w:tcPr>
            <w:tcW w:w="1116" w:type="dxa"/>
            <w:shd w:val="clear" w:color="auto" w:fill="99CCFF"/>
          </w:tcPr>
          <w:p w:rsidR="00C60B24" w:rsidRPr="00496C82" w:rsidRDefault="00C60B24" w:rsidP="00D710AE">
            <w:pPr>
              <w:rPr>
                <w:rFonts w:ascii="Times New Roman" w:hAnsi="Times New Roman" w:cs="Times New Roman"/>
              </w:rPr>
            </w:pPr>
          </w:p>
        </w:tc>
        <w:tc>
          <w:tcPr>
            <w:tcW w:w="1116" w:type="dxa"/>
            <w:shd w:val="clear" w:color="auto" w:fill="99CCFF"/>
          </w:tcPr>
          <w:p w:rsidR="00C60B24" w:rsidRPr="00496C82" w:rsidRDefault="00C60B24" w:rsidP="00D710AE">
            <w:pPr>
              <w:rPr>
                <w:rFonts w:ascii="Times New Roman" w:hAnsi="Times New Roman" w:cs="Times New Roman"/>
              </w:rPr>
            </w:pPr>
          </w:p>
        </w:tc>
      </w:tr>
    </w:tbl>
    <w:p w:rsidR="00C60B24" w:rsidRPr="00496C82" w:rsidRDefault="00C60B24" w:rsidP="00C60B24">
      <w:pPr>
        <w:rPr>
          <w:rFonts w:ascii="Times New Roman" w:hAnsi="Times New Roman" w:cs="Times New Roman"/>
        </w:rPr>
      </w:pPr>
    </w:p>
    <w:p w:rsidR="00433667" w:rsidRPr="00496C82" w:rsidRDefault="00433667" w:rsidP="00433667">
      <w:pPr>
        <w:pStyle w:val="Heading4"/>
        <w:rPr>
          <w:rFonts w:ascii="Times New Roman" w:hAnsi="Times New Roman" w:cs="Times New Roman"/>
        </w:rPr>
      </w:pPr>
      <w:r w:rsidRPr="00496C82">
        <w:rPr>
          <w:rFonts w:ascii="Times New Roman" w:hAnsi="Times New Roman" w:cs="Times New Roman"/>
        </w:rPr>
        <w:t>M&amp;E Plan Implementation</w:t>
      </w:r>
    </w:p>
    <w:p w:rsidR="005715B9" w:rsidRPr="00496C82" w:rsidRDefault="005715B9" w:rsidP="00B66C53">
      <w:pPr>
        <w:jc w:val="both"/>
        <w:rPr>
          <w:rFonts w:ascii="Times New Roman" w:hAnsi="Times New Roman" w:cs="Times New Roman"/>
        </w:rPr>
      </w:pPr>
    </w:p>
    <w:p w:rsidR="00070E82" w:rsidRDefault="000207AD" w:rsidP="00070E82">
      <w:pPr>
        <w:widowControl w:val="0"/>
        <w:autoSpaceDE w:val="0"/>
        <w:autoSpaceDN w:val="0"/>
        <w:adjustRightInd w:val="0"/>
        <w:spacing w:after="240"/>
        <w:rPr>
          <w:rFonts w:ascii="Times New Roman" w:hAnsi="Times New Roman" w:cs="Times New Roman"/>
        </w:rPr>
      </w:pPr>
      <w:r w:rsidRPr="00496C82">
        <w:rPr>
          <w:rFonts w:ascii="Times New Roman" w:hAnsi="Times New Roman" w:cs="Times New Roman"/>
        </w:rPr>
        <w:t xml:space="preserve">The RRF and M&amp;E plan </w:t>
      </w:r>
      <w:r w:rsidR="00697DD5" w:rsidRPr="00496C82">
        <w:rPr>
          <w:rFonts w:ascii="Times New Roman" w:hAnsi="Times New Roman" w:cs="Times New Roman"/>
        </w:rPr>
        <w:t xml:space="preserve">in the project document </w:t>
      </w:r>
      <w:r w:rsidR="00D20B0F" w:rsidRPr="00496C82">
        <w:rPr>
          <w:rFonts w:ascii="Times New Roman" w:hAnsi="Times New Roman" w:cs="Times New Roman"/>
        </w:rPr>
        <w:t xml:space="preserve">appear to </w:t>
      </w:r>
      <w:r w:rsidRPr="00496C82">
        <w:rPr>
          <w:rFonts w:ascii="Times New Roman" w:hAnsi="Times New Roman" w:cs="Times New Roman"/>
        </w:rPr>
        <w:t>have served as a source of baselines and annual targets</w:t>
      </w:r>
      <w:r w:rsidR="00D20B0F" w:rsidRPr="00496C82">
        <w:rPr>
          <w:rFonts w:ascii="Times New Roman" w:hAnsi="Times New Roman" w:cs="Times New Roman"/>
        </w:rPr>
        <w:t xml:space="preserve"> for the project</w:t>
      </w:r>
      <w:r w:rsidR="00347FB6">
        <w:rPr>
          <w:rFonts w:ascii="Times New Roman" w:hAnsi="Times New Roman" w:cs="Times New Roman"/>
        </w:rPr>
        <w:t xml:space="preserve">. </w:t>
      </w:r>
      <w:r w:rsidR="00A52B46" w:rsidRPr="00A52B46">
        <w:rPr>
          <w:rFonts w:ascii="Times New Roman" w:hAnsi="Times New Roman" w:cs="Times New Roman"/>
        </w:rPr>
        <w:t>The project adhered to UNDP/GEF project monitoring and evaluation procedures, which included Quarterly Progress Reports, Annual Project Annual Reviews (APRs), and annual Project Implementation Reports (PIRs).</w:t>
      </w:r>
      <w:r w:rsidR="00347FB6">
        <w:rPr>
          <w:rFonts w:ascii="Times New Roman" w:hAnsi="Times New Roman" w:cs="Times New Roman"/>
        </w:rPr>
        <w:t xml:space="preserve"> </w:t>
      </w:r>
      <w:r w:rsidR="00070E82" w:rsidRPr="00070E82">
        <w:rPr>
          <w:rFonts w:ascii="Times New Roman" w:hAnsi="Times New Roman" w:cs="Times New Roman"/>
        </w:rPr>
        <w:t>The project is also subject to regular monthly review of the UNDP country office, and has been supervised practically on a daily basis by the UNDP CO Portfolio Manager, Energy and Environment Unit, and then on a regular basis by the Head of the Energy and Environment Departmen</w:t>
      </w:r>
      <w:r w:rsidR="00070E82">
        <w:rPr>
          <w:rFonts w:ascii="Times New Roman" w:hAnsi="Times New Roman" w:cs="Times New Roman"/>
        </w:rPr>
        <w:t>t</w:t>
      </w:r>
    </w:p>
    <w:p w:rsidR="00070E82" w:rsidRDefault="009D3DAC" w:rsidP="00070E82">
      <w:pPr>
        <w:jc w:val="both"/>
        <w:rPr>
          <w:rFonts w:ascii="Times New Roman" w:hAnsi="Times New Roman" w:cs="Times New Roman"/>
        </w:rPr>
      </w:pPr>
      <w:r>
        <w:rPr>
          <w:rFonts w:ascii="Times New Roman" w:hAnsi="Times New Roman" w:cs="Times New Roman"/>
        </w:rPr>
        <w:lastRenderedPageBreak/>
        <w:t>A s</w:t>
      </w:r>
      <w:r w:rsidR="00A52B46" w:rsidRPr="00A52B46">
        <w:rPr>
          <w:rFonts w:ascii="Times New Roman" w:hAnsi="Times New Roman" w:cs="Times New Roman"/>
        </w:rPr>
        <w:t>ummary of annual implemented project activities were regularly reported to and approved by the Steering Committee</w:t>
      </w:r>
      <w:r w:rsidR="00070E82">
        <w:rPr>
          <w:rFonts w:ascii="Times New Roman" w:hAnsi="Times New Roman" w:cs="Times New Roman"/>
        </w:rPr>
        <w:t>, and m</w:t>
      </w:r>
      <w:r w:rsidR="00070E82" w:rsidRPr="00070E82">
        <w:rPr>
          <w:rFonts w:ascii="Times New Roman" w:hAnsi="Times New Roman" w:cs="Times New Roman"/>
        </w:rPr>
        <w:t>eetings of the Steering Committee have been held at least twice a year.</w:t>
      </w:r>
      <w:r w:rsidR="00A52B46" w:rsidRPr="00A52B46">
        <w:rPr>
          <w:rFonts w:ascii="Times New Roman" w:hAnsi="Times New Roman" w:cs="Times New Roman"/>
        </w:rPr>
        <w:t xml:space="preserve"> Members of the Steering Committee who were interviewed stated that they felt sufficiently informed about the project’s progress and activities.</w:t>
      </w:r>
    </w:p>
    <w:p w:rsidR="00070E82" w:rsidRDefault="00070E82" w:rsidP="00070E82">
      <w:pPr>
        <w:jc w:val="both"/>
        <w:rPr>
          <w:rFonts w:ascii="Times New Roman" w:hAnsi="Times New Roman" w:cs="Times New Roman"/>
        </w:rPr>
      </w:pPr>
    </w:p>
    <w:p w:rsidR="00861214" w:rsidRPr="00496C82" w:rsidRDefault="00A52B46" w:rsidP="00070E82">
      <w:pPr>
        <w:widowControl w:val="0"/>
        <w:autoSpaceDE w:val="0"/>
        <w:autoSpaceDN w:val="0"/>
        <w:adjustRightInd w:val="0"/>
        <w:spacing w:after="240"/>
        <w:rPr>
          <w:rFonts w:ascii="Times New Roman" w:hAnsi="Times New Roman" w:cs="Times New Roman"/>
        </w:rPr>
      </w:pPr>
      <w:r w:rsidRPr="00A52B46">
        <w:rPr>
          <w:rFonts w:ascii="Times New Roman" w:hAnsi="Times New Roman" w:cs="Times New Roman"/>
        </w:rPr>
        <w:t xml:space="preserve">The project was subject to financial audits in 2011, 2012, </w:t>
      </w:r>
      <w:r w:rsidR="009D3DAC">
        <w:rPr>
          <w:rFonts w:ascii="Times New Roman" w:hAnsi="Times New Roman" w:cs="Times New Roman"/>
        </w:rPr>
        <w:t>and 2013</w:t>
      </w:r>
      <w:r w:rsidRPr="00A52B46">
        <w:rPr>
          <w:rFonts w:ascii="Times New Roman" w:hAnsi="Times New Roman" w:cs="Times New Roman"/>
        </w:rPr>
        <w:t xml:space="preserve">. </w:t>
      </w:r>
      <w:r w:rsidR="009A7B87">
        <w:rPr>
          <w:rFonts w:ascii="Times New Roman" w:hAnsi="Times New Roman" w:cs="Times New Roman"/>
        </w:rPr>
        <w:t>All</w:t>
      </w:r>
      <w:r w:rsidRPr="00A52B46">
        <w:rPr>
          <w:rFonts w:ascii="Times New Roman" w:hAnsi="Times New Roman" w:cs="Times New Roman"/>
        </w:rPr>
        <w:t xml:space="preserve"> financial audits had “no comments or observations” and provided overall satisfactory rating</w:t>
      </w:r>
      <w:r w:rsidR="009A7B87">
        <w:rPr>
          <w:rFonts w:ascii="Times New Roman" w:hAnsi="Times New Roman" w:cs="Times New Roman"/>
        </w:rPr>
        <w:t>s</w:t>
      </w:r>
      <w:r w:rsidRPr="00A52B46">
        <w:rPr>
          <w:rFonts w:ascii="Times New Roman" w:hAnsi="Times New Roman" w:cs="Times New Roman"/>
        </w:rPr>
        <w:t xml:space="preserve">. </w:t>
      </w:r>
    </w:p>
    <w:p w:rsidR="00EA046B" w:rsidRPr="00496C82" w:rsidRDefault="00EA046B" w:rsidP="00EA046B">
      <w:pPr>
        <w:rPr>
          <w:rFonts w:ascii="Times New Roman" w:hAnsi="Times New Roman" w:cs="Times New Roman"/>
          <w:i/>
        </w:rPr>
      </w:pPr>
      <w:r w:rsidRPr="00496C82">
        <w:rPr>
          <w:rFonts w:ascii="Times New Roman" w:hAnsi="Times New Roman" w:cs="Times New Roman"/>
          <w:i/>
        </w:rPr>
        <w:t>Rating for M&amp;E Plan Implementation:</w:t>
      </w:r>
    </w:p>
    <w:p w:rsidR="00C60B24" w:rsidRPr="00496C82" w:rsidRDefault="00C60B24" w:rsidP="00C60B24">
      <w:pPr>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1080"/>
        <w:gridCol w:w="1080"/>
        <w:gridCol w:w="990"/>
        <w:gridCol w:w="1044"/>
        <w:gridCol w:w="1116"/>
        <w:gridCol w:w="1116"/>
      </w:tblGrid>
      <w:tr w:rsidR="00C60B24" w:rsidRPr="00496C82" w:rsidTr="00D710AE">
        <w:tc>
          <w:tcPr>
            <w:tcW w:w="108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HS</w:t>
            </w:r>
          </w:p>
        </w:tc>
        <w:tc>
          <w:tcPr>
            <w:tcW w:w="108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S</w:t>
            </w:r>
          </w:p>
        </w:tc>
        <w:tc>
          <w:tcPr>
            <w:tcW w:w="99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MS</w:t>
            </w:r>
          </w:p>
        </w:tc>
        <w:tc>
          <w:tcPr>
            <w:tcW w:w="1044"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U</w:t>
            </w:r>
          </w:p>
        </w:tc>
        <w:tc>
          <w:tcPr>
            <w:tcW w:w="1116"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HU</w:t>
            </w:r>
          </w:p>
        </w:tc>
      </w:tr>
      <w:tr w:rsidR="00C60B24" w:rsidRPr="00496C82" w:rsidTr="00D710AE">
        <w:tc>
          <w:tcPr>
            <w:tcW w:w="1080" w:type="dxa"/>
            <w:shd w:val="clear" w:color="auto" w:fill="99CCFF"/>
          </w:tcPr>
          <w:p w:rsidR="00C60B24" w:rsidRPr="00496C82" w:rsidRDefault="00070E82" w:rsidP="00D710AE">
            <w:pPr>
              <w:ind w:left="-1458"/>
              <w:jc w:val="right"/>
              <w:rPr>
                <w:rFonts w:ascii="Times New Roman" w:hAnsi="Times New Roman" w:cs="Times New Roman"/>
              </w:rPr>
            </w:pPr>
            <w:r>
              <w:rPr>
                <w:rFonts w:ascii="Times New Roman" w:hAnsi="Times New Roman" w:cs="Times New Roman"/>
              </w:rPr>
              <w:t>HS</w:t>
            </w:r>
          </w:p>
        </w:tc>
        <w:tc>
          <w:tcPr>
            <w:tcW w:w="1080" w:type="dxa"/>
            <w:shd w:val="clear" w:color="auto" w:fill="99CCFF"/>
          </w:tcPr>
          <w:p w:rsidR="00C60B24" w:rsidRPr="00496C82" w:rsidRDefault="00C60B24" w:rsidP="00D710AE">
            <w:pPr>
              <w:ind w:left="-1458"/>
              <w:jc w:val="right"/>
              <w:rPr>
                <w:rFonts w:ascii="Times New Roman" w:hAnsi="Times New Roman" w:cs="Times New Roman"/>
              </w:rPr>
            </w:pPr>
          </w:p>
        </w:tc>
        <w:tc>
          <w:tcPr>
            <w:tcW w:w="990" w:type="dxa"/>
            <w:shd w:val="clear" w:color="auto" w:fill="99CCFF"/>
          </w:tcPr>
          <w:p w:rsidR="00C60B24" w:rsidRPr="00496C82" w:rsidRDefault="00C60B24" w:rsidP="00D710AE">
            <w:pPr>
              <w:rPr>
                <w:rFonts w:ascii="Times New Roman" w:hAnsi="Times New Roman" w:cs="Times New Roman"/>
              </w:rPr>
            </w:pPr>
          </w:p>
        </w:tc>
        <w:tc>
          <w:tcPr>
            <w:tcW w:w="1044" w:type="dxa"/>
            <w:shd w:val="clear" w:color="auto" w:fill="99CCFF"/>
          </w:tcPr>
          <w:p w:rsidR="00C60B24" w:rsidRPr="00496C82" w:rsidRDefault="00C60B24" w:rsidP="00D710AE">
            <w:pPr>
              <w:rPr>
                <w:rFonts w:ascii="Times New Roman" w:hAnsi="Times New Roman" w:cs="Times New Roman"/>
              </w:rPr>
            </w:pPr>
          </w:p>
        </w:tc>
        <w:tc>
          <w:tcPr>
            <w:tcW w:w="1116" w:type="dxa"/>
            <w:shd w:val="clear" w:color="auto" w:fill="99CCFF"/>
          </w:tcPr>
          <w:p w:rsidR="00C60B24" w:rsidRPr="00496C82" w:rsidRDefault="00C60B24" w:rsidP="00D710AE">
            <w:pPr>
              <w:rPr>
                <w:rFonts w:ascii="Times New Roman" w:hAnsi="Times New Roman" w:cs="Times New Roman"/>
              </w:rPr>
            </w:pPr>
          </w:p>
        </w:tc>
        <w:tc>
          <w:tcPr>
            <w:tcW w:w="1116" w:type="dxa"/>
            <w:shd w:val="clear" w:color="auto" w:fill="99CCFF"/>
          </w:tcPr>
          <w:p w:rsidR="00C60B24" w:rsidRPr="00496C82" w:rsidRDefault="00C60B24" w:rsidP="00D710AE">
            <w:pPr>
              <w:rPr>
                <w:rFonts w:ascii="Times New Roman" w:hAnsi="Times New Roman" w:cs="Times New Roman"/>
              </w:rPr>
            </w:pPr>
          </w:p>
        </w:tc>
      </w:tr>
    </w:tbl>
    <w:p w:rsidR="00C60B24" w:rsidRPr="00496C82" w:rsidRDefault="00C60B24" w:rsidP="00C60B24">
      <w:pPr>
        <w:rPr>
          <w:rFonts w:ascii="Times New Roman" w:hAnsi="Times New Roman" w:cs="Times New Roman"/>
        </w:rPr>
      </w:pPr>
    </w:p>
    <w:p w:rsidR="00EA046B" w:rsidRPr="00496C82" w:rsidRDefault="00433667" w:rsidP="00433667">
      <w:pPr>
        <w:pStyle w:val="Heading4"/>
        <w:rPr>
          <w:rFonts w:ascii="Times New Roman" w:hAnsi="Times New Roman" w:cs="Times New Roman"/>
        </w:rPr>
      </w:pPr>
      <w:r w:rsidRPr="00496C82">
        <w:rPr>
          <w:rFonts w:ascii="Times New Roman" w:hAnsi="Times New Roman" w:cs="Times New Roman"/>
        </w:rPr>
        <w:t>Overall quality of M&amp;E</w:t>
      </w:r>
    </w:p>
    <w:p w:rsidR="00433667" w:rsidRPr="00496C82" w:rsidRDefault="00433667" w:rsidP="00EA046B">
      <w:pPr>
        <w:rPr>
          <w:rFonts w:ascii="Times New Roman" w:hAnsi="Times New Roman" w:cs="Times New Roman"/>
          <w:i/>
        </w:rPr>
      </w:pPr>
    </w:p>
    <w:p w:rsidR="006A0945" w:rsidRDefault="00D67D70" w:rsidP="00EA046B">
      <w:pPr>
        <w:rPr>
          <w:rFonts w:ascii="Times New Roman" w:hAnsi="Times New Roman" w:cs="Times New Roman"/>
        </w:rPr>
      </w:pPr>
      <w:r>
        <w:rPr>
          <w:rFonts w:ascii="Times New Roman" w:hAnsi="Times New Roman" w:cs="Times New Roman"/>
        </w:rPr>
        <w:t xml:space="preserve">In the area of performance monitoring, the project has been fully compliant with UNDP and GEF guidelines. In the area of impact monitoring, in spite of the need to re-visit the GHG estimates for the baseline and project scenarios at the project mid-point, the project has done an admirable job of attempting to keep estimates in line with the current understanding of code compliance, climate conditions, energy performance of new and existing buildings, and phenomena such as underheating, which can affect these estimates.  </w:t>
      </w:r>
    </w:p>
    <w:p w:rsidR="00EA046B" w:rsidRPr="00496C82" w:rsidRDefault="00EA046B" w:rsidP="00EA046B">
      <w:pPr>
        <w:rPr>
          <w:rFonts w:ascii="Times New Roman" w:hAnsi="Times New Roman" w:cs="Times New Roman"/>
          <w:i/>
        </w:rPr>
      </w:pPr>
    </w:p>
    <w:p w:rsidR="00EA046B" w:rsidRPr="00496C82" w:rsidRDefault="00EA046B" w:rsidP="00EA046B">
      <w:pPr>
        <w:rPr>
          <w:rFonts w:ascii="Times New Roman" w:hAnsi="Times New Roman" w:cs="Times New Roman"/>
          <w:i/>
        </w:rPr>
      </w:pPr>
      <w:r w:rsidRPr="00496C82">
        <w:rPr>
          <w:rFonts w:ascii="Times New Roman" w:hAnsi="Times New Roman" w:cs="Times New Roman"/>
          <w:i/>
        </w:rPr>
        <w:t>Rating for Overall Quality of M&amp;E:</w:t>
      </w:r>
    </w:p>
    <w:p w:rsidR="00C60B24" w:rsidRPr="00496C82" w:rsidRDefault="00C60B24" w:rsidP="00C60B24">
      <w:pPr>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1080"/>
        <w:gridCol w:w="1080"/>
        <w:gridCol w:w="990"/>
        <w:gridCol w:w="1044"/>
        <w:gridCol w:w="1116"/>
        <w:gridCol w:w="1116"/>
      </w:tblGrid>
      <w:tr w:rsidR="00C60B24" w:rsidRPr="00496C82" w:rsidTr="00D710AE">
        <w:tc>
          <w:tcPr>
            <w:tcW w:w="108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HS</w:t>
            </w:r>
          </w:p>
        </w:tc>
        <w:tc>
          <w:tcPr>
            <w:tcW w:w="108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S</w:t>
            </w:r>
          </w:p>
        </w:tc>
        <w:tc>
          <w:tcPr>
            <w:tcW w:w="99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MS</w:t>
            </w:r>
          </w:p>
        </w:tc>
        <w:tc>
          <w:tcPr>
            <w:tcW w:w="1044"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U</w:t>
            </w:r>
          </w:p>
        </w:tc>
        <w:tc>
          <w:tcPr>
            <w:tcW w:w="1116"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HU</w:t>
            </w:r>
          </w:p>
        </w:tc>
      </w:tr>
      <w:tr w:rsidR="00C60B24" w:rsidRPr="00496C82" w:rsidTr="00D710AE">
        <w:tc>
          <w:tcPr>
            <w:tcW w:w="1080" w:type="dxa"/>
            <w:shd w:val="clear" w:color="auto" w:fill="99CCFF"/>
          </w:tcPr>
          <w:p w:rsidR="00C60B24" w:rsidRPr="00496C82" w:rsidRDefault="00C60B24" w:rsidP="00D710AE">
            <w:pPr>
              <w:ind w:left="-1458"/>
              <w:jc w:val="right"/>
              <w:rPr>
                <w:rFonts w:ascii="Times New Roman" w:hAnsi="Times New Roman" w:cs="Times New Roman"/>
              </w:rPr>
            </w:pPr>
          </w:p>
        </w:tc>
        <w:tc>
          <w:tcPr>
            <w:tcW w:w="1080" w:type="dxa"/>
            <w:shd w:val="clear" w:color="auto" w:fill="99CCFF"/>
          </w:tcPr>
          <w:p w:rsidR="00C60B24" w:rsidRPr="00496C82" w:rsidRDefault="00070E82" w:rsidP="00D710AE">
            <w:pPr>
              <w:ind w:left="-1458"/>
              <w:jc w:val="right"/>
              <w:rPr>
                <w:rFonts w:ascii="Times New Roman" w:hAnsi="Times New Roman" w:cs="Times New Roman"/>
              </w:rPr>
            </w:pPr>
            <w:r>
              <w:rPr>
                <w:rFonts w:ascii="Times New Roman" w:hAnsi="Times New Roman" w:cs="Times New Roman"/>
              </w:rPr>
              <w:t>S</w:t>
            </w:r>
          </w:p>
        </w:tc>
        <w:tc>
          <w:tcPr>
            <w:tcW w:w="990" w:type="dxa"/>
            <w:shd w:val="clear" w:color="auto" w:fill="99CCFF"/>
          </w:tcPr>
          <w:p w:rsidR="00C60B24" w:rsidRPr="00496C82" w:rsidRDefault="00C60B24" w:rsidP="00D710AE">
            <w:pPr>
              <w:rPr>
                <w:rFonts w:ascii="Times New Roman" w:hAnsi="Times New Roman" w:cs="Times New Roman"/>
              </w:rPr>
            </w:pPr>
          </w:p>
        </w:tc>
        <w:tc>
          <w:tcPr>
            <w:tcW w:w="1044" w:type="dxa"/>
            <w:shd w:val="clear" w:color="auto" w:fill="99CCFF"/>
          </w:tcPr>
          <w:p w:rsidR="00C60B24" w:rsidRPr="00496C82" w:rsidRDefault="00C60B24" w:rsidP="00D710AE">
            <w:pPr>
              <w:rPr>
                <w:rFonts w:ascii="Times New Roman" w:hAnsi="Times New Roman" w:cs="Times New Roman"/>
              </w:rPr>
            </w:pPr>
          </w:p>
        </w:tc>
        <w:tc>
          <w:tcPr>
            <w:tcW w:w="1116" w:type="dxa"/>
            <w:shd w:val="clear" w:color="auto" w:fill="99CCFF"/>
          </w:tcPr>
          <w:p w:rsidR="00C60B24" w:rsidRPr="00496C82" w:rsidRDefault="00C60B24" w:rsidP="00D710AE">
            <w:pPr>
              <w:rPr>
                <w:rFonts w:ascii="Times New Roman" w:hAnsi="Times New Roman" w:cs="Times New Roman"/>
              </w:rPr>
            </w:pPr>
          </w:p>
        </w:tc>
        <w:tc>
          <w:tcPr>
            <w:tcW w:w="1116" w:type="dxa"/>
            <w:shd w:val="clear" w:color="auto" w:fill="99CCFF"/>
          </w:tcPr>
          <w:p w:rsidR="00C60B24" w:rsidRPr="00496C82" w:rsidRDefault="00C60B24" w:rsidP="00D710AE">
            <w:pPr>
              <w:rPr>
                <w:rFonts w:ascii="Times New Roman" w:hAnsi="Times New Roman" w:cs="Times New Roman"/>
              </w:rPr>
            </w:pPr>
          </w:p>
        </w:tc>
      </w:tr>
    </w:tbl>
    <w:p w:rsidR="00C60B24" w:rsidRPr="00496C82" w:rsidRDefault="00C60B24" w:rsidP="00C60B24">
      <w:pPr>
        <w:rPr>
          <w:rFonts w:ascii="Times New Roman" w:hAnsi="Times New Roman" w:cs="Times New Roman"/>
        </w:rPr>
      </w:pPr>
    </w:p>
    <w:p w:rsidR="007237FD" w:rsidRPr="00496C82" w:rsidRDefault="007237FD" w:rsidP="00290076">
      <w:pPr>
        <w:pStyle w:val="Heading3"/>
        <w:rPr>
          <w:rFonts w:ascii="Times New Roman" w:hAnsi="Times New Roman" w:cs="Times New Roman"/>
        </w:rPr>
      </w:pPr>
      <w:bookmarkStart w:id="37" w:name="_Toc309430588"/>
      <w:r w:rsidRPr="00496C82">
        <w:rPr>
          <w:rFonts w:ascii="Times New Roman" w:hAnsi="Times New Roman" w:cs="Times New Roman"/>
        </w:rPr>
        <w:t>UNDP and Implementing Partner implementation/execution (R), coordination, and operational issues</w:t>
      </w:r>
      <w:bookmarkEnd w:id="37"/>
    </w:p>
    <w:p w:rsidR="007237FD" w:rsidRPr="00496C82" w:rsidRDefault="007237FD" w:rsidP="00433667">
      <w:pPr>
        <w:pStyle w:val="Heading4"/>
        <w:rPr>
          <w:rFonts w:ascii="Times New Roman" w:hAnsi="Times New Roman" w:cs="Times New Roman"/>
        </w:rPr>
      </w:pPr>
      <w:r w:rsidRPr="00496C82">
        <w:rPr>
          <w:rFonts w:ascii="Times New Roman" w:hAnsi="Times New Roman" w:cs="Times New Roman"/>
        </w:rPr>
        <w:t>Quality of UNDP Implementation – Implementing Agency (IA)</w:t>
      </w:r>
    </w:p>
    <w:p w:rsidR="007237FD" w:rsidRPr="00496C82" w:rsidRDefault="007237FD" w:rsidP="00456DD1">
      <w:pPr>
        <w:rPr>
          <w:rFonts w:ascii="Times New Roman" w:hAnsi="Times New Roman" w:cs="Times New Roman"/>
        </w:rPr>
      </w:pPr>
    </w:p>
    <w:p w:rsidR="000A0727" w:rsidRDefault="000A0727" w:rsidP="00D67D70">
      <w:pPr>
        <w:widowControl w:val="0"/>
        <w:autoSpaceDE w:val="0"/>
        <w:autoSpaceDN w:val="0"/>
        <w:adjustRightInd w:val="0"/>
        <w:spacing w:after="240"/>
        <w:rPr>
          <w:rFonts w:ascii="Times New Roman" w:hAnsi="Times New Roman" w:cs="Times New Roman"/>
        </w:rPr>
      </w:pPr>
      <w:r w:rsidRPr="000A0727">
        <w:rPr>
          <w:rFonts w:ascii="Times New Roman" w:hAnsi="Times New Roman" w:cs="Times New Roman"/>
          <w:i/>
        </w:rPr>
        <w:t>Arrangements:</w:t>
      </w:r>
      <w:r>
        <w:rPr>
          <w:rFonts w:ascii="Times New Roman" w:hAnsi="Times New Roman" w:cs="Times New Roman"/>
        </w:rPr>
        <w:t xml:space="preserve"> </w:t>
      </w:r>
      <w:r w:rsidR="00D67D70">
        <w:rPr>
          <w:rFonts w:ascii="Times New Roman" w:hAnsi="Times New Roman" w:cs="Times New Roman"/>
        </w:rPr>
        <w:t>The only significant development in this area since the mid-t</w:t>
      </w:r>
      <w:r>
        <w:rPr>
          <w:rFonts w:ascii="Times New Roman" w:hAnsi="Times New Roman" w:cs="Times New Roman"/>
        </w:rPr>
        <w:t>erm evaluation has been the shif</w:t>
      </w:r>
      <w:r w:rsidR="00D67D70">
        <w:rPr>
          <w:rFonts w:ascii="Times New Roman" w:hAnsi="Times New Roman" w:cs="Times New Roman"/>
        </w:rPr>
        <w:t>t to a p</w:t>
      </w:r>
      <w:r w:rsidR="00896951">
        <w:rPr>
          <w:rFonts w:ascii="Times New Roman" w:hAnsi="Times New Roman" w:cs="Times New Roman"/>
        </w:rPr>
        <w:t xml:space="preserve">ortfolio management </w:t>
      </w:r>
      <w:r w:rsidR="00BB5CB0">
        <w:rPr>
          <w:rFonts w:ascii="Times New Roman" w:hAnsi="Times New Roman" w:cs="Times New Roman"/>
        </w:rPr>
        <w:t xml:space="preserve">approach </w:t>
      </w:r>
      <w:r w:rsidR="00D67D70">
        <w:rPr>
          <w:rFonts w:ascii="Times New Roman" w:hAnsi="Times New Roman" w:cs="Times New Roman"/>
        </w:rPr>
        <w:t xml:space="preserve">in 2014.  The approach seems to benefit both the existing project and others in the portfolio, as it is possible to coordinate efforts more easily. </w:t>
      </w:r>
    </w:p>
    <w:p w:rsidR="00E534B8" w:rsidRDefault="000A0727" w:rsidP="00D67D70">
      <w:pPr>
        <w:widowControl w:val="0"/>
        <w:autoSpaceDE w:val="0"/>
        <w:autoSpaceDN w:val="0"/>
        <w:adjustRightInd w:val="0"/>
        <w:spacing w:after="240"/>
        <w:rPr>
          <w:rFonts w:ascii="Times New Roman" w:hAnsi="Times New Roman" w:cs="Times New Roman"/>
        </w:rPr>
      </w:pPr>
      <w:r w:rsidRPr="000A0727">
        <w:rPr>
          <w:rFonts w:ascii="Times New Roman" w:hAnsi="Times New Roman" w:cs="Times New Roman"/>
          <w:i/>
        </w:rPr>
        <w:t>Alignment:</w:t>
      </w:r>
      <w:r>
        <w:rPr>
          <w:rFonts w:ascii="Times New Roman" w:hAnsi="Times New Roman" w:cs="Times New Roman"/>
        </w:rPr>
        <w:t xml:space="preserve"> </w:t>
      </w:r>
      <w:r w:rsidR="00D67D70">
        <w:rPr>
          <w:rFonts w:ascii="Times New Roman" w:hAnsi="Times New Roman" w:cs="Times New Roman"/>
        </w:rPr>
        <w:t xml:space="preserve">There also seems to be a high level of alignment between the project and UNDP in-country objectives as stated in planning documents. </w:t>
      </w:r>
      <w:r w:rsidR="00D67D70" w:rsidRPr="005D33D6">
        <w:rPr>
          <w:rFonts w:ascii="Times New Roman" w:hAnsi="Times New Roman" w:cs="Times New Roman"/>
        </w:rPr>
        <w:t xml:space="preserve">In </w:t>
      </w:r>
      <w:r w:rsidR="00D67D70">
        <w:rPr>
          <w:rFonts w:ascii="Times New Roman" w:hAnsi="Times New Roman" w:cs="Times New Roman"/>
        </w:rPr>
        <w:t>the UNDP Country Programme Action Plan (</w:t>
      </w:r>
      <w:r w:rsidR="00D67D70" w:rsidRPr="005D33D6">
        <w:rPr>
          <w:rFonts w:ascii="Times New Roman" w:hAnsi="Times New Roman" w:cs="Times New Roman"/>
        </w:rPr>
        <w:t>CPAP</w:t>
      </w:r>
      <w:r w:rsidR="00D67D70">
        <w:rPr>
          <w:rFonts w:ascii="Times New Roman" w:hAnsi="Times New Roman" w:cs="Times New Roman"/>
        </w:rPr>
        <w:t>)</w:t>
      </w:r>
      <w:r w:rsidR="00D67D70" w:rsidRPr="005D33D6">
        <w:rPr>
          <w:rFonts w:ascii="Times New Roman" w:hAnsi="Times New Roman" w:cs="Times New Roman"/>
        </w:rPr>
        <w:t>, Agency Outcome 2</w:t>
      </w:r>
      <w:r w:rsidR="00D67D70">
        <w:rPr>
          <w:rFonts w:ascii="Times New Roman" w:hAnsi="Times New Roman" w:cs="Times New Roman"/>
        </w:rPr>
        <w:t xml:space="preserve"> is as follows</w:t>
      </w:r>
      <w:r w:rsidR="00D67D70" w:rsidRPr="005D33D6">
        <w:rPr>
          <w:rFonts w:ascii="Times New Roman" w:hAnsi="Times New Roman" w:cs="Times New Roman"/>
        </w:rPr>
        <w:t>: “UNDP the Government, industries and civil society take steps to adapt to climate change and mitigate its impact through energy efficiency measures and climate change adaptation policies.”</w:t>
      </w:r>
    </w:p>
    <w:p w:rsidR="00834C7B" w:rsidRDefault="000A0727" w:rsidP="000A0727">
      <w:pPr>
        <w:rPr>
          <w:rFonts w:ascii="Times New Roman" w:hAnsi="Times New Roman" w:cs="Times New Roman"/>
        </w:rPr>
      </w:pPr>
      <w:r w:rsidRPr="000A0727">
        <w:rPr>
          <w:rFonts w:ascii="Times New Roman" w:hAnsi="Times New Roman" w:cs="Times New Roman"/>
          <w:i/>
        </w:rPr>
        <w:lastRenderedPageBreak/>
        <w:t>Quality of Management:</w:t>
      </w:r>
      <w:r>
        <w:rPr>
          <w:rFonts w:ascii="Times New Roman" w:hAnsi="Times New Roman" w:cs="Times New Roman"/>
        </w:rPr>
        <w:t xml:space="preserve"> Statements from stakeholders made to the project evaluation team were unanimously positive, describing the project managers as “to-the-point, </w:t>
      </w:r>
      <w:r w:rsidR="00834C7B">
        <w:rPr>
          <w:rFonts w:ascii="Times New Roman" w:hAnsi="Times New Roman" w:cs="Times New Roman"/>
        </w:rPr>
        <w:t>effective</w:t>
      </w:r>
      <w:r>
        <w:rPr>
          <w:rFonts w:ascii="Times New Roman" w:hAnsi="Times New Roman" w:cs="Times New Roman"/>
        </w:rPr>
        <w:t xml:space="preserve">, high-level,” and saying that they </w:t>
      </w:r>
      <w:r w:rsidR="00834C7B">
        <w:rPr>
          <w:rFonts w:ascii="Times New Roman" w:hAnsi="Times New Roman" w:cs="Times New Roman"/>
        </w:rPr>
        <w:t>“made complicated things simple”</w:t>
      </w:r>
      <w:r>
        <w:rPr>
          <w:rFonts w:ascii="Times New Roman" w:hAnsi="Times New Roman" w:cs="Times New Roman"/>
        </w:rPr>
        <w:t xml:space="preserve"> and that it “</w:t>
      </w:r>
      <w:r w:rsidR="00597F03">
        <w:rPr>
          <w:rFonts w:ascii="Times New Roman" w:hAnsi="Times New Roman" w:cs="Times New Roman"/>
        </w:rPr>
        <w:t>was clear that t</w:t>
      </w:r>
      <w:r>
        <w:rPr>
          <w:rFonts w:ascii="Times New Roman" w:hAnsi="Times New Roman" w:cs="Times New Roman"/>
        </w:rPr>
        <w:t>hey [the project managers] love</w:t>
      </w:r>
      <w:r w:rsidR="00597F03">
        <w:rPr>
          <w:rFonts w:ascii="Times New Roman" w:hAnsi="Times New Roman" w:cs="Times New Roman"/>
        </w:rPr>
        <w:t xml:space="preserve"> their work</w:t>
      </w:r>
      <w:r>
        <w:rPr>
          <w:rFonts w:ascii="Times New Roman" w:hAnsi="Times New Roman" w:cs="Times New Roman"/>
        </w:rPr>
        <w:t>.</w:t>
      </w:r>
      <w:r w:rsidR="00597F03">
        <w:rPr>
          <w:rFonts w:ascii="Times New Roman" w:hAnsi="Times New Roman" w:cs="Times New Roman"/>
        </w:rPr>
        <w:t>”</w:t>
      </w:r>
      <w:r>
        <w:rPr>
          <w:rStyle w:val="FootnoteReference"/>
          <w:rFonts w:ascii="Times New Roman" w:hAnsi="Times New Roman" w:cs="Times New Roman"/>
        </w:rPr>
        <w:footnoteReference w:id="11"/>
      </w:r>
    </w:p>
    <w:p w:rsidR="00597F03" w:rsidRDefault="00597F03" w:rsidP="00FB1DF7">
      <w:pPr>
        <w:jc w:val="both"/>
        <w:rPr>
          <w:rFonts w:ascii="Times New Roman" w:hAnsi="Times New Roman" w:cs="Times New Roman"/>
        </w:rPr>
      </w:pPr>
    </w:p>
    <w:p w:rsidR="00477D54" w:rsidRPr="00496C82" w:rsidRDefault="00477D54" w:rsidP="00477D54">
      <w:pPr>
        <w:jc w:val="both"/>
        <w:rPr>
          <w:rFonts w:ascii="Times New Roman" w:hAnsi="Times New Roman" w:cs="Times New Roman"/>
        </w:rPr>
      </w:pPr>
      <w:r w:rsidRPr="00496C82">
        <w:rPr>
          <w:rFonts w:ascii="Times New Roman" w:hAnsi="Times New Roman" w:cs="Times New Roman"/>
          <w:i/>
        </w:rPr>
        <w:t xml:space="preserve">Reporting: </w:t>
      </w:r>
      <w:r w:rsidRPr="00496C82">
        <w:rPr>
          <w:rFonts w:ascii="Times New Roman" w:hAnsi="Times New Roman" w:cs="Times New Roman"/>
        </w:rPr>
        <w:t xml:space="preserve">UNDP </w:t>
      </w:r>
      <w:r w:rsidR="00064676" w:rsidRPr="00496C82">
        <w:rPr>
          <w:rFonts w:ascii="Times New Roman" w:hAnsi="Times New Roman" w:cs="Times New Roman"/>
        </w:rPr>
        <w:t>Kazakhstan</w:t>
      </w:r>
      <w:r w:rsidR="00D32AA3">
        <w:rPr>
          <w:rFonts w:ascii="Times New Roman" w:hAnsi="Times New Roman" w:cs="Times New Roman"/>
        </w:rPr>
        <w:t xml:space="preserve"> has created </w:t>
      </w:r>
      <w:r w:rsidR="00592A26">
        <w:rPr>
          <w:rFonts w:ascii="Times New Roman" w:hAnsi="Times New Roman" w:cs="Times New Roman"/>
        </w:rPr>
        <w:t xml:space="preserve">a </w:t>
      </w:r>
      <w:r w:rsidR="00D32AA3">
        <w:rPr>
          <w:rFonts w:ascii="Times New Roman" w:hAnsi="Times New Roman" w:cs="Times New Roman"/>
        </w:rPr>
        <w:t>reporting system</w:t>
      </w:r>
      <w:r w:rsidRPr="00496C82">
        <w:rPr>
          <w:rFonts w:ascii="Times New Roman" w:hAnsi="Times New Roman" w:cs="Times New Roman"/>
        </w:rPr>
        <w:t xml:space="preserve"> in Atlas as per the M&amp;E plan in the project document, and it is updated </w:t>
      </w:r>
      <w:r w:rsidR="000A0727">
        <w:rPr>
          <w:rFonts w:ascii="Times New Roman" w:hAnsi="Times New Roman" w:cs="Times New Roman"/>
        </w:rPr>
        <w:t xml:space="preserve">regularly </w:t>
      </w:r>
      <w:r w:rsidRPr="00496C82">
        <w:rPr>
          <w:rFonts w:ascii="Times New Roman" w:hAnsi="Times New Roman" w:cs="Times New Roman"/>
        </w:rPr>
        <w:t>on the basis of the QPRs</w:t>
      </w:r>
      <w:r w:rsidR="000A0727">
        <w:rPr>
          <w:rFonts w:ascii="Times New Roman" w:hAnsi="Times New Roman" w:cs="Times New Roman"/>
        </w:rPr>
        <w:t xml:space="preserve"> (Atlas, accessed 5 November 2015)</w:t>
      </w:r>
      <w:r w:rsidRPr="00496C82">
        <w:rPr>
          <w:rFonts w:ascii="Times New Roman" w:hAnsi="Times New Roman" w:cs="Times New Roman"/>
        </w:rPr>
        <w:t>.   Lessons learned have been documented in the APR/PIR</w:t>
      </w:r>
      <w:r w:rsidR="00064676" w:rsidRPr="00496C82">
        <w:rPr>
          <w:rFonts w:ascii="Times New Roman" w:hAnsi="Times New Roman" w:cs="Times New Roman"/>
        </w:rPr>
        <w:t>s</w:t>
      </w:r>
      <w:r w:rsidRPr="00496C82">
        <w:rPr>
          <w:rFonts w:ascii="Times New Roman" w:hAnsi="Times New Roman" w:cs="Times New Roman"/>
        </w:rPr>
        <w:t xml:space="preserve"> submitted to UNDP GEF</w:t>
      </w:r>
      <w:r w:rsidR="00E31594">
        <w:rPr>
          <w:rFonts w:ascii="Times New Roman" w:hAnsi="Times New Roman" w:cs="Times New Roman"/>
        </w:rPr>
        <w:t>.</w:t>
      </w:r>
      <w:r w:rsidR="000A0727">
        <w:rPr>
          <w:rFonts w:ascii="Times New Roman" w:hAnsi="Times New Roman" w:cs="Times New Roman"/>
        </w:rPr>
        <w:t xml:space="preserve"> </w:t>
      </w:r>
      <w:r w:rsidR="00E31594">
        <w:rPr>
          <w:rFonts w:ascii="Times New Roman" w:hAnsi="Times New Roman" w:cs="Times New Roman"/>
        </w:rPr>
        <w:t>The Project Steering Committee has met annually, and a working group was established to oversee the pilot building selection – this group met in addition to the regular PSC meetings.  The PSC members interviewed all said that they were satisfied with the flow</w:t>
      </w:r>
      <w:r w:rsidR="00597F03">
        <w:rPr>
          <w:rFonts w:ascii="Times New Roman" w:hAnsi="Times New Roman" w:cs="Times New Roman"/>
        </w:rPr>
        <w:t xml:space="preserve"> of information and level of communication.  As one noted, “I always knew what was going on.”</w:t>
      </w:r>
    </w:p>
    <w:p w:rsidR="00477D54" w:rsidRPr="00496C82" w:rsidRDefault="00477D54" w:rsidP="00477D54">
      <w:pPr>
        <w:jc w:val="both"/>
        <w:rPr>
          <w:rFonts w:ascii="Times New Roman" w:hAnsi="Times New Roman" w:cs="Times New Roman"/>
        </w:rPr>
      </w:pPr>
    </w:p>
    <w:p w:rsidR="00477D54" w:rsidRDefault="00477D54" w:rsidP="00477D54">
      <w:pPr>
        <w:jc w:val="both"/>
        <w:rPr>
          <w:rFonts w:ascii="Times New Roman" w:hAnsi="Times New Roman" w:cs="Times New Roman"/>
        </w:rPr>
      </w:pPr>
      <w:r w:rsidRPr="00496C82">
        <w:rPr>
          <w:rFonts w:ascii="Times New Roman" w:hAnsi="Times New Roman" w:cs="Times New Roman"/>
          <w:i/>
        </w:rPr>
        <w:t xml:space="preserve">Delays: </w:t>
      </w:r>
      <w:r w:rsidRPr="00496C82">
        <w:rPr>
          <w:rFonts w:ascii="Times New Roman" w:hAnsi="Times New Roman" w:cs="Times New Roman"/>
        </w:rPr>
        <w:t xml:space="preserve">There have not been any </w:t>
      </w:r>
      <w:r w:rsidR="00E534B8">
        <w:rPr>
          <w:rFonts w:ascii="Times New Roman" w:hAnsi="Times New Roman" w:cs="Times New Roman"/>
        </w:rPr>
        <w:t xml:space="preserve">major </w:t>
      </w:r>
      <w:r w:rsidRPr="00496C82">
        <w:rPr>
          <w:rFonts w:ascii="Times New Roman" w:hAnsi="Times New Roman" w:cs="Times New Roman"/>
        </w:rPr>
        <w:t xml:space="preserve">delays that have affected the project’s progress towards its objectives.  </w:t>
      </w:r>
    </w:p>
    <w:p w:rsidR="00FB1DF7" w:rsidRPr="00496C82" w:rsidRDefault="00FB1DF7" w:rsidP="00FB1DF7">
      <w:pPr>
        <w:rPr>
          <w:rFonts w:ascii="Times New Roman" w:hAnsi="Times New Roman" w:cs="Times New Roman"/>
        </w:rPr>
      </w:pPr>
    </w:p>
    <w:p w:rsidR="007237FD" w:rsidRPr="00496C82" w:rsidRDefault="007237FD" w:rsidP="007237FD">
      <w:pPr>
        <w:rPr>
          <w:rFonts w:ascii="Times New Roman" w:hAnsi="Times New Roman" w:cs="Times New Roman"/>
          <w:i/>
        </w:rPr>
      </w:pPr>
      <w:r w:rsidRPr="00496C82">
        <w:rPr>
          <w:rFonts w:ascii="Times New Roman" w:hAnsi="Times New Roman" w:cs="Times New Roman"/>
          <w:i/>
        </w:rPr>
        <w:t>Rating for Quality of UNDP Implementation – Implementing Agency (IA)</w:t>
      </w:r>
    </w:p>
    <w:p w:rsidR="007237FD" w:rsidRPr="00496C82" w:rsidRDefault="007237FD" w:rsidP="007237FD">
      <w:pPr>
        <w:rPr>
          <w:rFonts w:ascii="Times New Roman" w:hAnsi="Times New Roman" w:cs="Times New Roman"/>
          <w:i/>
        </w:rPr>
      </w:pPr>
    </w:p>
    <w:p w:rsidR="00C60B24" w:rsidRPr="00496C82" w:rsidRDefault="00C60B24" w:rsidP="00C60B24">
      <w:pPr>
        <w:rPr>
          <w:rFonts w:ascii="Times New Roman" w:hAnsi="Times New Roman" w:cs="Times New Roman"/>
        </w:rPr>
      </w:pPr>
    </w:p>
    <w:tbl>
      <w:tblPr>
        <w:tblStyle w:val="TableGrid"/>
        <w:tblW w:w="0" w:type="auto"/>
        <w:tblInd w:w="1458" w:type="dxa"/>
        <w:tblLayout w:type="fixed"/>
        <w:tblLook w:val="04A0" w:firstRow="1" w:lastRow="0" w:firstColumn="1" w:lastColumn="0" w:noHBand="0" w:noVBand="1"/>
      </w:tblPr>
      <w:tblGrid>
        <w:gridCol w:w="1080"/>
        <w:gridCol w:w="734"/>
        <w:gridCol w:w="788"/>
        <w:gridCol w:w="835"/>
        <w:gridCol w:w="773"/>
        <w:gridCol w:w="855"/>
      </w:tblGrid>
      <w:tr w:rsidR="00DC753D" w:rsidRPr="00496C82" w:rsidTr="00070E82">
        <w:tc>
          <w:tcPr>
            <w:tcW w:w="1080" w:type="dxa"/>
            <w:tcBorders>
              <w:bottom w:val="single" w:sz="4" w:space="0" w:color="auto"/>
            </w:tcBorders>
            <w:shd w:val="clear" w:color="auto" w:fill="99CCFF"/>
          </w:tcPr>
          <w:p w:rsidR="00C60B24" w:rsidRPr="00496C82" w:rsidRDefault="00C60B24" w:rsidP="00DC753D">
            <w:pPr>
              <w:jc w:val="center"/>
              <w:rPr>
                <w:rFonts w:ascii="Times New Roman" w:hAnsi="Times New Roman" w:cs="Times New Roman"/>
              </w:rPr>
            </w:pPr>
            <w:r w:rsidRPr="00496C82">
              <w:rPr>
                <w:rFonts w:ascii="Times New Roman" w:hAnsi="Times New Roman" w:cs="Times New Roman"/>
              </w:rPr>
              <w:t>HS</w:t>
            </w:r>
          </w:p>
        </w:tc>
        <w:tc>
          <w:tcPr>
            <w:tcW w:w="734"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S</w:t>
            </w:r>
          </w:p>
        </w:tc>
        <w:tc>
          <w:tcPr>
            <w:tcW w:w="788"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MS</w:t>
            </w:r>
          </w:p>
        </w:tc>
        <w:tc>
          <w:tcPr>
            <w:tcW w:w="835"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MU</w:t>
            </w:r>
          </w:p>
        </w:tc>
        <w:tc>
          <w:tcPr>
            <w:tcW w:w="773"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U</w:t>
            </w:r>
          </w:p>
        </w:tc>
        <w:tc>
          <w:tcPr>
            <w:tcW w:w="855"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HU</w:t>
            </w:r>
          </w:p>
        </w:tc>
      </w:tr>
      <w:tr w:rsidR="00070E82" w:rsidRPr="00496C82" w:rsidTr="00070E82">
        <w:tc>
          <w:tcPr>
            <w:tcW w:w="1080" w:type="dxa"/>
            <w:tcBorders>
              <w:bottom w:val="single" w:sz="4" w:space="0" w:color="auto"/>
            </w:tcBorders>
            <w:shd w:val="clear" w:color="auto" w:fill="99CCFF"/>
          </w:tcPr>
          <w:p w:rsidR="00070E82" w:rsidRPr="00496C82" w:rsidRDefault="00070E82" w:rsidP="00DC753D">
            <w:pPr>
              <w:jc w:val="center"/>
              <w:rPr>
                <w:rFonts w:ascii="Times New Roman" w:hAnsi="Times New Roman" w:cs="Times New Roman"/>
              </w:rPr>
            </w:pPr>
            <w:r>
              <w:rPr>
                <w:rFonts w:ascii="Times New Roman" w:hAnsi="Times New Roman" w:cs="Times New Roman"/>
              </w:rPr>
              <w:t>HS</w:t>
            </w:r>
          </w:p>
        </w:tc>
        <w:tc>
          <w:tcPr>
            <w:tcW w:w="734" w:type="dxa"/>
            <w:tcBorders>
              <w:bottom w:val="single" w:sz="4" w:space="0" w:color="auto"/>
            </w:tcBorders>
            <w:shd w:val="clear" w:color="auto" w:fill="99CCFF"/>
          </w:tcPr>
          <w:p w:rsidR="00070E82" w:rsidRPr="00496C82" w:rsidRDefault="00070E82" w:rsidP="00D710AE">
            <w:pPr>
              <w:jc w:val="center"/>
              <w:rPr>
                <w:rFonts w:ascii="Times New Roman" w:hAnsi="Times New Roman" w:cs="Times New Roman"/>
              </w:rPr>
            </w:pPr>
          </w:p>
        </w:tc>
        <w:tc>
          <w:tcPr>
            <w:tcW w:w="788" w:type="dxa"/>
            <w:tcBorders>
              <w:bottom w:val="single" w:sz="4" w:space="0" w:color="auto"/>
            </w:tcBorders>
            <w:shd w:val="clear" w:color="auto" w:fill="99CCFF"/>
          </w:tcPr>
          <w:p w:rsidR="00070E82" w:rsidRPr="00496C82" w:rsidRDefault="00070E82" w:rsidP="00D710AE">
            <w:pPr>
              <w:jc w:val="center"/>
              <w:rPr>
                <w:rFonts w:ascii="Times New Roman" w:hAnsi="Times New Roman" w:cs="Times New Roman"/>
              </w:rPr>
            </w:pPr>
          </w:p>
        </w:tc>
        <w:tc>
          <w:tcPr>
            <w:tcW w:w="835" w:type="dxa"/>
            <w:tcBorders>
              <w:bottom w:val="single" w:sz="4" w:space="0" w:color="auto"/>
            </w:tcBorders>
            <w:shd w:val="clear" w:color="auto" w:fill="99CCFF"/>
          </w:tcPr>
          <w:p w:rsidR="00070E82" w:rsidRPr="00496C82" w:rsidRDefault="00070E82" w:rsidP="00D710AE">
            <w:pPr>
              <w:jc w:val="center"/>
              <w:rPr>
                <w:rFonts w:ascii="Times New Roman" w:hAnsi="Times New Roman" w:cs="Times New Roman"/>
              </w:rPr>
            </w:pPr>
          </w:p>
        </w:tc>
        <w:tc>
          <w:tcPr>
            <w:tcW w:w="773" w:type="dxa"/>
            <w:tcBorders>
              <w:bottom w:val="single" w:sz="4" w:space="0" w:color="auto"/>
            </w:tcBorders>
            <w:shd w:val="clear" w:color="auto" w:fill="99CCFF"/>
          </w:tcPr>
          <w:p w:rsidR="00070E82" w:rsidRPr="00496C82" w:rsidRDefault="00070E82" w:rsidP="00D710AE">
            <w:pPr>
              <w:jc w:val="center"/>
              <w:rPr>
                <w:rFonts w:ascii="Times New Roman" w:hAnsi="Times New Roman" w:cs="Times New Roman"/>
              </w:rPr>
            </w:pPr>
          </w:p>
        </w:tc>
        <w:tc>
          <w:tcPr>
            <w:tcW w:w="855" w:type="dxa"/>
            <w:tcBorders>
              <w:bottom w:val="single" w:sz="4" w:space="0" w:color="auto"/>
            </w:tcBorders>
            <w:shd w:val="clear" w:color="auto" w:fill="99CCFF"/>
          </w:tcPr>
          <w:p w:rsidR="00070E82" w:rsidRPr="00496C82" w:rsidRDefault="00070E82" w:rsidP="00D710AE">
            <w:pPr>
              <w:jc w:val="center"/>
              <w:rPr>
                <w:rFonts w:ascii="Times New Roman" w:hAnsi="Times New Roman" w:cs="Times New Roman"/>
              </w:rPr>
            </w:pPr>
          </w:p>
        </w:tc>
      </w:tr>
    </w:tbl>
    <w:p w:rsidR="007237FD" w:rsidRPr="00496C82" w:rsidRDefault="007237FD" w:rsidP="00456DD1">
      <w:pPr>
        <w:rPr>
          <w:rFonts w:ascii="Times New Roman" w:hAnsi="Times New Roman" w:cs="Times New Roman"/>
        </w:rPr>
      </w:pPr>
    </w:p>
    <w:p w:rsidR="007237FD" w:rsidRDefault="007237FD" w:rsidP="00290076">
      <w:pPr>
        <w:pStyle w:val="Heading4"/>
        <w:rPr>
          <w:rFonts w:ascii="Times New Roman" w:hAnsi="Times New Roman" w:cs="Times New Roman"/>
        </w:rPr>
      </w:pPr>
      <w:r w:rsidRPr="00496C82">
        <w:rPr>
          <w:rFonts w:ascii="Times New Roman" w:hAnsi="Times New Roman" w:cs="Times New Roman"/>
        </w:rPr>
        <w:t>Quality of E</w:t>
      </w:r>
      <w:r w:rsidR="000A0727">
        <w:rPr>
          <w:rFonts w:ascii="Times New Roman" w:hAnsi="Times New Roman" w:cs="Times New Roman"/>
        </w:rPr>
        <w:t xml:space="preserve">xecution – Executing Agency </w:t>
      </w:r>
    </w:p>
    <w:p w:rsidR="00290076" w:rsidRPr="00290076" w:rsidRDefault="00290076" w:rsidP="00290076"/>
    <w:p w:rsidR="00477D54" w:rsidRDefault="000A0727" w:rsidP="00477D54">
      <w:pPr>
        <w:jc w:val="both"/>
        <w:rPr>
          <w:rFonts w:ascii="Times New Roman" w:hAnsi="Times New Roman" w:cs="Times New Roman"/>
        </w:rPr>
      </w:pPr>
      <w:r>
        <w:rPr>
          <w:rFonts w:ascii="Times New Roman" w:hAnsi="Times New Roman" w:cs="Times New Roman"/>
        </w:rPr>
        <w:t xml:space="preserve">Good </w:t>
      </w:r>
      <w:r w:rsidR="00290076">
        <w:rPr>
          <w:rFonts w:ascii="Times New Roman" w:hAnsi="Times New Roman" w:cs="Times New Roman"/>
        </w:rPr>
        <w:t xml:space="preserve">partnership with the government </w:t>
      </w:r>
      <w:r>
        <w:rPr>
          <w:rFonts w:ascii="Times New Roman" w:hAnsi="Times New Roman" w:cs="Times New Roman"/>
        </w:rPr>
        <w:t xml:space="preserve">executing agency </w:t>
      </w:r>
      <w:r w:rsidR="00290076">
        <w:rPr>
          <w:rFonts w:ascii="Times New Roman" w:hAnsi="Times New Roman" w:cs="Times New Roman"/>
        </w:rPr>
        <w:t>(</w:t>
      </w:r>
      <w:r>
        <w:rPr>
          <w:rFonts w:ascii="Times New Roman" w:hAnsi="Times New Roman" w:cs="Times New Roman"/>
        </w:rPr>
        <w:t>EA</w:t>
      </w:r>
      <w:r w:rsidR="00290076">
        <w:rPr>
          <w:rFonts w:ascii="Times New Roman" w:hAnsi="Times New Roman" w:cs="Times New Roman"/>
        </w:rPr>
        <w:t>)</w:t>
      </w:r>
      <w:r>
        <w:rPr>
          <w:rFonts w:ascii="Times New Roman" w:hAnsi="Times New Roman" w:cs="Times New Roman"/>
        </w:rPr>
        <w:t xml:space="preserve"> w</w:t>
      </w:r>
      <w:r w:rsidR="00760710" w:rsidRPr="00760710">
        <w:rPr>
          <w:rFonts w:ascii="Times New Roman" w:hAnsi="Times New Roman" w:cs="Times New Roman"/>
        </w:rPr>
        <w:t>a</w:t>
      </w:r>
      <w:r>
        <w:rPr>
          <w:rFonts w:ascii="Times New Roman" w:hAnsi="Times New Roman" w:cs="Times New Roman"/>
        </w:rPr>
        <w:t>s described by one former project team member</w:t>
      </w:r>
      <w:r w:rsidR="00760710" w:rsidRPr="00760710">
        <w:rPr>
          <w:rFonts w:ascii="Times New Roman" w:hAnsi="Times New Roman" w:cs="Times New Roman"/>
        </w:rPr>
        <w:t xml:space="preserve"> interviewed as “the most important</w:t>
      </w:r>
      <w:r>
        <w:rPr>
          <w:rFonts w:ascii="Times New Roman" w:hAnsi="Times New Roman" w:cs="Times New Roman"/>
        </w:rPr>
        <w:t>.</w:t>
      </w:r>
      <w:r w:rsidR="00760710" w:rsidRPr="00760710">
        <w:rPr>
          <w:rFonts w:ascii="Times New Roman" w:hAnsi="Times New Roman" w:cs="Times New Roman"/>
        </w:rPr>
        <w:t>”</w:t>
      </w:r>
      <w:r w:rsidR="00760710">
        <w:rPr>
          <w:rFonts w:ascii="Times New Roman" w:hAnsi="Times New Roman" w:cs="Times New Roman"/>
        </w:rPr>
        <w:t xml:space="preserve">  The national base </w:t>
      </w:r>
      <w:r>
        <w:rPr>
          <w:rFonts w:ascii="Times New Roman" w:hAnsi="Times New Roman" w:cs="Times New Roman"/>
        </w:rPr>
        <w:t xml:space="preserve">of the EA </w:t>
      </w:r>
      <w:r w:rsidR="00760710">
        <w:rPr>
          <w:rFonts w:ascii="Times New Roman" w:hAnsi="Times New Roman" w:cs="Times New Roman"/>
        </w:rPr>
        <w:t>was seen as a comparative advantage for advancing policies and activities at both the national and subnational levels.</w:t>
      </w:r>
      <w:r>
        <w:rPr>
          <w:rFonts w:ascii="Times New Roman" w:hAnsi="Times New Roman" w:cs="Times New Roman"/>
        </w:rPr>
        <w:t xml:space="preserve"> </w:t>
      </w:r>
      <w:r w:rsidR="00477D54" w:rsidRPr="00496C82">
        <w:rPr>
          <w:rFonts w:ascii="Times New Roman" w:hAnsi="Times New Roman" w:cs="Times New Roman"/>
        </w:rPr>
        <w:t xml:space="preserve">Participation in the </w:t>
      </w:r>
      <w:r>
        <w:rPr>
          <w:rFonts w:ascii="Times New Roman" w:hAnsi="Times New Roman" w:cs="Times New Roman"/>
        </w:rPr>
        <w:t>Project Steering Committee</w:t>
      </w:r>
      <w:r w:rsidR="00477D54" w:rsidRPr="00496C82">
        <w:rPr>
          <w:rFonts w:ascii="Times New Roman" w:hAnsi="Times New Roman" w:cs="Times New Roman"/>
        </w:rPr>
        <w:t xml:space="preserve"> </w:t>
      </w:r>
      <w:r>
        <w:rPr>
          <w:rFonts w:ascii="Times New Roman" w:hAnsi="Times New Roman" w:cs="Times New Roman"/>
        </w:rPr>
        <w:t xml:space="preserve">by a core group of experts, based on a review of the minutes, seems to have been consistent, while participation </w:t>
      </w:r>
      <w:r w:rsidR="00477D54" w:rsidRPr="00496C82">
        <w:rPr>
          <w:rFonts w:ascii="Times New Roman" w:hAnsi="Times New Roman" w:cs="Times New Roman"/>
        </w:rPr>
        <w:t xml:space="preserve">by agencies has been </w:t>
      </w:r>
      <w:r w:rsidR="00BB5CB0">
        <w:rPr>
          <w:rFonts w:ascii="Times New Roman" w:hAnsi="Times New Roman" w:cs="Times New Roman"/>
        </w:rPr>
        <w:t>varied</w:t>
      </w:r>
      <w:r>
        <w:rPr>
          <w:rFonts w:ascii="Times New Roman" w:hAnsi="Times New Roman" w:cs="Times New Roman"/>
        </w:rPr>
        <w:t xml:space="preserve"> due primarily to institutional changes</w:t>
      </w:r>
      <w:r w:rsidR="00477D54" w:rsidRPr="00496C82">
        <w:rPr>
          <w:rFonts w:ascii="Times New Roman" w:hAnsi="Times New Roman" w:cs="Times New Roman"/>
        </w:rPr>
        <w:t>.</w:t>
      </w:r>
      <w:r w:rsidR="00F60AFE">
        <w:rPr>
          <w:rFonts w:ascii="Times New Roman" w:hAnsi="Times New Roman" w:cs="Times New Roman"/>
        </w:rPr>
        <w:t xml:space="preserve">  </w:t>
      </w:r>
    </w:p>
    <w:p w:rsidR="00477D54" w:rsidRDefault="00477D54" w:rsidP="00477D54">
      <w:pPr>
        <w:jc w:val="both"/>
        <w:rPr>
          <w:rFonts w:ascii="Times New Roman" w:hAnsi="Times New Roman" w:cs="Times New Roman"/>
        </w:rPr>
      </w:pPr>
    </w:p>
    <w:p w:rsidR="005F150F" w:rsidRPr="00496C82" w:rsidRDefault="00290076" w:rsidP="00477D54">
      <w:pPr>
        <w:jc w:val="both"/>
        <w:rPr>
          <w:rFonts w:ascii="Times New Roman" w:hAnsi="Times New Roman" w:cs="Times New Roman"/>
        </w:rPr>
      </w:pPr>
      <w:r>
        <w:rPr>
          <w:rFonts w:ascii="Times New Roman" w:hAnsi="Times New Roman" w:cs="Times New Roman"/>
        </w:rPr>
        <w:t>While t</w:t>
      </w:r>
      <w:r w:rsidR="005F150F">
        <w:rPr>
          <w:rFonts w:ascii="Times New Roman" w:hAnsi="Times New Roman" w:cs="Times New Roman"/>
        </w:rPr>
        <w:t xml:space="preserve">he compartmentalization of EE issues within a variety of government institutions and overlapping or incomplete mandates </w:t>
      </w:r>
      <w:r>
        <w:rPr>
          <w:rFonts w:ascii="Times New Roman" w:hAnsi="Times New Roman" w:cs="Times New Roman"/>
        </w:rPr>
        <w:t>created some</w:t>
      </w:r>
      <w:r w:rsidR="005F150F">
        <w:rPr>
          <w:rFonts w:ascii="Times New Roman" w:hAnsi="Times New Roman" w:cs="Times New Roman"/>
        </w:rPr>
        <w:t xml:space="preserve"> difficult</w:t>
      </w:r>
      <w:r>
        <w:rPr>
          <w:rFonts w:ascii="Times New Roman" w:hAnsi="Times New Roman" w:cs="Times New Roman"/>
        </w:rPr>
        <w:t>ies</w:t>
      </w:r>
      <w:r w:rsidR="005F150F">
        <w:rPr>
          <w:rFonts w:ascii="Times New Roman" w:hAnsi="Times New Roman" w:cs="Times New Roman"/>
        </w:rPr>
        <w:t xml:space="preserve"> </w:t>
      </w:r>
      <w:r>
        <w:rPr>
          <w:rFonts w:ascii="Times New Roman" w:hAnsi="Times New Roman" w:cs="Times New Roman"/>
        </w:rPr>
        <w:t>in coordination</w:t>
      </w:r>
      <w:r w:rsidR="005F150F">
        <w:rPr>
          <w:rFonts w:ascii="Times New Roman" w:hAnsi="Times New Roman" w:cs="Times New Roman"/>
        </w:rPr>
        <w:t xml:space="preserve"> at times, </w:t>
      </w:r>
      <w:r>
        <w:rPr>
          <w:rFonts w:ascii="Times New Roman" w:hAnsi="Times New Roman" w:cs="Times New Roman"/>
        </w:rPr>
        <w:t>the project</w:t>
      </w:r>
      <w:r w:rsidR="005F150F">
        <w:rPr>
          <w:rFonts w:ascii="Times New Roman" w:hAnsi="Times New Roman" w:cs="Times New Roman"/>
        </w:rPr>
        <w:t xml:space="preserve"> attempt</w:t>
      </w:r>
      <w:r>
        <w:rPr>
          <w:rFonts w:ascii="Times New Roman" w:hAnsi="Times New Roman" w:cs="Times New Roman"/>
        </w:rPr>
        <w:t>ed</w:t>
      </w:r>
      <w:r w:rsidR="005F150F">
        <w:rPr>
          <w:rFonts w:ascii="Times New Roman" w:hAnsi="Times New Roman" w:cs="Times New Roman"/>
        </w:rPr>
        <w:t xml:space="preserve"> to mitigate the issue by having broad representation on the Project Steering Committee and by preparing a variety of</w:t>
      </w:r>
      <w:r>
        <w:rPr>
          <w:rFonts w:ascii="Times New Roman" w:hAnsi="Times New Roman" w:cs="Times New Roman"/>
        </w:rPr>
        <w:t xml:space="preserve"> outreach materials for decision-makers.</w:t>
      </w:r>
    </w:p>
    <w:p w:rsidR="00477D54" w:rsidRPr="00496C82" w:rsidRDefault="00477D54" w:rsidP="00456DD1">
      <w:pPr>
        <w:rPr>
          <w:rFonts w:ascii="Times New Roman" w:hAnsi="Times New Roman" w:cs="Times New Roman"/>
        </w:rPr>
      </w:pPr>
    </w:p>
    <w:p w:rsidR="00810355" w:rsidRPr="00496C82" w:rsidRDefault="00810355" w:rsidP="00810355">
      <w:pPr>
        <w:rPr>
          <w:rFonts w:ascii="Times New Roman" w:hAnsi="Times New Roman" w:cs="Times New Roman"/>
          <w:i/>
        </w:rPr>
      </w:pPr>
      <w:r w:rsidRPr="00496C82">
        <w:rPr>
          <w:rFonts w:ascii="Times New Roman" w:hAnsi="Times New Roman" w:cs="Times New Roman"/>
          <w:i/>
        </w:rPr>
        <w:t>Rating for Quality of Execution -- EA</w:t>
      </w:r>
    </w:p>
    <w:p w:rsidR="00810355" w:rsidRPr="00496C82" w:rsidRDefault="00810355" w:rsidP="00810355">
      <w:pPr>
        <w:rPr>
          <w:rFonts w:ascii="Times New Roman" w:hAnsi="Times New Roman" w:cs="Times New Roman"/>
          <w:i/>
        </w:rPr>
      </w:pPr>
    </w:p>
    <w:p w:rsidR="00C60B24" w:rsidRPr="00496C82" w:rsidRDefault="00C60B24" w:rsidP="00C60B24">
      <w:pPr>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1080"/>
        <w:gridCol w:w="1080"/>
        <w:gridCol w:w="990"/>
        <w:gridCol w:w="1044"/>
        <w:gridCol w:w="1116"/>
        <w:gridCol w:w="1116"/>
      </w:tblGrid>
      <w:tr w:rsidR="00C60B24" w:rsidRPr="00496C82" w:rsidTr="00D710AE">
        <w:tc>
          <w:tcPr>
            <w:tcW w:w="108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HS</w:t>
            </w:r>
          </w:p>
        </w:tc>
        <w:tc>
          <w:tcPr>
            <w:tcW w:w="108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S</w:t>
            </w:r>
          </w:p>
        </w:tc>
        <w:tc>
          <w:tcPr>
            <w:tcW w:w="99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MS</w:t>
            </w:r>
          </w:p>
        </w:tc>
        <w:tc>
          <w:tcPr>
            <w:tcW w:w="1044"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U</w:t>
            </w:r>
          </w:p>
        </w:tc>
        <w:tc>
          <w:tcPr>
            <w:tcW w:w="1116"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HU</w:t>
            </w:r>
          </w:p>
        </w:tc>
      </w:tr>
      <w:tr w:rsidR="00C60B24" w:rsidRPr="00496C82" w:rsidTr="00D710AE">
        <w:tc>
          <w:tcPr>
            <w:tcW w:w="1080" w:type="dxa"/>
            <w:shd w:val="clear" w:color="auto" w:fill="99CCFF"/>
          </w:tcPr>
          <w:p w:rsidR="00C60B24" w:rsidRPr="00496C82" w:rsidRDefault="00C60B24" w:rsidP="00D710AE">
            <w:pPr>
              <w:ind w:left="-1458"/>
              <w:jc w:val="right"/>
              <w:rPr>
                <w:rFonts w:ascii="Times New Roman" w:hAnsi="Times New Roman" w:cs="Times New Roman"/>
              </w:rPr>
            </w:pPr>
          </w:p>
        </w:tc>
        <w:tc>
          <w:tcPr>
            <w:tcW w:w="1080" w:type="dxa"/>
            <w:shd w:val="clear" w:color="auto" w:fill="99CCFF"/>
          </w:tcPr>
          <w:p w:rsidR="00C60B24" w:rsidRPr="00496C82" w:rsidRDefault="00290076" w:rsidP="00D710AE">
            <w:pPr>
              <w:ind w:left="-1458"/>
              <w:jc w:val="right"/>
              <w:rPr>
                <w:rFonts w:ascii="Times New Roman" w:hAnsi="Times New Roman" w:cs="Times New Roman"/>
              </w:rPr>
            </w:pPr>
            <w:r>
              <w:rPr>
                <w:rFonts w:ascii="Times New Roman" w:hAnsi="Times New Roman" w:cs="Times New Roman"/>
              </w:rPr>
              <w:t>S</w:t>
            </w:r>
          </w:p>
        </w:tc>
        <w:tc>
          <w:tcPr>
            <w:tcW w:w="990" w:type="dxa"/>
            <w:shd w:val="clear" w:color="auto" w:fill="99CCFF"/>
          </w:tcPr>
          <w:p w:rsidR="00C60B24" w:rsidRPr="00496C82" w:rsidRDefault="00C60B24" w:rsidP="00D710AE">
            <w:pPr>
              <w:rPr>
                <w:rFonts w:ascii="Times New Roman" w:hAnsi="Times New Roman" w:cs="Times New Roman"/>
              </w:rPr>
            </w:pPr>
          </w:p>
        </w:tc>
        <w:tc>
          <w:tcPr>
            <w:tcW w:w="1044" w:type="dxa"/>
            <w:shd w:val="clear" w:color="auto" w:fill="99CCFF"/>
          </w:tcPr>
          <w:p w:rsidR="00C60B24" w:rsidRPr="00496C82" w:rsidRDefault="00C60B24" w:rsidP="00D710AE">
            <w:pPr>
              <w:rPr>
                <w:rFonts w:ascii="Times New Roman" w:hAnsi="Times New Roman" w:cs="Times New Roman"/>
              </w:rPr>
            </w:pPr>
          </w:p>
        </w:tc>
        <w:tc>
          <w:tcPr>
            <w:tcW w:w="1116" w:type="dxa"/>
            <w:shd w:val="clear" w:color="auto" w:fill="99CCFF"/>
          </w:tcPr>
          <w:p w:rsidR="00C60B24" w:rsidRPr="00496C82" w:rsidRDefault="00C60B24" w:rsidP="00D710AE">
            <w:pPr>
              <w:rPr>
                <w:rFonts w:ascii="Times New Roman" w:hAnsi="Times New Roman" w:cs="Times New Roman"/>
              </w:rPr>
            </w:pPr>
          </w:p>
        </w:tc>
        <w:tc>
          <w:tcPr>
            <w:tcW w:w="1116" w:type="dxa"/>
            <w:shd w:val="clear" w:color="auto" w:fill="99CCFF"/>
          </w:tcPr>
          <w:p w:rsidR="00C60B24" w:rsidRPr="00496C82" w:rsidRDefault="00C60B24" w:rsidP="00D710AE">
            <w:pPr>
              <w:rPr>
                <w:rFonts w:ascii="Times New Roman" w:hAnsi="Times New Roman" w:cs="Times New Roman"/>
              </w:rPr>
            </w:pPr>
          </w:p>
        </w:tc>
      </w:tr>
    </w:tbl>
    <w:p w:rsidR="00C60B24" w:rsidRPr="00496C82" w:rsidRDefault="00C60B24" w:rsidP="00C60B24">
      <w:pPr>
        <w:rPr>
          <w:rFonts w:ascii="Times New Roman" w:hAnsi="Times New Roman" w:cs="Times New Roman"/>
        </w:rPr>
      </w:pPr>
    </w:p>
    <w:p w:rsidR="007237FD" w:rsidRPr="00496C82" w:rsidRDefault="007237FD" w:rsidP="00433667">
      <w:pPr>
        <w:pStyle w:val="Heading4"/>
        <w:rPr>
          <w:rFonts w:ascii="Times New Roman" w:hAnsi="Times New Roman" w:cs="Times New Roman"/>
        </w:rPr>
      </w:pPr>
      <w:r w:rsidRPr="00496C82">
        <w:rPr>
          <w:rFonts w:ascii="Times New Roman" w:hAnsi="Times New Roman" w:cs="Times New Roman"/>
        </w:rPr>
        <w:lastRenderedPageBreak/>
        <w:t>Overall Quality of Implementation / Execution</w:t>
      </w:r>
    </w:p>
    <w:p w:rsidR="00810355" w:rsidRPr="00496C82" w:rsidRDefault="00810355" w:rsidP="00810355">
      <w:pPr>
        <w:rPr>
          <w:rFonts w:ascii="Times New Roman" w:hAnsi="Times New Roman" w:cs="Times New Roman"/>
          <w:i/>
        </w:rPr>
      </w:pPr>
    </w:p>
    <w:p w:rsidR="00C60B24" w:rsidRDefault="00290076" w:rsidP="00C60B24">
      <w:pPr>
        <w:rPr>
          <w:rFonts w:ascii="Times New Roman" w:hAnsi="Times New Roman" w:cs="Times New Roman"/>
        </w:rPr>
      </w:pPr>
      <w:r>
        <w:rPr>
          <w:rFonts w:ascii="Times New Roman" w:hAnsi="Times New Roman" w:cs="Times New Roman"/>
        </w:rPr>
        <w:t>Overall, the high level of day-to-day management in the project and its ability to adhere to timetables in spite of a very complex project and institutional environment were notable.</w:t>
      </w:r>
      <w:r w:rsidR="00D04871">
        <w:rPr>
          <w:rFonts w:ascii="Times New Roman" w:hAnsi="Times New Roman" w:cs="Times New Roman"/>
        </w:rPr>
        <w:t xml:space="preserve">  The project team did a </w:t>
      </w:r>
      <w:r w:rsidR="002547B5">
        <w:rPr>
          <w:rFonts w:ascii="Times New Roman" w:hAnsi="Times New Roman" w:cs="Times New Roman"/>
        </w:rPr>
        <w:t>highly</w:t>
      </w:r>
      <w:r w:rsidR="00CD7423">
        <w:rPr>
          <w:rFonts w:ascii="Times New Roman" w:hAnsi="Times New Roman" w:cs="Times New Roman"/>
        </w:rPr>
        <w:t>-</w:t>
      </w:r>
      <w:r w:rsidR="00D04871">
        <w:rPr>
          <w:rFonts w:ascii="Times New Roman" w:hAnsi="Times New Roman" w:cs="Times New Roman"/>
        </w:rPr>
        <w:t xml:space="preserve">commendable job of coordinating with the National Implementing Partner in order to comply with both government and UNDP tendering and procurement regulations for equipment and services related to the pilot buildings.  Furthermore, the project managed to finish on time in spite of these complexities, and its ability to start promptly and finish on time is very unusual for a GEF-funded UNDP project of this type in the climate change mitigation portfolio.  </w:t>
      </w:r>
    </w:p>
    <w:p w:rsidR="00290076" w:rsidRPr="00496C82" w:rsidRDefault="00290076" w:rsidP="00C60B24">
      <w:pPr>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1080"/>
        <w:gridCol w:w="1080"/>
        <w:gridCol w:w="990"/>
        <w:gridCol w:w="1044"/>
        <w:gridCol w:w="1116"/>
        <w:gridCol w:w="1116"/>
      </w:tblGrid>
      <w:tr w:rsidR="00C60B24" w:rsidRPr="00496C82" w:rsidTr="00D710AE">
        <w:tc>
          <w:tcPr>
            <w:tcW w:w="108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HS</w:t>
            </w:r>
          </w:p>
        </w:tc>
        <w:tc>
          <w:tcPr>
            <w:tcW w:w="108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S</w:t>
            </w:r>
          </w:p>
        </w:tc>
        <w:tc>
          <w:tcPr>
            <w:tcW w:w="990"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MS</w:t>
            </w:r>
          </w:p>
        </w:tc>
        <w:tc>
          <w:tcPr>
            <w:tcW w:w="1044"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U</w:t>
            </w:r>
          </w:p>
        </w:tc>
        <w:tc>
          <w:tcPr>
            <w:tcW w:w="1116" w:type="dxa"/>
            <w:tcBorders>
              <w:bottom w:val="single" w:sz="4" w:space="0" w:color="auto"/>
            </w:tcBorders>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HU</w:t>
            </w:r>
          </w:p>
        </w:tc>
      </w:tr>
      <w:tr w:rsidR="00C60B24" w:rsidRPr="00496C82" w:rsidTr="00D710AE">
        <w:tc>
          <w:tcPr>
            <w:tcW w:w="1080" w:type="dxa"/>
            <w:shd w:val="clear" w:color="auto" w:fill="99CCFF"/>
          </w:tcPr>
          <w:p w:rsidR="00C60B24" w:rsidRPr="00496C82" w:rsidRDefault="00070E82" w:rsidP="00D710AE">
            <w:pPr>
              <w:ind w:left="-1458"/>
              <w:jc w:val="right"/>
              <w:rPr>
                <w:rFonts w:ascii="Times New Roman" w:hAnsi="Times New Roman" w:cs="Times New Roman"/>
              </w:rPr>
            </w:pPr>
            <w:r>
              <w:rPr>
                <w:rFonts w:ascii="Times New Roman" w:hAnsi="Times New Roman" w:cs="Times New Roman"/>
              </w:rPr>
              <w:t>HS</w:t>
            </w:r>
          </w:p>
        </w:tc>
        <w:tc>
          <w:tcPr>
            <w:tcW w:w="1080" w:type="dxa"/>
            <w:shd w:val="clear" w:color="auto" w:fill="99CCFF"/>
          </w:tcPr>
          <w:p w:rsidR="00C60B24" w:rsidRPr="00496C82" w:rsidRDefault="00C60B24" w:rsidP="00D710AE">
            <w:pPr>
              <w:ind w:left="-1458"/>
              <w:jc w:val="right"/>
              <w:rPr>
                <w:rFonts w:ascii="Times New Roman" w:hAnsi="Times New Roman" w:cs="Times New Roman"/>
              </w:rPr>
            </w:pPr>
          </w:p>
        </w:tc>
        <w:tc>
          <w:tcPr>
            <w:tcW w:w="990" w:type="dxa"/>
            <w:shd w:val="clear" w:color="auto" w:fill="99CCFF"/>
          </w:tcPr>
          <w:p w:rsidR="00C60B24" w:rsidRPr="00496C82" w:rsidRDefault="00C60B24" w:rsidP="00D710AE">
            <w:pPr>
              <w:rPr>
                <w:rFonts w:ascii="Times New Roman" w:hAnsi="Times New Roman" w:cs="Times New Roman"/>
              </w:rPr>
            </w:pPr>
          </w:p>
        </w:tc>
        <w:tc>
          <w:tcPr>
            <w:tcW w:w="1044" w:type="dxa"/>
            <w:shd w:val="clear" w:color="auto" w:fill="99CCFF"/>
          </w:tcPr>
          <w:p w:rsidR="00C60B24" w:rsidRPr="00496C82" w:rsidRDefault="00C60B24" w:rsidP="00D710AE">
            <w:pPr>
              <w:rPr>
                <w:rFonts w:ascii="Times New Roman" w:hAnsi="Times New Roman" w:cs="Times New Roman"/>
              </w:rPr>
            </w:pPr>
          </w:p>
        </w:tc>
        <w:tc>
          <w:tcPr>
            <w:tcW w:w="1116" w:type="dxa"/>
            <w:shd w:val="clear" w:color="auto" w:fill="99CCFF"/>
          </w:tcPr>
          <w:p w:rsidR="00C60B24" w:rsidRPr="00496C82" w:rsidRDefault="00C60B24" w:rsidP="00D710AE">
            <w:pPr>
              <w:rPr>
                <w:rFonts w:ascii="Times New Roman" w:hAnsi="Times New Roman" w:cs="Times New Roman"/>
              </w:rPr>
            </w:pPr>
          </w:p>
        </w:tc>
        <w:tc>
          <w:tcPr>
            <w:tcW w:w="1116" w:type="dxa"/>
            <w:shd w:val="clear" w:color="auto" w:fill="99CCFF"/>
          </w:tcPr>
          <w:p w:rsidR="00C60B24" w:rsidRPr="00496C82" w:rsidRDefault="00C60B24" w:rsidP="00D710AE">
            <w:pPr>
              <w:rPr>
                <w:rFonts w:ascii="Times New Roman" w:hAnsi="Times New Roman" w:cs="Times New Roman"/>
              </w:rPr>
            </w:pPr>
          </w:p>
        </w:tc>
      </w:tr>
    </w:tbl>
    <w:p w:rsidR="00C60B24" w:rsidRPr="00496C82" w:rsidRDefault="00C60B24" w:rsidP="00C60B24">
      <w:pPr>
        <w:rPr>
          <w:rFonts w:ascii="Times New Roman" w:hAnsi="Times New Roman" w:cs="Times New Roman"/>
        </w:rPr>
      </w:pPr>
    </w:p>
    <w:p w:rsidR="00477D54" w:rsidRPr="009A7B87" w:rsidRDefault="00477D54" w:rsidP="009A7B87">
      <w:pPr>
        <w:pStyle w:val="Heading2"/>
        <w:rPr>
          <w:rFonts w:ascii="Times New Roman" w:hAnsi="Times New Roman" w:cs="Times New Roman"/>
          <w:sz w:val="28"/>
        </w:rPr>
      </w:pPr>
      <w:bookmarkStart w:id="38" w:name="_Toc309430589"/>
      <w:r w:rsidRPr="0045494D">
        <w:rPr>
          <w:rFonts w:ascii="Times New Roman" w:hAnsi="Times New Roman" w:cs="Times New Roman"/>
          <w:sz w:val="28"/>
        </w:rPr>
        <w:t>Project Results</w:t>
      </w:r>
      <w:bookmarkEnd w:id="38"/>
      <w:r w:rsidRPr="0045494D">
        <w:rPr>
          <w:rFonts w:ascii="Times New Roman" w:hAnsi="Times New Roman" w:cs="Times New Roman"/>
          <w:sz w:val="28"/>
        </w:rPr>
        <w:t xml:space="preserve"> </w:t>
      </w:r>
    </w:p>
    <w:p w:rsidR="00477D54" w:rsidRPr="00496C82" w:rsidRDefault="00477D54" w:rsidP="00477D54">
      <w:pPr>
        <w:pStyle w:val="Heading3"/>
        <w:rPr>
          <w:rFonts w:ascii="Times New Roman" w:hAnsi="Times New Roman" w:cs="Times New Roman"/>
        </w:rPr>
      </w:pPr>
      <w:bookmarkStart w:id="39" w:name="_Toc309430590"/>
      <w:r w:rsidRPr="00496C82">
        <w:rPr>
          <w:rFonts w:ascii="Times New Roman" w:hAnsi="Times New Roman" w:cs="Times New Roman"/>
        </w:rPr>
        <w:t>Overall results (attainment of objectives) (R)</w:t>
      </w:r>
      <w:bookmarkEnd w:id="39"/>
    </w:p>
    <w:p w:rsidR="005C66B9" w:rsidRDefault="005C66B9" w:rsidP="00CD46F2">
      <w:pPr>
        <w:jc w:val="both"/>
        <w:rPr>
          <w:rFonts w:ascii="Times New Roman" w:hAnsi="Times New Roman" w:cs="Times New Roman"/>
        </w:rPr>
      </w:pPr>
    </w:p>
    <w:p w:rsidR="00AB2688" w:rsidRDefault="00CD46F2" w:rsidP="00FB18DA">
      <w:pPr>
        <w:jc w:val="both"/>
        <w:rPr>
          <w:rFonts w:ascii="Times New Roman" w:hAnsi="Times New Roman" w:cs="Times New Roman"/>
        </w:rPr>
        <w:sectPr w:rsidR="00AB2688" w:rsidSect="000D708C">
          <w:headerReference w:type="even" r:id="rId9"/>
          <w:footerReference w:type="default" r:id="rId10"/>
          <w:pgSz w:w="12240" w:h="15840"/>
          <w:pgMar w:top="1440" w:right="1800" w:bottom="1440" w:left="1800" w:header="720" w:footer="720" w:gutter="0"/>
          <w:cols w:space="720"/>
          <w:titlePg/>
          <w:docGrid w:linePitch="360"/>
        </w:sectPr>
      </w:pPr>
      <w:r w:rsidRPr="00496C82">
        <w:rPr>
          <w:rFonts w:ascii="Times New Roman" w:hAnsi="Times New Roman" w:cs="Times New Roman"/>
        </w:rPr>
        <w:t xml:space="preserve">The following section summarizes project performance by component by looking at four measures: 1) general progress from the baseline provided in the RRF; 2) progress relative to targets set for the </w:t>
      </w:r>
      <w:r w:rsidR="00B03620" w:rsidRPr="00496C82">
        <w:rPr>
          <w:rFonts w:ascii="Times New Roman" w:hAnsi="Times New Roman" w:cs="Times New Roman"/>
        </w:rPr>
        <w:t>second</w:t>
      </w:r>
      <w:r w:rsidRPr="00496C82">
        <w:rPr>
          <w:rFonts w:ascii="Times New Roman" w:hAnsi="Times New Roman" w:cs="Times New Roman"/>
        </w:rPr>
        <w:t xml:space="preserve"> half of project implementation</w:t>
      </w:r>
      <w:r w:rsidR="00B03620" w:rsidRPr="00496C82">
        <w:rPr>
          <w:rFonts w:ascii="Times New Roman" w:hAnsi="Times New Roman" w:cs="Times New Roman"/>
        </w:rPr>
        <w:t xml:space="preserve"> following the mid-term evaluation</w:t>
      </w:r>
      <w:r w:rsidRPr="00496C82">
        <w:rPr>
          <w:rFonts w:ascii="Times New Roman" w:hAnsi="Times New Roman" w:cs="Times New Roman"/>
        </w:rPr>
        <w:t xml:space="preserve">; 3) evidence of relevance, effectiveness and efficiency; and 4) feedback from stakeholders. </w:t>
      </w:r>
      <w:r w:rsidR="009A7B87">
        <w:rPr>
          <w:rFonts w:ascii="Times New Roman" w:hAnsi="Times New Roman" w:cs="Times New Roman"/>
        </w:rPr>
        <w:t>It</w:t>
      </w:r>
      <w:r w:rsidR="00FB18DA">
        <w:rPr>
          <w:rFonts w:ascii="Times New Roman" w:hAnsi="Times New Roman" w:cs="Times New Roman"/>
        </w:rPr>
        <w:t xml:space="preserve"> is </w:t>
      </w:r>
      <w:r w:rsidR="00FB18DA" w:rsidRPr="00FB18DA">
        <w:rPr>
          <w:rFonts w:ascii="Times New Roman" w:hAnsi="Times New Roman" w:cs="Times New Roman"/>
          <w:i/>
        </w:rPr>
        <w:t>not</w:t>
      </w:r>
      <w:r w:rsidR="00FB18DA">
        <w:rPr>
          <w:rFonts w:ascii="Times New Roman" w:hAnsi="Times New Roman" w:cs="Times New Roman"/>
        </w:rPr>
        <w:t xml:space="preserve"> designed to serve as a </w:t>
      </w:r>
      <w:r w:rsidR="009A7B87">
        <w:rPr>
          <w:rFonts w:ascii="Times New Roman" w:hAnsi="Times New Roman" w:cs="Times New Roman"/>
        </w:rPr>
        <w:t>comprehensive listing</w:t>
      </w:r>
      <w:r w:rsidR="00FB18DA">
        <w:rPr>
          <w:rFonts w:ascii="Times New Roman" w:hAnsi="Times New Roman" w:cs="Times New Roman"/>
        </w:rPr>
        <w:t xml:space="preserve"> of project results and achievements.  These results and achievements have been very thoroughly documented</w:t>
      </w:r>
      <w:r w:rsidR="00703052">
        <w:rPr>
          <w:rFonts w:ascii="Times New Roman" w:hAnsi="Times New Roman" w:cs="Times New Roman"/>
        </w:rPr>
        <w:t xml:space="preserve"> at lengthen</w:t>
      </w:r>
      <w:r w:rsidR="00FB18DA">
        <w:rPr>
          <w:rFonts w:ascii="Times New Roman" w:hAnsi="Times New Roman" w:cs="Times New Roman"/>
        </w:rPr>
        <w:t xml:space="preserve"> in both the annual Project Implementation Reports (UNDP PIRs, 2012-2015) and in the publication on project results </w:t>
      </w:r>
      <w:r w:rsidR="00703052">
        <w:rPr>
          <w:rFonts w:ascii="Times New Roman" w:hAnsi="Times New Roman" w:cs="Times New Roman"/>
        </w:rPr>
        <w:t>drafted</w:t>
      </w:r>
      <w:r w:rsidR="00FB18DA">
        <w:rPr>
          <w:rFonts w:ascii="Times New Roman" w:hAnsi="Times New Roman" w:cs="Times New Roman"/>
        </w:rPr>
        <w:t xml:space="preserve"> by an international consultant (Chao, 2015).</w:t>
      </w:r>
    </w:p>
    <w:p w:rsidR="00D128AE" w:rsidRPr="00E31594" w:rsidRDefault="00E31594" w:rsidP="00D128AE">
      <w:pPr>
        <w:rPr>
          <w:rFonts w:ascii="Times New Roman" w:hAnsi="Times New Roman" w:cs="Times New Roman"/>
          <w:i/>
        </w:rPr>
      </w:pPr>
      <w:r>
        <w:rPr>
          <w:rFonts w:ascii="Times New Roman" w:hAnsi="Times New Roman" w:cs="Times New Roman"/>
          <w:i/>
        </w:rPr>
        <w:lastRenderedPageBreak/>
        <w:t xml:space="preserve">Table </w:t>
      </w:r>
      <w:r w:rsidR="00CC7DBE">
        <w:rPr>
          <w:rFonts w:ascii="Times New Roman" w:hAnsi="Times New Roman" w:cs="Times New Roman"/>
          <w:i/>
        </w:rPr>
        <w:t>9</w:t>
      </w:r>
      <w:r w:rsidR="0045494D" w:rsidRPr="00E31594">
        <w:rPr>
          <w:rFonts w:ascii="Times New Roman" w:hAnsi="Times New Roman" w:cs="Times New Roman"/>
          <w:i/>
        </w:rPr>
        <w:t xml:space="preserve">:  </w:t>
      </w:r>
      <w:r w:rsidR="009A7B87">
        <w:rPr>
          <w:rFonts w:ascii="Times New Roman" w:hAnsi="Times New Roman" w:cs="Times New Roman"/>
          <w:i/>
        </w:rPr>
        <w:t>Overview of</w:t>
      </w:r>
      <w:r w:rsidR="0045494D" w:rsidRPr="00E31594">
        <w:rPr>
          <w:rFonts w:ascii="Times New Roman" w:hAnsi="Times New Roman" w:cs="Times New Roman"/>
          <w:i/>
        </w:rPr>
        <w:t xml:space="preserve"> the Achievement of </w:t>
      </w:r>
      <w:r w:rsidR="00FB18DA" w:rsidRPr="00E31594">
        <w:rPr>
          <w:rFonts w:ascii="Times New Roman" w:hAnsi="Times New Roman" w:cs="Times New Roman"/>
          <w:i/>
        </w:rPr>
        <w:t>Project</w:t>
      </w:r>
      <w:r w:rsidR="009A7B87">
        <w:rPr>
          <w:rFonts w:ascii="Times New Roman" w:hAnsi="Times New Roman" w:cs="Times New Roman"/>
          <w:i/>
        </w:rPr>
        <w:t>-Level</w:t>
      </w:r>
      <w:r w:rsidR="00FB18DA" w:rsidRPr="00E31594">
        <w:rPr>
          <w:rFonts w:ascii="Times New Roman" w:hAnsi="Times New Roman" w:cs="Times New Roman"/>
          <w:i/>
        </w:rPr>
        <w:t xml:space="preserve"> </w:t>
      </w:r>
      <w:r w:rsidR="0045494D" w:rsidRPr="00E31594">
        <w:rPr>
          <w:rFonts w:ascii="Times New Roman" w:hAnsi="Times New Roman" w:cs="Times New Roman"/>
          <w:i/>
        </w:rPr>
        <w:t>Outcomes</w:t>
      </w:r>
    </w:p>
    <w:p w:rsidR="00D128AE" w:rsidRPr="00496C82" w:rsidRDefault="00D128AE" w:rsidP="00D128AE">
      <w:pPr>
        <w:rPr>
          <w:rFonts w:ascii="Times New Roman" w:hAnsi="Times New Roman" w:cs="Times New Roman"/>
          <w:i/>
        </w:rPr>
      </w:pPr>
    </w:p>
    <w:tbl>
      <w:tblPr>
        <w:tblStyle w:val="LightList-Accent1"/>
        <w:tblW w:w="11268" w:type="dxa"/>
        <w:tblLayout w:type="fixed"/>
        <w:tblLook w:val="04A0" w:firstRow="1" w:lastRow="0" w:firstColumn="1" w:lastColumn="0" w:noHBand="0" w:noVBand="1"/>
      </w:tblPr>
      <w:tblGrid>
        <w:gridCol w:w="1548"/>
        <w:gridCol w:w="1980"/>
        <w:gridCol w:w="1800"/>
        <w:gridCol w:w="2970"/>
        <w:gridCol w:w="1980"/>
        <w:gridCol w:w="990"/>
      </w:tblGrid>
      <w:tr w:rsidR="00F811F9" w:rsidRPr="002632D2" w:rsidTr="00F811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8" w:type="dxa"/>
          </w:tcPr>
          <w:p w:rsidR="00F811F9" w:rsidRPr="002632D2" w:rsidRDefault="00F811F9" w:rsidP="00B03620">
            <w:pPr>
              <w:jc w:val="center"/>
              <w:rPr>
                <w:rFonts w:ascii="Times New Roman" w:hAnsi="Times New Roman" w:cs="Times New Roman"/>
                <w:sz w:val="20"/>
                <w:szCs w:val="20"/>
              </w:rPr>
            </w:pPr>
            <w:r w:rsidRPr="002632D2">
              <w:rPr>
                <w:rFonts w:ascii="Times New Roman" w:hAnsi="Times New Roman" w:cs="Times New Roman"/>
                <w:sz w:val="20"/>
                <w:szCs w:val="20"/>
              </w:rPr>
              <w:t>Objective/</w:t>
            </w:r>
          </w:p>
          <w:p w:rsidR="00F811F9" w:rsidRPr="002632D2" w:rsidRDefault="00F811F9" w:rsidP="00B03620">
            <w:pPr>
              <w:jc w:val="center"/>
              <w:rPr>
                <w:rFonts w:ascii="Times New Roman" w:hAnsi="Times New Roman" w:cs="Times New Roman"/>
                <w:sz w:val="20"/>
                <w:szCs w:val="20"/>
              </w:rPr>
            </w:pPr>
            <w:r w:rsidRPr="002632D2">
              <w:rPr>
                <w:rFonts w:ascii="Times New Roman" w:hAnsi="Times New Roman" w:cs="Times New Roman"/>
                <w:sz w:val="20"/>
                <w:szCs w:val="20"/>
              </w:rPr>
              <w:t>Outcome</w:t>
            </w:r>
          </w:p>
        </w:tc>
        <w:tc>
          <w:tcPr>
            <w:tcW w:w="1980" w:type="dxa"/>
          </w:tcPr>
          <w:p w:rsidR="00F811F9" w:rsidRPr="002632D2" w:rsidRDefault="00F811F9" w:rsidP="00F0751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632D2">
              <w:rPr>
                <w:rFonts w:ascii="Times New Roman" w:hAnsi="Times New Roman" w:cs="Times New Roman"/>
                <w:i/>
                <w:sz w:val="20"/>
                <w:szCs w:val="20"/>
              </w:rPr>
              <w:t>2010 Baseline</w:t>
            </w:r>
          </w:p>
        </w:tc>
        <w:tc>
          <w:tcPr>
            <w:tcW w:w="1800" w:type="dxa"/>
          </w:tcPr>
          <w:p w:rsidR="00F811F9" w:rsidRPr="002632D2" w:rsidRDefault="00F811F9" w:rsidP="00B036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632D2">
              <w:rPr>
                <w:rFonts w:ascii="Times New Roman" w:hAnsi="Times New Roman" w:cs="Times New Roman"/>
                <w:i/>
                <w:sz w:val="20"/>
                <w:szCs w:val="20"/>
              </w:rPr>
              <w:t xml:space="preserve">2015 End of </w:t>
            </w:r>
          </w:p>
          <w:p w:rsidR="00F811F9" w:rsidRPr="002632D2" w:rsidRDefault="00F811F9" w:rsidP="00B036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632D2">
              <w:rPr>
                <w:rFonts w:ascii="Times New Roman" w:hAnsi="Times New Roman" w:cs="Times New Roman"/>
                <w:i/>
                <w:sz w:val="20"/>
                <w:szCs w:val="20"/>
              </w:rPr>
              <w:t>Project Target</w:t>
            </w:r>
          </w:p>
        </w:tc>
        <w:tc>
          <w:tcPr>
            <w:tcW w:w="2970" w:type="dxa"/>
          </w:tcPr>
          <w:p w:rsidR="00F811F9" w:rsidRPr="002632D2" w:rsidRDefault="00F811F9" w:rsidP="00B036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632D2">
              <w:rPr>
                <w:rFonts w:ascii="Times New Roman" w:hAnsi="Times New Roman" w:cs="Times New Roman"/>
                <w:i/>
                <w:sz w:val="20"/>
                <w:szCs w:val="20"/>
              </w:rPr>
              <w:t>2015 End of Project Status</w:t>
            </w:r>
          </w:p>
        </w:tc>
        <w:tc>
          <w:tcPr>
            <w:tcW w:w="1980" w:type="dxa"/>
          </w:tcPr>
          <w:p w:rsidR="00F811F9" w:rsidRPr="002632D2" w:rsidRDefault="00F811F9" w:rsidP="00B036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632D2">
              <w:rPr>
                <w:rFonts w:ascii="Times New Roman" w:hAnsi="Times New Roman" w:cs="Times New Roman"/>
                <w:i/>
                <w:sz w:val="20"/>
                <w:szCs w:val="20"/>
              </w:rPr>
              <w:t>Reviewer Comments</w:t>
            </w:r>
          </w:p>
        </w:tc>
        <w:tc>
          <w:tcPr>
            <w:tcW w:w="990" w:type="dxa"/>
          </w:tcPr>
          <w:p w:rsidR="00F811F9" w:rsidRPr="002632D2" w:rsidRDefault="00F811F9" w:rsidP="00B0362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2632D2">
              <w:rPr>
                <w:rFonts w:ascii="Times New Roman" w:hAnsi="Times New Roman" w:cs="Times New Roman"/>
                <w:i/>
                <w:sz w:val="20"/>
                <w:szCs w:val="20"/>
              </w:rPr>
              <w:t>Rating</w:t>
            </w:r>
          </w:p>
        </w:tc>
      </w:tr>
      <w:tr w:rsidR="00F811F9" w:rsidRPr="002632D2" w:rsidTr="00F81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F811F9" w:rsidRPr="002632D2" w:rsidRDefault="00F811F9" w:rsidP="002632D2">
            <w:pPr>
              <w:rPr>
                <w:rFonts w:ascii="Times New Roman" w:hAnsi="Times New Roman" w:cs="Times New Roman"/>
                <w:b w:val="0"/>
              </w:rPr>
            </w:pPr>
            <w:r w:rsidRPr="002632D2">
              <w:rPr>
                <w:rFonts w:ascii="Times New Roman" w:hAnsi="Times New Roman" w:cs="Times New Roman"/>
                <w:b w:val="0"/>
              </w:rPr>
              <w:t>PROJECT OBJECTIVE</w:t>
            </w:r>
          </w:p>
          <w:p w:rsidR="00F811F9" w:rsidRPr="002632D2" w:rsidRDefault="00F3150F" w:rsidP="002632D2">
            <w:pPr>
              <w:rPr>
                <w:rFonts w:ascii="Times New Roman" w:hAnsi="Times New Roman" w:cs="Times New Roman"/>
                <w:b w:val="0"/>
              </w:rPr>
            </w:pPr>
            <w:r>
              <w:rPr>
                <w:rFonts w:ascii="Times New Roman" w:hAnsi="Times New Roman" w:cs="Times New Roman"/>
                <w:b w:val="0"/>
              </w:rPr>
              <w:t>Increase energy efficiency in new and renovated residential buildings, thereby reducing greenhouse gas emissions</w:t>
            </w:r>
          </w:p>
          <w:p w:rsidR="00F811F9" w:rsidRPr="002632D2" w:rsidRDefault="00F811F9" w:rsidP="002632D2">
            <w:pPr>
              <w:rPr>
                <w:rFonts w:ascii="Times New Roman" w:hAnsi="Times New Roman" w:cs="Times New Roman"/>
                <w:b w:val="0"/>
              </w:rPr>
            </w:pPr>
          </w:p>
        </w:tc>
        <w:tc>
          <w:tcPr>
            <w:tcW w:w="1980" w:type="dxa"/>
          </w:tcPr>
          <w:p w:rsidR="00F811F9" w:rsidRPr="002632D2" w:rsidRDefault="00F811F9" w:rsidP="006835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32D2">
              <w:rPr>
                <w:rFonts w:ascii="Times New Roman" w:hAnsi="Times New Roman" w:cs="Times New Roman"/>
              </w:rPr>
              <w:t>Average thermal energy consumption for space heating:  140 kJ/m</w:t>
            </w:r>
            <w:r w:rsidRPr="0068352E">
              <w:rPr>
                <w:rFonts w:ascii="Times New Roman" w:hAnsi="Times New Roman" w:cs="Times New Roman"/>
                <w:vertAlign w:val="superscript"/>
              </w:rPr>
              <w:t>2</w:t>
            </w:r>
            <w:r w:rsidR="0068352E">
              <w:rPr>
                <w:rFonts w:ascii="Times New Roman" w:hAnsi="Times New Roman" w:cs="Times New Roman"/>
              </w:rPr>
              <w:t>/</w:t>
            </w:r>
            <w:r w:rsidRPr="002632D2">
              <w:rPr>
                <w:rFonts w:ascii="Times New Roman" w:hAnsi="Times New Roman" w:cs="Times New Roman"/>
              </w:rPr>
              <w:t xml:space="preserve">°C.day for existing </w:t>
            </w:r>
            <w:r w:rsidR="0068352E">
              <w:rPr>
                <w:rFonts w:ascii="Times New Roman" w:hAnsi="Times New Roman" w:cs="Times New Roman"/>
              </w:rPr>
              <w:t>building stock, and 110 kJ/m</w:t>
            </w:r>
            <w:r w:rsidR="0068352E" w:rsidRPr="0068352E">
              <w:rPr>
                <w:rFonts w:ascii="Times New Roman" w:hAnsi="Times New Roman" w:cs="Times New Roman"/>
                <w:vertAlign w:val="superscript"/>
              </w:rPr>
              <w:t>2</w:t>
            </w:r>
            <w:r w:rsidR="0068352E">
              <w:rPr>
                <w:rFonts w:ascii="Times New Roman" w:hAnsi="Times New Roman" w:cs="Times New Roman"/>
              </w:rPr>
              <w:t>/</w:t>
            </w:r>
            <w:r w:rsidRPr="002632D2">
              <w:rPr>
                <w:rFonts w:ascii="Times New Roman" w:hAnsi="Times New Roman" w:cs="Times New Roman"/>
              </w:rPr>
              <w:t>°C.day for new and renovated buildings complying with the current code</w:t>
            </w:r>
          </w:p>
        </w:tc>
        <w:tc>
          <w:tcPr>
            <w:tcW w:w="1800" w:type="dxa"/>
          </w:tcPr>
          <w:p w:rsidR="00F811F9" w:rsidRPr="002632D2" w:rsidRDefault="00F811F9" w:rsidP="006835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32D2">
              <w:rPr>
                <w:rFonts w:ascii="Times New Roman" w:hAnsi="Times New Roman" w:cs="Times New Roman"/>
              </w:rPr>
              <w:t>Average thermal energy consumption for space heating reduced  to 80 kJ/m</w:t>
            </w:r>
            <w:r w:rsidRPr="0068352E">
              <w:rPr>
                <w:rFonts w:ascii="Times New Roman" w:hAnsi="Times New Roman" w:cs="Times New Roman"/>
                <w:vertAlign w:val="superscript"/>
              </w:rPr>
              <w:t>2</w:t>
            </w:r>
            <w:r w:rsidR="0068352E">
              <w:rPr>
                <w:rFonts w:ascii="Times New Roman" w:hAnsi="Times New Roman" w:cs="Times New Roman"/>
              </w:rPr>
              <w:t>/°C.</w:t>
            </w:r>
            <w:r w:rsidRPr="002632D2">
              <w:rPr>
                <w:rFonts w:ascii="Times New Roman" w:hAnsi="Times New Roman" w:cs="Times New Roman"/>
              </w:rPr>
              <w:t>day for new and renovated buildings</w:t>
            </w:r>
          </w:p>
        </w:tc>
        <w:tc>
          <w:tcPr>
            <w:tcW w:w="2970" w:type="dxa"/>
          </w:tcPr>
          <w:p w:rsidR="00F811F9" w:rsidRPr="002632D2" w:rsidRDefault="00F811F9" w:rsidP="009F7ED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632D2">
              <w:rPr>
                <w:rFonts w:ascii="Times New Roman" w:hAnsi="Times New Roman" w:cs="Times New Roman"/>
              </w:rPr>
              <w:t>Based on stricter thermal requirements proposed by the Project an</w:t>
            </w:r>
            <w:r w:rsidR="009F7ED6">
              <w:rPr>
                <w:rFonts w:ascii="Times New Roman" w:hAnsi="Times New Roman" w:cs="Times New Roman"/>
              </w:rPr>
              <w:t>d established in newly adopted four</w:t>
            </w:r>
            <w:r w:rsidRPr="002632D2">
              <w:rPr>
                <w:rFonts w:ascii="Times New Roman" w:hAnsi="Times New Roman" w:cs="Times New Roman"/>
              </w:rPr>
              <w:t xml:space="preserve"> Energy Efficiency Building Codes</w:t>
            </w:r>
            <w:r w:rsidR="009F7ED6">
              <w:rPr>
                <w:rFonts w:ascii="Times New Roman" w:hAnsi="Times New Roman" w:cs="Times New Roman"/>
              </w:rPr>
              <w:t>.  A</w:t>
            </w:r>
            <w:r w:rsidRPr="002632D2">
              <w:rPr>
                <w:rFonts w:ascii="Times New Roman" w:hAnsi="Times New Roman" w:cs="Times New Roman"/>
              </w:rPr>
              <w:t>verage thermal energy consum</w:t>
            </w:r>
            <w:r w:rsidR="009F7ED6">
              <w:rPr>
                <w:rFonts w:ascii="Times New Roman" w:hAnsi="Times New Roman" w:cs="Times New Roman"/>
              </w:rPr>
              <w:t>ption for space heating will de</w:t>
            </w:r>
            <w:r w:rsidRPr="002632D2">
              <w:rPr>
                <w:rFonts w:ascii="Times New Roman" w:hAnsi="Times New Roman" w:cs="Times New Roman"/>
              </w:rPr>
              <w:t>c</w:t>
            </w:r>
            <w:r w:rsidR="0068352E">
              <w:rPr>
                <w:rFonts w:ascii="Times New Roman" w:hAnsi="Times New Roman" w:cs="Times New Roman"/>
              </w:rPr>
              <w:t>rease by 50% to 70 kJ/m</w:t>
            </w:r>
            <w:r w:rsidR="0068352E" w:rsidRPr="0068352E">
              <w:rPr>
                <w:rFonts w:ascii="Times New Roman" w:hAnsi="Times New Roman" w:cs="Times New Roman"/>
                <w:vertAlign w:val="superscript"/>
              </w:rPr>
              <w:t>2</w:t>
            </w:r>
            <w:r w:rsidR="009F7ED6">
              <w:rPr>
                <w:rFonts w:ascii="Times New Roman" w:hAnsi="Times New Roman" w:cs="Times New Roman"/>
              </w:rPr>
              <w:t>/ °C.</w:t>
            </w:r>
            <w:r w:rsidRPr="002632D2">
              <w:rPr>
                <w:rFonts w:ascii="Times New Roman" w:hAnsi="Times New Roman" w:cs="Times New Roman"/>
              </w:rPr>
              <w:t>day for new and renovated buildings</w:t>
            </w:r>
          </w:p>
        </w:tc>
        <w:tc>
          <w:tcPr>
            <w:tcW w:w="1980" w:type="dxa"/>
          </w:tcPr>
          <w:p w:rsidR="00F811F9" w:rsidRPr="002632D2" w:rsidRDefault="009F7ED6" w:rsidP="00263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These codes took effect on January 1, 2015.</w:t>
            </w:r>
          </w:p>
        </w:tc>
        <w:tc>
          <w:tcPr>
            <w:tcW w:w="990" w:type="dxa"/>
          </w:tcPr>
          <w:p w:rsidR="00F811F9" w:rsidRPr="002632D2" w:rsidRDefault="009F7ED6" w:rsidP="00263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r w:rsidR="00F811F9" w:rsidRPr="00F811F9" w:rsidTr="00F811F9">
        <w:tc>
          <w:tcPr>
            <w:cnfStyle w:val="001000000000" w:firstRow="0" w:lastRow="0" w:firstColumn="1" w:lastColumn="0" w:oddVBand="0" w:evenVBand="0" w:oddHBand="0" w:evenHBand="0" w:firstRowFirstColumn="0" w:firstRowLastColumn="0" w:lastRowFirstColumn="0" w:lastRowLastColumn="0"/>
            <w:tcW w:w="1548" w:type="dxa"/>
          </w:tcPr>
          <w:p w:rsidR="00F811F9" w:rsidRPr="00F811F9" w:rsidRDefault="00F811F9" w:rsidP="002632D2">
            <w:pPr>
              <w:rPr>
                <w:rFonts w:ascii="Times New Roman" w:hAnsi="Times New Roman" w:cs="Times New Roman"/>
                <w:b w:val="0"/>
              </w:rPr>
            </w:pPr>
          </w:p>
        </w:tc>
        <w:tc>
          <w:tcPr>
            <w:tcW w:w="1980" w:type="dxa"/>
          </w:tcPr>
          <w:p w:rsidR="00F811F9" w:rsidRPr="00F811F9" w:rsidRDefault="00F811F9" w:rsidP="00263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1F9">
              <w:rPr>
                <w:rFonts w:ascii="Times New Roman" w:hAnsi="Times New Roman" w:cs="Times New Roman"/>
              </w:rPr>
              <w:t>25.5 million tonnes of CO</w:t>
            </w:r>
            <w:r w:rsidRPr="0068352E">
              <w:rPr>
                <w:rFonts w:ascii="Times New Roman" w:hAnsi="Times New Roman" w:cs="Times New Roman"/>
                <w:vertAlign w:val="subscript"/>
              </w:rPr>
              <w:t>2</w:t>
            </w:r>
            <w:r w:rsidRPr="00F811F9">
              <w:rPr>
                <w:rFonts w:ascii="Times New Roman" w:hAnsi="Times New Roman" w:cs="Times New Roman"/>
              </w:rPr>
              <w:t xml:space="preserve"> emitted during 2010-2015 by buildings newly built or renovated during this period</w:t>
            </w:r>
          </w:p>
        </w:tc>
        <w:tc>
          <w:tcPr>
            <w:tcW w:w="1800" w:type="dxa"/>
          </w:tcPr>
          <w:p w:rsidR="00F811F9" w:rsidRPr="00F811F9" w:rsidRDefault="00F811F9" w:rsidP="00263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11F9">
              <w:rPr>
                <w:rFonts w:ascii="Times New Roman" w:hAnsi="Times New Roman" w:cs="Times New Roman"/>
              </w:rPr>
              <w:t>23.5 million tonnes of CO</w:t>
            </w:r>
            <w:r w:rsidRPr="0068352E">
              <w:rPr>
                <w:rFonts w:ascii="Times New Roman" w:hAnsi="Times New Roman" w:cs="Times New Roman"/>
                <w:vertAlign w:val="subscript"/>
              </w:rPr>
              <w:t>2</w:t>
            </w:r>
            <w:r w:rsidRPr="00F811F9">
              <w:rPr>
                <w:rFonts w:ascii="Times New Roman" w:hAnsi="Times New Roman" w:cs="Times New Roman"/>
              </w:rPr>
              <w:t xml:space="preserve"> emitted during 2010-2015 by buildings newly built or renovated during this period (2 million tonnes less than baseline)</w:t>
            </w:r>
          </w:p>
        </w:tc>
        <w:tc>
          <w:tcPr>
            <w:tcW w:w="2970" w:type="dxa"/>
          </w:tcPr>
          <w:p w:rsidR="00082092" w:rsidRPr="00F811F9" w:rsidRDefault="00F31C62" w:rsidP="009F7ED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4E22D7">
              <w:rPr>
                <w:rFonts w:ascii="Times New Roman" w:hAnsi="Times New Roman" w:cs="Times New Roman"/>
              </w:rPr>
              <w:t>S</w:t>
            </w:r>
            <w:r w:rsidR="00082092" w:rsidRPr="004E22D7">
              <w:rPr>
                <w:rFonts w:ascii="Times New Roman" w:hAnsi="Times New Roman" w:cs="Times New Roman"/>
              </w:rPr>
              <w:t xml:space="preserve">avings </w:t>
            </w:r>
            <w:r w:rsidR="004E22D7">
              <w:rPr>
                <w:rFonts w:ascii="Times New Roman" w:hAnsi="Times New Roman" w:cs="Times New Roman"/>
              </w:rPr>
              <w:t xml:space="preserve">during the project implementation period </w:t>
            </w:r>
            <w:r w:rsidR="00082092" w:rsidRPr="004E22D7">
              <w:rPr>
                <w:rFonts w:ascii="Times New Roman" w:hAnsi="Times New Roman" w:cs="Times New Roman"/>
              </w:rPr>
              <w:t>attributable to the project</w:t>
            </w:r>
            <w:r w:rsidR="009F7ED6" w:rsidRPr="004E22D7">
              <w:rPr>
                <w:rFonts w:ascii="Times New Roman" w:hAnsi="Times New Roman" w:cs="Times New Roman"/>
              </w:rPr>
              <w:t xml:space="preserve"> as estimated in 2015</w:t>
            </w:r>
            <w:r w:rsidR="00082092" w:rsidRPr="004E22D7">
              <w:rPr>
                <w:rFonts w:ascii="Times New Roman" w:hAnsi="Times New Roman" w:cs="Times New Roman"/>
              </w:rPr>
              <w:t xml:space="preserve"> total</w:t>
            </w:r>
            <w:r w:rsidRPr="004E22D7">
              <w:rPr>
                <w:rFonts w:ascii="Times New Roman" w:hAnsi="Times New Roman" w:cs="Times New Roman"/>
              </w:rPr>
              <w:t>ed</w:t>
            </w:r>
            <w:r w:rsidR="00082092" w:rsidRPr="004E22D7">
              <w:rPr>
                <w:rFonts w:ascii="Times New Roman" w:hAnsi="Times New Roman" w:cs="Times New Roman"/>
              </w:rPr>
              <w:t xml:space="preserve"> </w:t>
            </w:r>
            <w:r w:rsidR="004E22D7" w:rsidRPr="004E22D7">
              <w:rPr>
                <w:rFonts w:ascii="Times New Roman" w:hAnsi="Times New Roman" w:cs="Times New Roman"/>
              </w:rPr>
              <w:t>2.068</w:t>
            </w:r>
            <w:r w:rsidR="00082092" w:rsidRPr="004E22D7">
              <w:rPr>
                <w:rFonts w:ascii="Times New Roman" w:hAnsi="Times New Roman" w:cs="Times New Roman"/>
              </w:rPr>
              <w:t xml:space="preserve"> m</w:t>
            </w:r>
            <w:r w:rsidRPr="004E22D7">
              <w:rPr>
                <w:rFonts w:ascii="Times New Roman" w:hAnsi="Times New Roman" w:cs="Times New Roman"/>
              </w:rPr>
              <w:t xml:space="preserve">illion </w:t>
            </w:r>
            <w:r w:rsidR="00082092" w:rsidRPr="004E22D7">
              <w:rPr>
                <w:rFonts w:ascii="Times New Roman" w:hAnsi="Times New Roman" w:cs="Times New Roman"/>
              </w:rPr>
              <w:t>CO</w:t>
            </w:r>
            <w:r w:rsidR="00082092" w:rsidRPr="004E22D7">
              <w:rPr>
                <w:rFonts w:ascii="Times New Roman" w:hAnsi="Times New Roman" w:cs="Times New Roman"/>
                <w:vertAlign w:val="subscript"/>
              </w:rPr>
              <w:t>2</w:t>
            </w:r>
            <w:r w:rsidRPr="004E22D7">
              <w:rPr>
                <w:rFonts w:ascii="Times New Roman" w:hAnsi="Times New Roman" w:cs="Times New Roman"/>
                <w:vertAlign w:val="subscript"/>
              </w:rPr>
              <w:t xml:space="preserve"> </w:t>
            </w:r>
            <w:r w:rsidRPr="004E22D7">
              <w:rPr>
                <w:rFonts w:ascii="Times New Roman" w:hAnsi="Times New Roman" w:cs="Times New Roman"/>
              </w:rPr>
              <w:t>.</w:t>
            </w:r>
          </w:p>
        </w:tc>
        <w:tc>
          <w:tcPr>
            <w:tcW w:w="1980" w:type="dxa"/>
          </w:tcPr>
          <w:p w:rsidR="00F811F9" w:rsidRPr="00F811F9" w:rsidRDefault="00E31594" w:rsidP="00E315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See analysis in the “Impacts” section below. </w:t>
            </w:r>
            <w:r w:rsidR="00F31C62">
              <w:rPr>
                <w:rFonts w:ascii="Times New Roman" w:hAnsi="Times New Roman" w:cs="Times New Roman"/>
              </w:rPr>
              <w:t xml:space="preserve">Annex </w:t>
            </w:r>
            <w:r>
              <w:rPr>
                <w:rFonts w:ascii="Times New Roman" w:hAnsi="Times New Roman" w:cs="Times New Roman"/>
              </w:rPr>
              <w:t>9</w:t>
            </w:r>
            <w:r w:rsidR="009F7ED6">
              <w:rPr>
                <w:rFonts w:ascii="Times New Roman" w:hAnsi="Times New Roman" w:cs="Times New Roman"/>
              </w:rPr>
              <w:t xml:space="preserve"> </w:t>
            </w:r>
            <w:r w:rsidR="004E22D7">
              <w:rPr>
                <w:rFonts w:ascii="Times New Roman" w:hAnsi="Times New Roman" w:cs="Times New Roman"/>
              </w:rPr>
              <w:t>contains the assumptions behind this estimate.</w:t>
            </w:r>
          </w:p>
        </w:tc>
        <w:tc>
          <w:tcPr>
            <w:tcW w:w="990" w:type="dxa"/>
          </w:tcPr>
          <w:p w:rsidR="00F811F9" w:rsidRPr="00F811F9" w:rsidRDefault="004E22D7" w:rsidP="002632D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r w:rsidR="00F811F9" w:rsidRPr="002632D2" w:rsidTr="00F81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F811F9" w:rsidRPr="002632D2" w:rsidRDefault="00F811F9" w:rsidP="002632D2">
            <w:pPr>
              <w:rPr>
                <w:rFonts w:ascii="Times New Roman" w:hAnsi="Times New Roman" w:cs="Times New Roman"/>
                <w:b w:val="0"/>
              </w:rPr>
            </w:pPr>
          </w:p>
        </w:tc>
        <w:tc>
          <w:tcPr>
            <w:tcW w:w="1980" w:type="dxa"/>
          </w:tcPr>
          <w:p w:rsidR="00F811F9" w:rsidRPr="00F811F9" w:rsidRDefault="00F811F9" w:rsidP="00263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11F9">
              <w:rPr>
                <w:rFonts w:ascii="Times New Roman" w:hAnsi="Times New Roman" w:cs="Times New Roman"/>
              </w:rPr>
              <w:t>186 million tonnes of CO</w:t>
            </w:r>
            <w:r w:rsidRPr="0068352E">
              <w:rPr>
                <w:rFonts w:ascii="Times New Roman" w:hAnsi="Times New Roman" w:cs="Times New Roman"/>
                <w:vertAlign w:val="subscript"/>
              </w:rPr>
              <w:t>2</w:t>
            </w:r>
            <w:r w:rsidRPr="00F811F9">
              <w:rPr>
                <w:rFonts w:ascii="Times New Roman" w:hAnsi="Times New Roman" w:cs="Times New Roman"/>
              </w:rPr>
              <w:t xml:space="preserve"> emitted from energy use in these buildings over a 25-year lifetime</w:t>
            </w:r>
          </w:p>
        </w:tc>
        <w:tc>
          <w:tcPr>
            <w:tcW w:w="1800" w:type="dxa"/>
          </w:tcPr>
          <w:p w:rsidR="00F811F9" w:rsidRPr="004E22D7" w:rsidRDefault="004E22D7" w:rsidP="00263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Cs/>
              </w:rPr>
              <w:t xml:space="preserve">GHG reductions will total </w:t>
            </w:r>
            <w:r w:rsidRPr="004E22D7">
              <w:rPr>
                <w:rFonts w:ascii="Times New Roman" w:hAnsi="Times New Roman" w:cs="Times New Roman"/>
                <w:bCs/>
              </w:rPr>
              <w:t xml:space="preserve">22 million tonnes less than </w:t>
            </w:r>
            <w:r>
              <w:rPr>
                <w:rFonts w:ascii="Times New Roman" w:hAnsi="Times New Roman" w:cs="Times New Roman"/>
                <w:bCs/>
              </w:rPr>
              <w:t xml:space="preserve">the estimated </w:t>
            </w:r>
            <w:r w:rsidRPr="004E22D7">
              <w:rPr>
                <w:rFonts w:ascii="Times New Roman" w:hAnsi="Times New Roman" w:cs="Times New Roman"/>
                <w:bCs/>
              </w:rPr>
              <w:t>baseline</w:t>
            </w:r>
          </w:p>
        </w:tc>
        <w:tc>
          <w:tcPr>
            <w:tcW w:w="2970" w:type="dxa"/>
          </w:tcPr>
          <w:p w:rsidR="00F811F9" w:rsidRDefault="004E22D7" w:rsidP="004E22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4E22D7">
              <w:rPr>
                <w:rFonts w:ascii="Times New Roman" w:hAnsi="Times New Roman" w:cs="Times New Roman"/>
              </w:rPr>
              <w:t xml:space="preserve">Savings </w:t>
            </w:r>
            <w:r>
              <w:rPr>
                <w:rFonts w:ascii="Times New Roman" w:hAnsi="Times New Roman" w:cs="Times New Roman"/>
              </w:rPr>
              <w:t xml:space="preserve">during a 25-year lifetime </w:t>
            </w:r>
            <w:r w:rsidRPr="004E22D7">
              <w:rPr>
                <w:rFonts w:ascii="Times New Roman" w:hAnsi="Times New Roman" w:cs="Times New Roman"/>
              </w:rPr>
              <w:t>attributable to the project as estimated in 2015</w:t>
            </w:r>
            <w:r>
              <w:rPr>
                <w:rFonts w:ascii="Times New Roman" w:hAnsi="Times New Roman" w:cs="Times New Roman"/>
              </w:rPr>
              <w:t xml:space="preserve"> will total 23.9 </w:t>
            </w:r>
            <w:r w:rsidRPr="004E22D7">
              <w:rPr>
                <w:rFonts w:ascii="Times New Roman" w:hAnsi="Times New Roman" w:cs="Times New Roman"/>
              </w:rPr>
              <w:t>million CO</w:t>
            </w:r>
            <w:r w:rsidRPr="004E22D7">
              <w:rPr>
                <w:rFonts w:ascii="Times New Roman" w:hAnsi="Times New Roman" w:cs="Times New Roman"/>
                <w:vertAlign w:val="subscript"/>
              </w:rPr>
              <w:t xml:space="preserve">2 </w:t>
            </w:r>
            <w:r w:rsidRPr="004E22D7">
              <w:rPr>
                <w:rFonts w:ascii="Times New Roman" w:hAnsi="Times New Roman" w:cs="Times New Roman"/>
              </w:rPr>
              <w:t>.</w:t>
            </w:r>
          </w:p>
        </w:tc>
        <w:tc>
          <w:tcPr>
            <w:tcW w:w="1980" w:type="dxa"/>
          </w:tcPr>
          <w:p w:rsidR="00F811F9" w:rsidRPr="002632D2" w:rsidRDefault="00E31594" w:rsidP="00263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See analysis in the “Impacts” section below. </w:t>
            </w:r>
            <w:r w:rsidR="004E22D7">
              <w:rPr>
                <w:rFonts w:ascii="Times New Roman" w:hAnsi="Times New Roman" w:cs="Times New Roman"/>
              </w:rPr>
              <w:t xml:space="preserve">Annex </w:t>
            </w:r>
            <w:r w:rsidR="004E22D7" w:rsidRPr="00E31594">
              <w:rPr>
                <w:rFonts w:ascii="Times New Roman" w:hAnsi="Times New Roman" w:cs="Times New Roman"/>
              </w:rPr>
              <w:t>9</w:t>
            </w:r>
            <w:r w:rsidR="004E22D7">
              <w:rPr>
                <w:rFonts w:ascii="Times New Roman" w:hAnsi="Times New Roman" w:cs="Times New Roman"/>
              </w:rPr>
              <w:t xml:space="preserve"> contains the assumptions behind this estimate.</w:t>
            </w:r>
          </w:p>
        </w:tc>
        <w:tc>
          <w:tcPr>
            <w:tcW w:w="990" w:type="dxa"/>
          </w:tcPr>
          <w:p w:rsidR="00F811F9" w:rsidRPr="002632D2" w:rsidRDefault="004E22D7" w:rsidP="002632D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bl>
    <w:p w:rsidR="00F811F9" w:rsidRDefault="00F811F9" w:rsidP="002632D2">
      <w:pPr>
        <w:rPr>
          <w:rFonts w:ascii="Times New Roman" w:hAnsi="Times New Roman" w:cs="Times New Roman"/>
          <w:i/>
        </w:rPr>
      </w:pPr>
    </w:p>
    <w:p w:rsidR="00AA207F" w:rsidRPr="00E31594" w:rsidRDefault="00E31594" w:rsidP="00AA207F">
      <w:pPr>
        <w:rPr>
          <w:rFonts w:ascii="Times New Roman" w:hAnsi="Times New Roman" w:cs="Times New Roman"/>
          <w:i/>
        </w:rPr>
      </w:pPr>
      <w:r>
        <w:rPr>
          <w:rFonts w:ascii="Times New Roman" w:hAnsi="Times New Roman" w:cs="Times New Roman"/>
          <w:i/>
        </w:rPr>
        <w:t xml:space="preserve">Table </w:t>
      </w:r>
      <w:r w:rsidR="00CC7DBE">
        <w:rPr>
          <w:rFonts w:ascii="Times New Roman" w:hAnsi="Times New Roman" w:cs="Times New Roman"/>
          <w:i/>
        </w:rPr>
        <w:t>10</w:t>
      </w:r>
      <w:r w:rsidR="00AA207F" w:rsidRPr="00E31594">
        <w:rPr>
          <w:rFonts w:ascii="Times New Roman" w:hAnsi="Times New Roman" w:cs="Times New Roman"/>
          <w:i/>
        </w:rPr>
        <w:t>:  Summary of Ratings for the Achievement of Outcomes under Component 1</w:t>
      </w:r>
    </w:p>
    <w:p w:rsidR="00524365" w:rsidRPr="00DD7709" w:rsidRDefault="00524365" w:rsidP="002632D2">
      <w:pPr>
        <w:rPr>
          <w:rFonts w:ascii="Times New Roman" w:hAnsi="Times New Roman" w:cs="Times New Roman"/>
          <w:i/>
        </w:rPr>
      </w:pPr>
    </w:p>
    <w:tbl>
      <w:tblPr>
        <w:tblStyle w:val="LightList-Accent1"/>
        <w:tblW w:w="11268" w:type="dxa"/>
        <w:tblLayout w:type="fixed"/>
        <w:tblLook w:val="04A0" w:firstRow="1" w:lastRow="0" w:firstColumn="1" w:lastColumn="0" w:noHBand="0" w:noVBand="1"/>
      </w:tblPr>
      <w:tblGrid>
        <w:gridCol w:w="1278"/>
        <w:gridCol w:w="2250"/>
        <w:gridCol w:w="3060"/>
        <w:gridCol w:w="1890"/>
        <w:gridCol w:w="1980"/>
        <w:gridCol w:w="810"/>
      </w:tblGrid>
      <w:tr w:rsidR="00F811F9" w:rsidRPr="005C66B9" w:rsidTr="00F811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8" w:type="dxa"/>
          </w:tcPr>
          <w:p w:rsidR="00F811F9" w:rsidRPr="005C66B9" w:rsidRDefault="00F811F9" w:rsidP="00F3150F">
            <w:pPr>
              <w:jc w:val="center"/>
              <w:rPr>
                <w:rFonts w:ascii="Times New Roman" w:hAnsi="Times New Roman" w:cs="Times New Roman"/>
                <w:sz w:val="20"/>
                <w:szCs w:val="20"/>
              </w:rPr>
            </w:pPr>
            <w:r w:rsidRPr="005C66B9">
              <w:rPr>
                <w:rFonts w:ascii="Times New Roman" w:hAnsi="Times New Roman" w:cs="Times New Roman"/>
                <w:sz w:val="20"/>
                <w:szCs w:val="20"/>
              </w:rPr>
              <w:t>Objective/</w:t>
            </w:r>
          </w:p>
          <w:p w:rsidR="00F811F9" w:rsidRPr="005C66B9" w:rsidRDefault="00F811F9" w:rsidP="00F3150F">
            <w:pPr>
              <w:jc w:val="center"/>
              <w:rPr>
                <w:rFonts w:ascii="Times New Roman" w:hAnsi="Times New Roman" w:cs="Times New Roman"/>
                <w:sz w:val="20"/>
                <w:szCs w:val="20"/>
              </w:rPr>
            </w:pPr>
            <w:r w:rsidRPr="005C66B9">
              <w:rPr>
                <w:rFonts w:ascii="Times New Roman" w:hAnsi="Times New Roman" w:cs="Times New Roman"/>
                <w:sz w:val="20"/>
                <w:szCs w:val="20"/>
              </w:rPr>
              <w:t>Outcome</w:t>
            </w:r>
          </w:p>
        </w:tc>
        <w:tc>
          <w:tcPr>
            <w:tcW w:w="2250" w:type="dxa"/>
          </w:tcPr>
          <w:p w:rsidR="00F811F9" w:rsidRPr="005C66B9" w:rsidRDefault="00F811F9" w:rsidP="00F315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2010 Baseline</w:t>
            </w:r>
          </w:p>
        </w:tc>
        <w:tc>
          <w:tcPr>
            <w:tcW w:w="3060" w:type="dxa"/>
          </w:tcPr>
          <w:p w:rsidR="00F811F9" w:rsidRPr="005C66B9" w:rsidRDefault="00F811F9" w:rsidP="00F315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 xml:space="preserve">2015 End of </w:t>
            </w:r>
          </w:p>
          <w:p w:rsidR="00F811F9" w:rsidRPr="005C66B9" w:rsidRDefault="00F811F9" w:rsidP="00F315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Project Target</w:t>
            </w:r>
          </w:p>
        </w:tc>
        <w:tc>
          <w:tcPr>
            <w:tcW w:w="1890" w:type="dxa"/>
          </w:tcPr>
          <w:p w:rsidR="00F811F9" w:rsidRPr="005C66B9" w:rsidRDefault="00F811F9" w:rsidP="00F315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2015 End of Project Status</w:t>
            </w:r>
          </w:p>
        </w:tc>
        <w:tc>
          <w:tcPr>
            <w:tcW w:w="1980" w:type="dxa"/>
          </w:tcPr>
          <w:p w:rsidR="00F811F9" w:rsidRPr="005C66B9" w:rsidRDefault="00F811F9" w:rsidP="00F315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Reviewer Comments</w:t>
            </w:r>
          </w:p>
        </w:tc>
        <w:tc>
          <w:tcPr>
            <w:tcW w:w="810" w:type="dxa"/>
          </w:tcPr>
          <w:p w:rsidR="00F811F9" w:rsidRPr="005C66B9" w:rsidRDefault="00F811F9" w:rsidP="00F315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Rating</w:t>
            </w:r>
          </w:p>
        </w:tc>
      </w:tr>
      <w:tr w:rsidR="00F811F9" w:rsidRPr="005C66B9" w:rsidTr="00F81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811F9" w:rsidRPr="005C66B9" w:rsidRDefault="005C66B9" w:rsidP="00F3150F">
            <w:pPr>
              <w:rPr>
                <w:rFonts w:ascii="Times New Roman" w:hAnsi="Times New Roman" w:cs="Times New Roman"/>
                <w:b w:val="0"/>
              </w:rPr>
            </w:pPr>
            <w:r>
              <w:rPr>
                <w:rFonts w:ascii="Times New Roman" w:hAnsi="Times New Roman" w:cs="Times New Roman"/>
                <w:b w:val="0"/>
              </w:rPr>
              <w:t>1.1</w:t>
            </w:r>
          </w:p>
        </w:tc>
        <w:tc>
          <w:tcPr>
            <w:tcW w:w="2250" w:type="dxa"/>
          </w:tcPr>
          <w:p w:rsidR="00F811F9" w:rsidRPr="005C66B9" w:rsidRDefault="00F811F9"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Baseline compliance rate has not been formally documented; various national experts state that noncompliance is widespread at the construction stage</w:t>
            </w:r>
          </w:p>
        </w:tc>
        <w:tc>
          <w:tcPr>
            <w:tcW w:w="3060" w:type="dxa"/>
          </w:tcPr>
          <w:p w:rsidR="00F811F9" w:rsidRPr="005C66B9" w:rsidRDefault="00DC5F46"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 xml:space="preserve">1.1 </w:t>
            </w:r>
            <w:r w:rsidR="00F811F9" w:rsidRPr="005C66B9">
              <w:rPr>
                <w:rFonts w:ascii="Times New Roman" w:hAnsi="Times New Roman" w:cs="Times New Roman"/>
              </w:rPr>
              <w:t>Documented and statistically verified compliance by new buildings, starting in 2012. Whole-building</w:t>
            </w:r>
            <w:r w:rsidR="00252933">
              <w:rPr>
                <w:rFonts w:ascii="Times New Roman" w:hAnsi="Times New Roman" w:cs="Times New Roman"/>
              </w:rPr>
              <w:t xml:space="preserve"> energy consumption targets of </w:t>
            </w:r>
            <w:r w:rsidR="00F811F9" w:rsidRPr="005C66B9">
              <w:rPr>
                <w:rFonts w:ascii="Times New Roman" w:hAnsi="Times New Roman" w:cs="Times New Roman"/>
              </w:rPr>
              <w:t xml:space="preserve">2004 thermal-performance code, supported </w:t>
            </w:r>
            <w:r w:rsidR="00F811F9" w:rsidRPr="001F714A">
              <w:rPr>
                <w:rFonts w:ascii="Times New Roman" w:hAnsi="Times New Roman" w:cs="Times New Roman"/>
              </w:rPr>
              <w:t>by field inspection and measurements as well as design data.</w:t>
            </w:r>
          </w:p>
        </w:tc>
        <w:tc>
          <w:tcPr>
            <w:tcW w:w="1890" w:type="dxa"/>
          </w:tcPr>
          <w:p w:rsidR="00F811F9" w:rsidRPr="005C66B9" w:rsidRDefault="001F714A"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Design and construction oversight have been shifted to the central government, large-scale enforcement checks have been undertaken, and the licensing exam for inspectors has become more rigorous (e.g. less than a 50% pass rate for </w:t>
            </w:r>
            <w:r>
              <w:rPr>
                <w:rFonts w:ascii="Times New Roman" w:hAnsi="Times New Roman" w:cs="Times New Roman"/>
              </w:rPr>
              <w:lastRenderedPageBreak/>
              <w:t>those taking the exam).</w:t>
            </w:r>
          </w:p>
        </w:tc>
        <w:tc>
          <w:tcPr>
            <w:tcW w:w="1980" w:type="dxa"/>
          </w:tcPr>
          <w:p w:rsidR="00F811F9" w:rsidRPr="005C66B9" w:rsidRDefault="001F714A"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The project has thoroughly fulfilled this output and has established good practices that can serve as a model in other countries.</w:t>
            </w:r>
          </w:p>
        </w:tc>
        <w:tc>
          <w:tcPr>
            <w:tcW w:w="810" w:type="dxa"/>
          </w:tcPr>
          <w:p w:rsidR="00F811F9" w:rsidRPr="005C66B9" w:rsidRDefault="00252933"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r w:rsidR="00F811F9" w:rsidRPr="005C66B9" w:rsidTr="00F811F9">
        <w:tc>
          <w:tcPr>
            <w:cnfStyle w:val="001000000000" w:firstRow="0" w:lastRow="0" w:firstColumn="1" w:lastColumn="0" w:oddVBand="0" w:evenVBand="0" w:oddHBand="0" w:evenHBand="0" w:firstRowFirstColumn="0" w:firstRowLastColumn="0" w:lastRowFirstColumn="0" w:lastRowLastColumn="0"/>
            <w:tcW w:w="1278" w:type="dxa"/>
          </w:tcPr>
          <w:p w:rsidR="00F811F9" w:rsidRPr="005C66B9" w:rsidRDefault="005C66B9" w:rsidP="00F3150F">
            <w:pPr>
              <w:rPr>
                <w:rFonts w:ascii="Times New Roman" w:hAnsi="Times New Roman" w:cs="Times New Roman"/>
                <w:b w:val="0"/>
              </w:rPr>
            </w:pPr>
            <w:r>
              <w:rPr>
                <w:rFonts w:ascii="Times New Roman" w:hAnsi="Times New Roman" w:cs="Times New Roman"/>
                <w:b w:val="0"/>
              </w:rPr>
              <w:t>1.2</w:t>
            </w:r>
          </w:p>
        </w:tc>
        <w:tc>
          <w:tcPr>
            <w:tcW w:w="2250" w:type="dxa"/>
          </w:tcPr>
          <w:p w:rsidR="00F811F9" w:rsidRPr="005C66B9" w:rsidRDefault="00F811F9"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No voluntary standards for energy performance beyond existing code requirements exist in Kazakhstan</w:t>
            </w:r>
          </w:p>
        </w:tc>
        <w:tc>
          <w:tcPr>
            <w:tcW w:w="3060" w:type="dxa"/>
          </w:tcPr>
          <w:p w:rsidR="00F811F9" w:rsidRPr="005C66B9" w:rsidRDefault="00DC5F46"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 xml:space="preserve">1.2 </w:t>
            </w:r>
            <w:r w:rsidR="00F811F9" w:rsidRPr="005C66B9">
              <w:rPr>
                <w:rFonts w:ascii="Times New Roman" w:hAnsi="Times New Roman" w:cs="Times New Roman"/>
              </w:rPr>
              <w:t>Embodying super-efficient energy performance across various end uses   At least three A-class buildings designed or constructed according to the voluntary standard by the end of the project</w:t>
            </w:r>
          </w:p>
        </w:tc>
        <w:tc>
          <w:tcPr>
            <w:tcW w:w="1890" w:type="dxa"/>
          </w:tcPr>
          <w:p w:rsidR="00F811F9" w:rsidRPr="005C66B9" w:rsidRDefault="00252933"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AC22AC">
              <w:rPr>
                <w:rFonts w:ascii="Times New Roman" w:hAnsi="Times New Roman" w:cs="Times New Roman"/>
              </w:rPr>
              <w:t>Three A-class buildings have been con</w:t>
            </w:r>
            <w:r w:rsidR="001F714A">
              <w:rPr>
                <w:rFonts w:ascii="Times New Roman" w:hAnsi="Times New Roman" w:cs="Times New Roman"/>
              </w:rPr>
              <w:t>s</w:t>
            </w:r>
            <w:r w:rsidRPr="00AC22AC">
              <w:rPr>
                <w:rFonts w:ascii="Times New Roman" w:hAnsi="Times New Roman" w:cs="Times New Roman"/>
              </w:rPr>
              <w:t>tructed and certified:  1) Kamennyi Dom, a residential complex in Karaganda (53</w:t>
            </w:r>
            <w:r>
              <w:rPr>
                <w:rFonts w:ascii="Times New Roman" w:hAnsi="Times New Roman" w:cs="Times New Roman"/>
              </w:rPr>
              <w:t>/2</w:t>
            </w:r>
            <w:r w:rsidRPr="00AC22AC">
              <w:rPr>
                <w:rFonts w:ascii="Times New Roman" w:hAnsi="Times New Roman" w:cs="Times New Roman"/>
              </w:rPr>
              <w:t xml:space="preserve"> Yerzhanova St.); 2) The project pilot residential building at </w:t>
            </w:r>
            <w:r w:rsidRPr="003C7DF3">
              <w:rPr>
                <w:rFonts w:ascii="Times New Roman" w:hAnsi="Times New Roman" w:cs="Times New Roman"/>
              </w:rPr>
              <w:t>Yermekova</w:t>
            </w:r>
            <w:r w:rsidR="00D53A7F" w:rsidRPr="003C7DF3">
              <w:rPr>
                <w:rFonts w:ascii="Times New Roman" w:hAnsi="Times New Roman" w:cs="Times New Roman"/>
              </w:rPr>
              <w:t xml:space="preserve"> 1</w:t>
            </w:r>
            <w:r w:rsidR="00D53A7F">
              <w:rPr>
                <w:rFonts w:ascii="Times New Roman" w:hAnsi="Times New Roman" w:cs="Times New Roman"/>
              </w:rPr>
              <w:t>26; and 3) The Ergonomika</w:t>
            </w:r>
            <w:r w:rsidRPr="00AC22AC">
              <w:rPr>
                <w:rFonts w:ascii="Times New Roman" w:hAnsi="Times New Roman" w:cs="Times New Roman"/>
              </w:rPr>
              <w:t xml:space="preserve"> office building in Karaganda (57/2 Krivoguza St.).</w:t>
            </w:r>
          </w:p>
        </w:tc>
        <w:tc>
          <w:tcPr>
            <w:tcW w:w="1980" w:type="dxa"/>
          </w:tcPr>
          <w:p w:rsidR="00F811F9" w:rsidRPr="005C66B9" w:rsidRDefault="00F811F9"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0" w:type="dxa"/>
          </w:tcPr>
          <w:p w:rsidR="00F811F9" w:rsidRPr="005C66B9" w:rsidRDefault="00252933"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r w:rsidR="00835EE6" w:rsidRPr="005C66B9" w:rsidTr="00F81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835EE6" w:rsidRPr="005C66B9" w:rsidRDefault="005C66B9" w:rsidP="00F3150F">
            <w:pPr>
              <w:rPr>
                <w:rFonts w:ascii="Times New Roman" w:hAnsi="Times New Roman" w:cs="Times New Roman"/>
                <w:b w:val="0"/>
              </w:rPr>
            </w:pPr>
            <w:r>
              <w:rPr>
                <w:rFonts w:ascii="Times New Roman" w:hAnsi="Times New Roman" w:cs="Times New Roman"/>
                <w:b w:val="0"/>
              </w:rPr>
              <w:t>1.3</w:t>
            </w:r>
          </w:p>
        </w:tc>
        <w:tc>
          <w:tcPr>
            <w:tcW w:w="2250" w:type="dxa"/>
          </w:tcPr>
          <w:p w:rsidR="00835EE6" w:rsidRPr="009330A7" w:rsidRDefault="00835EE6"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330A7">
              <w:rPr>
                <w:rFonts w:ascii="Times New Roman" w:hAnsi="Times New Roman" w:cs="Times New Roman"/>
              </w:rPr>
              <w:t>Average energy performance requirements for space heating and ventilation according to SN RK 2.04-21-2004*  - 141 kWh/m</w:t>
            </w:r>
            <w:r w:rsidRPr="009330A7">
              <w:rPr>
                <w:rFonts w:ascii="Times New Roman" w:hAnsi="Times New Roman" w:cs="Times New Roman"/>
                <w:vertAlign w:val="superscript"/>
              </w:rPr>
              <w:t>2</w:t>
            </w:r>
            <w:r w:rsidRPr="009330A7">
              <w:rPr>
                <w:rFonts w:ascii="Times New Roman" w:hAnsi="Times New Roman" w:cs="Times New Roman"/>
              </w:rPr>
              <w:t xml:space="preserve">.year for a </w:t>
            </w:r>
            <w:r w:rsidRPr="009330A7">
              <w:rPr>
                <w:rFonts w:ascii="Times New Roman" w:hAnsi="Times New Roman" w:cs="Times New Roman"/>
              </w:rPr>
              <w:lastRenderedPageBreak/>
              <w:t>5-floor residential building</w:t>
            </w:r>
          </w:p>
        </w:tc>
        <w:tc>
          <w:tcPr>
            <w:tcW w:w="3060" w:type="dxa"/>
          </w:tcPr>
          <w:p w:rsidR="00835EE6" w:rsidRPr="009330A7" w:rsidRDefault="00835EE6"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330A7">
              <w:rPr>
                <w:rFonts w:ascii="Times New Roman" w:hAnsi="Times New Roman" w:cs="Times New Roman"/>
              </w:rPr>
              <w:lastRenderedPageBreak/>
              <w:t>1.3 Average energy performance requirements for space heating and ventilation according to the newly adopted building code SN RK 2.04-04-2011 are nominally 4% higher  - 136 kWh/m</w:t>
            </w:r>
            <w:r w:rsidRPr="009330A7">
              <w:rPr>
                <w:rFonts w:ascii="Times New Roman" w:hAnsi="Times New Roman" w:cs="Times New Roman"/>
                <w:vertAlign w:val="superscript"/>
              </w:rPr>
              <w:t>2</w:t>
            </w:r>
            <w:r w:rsidRPr="009330A7">
              <w:rPr>
                <w:rFonts w:ascii="Times New Roman" w:hAnsi="Times New Roman" w:cs="Times New Roman"/>
              </w:rPr>
              <w:t>.year for a 5-floor residential building</w:t>
            </w:r>
          </w:p>
        </w:tc>
        <w:tc>
          <w:tcPr>
            <w:tcW w:w="1890" w:type="dxa"/>
          </w:tcPr>
          <w:p w:rsidR="00835EE6" w:rsidRPr="005C66B9" w:rsidRDefault="00B6415E"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Pr>
                <w:rFonts w:ascii="Times New Roman" w:hAnsi="Times New Roman" w:cs="Times New Roman"/>
              </w:rPr>
              <w:t xml:space="preserve">Codes </w:t>
            </w:r>
            <w:r w:rsidRPr="00FA58C8">
              <w:rPr>
                <w:rFonts w:ascii="Times New Roman" w:hAnsi="Times New Roman" w:cs="Times New Roman"/>
              </w:rPr>
              <w:t xml:space="preserve">with new mandatory stricter thermal performance requirements for new and renovated buildings </w:t>
            </w:r>
            <w:r>
              <w:rPr>
                <w:rFonts w:ascii="Times New Roman" w:hAnsi="Times New Roman" w:cs="Times New Roman"/>
              </w:rPr>
              <w:t xml:space="preserve">were </w:t>
            </w:r>
            <w:r w:rsidRPr="00FA58C8">
              <w:rPr>
                <w:rFonts w:ascii="Times New Roman" w:hAnsi="Times New Roman" w:cs="Times New Roman"/>
              </w:rPr>
              <w:t xml:space="preserve">adopted </w:t>
            </w:r>
            <w:r>
              <w:rPr>
                <w:rFonts w:ascii="Times New Roman" w:hAnsi="Times New Roman" w:cs="Times New Roman"/>
              </w:rPr>
              <w:t xml:space="preserve">with </w:t>
            </w:r>
            <w:r>
              <w:rPr>
                <w:rFonts w:ascii="Times New Roman" w:hAnsi="Times New Roman" w:cs="Times New Roman"/>
              </w:rPr>
              <w:lastRenderedPageBreak/>
              <w:t xml:space="preserve">support from the project that will </w:t>
            </w:r>
            <w:r w:rsidRPr="00FA58C8">
              <w:rPr>
                <w:rFonts w:ascii="Times New Roman" w:hAnsi="Times New Roman" w:cs="Times New Roman"/>
              </w:rPr>
              <w:t xml:space="preserve">result in reduction of thermal energy consumption by </w:t>
            </w:r>
            <w:r w:rsidRPr="00B6415E">
              <w:rPr>
                <w:rFonts w:ascii="Times New Roman" w:hAnsi="Times New Roman" w:cs="Times New Roman"/>
              </w:rPr>
              <w:t xml:space="preserve">50%, or to an estimated average of 70 </w:t>
            </w:r>
            <w:r w:rsidRPr="00155C4F">
              <w:rPr>
                <w:rFonts w:ascii="Times New Roman" w:hAnsi="Times New Roman" w:cs="Times New Roman"/>
              </w:rPr>
              <w:t>kJ</w:t>
            </w:r>
            <w:r w:rsidRPr="00B6415E">
              <w:rPr>
                <w:rFonts w:ascii="Times New Roman" w:hAnsi="Times New Roman" w:cs="Times New Roman"/>
              </w:rPr>
              <w:t>/m</w:t>
            </w:r>
            <w:r w:rsidRPr="00B6415E">
              <w:rPr>
                <w:rFonts w:ascii="Times New Roman" w:hAnsi="Times New Roman" w:cs="Times New Roman"/>
                <w:vertAlign w:val="superscript"/>
              </w:rPr>
              <w:t>2</w:t>
            </w:r>
            <w:r w:rsidRPr="00B6415E">
              <w:rPr>
                <w:rFonts w:ascii="Times New Roman" w:hAnsi="Times New Roman" w:cs="Times New Roman"/>
              </w:rPr>
              <w:t>/°</w:t>
            </w:r>
            <w:r w:rsidRPr="00FA58C8">
              <w:rPr>
                <w:rFonts w:ascii="Times New Roman" w:hAnsi="Times New Roman" w:cs="Times New Roman"/>
              </w:rPr>
              <w:t>C.day.</w:t>
            </w:r>
          </w:p>
        </w:tc>
        <w:tc>
          <w:tcPr>
            <w:tcW w:w="1980" w:type="dxa"/>
          </w:tcPr>
          <w:p w:rsidR="00835EE6" w:rsidRPr="005C66B9" w:rsidRDefault="00E5419F" w:rsidP="00E956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The </w:t>
            </w:r>
            <w:r w:rsidR="00BB0F8D">
              <w:rPr>
                <w:rFonts w:ascii="Times New Roman" w:hAnsi="Times New Roman" w:cs="Times New Roman"/>
              </w:rPr>
              <w:t xml:space="preserve">new codes fully </w:t>
            </w:r>
            <w:r w:rsidR="00E95696">
              <w:rPr>
                <w:rFonts w:ascii="Times New Roman" w:hAnsi="Times New Roman" w:cs="Times New Roman"/>
              </w:rPr>
              <w:t xml:space="preserve">meet </w:t>
            </w:r>
            <w:r>
              <w:rPr>
                <w:rFonts w:ascii="Times New Roman" w:hAnsi="Times New Roman" w:cs="Times New Roman"/>
              </w:rPr>
              <w:t>the target requirements.</w:t>
            </w:r>
          </w:p>
        </w:tc>
        <w:tc>
          <w:tcPr>
            <w:tcW w:w="810" w:type="dxa"/>
          </w:tcPr>
          <w:p w:rsidR="00835EE6" w:rsidRPr="005C66B9" w:rsidRDefault="00E5419F"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r w:rsidR="00835EE6" w:rsidRPr="005C66B9" w:rsidTr="00F811F9">
        <w:tc>
          <w:tcPr>
            <w:cnfStyle w:val="001000000000" w:firstRow="0" w:lastRow="0" w:firstColumn="1" w:lastColumn="0" w:oddVBand="0" w:evenVBand="0" w:oddHBand="0" w:evenHBand="0" w:firstRowFirstColumn="0" w:firstRowLastColumn="0" w:lastRowFirstColumn="0" w:lastRowLastColumn="0"/>
            <w:tcW w:w="1278" w:type="dxa"/>
          </w:tcPr>
          <w:p w:rsidR="00835EE6" w:rsidRPr="005C66B9" w:rsidRDefault="001A4C19" w:rsidP="00F3150F">
            <w:pPr>
              <w:rPr>
                <w:rFonts w:ascii="Times New Roman" w:hAnsi="Times New Roman" w:cs="Times New Roman"/>
                <w:b w:val="0"/>
              </w:rPr>
            </w:pPr>
            <w:r w:rsidRPr="005C66B9">
              <w:rPr>
                <w:rFonts w:ascii="Times New Roman" w:hAnsi="Times New Roman" w:cs="Times New Roman"/>
                <w:b w:val="0"/>
              </w:rPr>
              <w:t>1.4</w:t>
            </w:r>
          </w:p>
        </w:tc>
        <w:tc>
          <w:tcPr>
            <w:tcW w:w="2250" w:type="dxa"/>
          </w:tcPr>
          <w:p w:rsidR="00835EE6" w:rsidRPr="005C66B9" w:rsidRDefault="00780835"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Energy Passport rating system for buildings is established only on a recommendatory basis by the 2004 code.  In practice, this rating system and associated building labels are not being applied</w:t>
            </w:r>
          </w:p>
        </w:tc>
        <w:tc>
          <w:tcPr>
            <w:tcW w:w="3060" w:type="dxa"/>
          </w:tcPr>
          <w:p w:rsidR="00835EE6" w:rsidRPr="005C66B9" w:rsidRDefault="00780835"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1.4 Energy Passport rating and labeling system established and applied widel</w:t>
            </w:r>
            <w:r w:rsidR="00F44E30">
              <w:rPr>
                <w:rFonts w:ascii="Times New Roman" w:hAnsi="Times New Roman" w:cs="Times New Roman"/>
              </w:rPr>
              <w:t>y to new and existing buildings</w:t>
            </w:r>
            <w:r w:rsidRPr="005C66B9">
              <w:rPr>
                <w:rFonts w:ascii="Times New Roman" w:hAnsi="Times New Roman" w:cs="Times New Roman"/>
              </w:rPr>
              <w:t xml:space="preserve"> in the s</w:t>
            </w:r>
            <w:r w:rsidR="00012D92">
              <w:rPr>
                <w:rFonts w:ascii="Times New Roman" w:hAnsi="Times New Roman" w:cs="Times New Roman"/>
              </w:rPr>
              <w:t>elected regions primarily</w:t>
            </w:r>
            <w:r w:rsidRPr="005C66B9">
              <w:rPr>
                <w:rFonts w:ascii="Times New Roman" w:hAnsi="Times New Roman" w:cs="Times New Roman"/>
              </w:rPr>
              <w:t xml:space="preserve"> and ultimately expanding to a mandatory nationwide basis</w:t>
            </w:r>
          </w:p>
        </w:tc>
        <w:tc>
          <w:tcPr>
            <w:tcW w:w="1890" w:type="dxa"/>
          </w:tcPr>
          <w:p w:rsidR="009F7D39" w:rsidRDefault="009F7D39" w:rsidP="009F7D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Legislation regarding the passport rating system was developed by the project, and on November 13, 2015 has been adopted by the government. </w:t>
            </w:r>
          </w:p>
          <w:p w:rsidR="00835EE6" w:rsidRPr="005C66B9" w:rsidRDefault="00835EE6"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c>
          <w:tcPr>
            <w:tcW w:w="1980" w:type="dxa"/>
          </w:tcPr>
          <w:p w:rsidR="00D022FD" w:rsidRDefault="009F7D39"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While the system has not been applied yet, it is now mandatory on a nationwide basis.</w:t>
            </w:r>
          </w:p>
          <w:p w:rsidR="009F7D39" w:rsidRDefault="009F7D39"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022FD" w:rsidRPr="005C66B9" w:rsidRDefault="00D022FD"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10" w:type="dxa"/>
          </w:tcPr>
          <w:p w:rsidR="00835EE6" w:rsidRPr="005C66B9" w:rsidRDefault="009F7D39" w:rsidP="00F315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F7D39">
              <w:rPr>
                <w:rFonts w:ascii="Times New Roman" w:hAnsi="Times New Roman" w:cs="Times New Roman"/>
              </w:rPr>
              <w:t>S</w:t>
            </w:r>
          </w:p>
        </w:tc>
      </w:tr>
      <w:tr w:rsidR="001A4C19" w:rsidRPr="005C66B9" w:rsidTr="00F811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1A4C19" w:rsidRPr="005C66B9" w:rsidRDefault="001A4C19" w:rsidP="00F3150F">
            <w:pPr>
              <w:rPr>
                <w:rFonts w:ascii="Times New Roman" w:hAnsi="Times New Roman" w:cs="Times New Roman"/>
                <w:b w:val="0"/>
              </w:rPr>
            </w:pPr>
            <w:r w:rsidRPr="005C66B9">
              <w:rPr>
                <w:rFonts w:ascii="Times New Roman" w:hAnsi="Times New Roman" w:cs="Times New Roman"/>
                <w:b w:val="0"/>
              </w:rPr>
              <w:t>1.5</w:t>
            </w:r>
          </w:p>
        </w:tc>
        <w:tc>
          <w:tcPr>
            <w:tcW w:w="2250" w:type="dxa"/>
          </w:tcPr>
          <w:p w:rsidR="001A4C19" w:rsidRPr="005C66B9" w:rsidRDefault="00F44E30"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General data about</w:t>
            </w:r>
            <w:r w:rsidR="001A4C19" w:rsidRPr="005C66B9">
              <w:rPr>
                <w:rFonts w:ascii="Times New Roman" w:hAnsi="Times New Roman" w:cs="Times New Roman"/>
              </w:rPr>
              <w:t xml:space="preserve"> energy consumption in housing sector can be extrapolated from centralized energy supply statistics, but there exists no methodologically </w:t>
            </w:r>
            <w:r w:rsidR="001A4C19" w:rsidRPr="005C66B9">
              <w:rPr>
                <w:rFonts w:ascii="Times New Roman" w:hAnsi="Times New Roman" w:cs="Times New Roman"/>
              </w:rPr>
              <w:lastRenderedPageBreak/>
              <w:t>uniform system for compiling data on energy use by individual buildings, nor on the effects of energy efficiency measures, a fortiori nor statistics for GHG monitoring from this sector</w:t>
            </w:r>
          </w:p>
        </w:tc>
        <w:tc>
          <w:tcPr>
            <w:tcW w:w="3060" w:type="dxa"/>
          </w:tcPr>
          <w:p w:rsidR="009F7D39" w:rsidRDefault="007469B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9B4">
              <w:rPr>
                <w:rFonts w:ascii="Times New Roman" w:hAnsi="Times New Roman" w:cs="Times New Roman"/>
              </w:rPr>
              <w:lastRenderedPageBreak/>
              <w:t xml:space="preserve">Official procedures for GHG monitoring and accounting in buildings is developed and applied (based for example on the Energy Passport system of newly re/constructed buildings and on energy audits and metered </w:t>
            </w:r>
            <w:r w:rsidRPr="007469B4">
              <w:rPr>
                <w:rFonts w:ascii="Times New Roman" w:hAnsi="Times New Roman" w:cs="Times New Roman"/>
              </w:rPr>
              <w:lastRenderedPageBreak/>
              <w:t xml:space="preserve">district heat supply in buildings where available).   </w:t>
            </w:r>
          </w:p>
          <w:p w:rsidR="009F7D39" w:rsidRDefault="009F7D39"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03052" w:rsidRDefault="00703052"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A4C19" w:rsidRPr="007469B4" w:rsidRDefault="007469B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469B4">
              <w:rPr>
                <w:rFonts w:ascii="Times New Roman" w:hAnsi="Times New Roman" w:cs="Times New Roman"/>
              </w:rPr>
              <w:t>90% of newly constructed buildings and 90% of newly reconstructed buildings subject to Energy Passport system in the following 5 years</w:t>
            </w:r>
          </w:p>
        </w:tc>
        <w:tc>
          <w:tcPr>
            <w:tcW w:w="1890" w:type="dxa"/>
          </w:tcPr>
          <w:p w:rsidR="001A4C19" w:rsidRDefault="009F7D39" w:rsidP="007030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3052">
              <w:rPr>
                <w:rFonts w:ascii="Times New Roman" w:hAnsi="Times New Roman" w:cs="Times New Roman"/>
              </w:rPr>
              <w:lastRenderedPageBreak/>
              <w:t>Procedures for GHG monitoring and accounting in buildings have been developed for the City of Astana</w:t>
            </w:r>
            <w:r w:rsidR="00703052" w:rsidRPr="00703052">
              <w:rPr>
                <w:rFonts w:ascii="Times New Roman" w:hAnsi="Times New Roman" w:cs="Times New Roman"/>
              </w:rPr>
              <w:t>, and they will</w:t>
            </w:r>
            <w:r w:rsidRPr="00703052">
              <w:rPr>
                <w:rFonts w:ascii="Times New Roman" w:hAnsi="Times New Roman" w:cs="Times New Roman"/>
              </w:rPr>
              <w:t xml:space="preserve"> be given to </w:t>
            </w:r>
            <w:r w:rsidRPr="00703052">
              <w:rPr>
                <w:rFonts w:ascii="Times New Roman" w:hAnsi="Times New Roman" w:cs="Times New Roman"/>
              </w:rPr>
              <w:lastRenderedPageBreak/>
              <w:t>the District Heating T&amp;D Company)</w:t>
            </w:r>
          </w:p>
          <w:p w:rsidR="00703052" w:rsidRDefault="00703052" w:rsidP="007030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03052" w:rsidRPr="005C66B9" w:rsidRDefault="00703052" w:rsidP="007030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Pr>
                <w:rFonts w:ascii="Times New Roman" w:hAnsi="Times New Roman" w:cs="Times New Roman"/>
              </w:rPr>
              <w:t>All new and newly reconstructed buildings will be subject to the energy passport system as targeted.</w:t>
            </w:r>
          </w:p>
        </w:tc>
        <w:tc>
          <w:tcPr>
            <w:tcW w:w="1980" w:type="dxa"/>
          </w:tcPr>
          <w:p w:rsidR="007469B4" w:rsidRDefault="00E123C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The system has now been transferred to the heating company, and its application will depend upon their initiative.</w:t>
            </w:r>
          </w:p>
          <w:p w:rsidR="00083114" w:rsidRDefault="0008311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83114" w:rsidRDefault="0008311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83114" w:rsidRDefault="0008311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83114" w:rsidRDefault="0008311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83114" w:rsidRDefault="0008311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83114" w:rsidRDefault="0008311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This very important target has been met</w:t>
            </w:r>
            <w:r w:rsidR="00E123C4">
              <w:rPr>
                <w:rFonts w:ascii="Times New Roman" w:hAnsi="Times New Roman" w:cs="Times New Roman"/>
              </w:rPr>
              <w:t xml:space="preserve"> but will not generate results prior to the conclusion of the project</w:t>
            </w:r>
            <w:r>
              <w:rPr>
                <w:rFonts w:ascii="Times New Roman" w:hAnsi="Times New Roman" w:cs="Times New Roman"/>
              </w:rPr>
              <w:t>.</w:t>
            </w:r>
          </w:p>
          <w:p w:rsidR="007469B4" w:rsidRDefault="007469B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469B4" w:rsidRDefault="007469B4"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03052" w:rsidRDefault="00703052"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03052" w:rsidRDefault="00703052"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03052" w:rsidRPr="005C66B9" w:rsidRDefault="00703052"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10" w:type="dxa"/>
          </w:tcPr>
          <w:p w:rsidR="009F7D39" w:rsidRPr="005C66B9" w:rsidRDefault="009F7D39" w:rsidP="00F315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HS</w:t>
            </w:r>
          </w:p>
        </w:tc>
      </w:tr>
    </w:tbl>
    <w:p w:rsidR="002632D2" w:rsidRDefault="002632D2" w:rsidP="002632D2">
      <w:pPr>
        <w:rPr>
          <w:rFonts w:ascii="Times New Roman" w:hAnsi="Times New Roman" w:cs="Times New Roman"/>
          <w:b/>
        </w:rPr>
      </w:pPr>
    </w:p>
    <w:p w:rsidR="009A7B87" w:rsidRPr="001567B0" w:rsidRDefault="00D128AE" w:rsidP="009A7B87">
      <w:pPr>
        <w:rPr>
          <w:rFonts w:ascii="Times New Roman" w:hAnsi="Times New Roman" w:cs="Times New Roman"/>
          <w:b/>
        </w:rPr>
      </w:pPr>
      <w:r w:rsidRPr="00496C82">
        <w:rPr>
          <w:rFonts w:ascii="Times New Roman" w:hAnsi="Times New Roman" w:cs="Times New Roman"/>
          <w:b/>
        </w:rPr>
        <w:t>Notes:</w:t>
      </w:r>
      <w:r w:rsidR="001567B0">
        <w:rPr>
          <w:rFonts w:ascii="Times New Roman" w:hAnsi="Times New Roman" w:cs="Times New Roman"/>
          <w:b/>
        </w:rPr>
        <w:t xml:space="preserve"> </w:t>
      </w:r>
      <w:r w:rsidR="009A7B87">
        <w:rPr>
          <w:rFonts w:ascii="Times New Roman" w:hAnsi="Times New Roman" w:cs="Times New Roman"/>
        </w:rPr>
        <w:t xml:space="preserve">In interviews, project stakeholders </w:t>
      </w:r>
      <w:r w:rsidR="007746CC">
        <w:rPr>
          <w:rFonts w:ascii="Times New Roman" w:hAnsi="Times New Roman" w:cs="Times New Roman"/>
        </w:rPr>
        <w:t xml:space="preserve">repeatedly </w:t>
      </w:r>
      <w:r w:rsidR="009A7B87">
        <w:rPr>
          <w:rFonts w:ascii="Times New Roman" w:hAnsi="Times New Roman" w:cs="Times New Roman"/>
        </w:rPr>
        <w:t>identified this component as the one with the greatest impact on the EE buildings sector in Kazakhstan.   The r</w:t>
      </w:r>
      <w:r w:rsidR="00137937" w:rsidRPr="00252933">
        <w:rPr>
          <w:rFonts w:ascii="Times New Roman" w:hAnsi="Times New Roman" w:cs="Times New Roman"/>
        </w:rPr>
        <w:t>esults in this area stemmed from two factors:</w:t>
      </w:r>
      <w:r w:rsidR="009A7B87">
        <w:rPr>
          <w:rFonts w:ascii="Times New Roman" w:hAnsi="Times New Roman" w:cs="Times New Roman"/>
        </w:rPr>
        <w:t xml:space="preserve"> 1) </w:t>
      </w:r>
      <w:r w:rsidR="00137937" w:rsidRPr="00252933">
        <w:rPr>
          <w:rFonts w:ascii="Times New Roman" w:hAnsi="Times New Roman" w:cs="Times New Roman"/>
        </w:rPr>
        <w:t>Stronger codes</w:t>
      </w:r>
      <w:r w:rsidR="009A7B87">
        <w:rPr>
          <w:rFonts w:ascii="Times New Roman" w:hAnsi="Times New Roman" w:cs="Times New Roman"/>
        </w:rPr>
        <w:t xml:space="preserve"> (</w:t>
      </w:r>
      <w:r w:rsidR="00631EF2" w:rsidRPr="00252933">
        <w:rPr>
          <w:rFonts w:ascii="Times New Roman" w:hAnsi="Times New Roman" w:cs="Times New Roman"/>
        </w:rPr>
        <w:t>Component 1.3)</w:t>
      </w:r>
      <w:r w:rsidR="00137937" w:rsidRPr="00252933">
        <w:rPr>
          <w:rFonts w:ascii="Times New Roman" w:hAnsi="Times New Roman" w:cs="Times New Roman"/>
        </w:rPr>
        <w:t xml:space="preserve">; and </w:t>
      </w:r>
      <w:r w:rsidR="009A7B87">
        <w:rPr>
          <w:rFonts w:ascii="Times New Roman" w:hAnsi="Times New Roman" w:cs="Times New Roman"/>
        </w:rPr>
        <w:t xml:space="preserve">2) </w:t>
      </w:r>
      <w:r w:rsidR="00137937" w:rsidRPr="00252933">
        <w:rPr>
          <w:rFonts w:ascii="Times New Roman" w:hAnsi="Times New Roman" w:cs="Times New Roman"/>
        </w:rPr>
        <w:t>Improved capacity to implement the codes</w:t>
      </w:r>
      <w:r w:rsidR="009A7B87">
        <w:rPr>
          <w:rFonts w:ascii="Times New Roman" w:hAnsi="Times New Roman" w:cs="Times New Roman"/>
        </w:rPr>
        <w:t xml:space="preserve"> (</w:t>
      </w:r>
      <w:r w:rsidR="00631EF2" w:rsidRPr="00252933">
        <w:rPr>
          <w:rFonts w:ascii="Times New Roman" w:hAnsi="Times New Roman" w:cs="Times New Roman"/>
        </w:rPr>
        <w:t>Component 1.1)</w:t>
      </w:r>
      <w:r w:rsidR="009A7B87">
        <w:rPr>
          <w:rFonts w:ascii="Times New Roman" w:hAnsi="Times New Roman" w:cs="Times New Roman"/>
        </w:rPr>
        <w:t>.</w:t>
      </w:r>
      <w:r w:rsidR="001567B0">
        <w:rPr>
          <w:rFonts w:ascii="Times New Roman" w:hAnsi="Times New Roman" w:cs="Times New Roman"/>
        </w:rPr>
        <w:t xml:space="preserve"> </w:t>
      </w:r>
      <w:r w:rsidR="009A7B87">
        <w:rPr>
          <w:rFonts w:ascii="Times New Roman" w:hAnsi="Times New Roman" w:cs="Times New Roman"/>
        </w:rPr>
        <w:t>As pictured below, the government inspection agency now su</w:t>
      </w:r>
      <w:r w:rsidR="001E4B0F">
        <w:rPr>
          <w:rFonts w:ascii="Times New Roman" w:hAnsi="Times New Roman" w:cs="Times New Roman"/>
        </w:rPr>
        <w:t>pports a centralized test for design and technical oversight in the buildings sector</w:t>
      </w:r>
      <w:r w:rsidR="001567B0">
        <w:rPr>
          <w:rFonts w:ascii="Times New Roman" w:hAnsi="Times New Roman" w:cs="Times New Roman"/>
        </w:rPr>
        <w:t xml:space="preserve"> (mid-section entitled “In help customers of state examination”)</w:t>
      </w:r>
      <w:r w:rsidR="001E4B0F">
        <w:rPr>
          <w:rFonts w:ascii="Times New Roman" w:hAnsi="Times New Roman" w:cs="Times New Roman"/>
        </w:rPr>
        <w:t>.  The pass rate of less than 50% for the initial exam gives an indication of the strengthening of requirements.</w:t>
      </w:r>
    </w:p>
    <w:p w:rsidR="001567B0" w:rsidRPr="00252933" w:rsidRDefault="001567B0" w:rsidP="009A7B87">
      <w:pPr>
        <w:rPr>
          <w:rFonts w:ascii="Times New Roman" w:hAnsi="Times New Roman" w:cs="Times New Roman"/>
        </w:rPr>
      </w:pPr>
    </w:p>
    <w:p w:rsidR="008F2654" w:rsidRDefault="00324715" w:rsidP="001567B0">
      <w:pPr>
        <w:widowControl w:val="0"/>
        <w:autoSpaceDE w:val="0"/>
        <w:autoSpaceDN w:val="0"/>
        <w:adjustRightInd w:val="0"/>
        <w:spacing w:after="240"/>
        <w:rPr>
          <w:rFonts w:ascii="Times New Roman" w:hAnsi="Times New Roman" w:cs="Times New Roman"/>
        </w:rPr>
      </w:pPr>
      <w:r>
        <w:rPr>
          <w:rFonts w:ascii="Times New Roman" w:hAnsi="Times New Roman" w:cs="Times New Roman"/>
        </w:rPr>
        <w:t>Activities related to b</w:t>
      </w:r>
      <w:r w:rsidR="00870590">
        <w:rPr>
          <w:rFonts w:ascii="Times New Roman" w:hAnsi="Times New Roman" w:cs="Times New Roman"/>
        </w:rPr>
        <w:t xml:space="preserve">uilding classification, labeling (shown in the photos below), and standards, all an integral part of Component 1, are expected to achieve </w:t>
      </w:r>
      <w:r>
        <w:rPr>
          <w:rFonts w:ascii="Times New Roman" w:hAnsi="Times New Roman" w:cs="Times New Roman"/>
        </w:rPr>
        <w:t>widespread</w:t>
      </w:r>
      <w:r w:rsidR="00870590">
        <w:rPr>
          <w:rFonts w:ascii="Times New Roman" w:hAnsi="Times New Roman" w:cs="Times New Roman"/>
        </w:rPr>
        <w:t xml:space="preserve"> results in the near to medium term following project closure.</w:t>
      </w:r>
    </w:p>
    <w:p w:rsidR="00A759DD" w:rsidRPr="00496C82" w:rsidRDefault="00A759DD" w:rsidP="00D128AE">
      <w:pPr>
        <w:rPr>
          <w:rFonts w:ascii="Times New Roman" w:hAnsi="Times New Roman" w:cs="Times New Roman"/>
        </w:rPr>
      </w:pPr>
    </w:p>
    <w:p w:rsidR="00AA207F" w:rsidRPr="00E31594" w:rsidRDefault="00AA207F" w:rsidP="00AA207F">
      <w:pPr>
        <w:rPr>
          <w:rFonts w:ascii="Times New Roman" w:hAnsi="Times New Roman" w:cs="Times New Roman"/>
          <w:i/>
        </w:rPr>
      </w:pPr>
      <w:r w:rsidRPr="00E31594">
        <w:rPr>
          <w:rFonts w:ascii="Times New Roman" w:hAnsi="Times New Roman" w:cs="Times New Roman"/>
          <w:i/>
        </w:rPr>
        <w:t xml:space="preserve">Table </w:t>
      </w:r>
      <w:r w:rsidR="00E31594">
        <w:rPr>
          <w:rFonts w:ascii="Times New Roman" w:hAnsi="Times New Roman" w:cs="Times New Roman"/>
          <w:i/>
        </w:rPr>
        <w:t>1</w:t>
      </w:r>
      <w:r w:rsidR="00CC7DBE">
        <w:rPr>
          <w:rFonts w:ascii="Times New Roman" w:hAnsi="Times New Roman" w:cs="Times New Roman"/>
          <w:i/>
        </w:rPr>
        <w:t>1</w:t>
      </w:r>
      <w:r w:rsidRPr="00E31594">
        <w:rPr>
          <w:rFonts w:ascii="Times New Roman" w:hAnsi="Times New Roman" w:cs="Times New Roman"/>
          <w:i/>
        </w:rPr>
        <w:t>:  Summary of Ratings for the Achievement of Outcomes under Component 2</w:t>
      </w:r>
    </w:p>
    <w:p w:rsidR="009A2B54" w:rsidRPr="00496C82" w:rsidRDefault="009A2B54" w:rsidP="00D128AE">
      <w:pPr>
        <w:rPr>
          <w:rFonts w:ascii="Times New Roman" w:hAnsi="Times New Roman" w:cs="Times New Roman"/>
          <w:b/>
        </w:rPr>
      </w:pPr>
    </w:p>
    <w:tbl>
      <w:tblPr>
        <w:tblStyle w:val="LightList-Accent1"/>
        <w:tblW w:w="11268" w:type="dxa"/>
        <w:tblLayout w:type="fixed"/>
        <w:tblLook w:val="04A0" w:firstRow="1" w:lastRow="0" w:firstColumn="1" w:lastColumn="0" w:noHBand="0" w:noVBand="1"/>
      </w:tblPr>
      <w:tblGrid>
        <w:gridCol w:w="1278"/>
        <w:gridCol w:w="2250"/>
        <w:gridCol w:w="3060"/>
        <w:gridCol w:w="1890"/>
        <w:gridCol w:w="1980"/>
        <w:gridCol w:w="810"/>
      </w:tblGrid>
      <w:tr w:rsidR="009A2B54" w:rsidRPr="00347FB6" w:rsidTr="009A2B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8" w:type="dxa"/>
          </w:tcPr>
          <w:p w:rsidR="009A2B54" w:rsidRPr="00347FB6" w:rsidRDefault="009A2B54" w:rsidP="00E33C08">
            <w:pPr>
              <w:jc w:val="center"/>
              <w:rPr>
                <w:rFonts w:ascii="Times New Roman" w:hAnsi="Times New Roman" w:cs="Times New Roman"/>
                <w:sz w:val="22"/>
                <w:szCs w:val="22"/>
              </w:rPr>
            </w:pPr>
            <w:r w:rsidRPr="00347FB6">
              <w:rPr>
                <w:rFonts w:ascii="Times New Roman" w:hAnsi="Times New Roman" w:cs="Times New Roman"/>
                <w:sz w:val="22"/>
                <w:szCs w:val="22"/>
              </w:rPr>
              <w:lastRenderedPageBreak/>
              <w:t>Objective/</w:t>
            </w:r>
          </w:p>
          <w:p w:rsidR="009A2B54" w:rsidRPr="00347FB6" w:rsidRDefault="009A2B54" w:rsidP="00E33C08">
            <w:pPr>
              <w:jc w:val="center"/>
              <w:rPr>
                <w:rFonts w:ascii="Times New Roman" w:hAnsi="Times New Roman" w:cs="Times New Roman"/>
                <w:sz w:val="22"/>
                <w:szCs w:val="22"/>
              </w:rPr>
            </w:pPr>
            <w:r w:rsidRPr="00347FB6">
              <w:rPr>
                <w:rFonts w:ascii="Times New Roman" w:hAnsi="Times New Roman" w:cs="Times New Roman"/>
                <w:sz w:val="22"/>
                <w:szCs w:val="22"/>
              </w:rPr>
              <w:t>Outcome</w:t>
            </w:r>
          </w:p>
        </w:tc>
        <w:tc>
          <w:tcPr>
            <w:tcW w:w="2250" w:type="dxa"/>
          </w:tcPr>
          <w:p w:rsidR="009A2B54" w:rsidRPr="00347FB6" w:rsidRDefault="009A2B54" w:rsidP="00E33C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347FB6">
              <w:rPr>
                <w:rFonts w:ascii="Times New Roman" w:hAnsi="Times New Roman" w:cs="Times New Roman"/>
                <w:i/>
                <w:sz w:val="22"/>
                <w:szCs w:val="22"/>
              </w:rPr>
              <w:t>2010 Baseline</w:t>
            </w:r>
          </w:p>
        </w:tc>
        <w:tc>
          <w:tcPr>
            <w:tcW w:w="3060" w:type="dxa"/>
          </w:tcPr>
          <w:p w:rsidR="009A2B54" w:rsidRPr="00347FB6" w:rsidRDefault="009A2B54" w:rsidP="00E33C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347FB6">
              <w:rPr>
                <w:rFonts w:ascii="Times New Roman" w:hAnsi="Times New Roman" w:cs="Times New Roman"/>
                <w:i/>
                <w:sz w:val="22"/>
                <w:szCs w:val="22"/>
              </w:rPr>
              <w:t xml:space="preserve">2015 End of </w:t>
            </w:r>
          </w:p>
          <w:p w:rsidR="009A2B54" w:rsidRPr="00347FB6" w:rsidRDefault="009A2B54" w:rsidP="00E33C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347FB6">
              <w:rPr>
                <w:rFonts w:ascii="Times New Roman" w:hAnsi="Times New Roman" w:cs="Times New Roman"/>
                <w:i/>
                <w:sz w:val="22"/>
                <w:szCs w:val="22"/>
              </w:rPr>
              <w:t>Project Target</w:t>
            </w:r>
          </w:p>
        </w:tc>
        <w:tc>
          <w:tcPr>
            <w:tcW w:w="1890" w:type="dxa"/>
          </w:tcPr>
          <w:p w:rsidR="009A2B54" w:rsidRPr="00347FB6" w:rsidRDefault="009A2B54" w:rsidP="00E33C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347FB6">
              <w:rPr>
                <w:rFonts w:ascii="Times New Roman" w:hAnsi="Times New Roman" w:cs="Times New Roman"/>
                <w:i/>
                <w:sz w:val="22"/>
                <w:szCs w:val="22"/>
              </w:rPr>
              <w:t>2015 End of Project Status</w:t>
            </w:r>
          </w:p>
        </w:tc>
        <w:tc>
          <w:tcPr>
            <w:tcW w:w="1980" w:type="dxa"/>
          </w:tcPr>
          <w:p w:rsidR="009A2B54" w:rsidRPr="00347FB6" w:rsidRDefault="009A2B54" w:rsidP="00E33C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347FB6">
              <w:rPr>
                <w:rFonts w:ascii="Times New Roman" w:hAnsi="Times New Roman" w:cs="Times New Roman"/>
                <w:i/>
                <w:sz w:val="22"/>
                <w:szCs w:val="22"/>
              </w:rPr>
              <w:t>Reviewer Comments</w:t>
            </w:r>
          </w:p>
        </w:tc>
        <w:tc>
          <w:tcPr>
            <w:tcW w:w="810" w:type="dxa"/>
          </w:tcPr>
          <w:p w:rsidR="009A2B54" w:rsidRPr="00347FB6" w:rsidRDefault="009A2B54" w:rsidP="00E33C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2"/>
                <w:szCs w:val="22"/>
              </w:rPr>
            </w:pPr>
            <w:r w:rsidRPr="00347FB6">
              <w:rPr>
                <w:rFonts w:ascii="Times New Roman" w:hAnsi="Times New Roman" w:cs="Times New Roman"/>
                <w:i/>
                <w:sz w:val="22"/>
                <w:szCs w:val="22"/>
              </w:rPr>
              <w:t>Rating</w:t>
            </w:r>
          </w:p>
        </w:tc>
      </w:tr>
      <w:tr w:rsidR="009A2B54" w:rsidRPr="00347FB6" w:rsidTr="009A2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9A2B54" w:rsidRPr="00347FB6" w:rsidRDefault="005C66B9" w:rsidP="00E33C08">
            <w:pPr>
              <w:rPr>
                <w:rFonts w:ascii="Times New Roman" w:hAnsi="Times New Roman" w:cs="Times New Roman"/>
                <w:b w:val="0"/>
                <w:sz w:val="22"/>
                <w:szCs w:val="22"/>
              </w:rPr>
            </w:pPr>
            <w:r w:rsidRPr="00347FB6">
              <w:rPr>
                <w:rFonts w:ascii="Times New Roman" w:hAnsi="Times New Roman" w:cs="Times New Roman"/>
                <w:b w:val="0"/>
                <w:sz w:val="22"/>
                <w:szCs w:val="22"/>
              </w:rPr>
              <w:t>2.1</w:t>
            </w:r>
          </w:p>
        </w:tc>
        <w:tc>
          <w:tcPr>
            <w:tcW w:w="2250" w:type="dxa"/>
          </w:tcPr>
          <w:p w:rsidR="009A2B54" w:rsidRPr="00347FB6" w:rsidRDefault="001A4C19"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47FB6">
              <w:rPr>
                <w:rFonts w:ascii="Times New Roman" w:hAnsi="Times New Roman" w:cs="Times New Roman"/>
                <w:sz w:val="22"/>
                <w:szCs w:val="22"/>
              </w:rPr>
              <w:t>Energy efficiency certification and labeling of products\materials is deficient or absent</w:t>
            </w:r>
          </w:p>
        </w:tc>
        <w:tc>
          <w:tcPr>
            <w:tcW w:w="3060" w:type="dxa"/>
          </w:tcPr>
          <w:p w:rsidR="007F2774" w:rsidRDefault="001A4C19"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47FB6">
              <w:rPr>
                <w:rFonts w:ascii="Times New Roman" w:hAnsi="Times New Roman" w:cs="Times New Roman"/>
                <w:sz w:val="22"/>
                <w:szCs w:val="22"/>
              </w:rPr>
              <w:t xml:space="preserve">Labeling system established and applied based on new standards and/or other enhanced procedures. </w:t>
            </w:r>
          </w:p>
          <w:p w:rsidR="007F2774" w:rsidRDefault="007F2774"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9A2B54" w:rsidRPr="00347FB6" w:rsidRDefault="001A4C19"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47FB6">
              <w:rPr>
                <w:rFonts w:ascii="Times New Roman" w:hAnsi="Times New Roman" w:cs="Times New Roman"/>
                <w:sz w:val="22"/>
                <w:szCs w:val="22"/>
              </w:rPr>
              <w:lastRenderedPageBreak/>
              <w:t>25% of customers are aware of and understand EE labels. 10% of customers take EE label information into account in their purchasing decisions</w:t>
            </w:r>
          </w:p>
        </w:tc>
        <w:tc>
          <w:tcPr>
            <w:tcW w:w="1890" w:type="dxa"/>
          </w:tcPr>
          <w:p w:rsidR="009A2B54" w:rsidRDefault="00797586"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47FB6">
              <w:rPr>
                <w:rFonts w:ascii="Times New Roman" w:hAnsi="Times New Roman" w:cs="Times New Roman"/>
                <w:sz w:val="22"/>
                <w:szCs w:val="22"/>
              </w:rPr>
              <w:lastRenderedPageBreak/>
              <w:t xml:space="preserve">Labeling system </w:t>
            </w:r>
            <w:r>
              <w:rPr>
                <w:rFonts w:ascii="Times New Roman" w:hAnsi="Times New Roman" w:cs="Times New Roman"/>
                <w:sz w:val="22"/>
                <w:szCs w:val="22"/>
              </w:rPr>
              <w:t>has been designed, and the project has supported the drafting of a special decree that would be issued by the Ministry of Regional Development on window labeling, which is pending approval. The updated version of the Law on Energy Saving, which also addresses this topic, is expected by the end of December 2015, although there is a small risk that the Parliament will not have time to pass it due to its current workload.</w:t>
            </w:r>
          </w:p>
          <w:p w:rsidR="007F2774" w:rsidRDefault="007F2774"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8F0C5C" w:rsidRDefault="008F0C5C"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8F0C5C" w:rsidRDefault="008F0C5C"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F2774" w:rsidRPr="00347FB6" w:rsidRDefault="007F2774" w:rsidP="007D19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Awareness has not been surveyed</w:t>
            </w:r>
            <w:r w:rsidR="00797586">
              <w:rPr>
                <w:rFonts w:ascii="Times New Roman" w:hAnsi="Times New Roman" w:cs="Times New Roman"/>
                <w:sz w:val="22"/>
                <w:szCs w:val="22"/>
              </w:rPr>
              <w:t>,</w:t>
            </w:r>
            <w:r>
              <w:rPr>
                <w:rFonts w:ascii="Times New Roman" w:hAnsi="Times New Roman" w:cs="Times New Roman"/>
                <w:sz w:val="22"/>
                <w:szCs w:val="22"/>
              </w:rPr>
              <w:t xml:space="preserve"> as the labeling has not yet been introduced</w:t>
            </w:r>
            <w:r w:rsidR="007D1979">
              <w:rPr>
                <w:rFonts w:ascii="Times New Roman" w:hAnsi="Times New Roman" w:cs="Times New Roman"/>
                <w:sz w:val="22"/>
                <w:szCs w:val="22"/>
              </w:rPr>
              <w:t xml:space="preserve">, although the project has produced </w:t>
            </w:r>
            <w:r w:rsidR="007D1979" w:rsidRPr="007D1979">
              <w:rPr>
                <w:rFonts w:ascii="Times New Roman" w:hAnsi="Times New Roman" w:cs="Times New Roman"/>
                <w:sz w:val="22"/>
                <w:szCs w:val="22"/>
              </w:rPr>
              <w:t>and published a special booklet entitled "How to choose energy-efficient windows?" which includes a detailed explanation of the existing classification and labeling of windows.</w:t>
            </w:r>
          </w:p>
        </w:tc>
        <w:tc>
          <w:tcPr>
            <w:tcW w:w="1980" w:type="dxa"/>
          </w:tcPr>
          <w:p w:rsidR="008F0C5C" w:rsidRDefault="00797586"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There is a high probability that the first target for this project outcome will be met; unfortunately, it will not be met before the project closes.  Due to institutional forces beyond the project’s control, the decree that has been prepared (and the legislation that would also address labeling) have not yet been passed by the government, although they are scheduled to be approved by the end of the 2015 calendar year. Were the project to remain open for another six months, it is very likely that this target would be met.</w:t>
            </w:r>
          </w:p>
          <w:p w:rsidR="00797586" w:rsidRDefault="00797586"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8F0C5C" w:rsidRDefault="008F0C5C"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8F0C5C" w:rsidRDefault="008F0C5C"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8F0C5C" w:rsidRDefault="008F0C5C"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8F0C5C" w:rsidRDefault="008F0C5C"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797586" w:rsidRDefault="00797586"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0A5D32" w:rsidRPr="00347FB6" w:rsidRDefault="000A5D32"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rsidR="000A5D32" w:rsidRPr="00347FB6" w:rsidRDefault="000A5D32" w:rsidP="000A5D3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810" w:type="dxa"/>
          </w:tcPr>
          <w:p w:rsidR="009A2B54" w:rsidRPr="00347FB6" w:rsidRDefault="00797586" w:rsidP="00E33C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lastRenderedPageBreak/>
              <w:t>MU</w:t>
            </w:r>
          </w:p>
        </w:tc>
      </w:tr>
    </w:tbl>
    <w:p w:rsidR="00D128AE" w:rsidRPr="00496C82" w:rsidRDefault="00D128AE" w:rsidP="00D128AE">
      <w:pPr>
        <w:rPr>
          <w:rFonts w:ascii="Times New Roman" w:hAnsi="Times New Roman" w:cs="Times New Roman"/>
        </w:rPr>
      </w:pPr>
    </w:p>
    <w:p w:rsidR="00462BCC" w:rsidRPr="002A393A" w:rsidRDefault="00314220" w:rsidP="00314220">
      <w:pPr>
        <w:rPr>
          <w:rFonts w:ascii="Times New Roman" w:hAnsi="Times New Roman" w:cs="Times New Roman"/>
        </w:rPr>
      </w:pPr>
      <w:r>
        <w:rPr>
          <w:rFonts w:ascii="Times New Roman" w:hAnsi="Times New Roman" w:cs="Times New Roman"/>
          <w:b/>
        </w:rPr>
        <w:t xml:space="preserve">Notes: </w:t>
      </w:r>
      <w:r>
        <w:rPr>
          <w:rFonts w:ascii="Times New Roman" w:hAnsi="Times New Roman" w:cs="Times New Roman"/>
        </w:rPr>
        <w:t xml:space="preserve">Component 2 provides a good example of the adaptive management of the project. The project team tried several ways of developing standards for windows design, and when it met obstacles, such as the </w:t>
      </w:r>
      <w:r w:rsidR="00680F5D">
        <w:rPr>
          <w:rFonts w:ascii="Times New Roman" w:hAnsi="Times New Roman" w:cs="Times New Roman"/>
        </w:rPr>
        <w:t xml:space="preserve">refusal of </w:t>
      </w:r>
      <w:r>
        <w:rPr>
          <w:rFonts w:ascii="Times New Roman" w:hAnsi="Times New Roman" w:cs="Times New Roman"/>
        </w:rPr>
        <w:t>C</w:t>
      </w:r>
      <w:r w:rsidR="00680F5D">
        <w:rPr>
          <w:rFonts w:ascii="Times New Roman" w:hAnsi="Times New Roman" w:cs="Times New Roman"/>
        </w:rPr>
        <w:t xml:space="preserve">ustoms </w:t>
      </w:r>
      <w:r>
        <w:rPr>
          <w:rFonts w:ascii="Times New Roman" w:hAnsi="Times New Roman" w:cs="Times New Roman"/>
        </w:rPr>
        <w:t>U</w:t>
      </w:r>
      <w:r w:rsidR="00680F5D">
        <w:rPr>
          <w:rFonts w:ascii="Times New Roman" w:hAnsi="Times New Roman" w:cs="Times New Roman"/>
        </w:rPr>
        <w:t>nion to develop standards for window designs</w:t>
      </w:r>
      <w:r>
        <w:rPr>
          <w:rFonts w:ascii="Times New Roman" w:hAnsi="Times New Roman" w:cs="Times New Roman"/>
        </w:rPr>
        <w:t>, it pursued different approaches (in this case, an amendment to the Law on Energy Efficiency and a governmental decree.  The project team also took the extra steps to f</w:t>
      </w:r>
      <w:r w:rsidR="002A393A">
        <w:rPr>
          <w:rFonts w:ascii="Times New Roman" w:hAnsi="Times New Roman" w:cs="Times New Roman"/>
        </w:rPr>
        <w:t>ollow up on an issue identified</w:t>
      </w:r>
      <w:r>
        <w:rPr>
          <w:rFonts w:ascii="Times New Roman" w:hAnsi="Times New Roman" w:cs="Times New Roman"/>
        </w:rPr>
        <w:t xml:space="preserve"> by the mid-term evaluation (the lack of standards for brands of </w:t>
      </w:r>
      <w:r w:rsidR="00680F5D">
        <w:rPr>
          <w:rFonts w:ascii="Times New Roman" w:hAnsi="Times New Roman" w:cs="Times New Roman"/>
        </w:rPr>
        <w:t xml:space="preserve">façade paints </w:t>
      </w:r>
      <w:r>
        <w:rPr>
          <w:rFonts w:ascii="Times New Roman" w:hAnsi="Times New Roman" w:cs="Times New Roman"/>
        </w:rPr>
        <w:t xml:space="preserve">that were being marketed as having energy-saving properties). The team prepared a </w:t>
      </w:r>
      <w:r w:rsidR="00680F5D">
        <w:rPr>
          <w:rFonts w:ascii="Times New Roman" w:hAnsi="Times New Roman" w:cs="Times New Roman"/>
        </w:rPr>
        <w:t>report for</w:t>
      </w:r>
      <w:r>
        <w:rPr>
          <w:rFonts w:ascii="Times New Roman" w:hAnsi="Times New Roman" w:cs="Times New Roman"/>
        </w:rPr>
        <w:t xml:space="preserve"> the government on this issue.  Finally, the team has developed a guide to windows for builders and consumers that </w:t>
      </w:r>
      <w:r w:rsidR="002A393A">
        <w:rPr>
          <w:rFonts w:ascii="Times New Roman" w:hAnsi="Times New Roman" w:cs="Times New Roman"/>
        </w:rPr>
        <w:t>brings</w:t>
      </w:r>
      <w:r>
        <w:rPr>
          <w:rFonts w:ascii="Times New Roman" w:hAnsi="Times New Roman" w:cs="Times New Roman"/>
        </w:rPr>
        <w:t xml:space="preserve"> information </w:t>
      </w:r>
      <w:r w:rsidR="002A393A">
        <w:rPr>
          <w:rFonts w:ascii="Times New Roman" w:hAnsi="Times New Roman" w:cs="Times New Roman"/>
        </w:rPr>
        <w:t xml:space="preserve">about window performance </w:t>
      </w:r>
      <w:r>
        <w:rPr>
          <w:rFonts w:ascii="Times New Roman" w:hAnsi="Times New Roman" w:cs="Times New Roman"/>
        </w:rPr>
        <w:t>directly to end-users</w:t>
      </w:r>
      <w:r w:rsidR="002A393A">
        <w:rPr>
          <w:rFonts w:ascii="Times New Roman" w:hAnsi="Times New Roman" w:cs="Times New Roman"/>
        </w:rPr>
        <w:t xml:space="preserve"> (see photo below)</w:t>
      </w:r>
      <w:r>
        <w:rPr>
          <w:rFonts w:ascii="Times New Roman" w:hAnsi="Times New Roman" w:cs="Times New Roman"/>
        </w:rPr>
        <w:t xml:space="preserve">.  </w:t>
      </w:r>
    </w:p>
    <w:p w:rsidR="002A393A" w:rsidRDefault="002A393A" w:rsidP="002A393A">
      <w:pPr>
        <w:jc w:val="center"/>
        <w:rPr>
          <w:rFonts w:ascii="Times New Roman" w:hAnsi="Times New Roman" w:cs="Times New Roman"/>
          <w:b/>
        </w:rPr>
      </w:pPr>
    </w:p>
    <w:p w:rsidR="002A393A" w:rsidRDefault="004E0D3C" w:rsidP="00D96D41">
      <w:pPr>
        <w:rPr>
          <w:rFonts w:ascii="Times New Roman" w:hAnsi="Times New Roman" w:cs="Times New Roman"/>
        </w:rPr>
      </w:pPr>
      <w:r>
        <w:rPr>
          <w:rFonts w:ascii="Times New Roman" w:hAnsi="Times New Roman" w:cs="Times New Roman"/>
        </w:rPr>
        <w:t>While the project has not met its target, it is important to note that it is very likely to do so in the next 30-60 days. As in other compon</w:t>
      </w:r>
      <w:r w:rsidR="007B40C5">
        <w:rPr>
          <w:rFonts w:ascii="Times New Roman" w:hAnsi="Times New Roman" w:cs="Times New Roman"/>
        </w:rPr>
        <w:t xml:space="preserve">ents, the project would be well </w:t>
      </w:r>
      <w:r>
        <w:rPr>
          <w:rFonts w:ascii="Times New Roman" w:hAnsi="Times New Roman" w:cs="Times New Roman"/>
        </w:rPr>
        <w:t>served by ex-post monitoring of these results.</w:t>
      </w:r>
    </w:p>
    <w:p w:rsidR="004E0D3C" w:rsidRPr="004E0D3C" w:rsidRDefault="004E0D3C" w:rsidP="00D96D41">
      <w:pPr>
        <w:rPr>
          <w:rFonts w:ascii="Times New Roman" w:hAnsi="Times New Roman" w:cs="Times New Roman"/>
        </w:rPr>
      </w:pPr>
    </w:p>
    <w:p w:rsidR="00DC0D83" w:rsidRPr="00E31594" w:rsidRDefault="00DC0D83" w:rsidP="00DC0D83">
      <w:pPr>
        <w:rPr>
          <w:rFonts w:ascii="Times New Roman" w:hAnsi="Times New Roman" w:cs="Times New Roman"/>
          <w:i/>
        </w:rPr>
      </w:pPr>
      <w:r w:rsidRPr="00E31594">
        <w:rPr>
          <w:rFonts w:ascii="Times New Roman" w:hAnsi="Times New Roman" w:cs="Times New Roman"/>
          <w:i/>
        </w:rPr>
        <w:t xml:space="preserve">Table </w:t>
      </w:r>
      <w:r w:rsidR="00E31594" w:rsidRPr="00E31594">
        <w:rPr>
          <w:rFonts w:ascii="Times New Roman" w:hAnsi="Times New Roman" w:cs="Times New Roman"/>
          <w:i/>
        </w:rPr>
        <w:t>1</w:t>
      </w:r>
      <w:r w:rsidR="00CC7DBE">
        <w:rPr>
          <w:rFonts w:ascii="Times New Roman" w:hAnsi="Times New Roman" w:cs="Times New Roman"/>
          <w:i/>
        </w:rPr>
        <w:t>2</w:t>
      </w:r>
      <w:r w:rsidR="00E31594" w:rsidRPr="00E31594">
        <w:rPr>
          <w:rFonts w:ascii="Times New Roman" w:hAnsi="Times New Roman" w:cs="Times New Roman"/>
          <w:i/>
        </w:rPr>
        <w:t>:</w:t>
      </w:r>
      <w:r w:rsidRPr="00E31594">
        <w:rPr>
          <w:rFonts w:ascii="Times New Roman" w:hAnsi="Times New Roman" w:cs="Times New Roman"/>
          <w:i/>
        </w:rPr>
        <w:t xml:space="preserve"> Summary of Ratings for the Achievement of Outcomes under Component 3</w:t>
      </w:r>
    </w:p>
    <w:p w:rsidR="0010529E" w:rsidRDefault="0010529E" w:rsidP="00D96D41">
      <w:pPr>
        <w:rPr>
          <w:rFonts w:ascii="Times New Roman" w:hAnsi="Times New Roman" w:cs="Times New Roman"/>
          <w:b/>
        </w:rPr>
      </w:pPr>
    </w:p>
    <w:tbl>
      <w:tblPr>
        <w:tblStyle w:val="LightList-Accent1"/>
        <w:tblW w:w="11268" w:type="dxa"/>
        <w:tblLayout w:type="fixed"/>
        <w:tblLook w:val="04A0" w:firstRow="1" w:lastRow="0" w:firstColumn="1" w:lastColumn="0" w:noHBand="0" w:noVBand="1"/>
      </w:tblPr>
      <w:tblGrid>
        <w:gridCol w:w="1278"/>
        <w:gridCol w:w="2250"/>
        <w:gridCol w:w="3060"/>
        <w:gridCol w:w="1890"/>
        <w:gridCol w:w="1980"/>
        <w:gridCol w:w="810"/>
      </w:tblGrid>
      <w:tr w:rsidR="00D96D41" w:rsidRPr="005C66B9" w:rsidTr="00B96E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8" w:type="dxa"/>
          </w:tcPr>
          <w:p w:rsidR="00D96D41" w:rsidRPr="005C66B9" w:rsidRDefault="00D96D41" w:rsidP="00B96E5A">
            <w:pPr>
              <w:jc w:val="center"/>
              <w:rPr>
                <w:rFonts w:ascii="Times New Roman" w:hAnsi="Times New Roman" w:cs="Times New Roman"/>
                <w:sz w:val="20"/>
                <w:szCs w:val="20"/>
              </w:rPr>
            </w:pPr>
            <w:r w:rsidRPr="005C66B9">
              <w:rPr>
                <w:rFonts w:ascii="Times New Roman" w:hAnsi="Times New Roman" w:cs="Times New Roman"/>
                <w:sz w:val="20"/>
                <w:szCs w:val="20"/>
              </w:rPr>
              <w:t>Objective/</w:t>
            </w:r>
          </w:p>
          <w:p w:rsidR="00D96D41" w:rsidRPr="005C66B9" w:rsidRDefault="00D96D41" w:rsidP="00B96E5A">
            <w:pPr>
              <w:jc w:val="center"/>
              <w:rPr>
                <w:rFonts w:ascii="Times New Roman" w:hAnsi="Times New Roman" w:cs="Times New Roman"/>
                <w:sz w:val="20"/>
                <w:szCs w:val="20"/>
              </w:rPr>
            </w:pPr>
            <w:r w:rsidRPr="005C66B9">
              <w:rPr>
                <w:rFonts w:ascii="Times New Roman" w:hAnsi="Times New Roman" w:cs="Times New Roman"/>
                <w:sz w:val="20"/>
                <w:szCs w:val="20"/>
              </w:rPr>
              <w:t>Outcome</w:t>
            </w:r>
          </w:p>
        </w:tc>
        <w:tc>
          <w:tcPr>
            <w:tcW w:w="2250" w:type="dxa"/>
          </w:tcPr>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2010 Baseline</w:t>
            </w:r>
          </w:p>
        </w:tc>
        <w:tc>
          <w:tcPr>
            <w:tcW w:w="3060" w:type="dxa"/>
          </w:tcPr>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 xml:space="preserve">2015 End of </w:t>
            </w:r>
          </w:p>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Project Target</w:t>
            </w:r>
          </w:p>
        </w:tc>
        <w:tc>
          <w:tcPr>
            <w:tcW w:w="1890" w:type="dxa"/>
          </w:tcPr>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2015 End of Project Status</w:t>
            </w:r>
          </w:p>
        </w:tc>
        <w:tc>
          <w:tcPr>
            <w:tcW w:w="1980" w:type="dxa"/>
          </w:tcPr>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Reviewer Comments</w:t>
            </w:r>
          </w:p>
        </w:tc>
        <w:tc>
          <w:tcPr>
            <w:tcW w:w="810" w:type="dxa"/>
          </w:tcPr>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Rating</w:t>
            </w:r>
          </w:p>
        </w:tc>
      </w:tr>
      <w:tr w:rsidR="00D96D41" w:rsidRPr="005C66B9" w:rsidTr="00B9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D96D41" w:rsidRPr="005C66B9" w:rsidRDefault="00C91EFC" w:rsidP="00B96E5A">
            <w:pPr>
              <w:rPr>
                <w:rFonts w:ascii="Times New Roman" w:hAnsi="Times New Roman" w:cs="Times New Roman"/>
                <w:b w:val="0"/>
              </w:rPr>
            </w:pPr>
            <w:r w:rsidRPr="005C66B9">
              <w:rPr>
                <w:rFonts w:ascii="Times New Roman" w:hAnsi="Times New Roman" w:cs="Times New Roman"/>
                <w:b w:val="0"/>
              </w:rPr>
              <w:t>3.1</w:t>
            </w:r>
          </w:p>
        </w:tc>
        <w:tc>
          <w:tcPr>
            <w:tcW w:w="2250" w:type="dxa"/>
          </w:tcPr>
          <w:p w:rsidR="00D96D41" w:rsidRPr="005C66B9" w:rsidRDefault="00C91EFC" w:rsidP="00D96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Architects and engineers have high technical capabilities and receive some training on energy effi</w:t>
            </w:r>
            <w:r w:rsidR="005C66B9">
              <w:rPr>
                <w:rFonts w:ascii="Times New Roman" w:hAnsi="Times New Roman" w:cs="Times New Roman"/>
              </w:rPr>
              <w:t xml:space="preserve">ciency, but there is a lack of </w:t>
            </w:r>
            <w:r w:rsidRPr="005C66B9">
              <w:rPr>
                <w:rFonts w:ascii="Times New Roman" w:hAnsi="Times New Roman" w:cs="Times New Roman"/>
              </w:rPr>
              <w:t>key information on international best practices, as well as on  social, economic, and environmental benefits</w:t>
            </w:r>
          </w:p>
        </w:tc>
        <w:tc>
          <w:tcPr>
            <w:tcW w:w="3060" w:type="dxa"/>
          </w:tcPr>
          <w:p w:rsidR="00D96D41" w:rsidRPr="005C66B9" w:rsidRDefault="00505A01"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Enhanced courses </w:t>
            </w:r>
            <w:r w:rsidR="00C91EFC" w:rsidRPr="005C66B9">
              <w:rPr>
                <w:rFonts w:ascii="Times New Roman" w:hAnsi="Times New Roman" w:cs="Times New Roman"/>
              </w:rPr>
              <w:t>on energy efficiency included as a standard part of building-design curricula, delivered to at least 350 building design professionals by the end of the project. International study tour completed for 10-12 participants</w:t>
            </w:r>
          </w:p>
        </w:tc>
        <w:tc>
          <w:tcPr>
            <w:tcW w:w="1890" w:type="dxa"/>
          </w:tcPr>
          <w:p w:rsidR="00D96D41" w:rsidRPr="005C66B9" w:rsidRDefault="00771024" w:rsidP="00771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To date, </w:t>
            </w:r>
            <w:r w:rsidRPr="00505A01">
              <w:rPr>
                <w:rFonts w:ascii="Times New Roman" w:hAnsi="Times New Roman" w:cs="Times New Roman"/>
              </w:rPr>
              <w:t xml:space="preserve">2034 </w:t>
            </w:r>
            <w:r>
              <w:rPr>
                <w:rFonts w:ascii="Times New Roman" w:hAnsi="Times New Roman" w:cs="Times New Roman"/>
              </w:rPr>
              <w:t xml:space="preserve">building design and review professionals and students studying architecture and construction have taken part in </w:t>
            </w:r>
            <w:r w:rsidRPr="00505A01">
              <w:rPr>
                <w:rFonts w:ascii="Times New Roman" w:hAnsi="Times New Roman" w:cs="Times New Roman"/>
              </w:rPr>
              <w:t xml:space="preserve">34 national and regional workshops and seminars </w:t>
            </w:r>
            <w:r>
              <w:rPr>
                <w:rFonts w:ascii="Times New Roman" w:hAnsi="Times New Roman" w:cs="Times New Roman"/>
              </w:rPr>
              <w:t xml:space="preserve">conducted by the project. </w:t>
            </w:r>
          </w:p>
        </w:tc>
        <w:tc>
          <w:tcPr>
            <w:tcW w:w="1980" w:type="dxa"/>
          </w:tcPr>
          <w:p w:rsidR="00D96D41" w:rsidRDefault="00771024"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 project has significantly exceeded its end of project targets.</w:t>
            </w:r>
          </w:p>
          <w:p w:rsidR="00771024" w:rsidRDefault="00771024"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771024" w:rsidRPr="005C66B9" w:rsidRDefault="00771024" w:rsidP="00771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Furthermore, the introduction of a course of study in energy-efficient buildings under the “Construction” concentration means that training and education will continue without interruption following project closure.</w:t>
            </w:r>
          </w:p>
        </w:tc>
        <w:tc>
          <w:tcPr>
            <w:tcW w:w="810" w:type="dxa"/>
          </w:tcPr>
          <w:p w:rsidR="00D96D41" w:rsidRPr="005C66B9" w:rsidRDefault="000A5D32"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r w:rsidR="003F262D" w:rsidRPr="005C66B9" w:rsidTr="00B96E5A">
        <w:tc>
          <w:tcPr>
            <w:cnfStyle w:val="001000000000" w:firstRow="0" w:lastRow="0" w:firstColumn="1" w:lastColumn="0" w:oddVBand="0" w:evenVBand="0" w:oddHBand="0" w:evenHBand="0" w:firstRowFirstColumn="0" w:firstRowLastColumn="0" w:lastRowFirstColumn="0" w:lastRowLastColumn="0"/>
            <w:tcW w:w="1278" w:type="dxa"/>
          </w:tcPr>
          <w:p w:rsidR="003F262D" w:rsidRPr="005C66B9" w:rsidRDefault="003F262D" w:rsidP="00B96E5A">
            <w:pPr>
              <w:rPr>
                <w:rFonts w:ascii="Times New Roman" w:hAnsi="Times New Roman" w:cs="Times New Roman"/>
                <w:b w:val="0"/>
              </w:rPr>
            </w:pPr>
            <w:r w:rsidRPr="005C66B9">
              <w:rPr>
                <w:rFonts w:ascii="Times New Roman" w:hAnsi="Times New Roman" w:cs="Times New Roman"/>
                <w:b w:val="0"/>
              </w:rPr>
              <w:t>3.2</w:t>
            </w:r>
          </w:p>
        </w:tc>
        <w:tc>
          <w:tcPr>
            <w:tcW w:w="2250" w:type="dxa"/>
          </w:tcPr>
          <w:p w:rsidR="003F262D" w:rsidRPr="005C66B9" w:rsidRDefault="003F262D" w:rsidP="00D96D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 xml:space="preserve">Motivation to pursue energy-efficient building design is largely driven by market demand.  There are no </w:t>
            </w:r>
            <w:r w:rsidRPr="005C66B9">
              <w:rPr>
                <w:rFonts w:ascii="Times New Roman" w:hAnsi="Times New Roman" w:cs="Times New Roman"/>
              </w:rPr>
              <w:lastRenderedPageBreak/>
              <w:t>contests or other mechanisms within the design community to stimulate such motivation</w:t>
            </w:r>
          </w:p>
        </w:tc>
        <w:tc>
          <w:tcPr>
            <w:tcW w:w="3060" w:type="dxa"/>
          </w:tcPr>
          <w:p w:rsidR="003F262D" w:rsidRPr="005C66B9" w:rsidRDefault="003F262D" w:rsidP="00B96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lastRenderedPageBreak/>
              <w:t>At least two competitions during the project period on energy-efficient building design, attracting 50 participants</w:t>
            </w:r>
          </w:p>
        </w:tc>
        <w:tc>
          <w:tcPr>
            <w:tcW w:w="1890" w:type="dxa"/>
          </w:tcPr>
          <w:p w:rsidR="003F262D" w:rsidRPr="005C66B9" w:rsidRDefault="00771024" w:rsidP="002A39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d</w:t>
            </w:r>
            <w:r w:rsidR="00632034">
              <w:rPr>
                <w:rFonts w:ascii="Times New Roman" w:hAnsi="Times New Roman" w:cs="Times New Roman"/>
              </w:rPr>
              <w:t>ate, several c</w:t>
            </w:r>
            <w:r>
              <w:rPr>
                <w:rFonts w:ascii="Times New Roman" w:hAnsi="Times New Roman" w:cs="Times New Roman"/>
              </w:rPr>
              <w:t xml:space="preserve">ompetitions have been held for efficient designs, and </w:t>
            </w:r>
            <w:r w:rsidR="00632034">
              <w:rPr>
                <w:rFonts w:ascii="Times New Roman" w:hAnsi="Times New Roman" w:cs="Times New Roman"/>
              </w:rPr>
              <w:t xml:space="preserve">three of the </w:t>
            </w:r>
            <w:r w:rsidR="00632034">
              <w:rPr>
                <w:rFonts w:ascii="Times New Roman" w:hAnsi="Times New Roman" w:cs="Times New Roman"/>
              </w:rPr>
              <w:lastRenderedPageBreak/>
              <w:t>finalists from Kazakhstan have competed internationally in the San Gobain</w:t>
            </w:r>
            <w:r>
              <w:rPr>
                <w:rFonts w:ascii="Times New Roman" w:hAnsi="Times New Roman" w:cs="Times New Roman"/>
              </w:rPr>
              <w:t xml:space="preserve"> </w:t>
            </w:r>
            <w:r w:rsidR="00632034">
              <w:rPr>
                <w:rFonts w:ascii="Times New Roman" w:hAnsi="Times New Roman" w:cs="Times New Roman"/>
              </w:rPr>
              <w:t xml:space="preserve">“Multi-Comfort House” </w:t>
            </w:r>
            <w:r>
              <w:rPr>
                <w:rFonts w:ascii="Times New Roman" w:hAnsi="Times New Roman" w:cs="Times New Roman"/>
              </w:rPr>
              <w:t>competition</w:t>
            </w:r>
            <w:r w:rsidR="002A393A">
              <w:rPr>
                <w:rStyle w:val="FootnoteReference"/>
                <w:rFonts w:ascii="Times New Roman" w:hAnsi="Times New Roman" w:cs="Times New Roman"/>
              </w:rPr>
              <w:footnoteReference w:id="12"/>
            </w:r>
            <w:r>
              <w:rPr>
                <w:rFonts w:ascii="Times New Roman" w:hAnsi="Times New Roman" w:cs="Times New Roman"/>
              </w:rPr>
              <w:t>.</w:t>
            </w:r>
            <w:r w:rsidR="00632034">
              <w:rPr>
                <w:rFonts w:ascii="Times New Roman" w:hAnsi="Times New Roman" w:cs="Times New Roman"/>
              </w:rPr>
              <w:t xml:space="preserve"> Other in-country awards have now been instituted for practicing architects, and one of the efficient building awards is now sponsored by Danfoss. In addition, the Green Building Council, which was founded with project support, has established Green Awards.</w:t>
            </w:r>
          </w:p>
        </w:tc>
        <w:tc>
          <w:tcPr>
            <w:tcW w:w="1980" w:type="dxa"/>
          </w:tcPr>
          <w:p w:rsidR="003F262D" w:rsidRPr="005C66B9" w:rsidRDefault="00632034" w:rsidP="006320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The project has substantially exceeded its targets under this output.</w:t>
            </w:r>
          </w:p>
        </w:tc>
        <w:tc>
          <w:tcPr>
            <w:tcW w:w="810" w:type="dxa"/>
          </w:tcPr>
          <w:p w:rsidR="003F262D" w:rsidRPr="005C66B9" w:rsidRDefault="000A5D32" w:rsidP="00B96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r w:rsidR="003F262D" w:rsidRPr="005C66B9" w:rsidTr="00B9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3F262D" w:rsidRPr="005C66B9" w:rsidRDefault="005C42AE" w:rsidP="00B96E5A">
            <w:pPr>
              <w:rPr>
                <w:rFonts w:ascii="Times New Roman" w:hAnsi="Times New Roman" w:cs="Times New Roman"/>
                <w:b w:val="0"/>
              </w:rPr>
            </w:pPr>
            <w:r w:rsidRPr="005C66B9">
              <w:rPr>
                <w:rFonts w:ascii="Times New Roman" w:hAnsi="Times New Roman" w:cs="Times New Roman"/>
                <w:b w:val="0"/>
              </w:rPr>
              <w:lastRenderedPageBreak/>
              <w:t>3.3</w:t>
            </w:r>
          </w:p>
        </w:tc>
        <w:tc>
          <w:tcPr>
            <w:tcW w:w="2250" w:type="dxa"/>
          </w:tcPr>
          <w:p w:rsidR="003F262D" w:rsidRPr="005C66B9" w:rsidRDefault="005C42AE" w:rsidP="00D96D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Building owners have little interest in construction of energy effective buildings, a primary importance is given to appearance, conveniences and cost reduction</w:t>
            </w:r>
          </w:p>
        </w:tc>
        <w:tc>
          <w:tcPr>
            <w:tcW w:w="3060" w:type="dxa"/>
          </w:tcPr>
          <w:p w:rsidR="000A5D32" w:rsidRDefault="00B96E5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At least in three regions of the country (with the most dynamically developed construction sector) the building owners, project customers and developers, constru</w:t>
            </w:r>
            <w:r w:rsidR="000A5D32">
              <w:rPr>
                <w:rFonts w:ascii="Times New Roman" w:hAnsi="Times New Roman" w:cs="Times New Roman"/>
              </w:rPr>
              <w:t xml:space="preserve">ction companies </w:t>
            </w:r>
            <w:r w:rsidR="000A5D32" w:rsidRPr="00632034">
              <w:rPr>
                <w:rFonts w:ascii="Times New Roman" w:hAnsi="Times New Roman" w:cs="Times New Roman"/>
                <w:i/>
              </w:rPr>
              <w:t>trained and</w:t>
            </w:r>
            <w:r w:rsidRPr="00632034">
              <w:rPr>
                <w:rFonts w:ascii="Times New Roman" w:hAnsi="Times New Roman" w:cs="Times New Roman"/>
                <w:i/>
              </w:rPr>
              <w:t xml:space="preserve"> interested</w:t>
            </w:r>
            <w:r w:rsidRPr="00632034">
              <w:rPr>
                <w:rFonts w:ascii="Times New Roman" w:hAnsi="Times New Roman" w:cs="Times New Roman"/>
              </w:rPr>
              <w:t xml:space="preserve"> to implement energy efficiency in building re/construction.</w:t>
            </w:r>
            <w:r w:rsidRPr="005C66B9">
              <w:rPr>
                <w:rFonts w:ascii="Times New Roman" w:hAnsi="Times New Roman" w:cs="Times New Roman"/>
              </w:rPr>
              <w:t xml:space="preserve"> </w:t>
            </w:r>
          </w:p>
          <w:p w:rsidR="000A5D32" w:rsidRDefault="000A5D32"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Default="0002307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F262D" w:rsidRPr="005C66B9" w:rsidRDefault="00B96E5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Practical manuals - guides/videos on appropriate practices of energy efficiency installations\\\\technologies\\\\equipment  published, at least 400 practitioners trained</w:t>
            </w:r>
          </w:p>
        </w:tc>
        <w:tc>
          <w:tcPr>
            <w:tcW w:w="1890" w:type="dxa"/>
          </w:tcPr>
          <w:p w:rsidR="00632034" w:rsidRDefault="00632034"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2034">
              <w:rPr>
                <w:rFonts w:ascii="Times New Roman" w:hAnsi="Times New Roman" w:cs="Times New Roman"/>
                <w:i/>
              </w:rPr>
              <w:lastRenderedPageBreak/>
              <w:t>Training:</w:t>
            </w:r>
            <w:r>
              <w:rPr>
                <w:rFonts w:ascii="Times New Roman" w:hAnsi="Times New Roman" w:cs="Times New Roman"/>
              </w:rPr>
              <w:t xml:space="preserve"> this has been provided through the establishment of </w:t>
            </w:r>
            <w:r w:rsidR="00934907">
              <w:rPr>
                <w:rFonts w:ascii="Times New Roman" w:hAnsi="Times New Roman" w:cs="Times New Roman"/>
              </w:rPr>
              <w:t>EE Centers</w:t>
            </w:r>
            <w:r>
              <w:rPr>
                <w:rFonts w:ascii="Times New Roman" w:hAnsi="Times New Roman" w:cs="Times New Roman"/>
              </w:rPr>
              <w:t xml:space="preserve"> with project support in three regions (Astana, Pavlodar, and Kostanay) and for a not-for-profit organization (Pro Eco) in Karaganda.  </w:t>
            </w:r>
          </w:p>
          <w:p w:rsidR="00632034" w:rsidRDefault="00632034"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632034" w:rsidRDefault="00632034"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32034">
              <w:rPr>
                <w:rFonts w:ascii="Times New Roman" w:hAnsi="Times New Roman" w:cs="Times New Roman"/>
                <w:i/>
              </w:rPr>
              <w:t>Interest:</w:t>
            </w:r>
            <w:r>
              <w:rPr>
                <w:rFonts w:ascii="Times New Roman" w:hAnsi="Times New Roman" w:cs="Times New Roman"/>
              </w:rPr>
              <w:t xml:space="preserve"> An association of </w:t>
            </w:r>
            <w:r w:rsidR="00027D98">
              <w:rPr>
                <w:rFonts w:ascii="Times New Roman" w:hAnsi="Times New Roman" w:cs="Times New Roman"/>
              </w:rPr>
              <w:t xml:space="preserve">14 </w:t>
            </w:r>
            <w:r>
              <w:rPr>
                <w:rFonts w:ascii="Times New Roman" w:hAnsi="Times New Roman" w:cs="Times New Roman"/>
              </w:rPr>
              <w:t xml:space="preserve">companies that manufacture structural construction panels </w:t>
            </w:r>
            <w:r w:rsidR="00097361">
              <w:rPr>
                <w:rFonts w:ascii="Times New Roman" w:hAnsi="Times New Roman" w:cs="Times New Roman"/>
              </w:rPr>
              <w:t xml:space="preserve">across Kazakhstan </w:t>
            </w:r>
            <w:r>
              <w:rPr>
                <w:rFonts w:ascii="Times New Roman" w:hAnsi="Times New Roman" w:cs="Times New Roman"/>
              </w:rPr>
              <w:t>has been formed to promote high-efficiency panel construction.</w:t>
            </w:r>
          </w:p>
          <w:p w:rsidR="00632034" w:rsidRDefault="00632034"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97361" w:rsidRDefault="00632034" w:rsidP="0009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7361">
              <w:rPr>
                <w:rFonts w:ascii="Times New Roman" w:hAnsi="Times New Roman" w:cs="Times New Roman"/>
                <w:i/>
              </w:rPr>
              <w:lastRenderedPageBreak/>
              <w:t>Interest:</w:t>
            </w:r>
            <w:r>
              <w:rPr>
                <w:rFonts w:ascii="Times New Roman" w:hAnsi="Times New Roman" w:cs="Times New Roman"/>
              </w:rPr>
              <w:t xml:space="preserve"> </w:t>
            </w:r>
            <w:r w:rsidR="00097361">
              <w:rPr>
                <w:rFonts w:ascii="Times New Roman" w:hAnsi="Times New Roman" w:cs="Times New Roman"/>
              </w:rPr>
              <w:t xml:space="preserve">the research institute working with the manufacturers reports that nine efficient buildings have been designed for developers in different regions on the basis of the prototype design, and two developers have communicated their intention to build according to these models to the project. </w:t>
            </w:r>
          </w:p>
          <w:p w:rsidR="00097361" w:rsidRDefault="00097361" w:rsidP="0009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3F262D" w:rsidRDefault="00097361" w:rsidP="0009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7361">
              <w:rPr>
                <w:rFonts w:ascii="Times New Roman" w:hAnsi="Times New Roman" w:cs="Times New Roman"/>
                <w:i/>
              </w:rPr>
              <w:t xml:space="preserve">Implementation: </w:t>
            </w:r>
            <w:r w:rsidRPr="00097361">
              <w:rPr>
                <w:rFonts w:ascii="Times New Roman" w:hAnsi="Times New Roman" w:cs="Times New Roman"/>
              </w:rPr>
              <w:t>Two</w:t>
            </w:r>
            <w:r>
              <w:rPr>
                <w:rFonts w:ascii="Times New Roman" w:hAnsi="Times New Roman" w:cs="Times New Roman"/>
              </w:rPr>
              <w:t xml:space="preserve"> buildings (one in Karaganda and one in Atyrau) are currently being constructed using the new, </w:t>
            </w:r>
            <w:r>
              <w:rPr>
                <w:rFonts w:ascii="Times New Roman" w:hAnsi="Times New Roman" w:cs="Times New Roman"/>
              </w:rPr>
              <w:lastRenderedPageBreak/>
              <w:t>more-efficient prototype designs.</w:t>
            </w:r>
          </w:p>
          <w:p w:rsidR="0002307A" w:rsidRDefault="0002307A" w:rsidP="0009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02307A" w:rsidRPr="005C66B9" w:rsidRDefault="0002307A" w:rsidP="0002307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Practical manuals were published, and training numbers for practitioners were met.</w:t>
            </w:r>
          </w:p>
        </w:tc>
        <w:tc>
          <w:tcPr>
            <w:tcW w:w="1980" w:type="dxa"/>
          </w:tcPr>
          <w:p w:rsidR="00632034" w:rsidRPr="005C66B9" w:rsidRDefault="00097361" w:rsidP="0002307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The project has exceeded the end-of-project targets for this output significantly, as it has met the targets for interest and design and </w:t>
            </w:r>
            <w:r w:rsidR="0002307A">
              <w:rPr>
                <w:rFonts w:ascii="Times New Roman" w:hAnsi="Times New Roman" w:cs="Times New Roman"/>
              </w:rPr>
              <w:t>is</w:t>
            </w:r>
            <w:r>
              <w:rPr>
                <w:rFonts w:ascii="Times New Roman" w:hAnsi="Times New Roman" w:cs="Times New Roman"/>
              </w:rPr>
              <w:t xml:space="preserve"> </w:t>
            </w:r>
            <w:r w:rsidR="0002307A">
              <w:rPr>
                <w:rFonts w:ascii="Times New Roman" w:hAnsi="Times New Roman" w:cs="Times New Roman"/>
              </w:rPr>
              <w:t xml:space="preserve">now </w:t>
            </w:r>
            <w:r>
              <w:rPr>
                <w:rFonts w:ascii="Times New Roman" w:hAnsi="Times New Roman" w:cs="Times New Roman"/>
              </w:rPr>
              <w:t>witness</w:t>
            </w:r>
            <w:r w:rsidR="0002307A">
              <w:rPr>
                <w:rFonts w:ascii="Times New Roman" w:hAnsi="Times New Roman" w:cs="Times New Roman"/>
              </w:rPr>
              <w:t>ing</w:t>
            </w:r>
            <w:r>
              <w:rPr>
                <w:rFonts w:ascii="Times New Roman" w:hAnsi="Times New Roman" w:cs="Times New Roman"/>
              </w:rPr>
              <w:t xml:space="preserve"> the actual construction of buildings on the basis of its work. </w:t>
            </w:r>
          </w:p>
        </w:tc>
        <w:tc>
          <w:tcPr>
            <w:tcW w:w="810" w:type="dxa"/>
          </w:tcPr>
          <w:p w:rsidR="003F262D" w:rsidRPr="005C66B9" w:rsidRDefault="00097361"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bl>
    <w:p w:rsidR="00D96D41" w:rsidRPr="00496C82" w:rsidRDefault="00D96D41" w:rsidP="00D96D41">
      <w:pPr>
        <w:rPr>
          <w:rFonts w:ascii="Times New Roman" w:hAnsi="Times New Roman" w:cs="Times New Roman"/>
        </w:rPr>
      </w:pPr>
    </w:p>
    <w:p w:rsidR="0010529E" w:rsidRPr="00496C82" w:rsidRDefault="0010529E" w:rsidP="0010529E">
      <w:pPr>
        <w:rPr>
          <w:rFonts w:ascii="Times New Roman" w:hAnsi="Times New Roman" w:cs="Times New Roman"/>
        </w:rPr>
      </w:pPr>
    </w:p>
    <w:p w:rsidR="0010529E" w:rsidRPr="002A393A" w:rsidRDefault="0010529E" w:rsidP="0010529E">
      <w:pPr>
        <w:rPr>
          <w:rFonts w:ascii="Times New Roman" w:hAnsi="Times New Roman" w:cs="Times New Roman"/>
        </w:rPr>
      </w:pPr>
      <w:r w:rsidRPr="00496C82">
        <w:rPr>
          <w:rFonts w:ascii="Times New Roman" w:hAnsi="Times New Roman" w:cs="Times New Roman"/>
          <w:b/>
        </w:rPr>
        <w:t>Notes</w:t>
      </w:r>
      <w:r w:rsidR="002A393A">
        <w:rPr>
          <w:rFonts w:ascii="Times New Roman" w:hAnsi="Times New Roman" w:cs="Times New Roman"/>
          <w:b/>
        </w:rPr>
        <w:t xml:space="preserve">: </w:t>
      </w:r>
      <w:r w:rsidR="002A393A">
        <w:rPr>
          <w:rFonts w:ascii="Times New Roman" w:hAnsi="Times New Roman" w:cs="Times New Roman"/>
        </w:rPr>
        <w:t xml:space="preserve">Component 3 was rated highly by participating stakeholders who were interviewed.  As one stated, the information provided was “like gold” to both students and faculty who participated in seminars and received materials.  The partnership with KazGASA was a very effective one due to the institution’s close relationship with other tertiary educational institutions in other regions of Kazakhstan providing professional training in buildings design and construction. </w:t>
      </w:r>
      <w:r w:rsidRPr="00496C82">
        <w:rPr>
          <w:rFonts w:ascii="Times New Roman" w:hAnsi="Times New Roman" w:cs="Times New Roman"/>
          <w:b/>
        </w:rPr>
        <w:t xml:space="preserve"> </w:t>
      </w:r>
      <w:r w:rsidR="002A393A">
        <w:rPr>
          <w:rFonts w:ascii="Times New Roman" w:hAnsi="Times New Roman" w:cs="Times New Roman"/>
        </w:rPr>
        <w:t>The involvement of not-for-profit organizations in training, such as Pro Eco in Karagandy  also appeared to work well.</w:t>
      </w:r>
    </w:p>
    <w:p w:rsidR="008A1DA3" w:rsidRDefault="008A1DA3" w:rsidP="008A1DA3">
      <w:pPr>
        <w:jc w:val="center"/>
        <w:rPr>
          <w:rFonts w:ascii="Times New Roman" w:hAnsi="Times New Roman" w:cs="Times New Roman"/>
        </w:rPr>
      </w:pPr>
    </w:p>
    <w:p w:rsidR="0010529E" w:rsidRPr="00496C82" w:rsidRDefault="007F351D" w:rsidP="008A1DA3">
      <w:pPr>
        <w:jc w:val="center"/>
        <w:rPr>
          <w:rFonts w:ascii="Times New Roman" w:hAnsi="Times New Roman" w:cs="Times New Roman"/>
        </w:rPr>
      </w:pPr>
      <w:r>
        <w:rPr>
          <w:rFonts w:ascii="Times New Roman" w:hAnsi="Times New Roman" w:cs="Times New Roman"/>
          <w:noProof/>
        </w:rPr>
        <w:t xml:space="preserve"> </w:t>
      </w:r>
    </w:p>
    <w:p w:rsidR="0010529E" w:rsidRPr="00505A01" w:rsidRDefault="0010529E" w:rsidP="00505A01">
      <w:pPr>
        <w:widowControl w:val="0"/>
        <w:autoSpaceDE w:val="0"/>
        <w:autoSpaceDN w:val="0"/>
        <w:adjustRightInd w:val="0"/>
        <w:spacing w:after="240"/>
        <w:jc w:val="both"/>
        <w:rPr>
          <w:rFonts w:ascii="Times New Roman" w:hAnsi="Times New Roman" w:cs="Times New Roman"/>
        </w:rPr>
      </w:pPr>
    </w:p>
    <w:p w:rsidR="00DC0D83" w:rsidRPr="00E31594" w:rsidRDefault="00DC0D83" w:rsidP="00DC0D83">
      <w:pPr>
        <w:rPr>
          <w:rFonts w:ascii="Times New Roman" w:hAnsi="Times New Roman" w:cs="Times New Roman"/>
          <w:i/>
        </w:rPr>
      </w:pPr>
      <w:r w:rsidRPr="00E31594">
        <w:rPr>
          <w:rFonts w:ascii="Times New Roman" w:hAnsi="Times New Roman" w:cs="Times New Roman"/>
          <w:i/>
        </w:rPr>
        <w:t xml:space="preserve">Table </w:t>
      </w:r>
      <w:r w:rsidR="00E31594" w:rsidRPr="00E31594">
        <w:rPr>
          <w:rFonts w:ascii="Times New Roman" w:hAnsi="Times New Roman" w:cs="Times New Roman"/>
          <w:i/>
        </w:rPr>
        <w:t>1</w:t>
      </w:r>
      <w:r w:rsidR="00CC7DBE">
        <w:rPr>
          <w:rFonts w:ascii="Times New Roman" w:hAnsi="Times New Roman" w:cs="Times New Roman"/>
          <w:i/>
        </w:rPr>
        <w:t>3</w:t>
      </w:r>
      <w:r w:rsidRPr="00E31594">
        <w:rPr>
          <w:rFonts w:ascii="Times New Roman" w:hAnsi="Times New Roman" w:cs="Times New Roman"/>
          <w:i/>
        </w:rPr>
        <w:t>:  Summary of Ratings for the Achievement of Outcomes under Component 4</w:t>
      </w:r>
    </w:p>
    <w:p w:rsidR="00D96D41" w:rsidRDefault="00D96D41" w:rsidP="00D96D41">
      <w:pPr>
        <w:rPr>
          <w:rFonts w:ascii="Times New Roman" w:hAnsi="Times New Roman" w:cs="Times New Roman"/>
          <w:b/>
        </w:rPr>
      </w:pPr>
    </w:p>
    <w:tbl>
      <w:tblPr>
        <w:tblStyle w:val="LightList-Accent1"/>
        <w:tblW w:w="11268" w:type="dxa"/>
        <w:tblLayout w:type="fixed"/>
        <w:tblLook w:val="04A0" w:firstRow="1" w:lastRow="0" w:firstColumn="1" w:lastColumn="0" w:noHBand="0" w:noVBand="1"/>
      </w:tblPr>
      <w:tblGrid>
        <w:gridCol w:w="1278"/>
        <w:gridCol w:w="2250"/>
        <w:gridCol w:w="3060"/>
        <w:gridCol w:w="1890"/>
        <w:gridCol w:w="1980"/>
        <w:gridCol w:w="810"/>
      </w:tblGrid>
      <w:tr w:rsidR="00D96D41" w:rsidRPr="005C66B9" w:rsidTr="00B96E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8" w:type="dxa"/>
          </w:tcPr>
          <w:p w:rsidR="00D96D41" w:rsidRPr="005C66B9" w:rsidRDefault="00D96D41" w:rsidP="00B96E5A">
            <w:pPr>
              <w:jc w:val="center"/>
              <w:rPr>
                <w:rFonts w:ascii="Times New Roman" w:hAnsi="Times New Roman" w:cs="Times New Roman"/>
                <w:sz w:val="20"/>
                <w:szCs w:val="20"/>
              </w:rPr>
            </w:pPr>
            <w:r w:rsidRPr="005C66B9">
              <w:rPr>
                <w:rFonts w:ascii="Times New Roman" w:hAnsi="Times New Roman" w:cs="Times New Roman"/>
                <w:sz w:val="20"/>
                <w:szCs w:val="20"/>
              </w:rPr>
              <w:lastRenderedPageBreak/>
              <w:t>Objective/</w:t>
            </w:r>
          </w:p>
          <w:p w:rsidR="00D96D41" w:rsidRPr="005C66B9" w:rsidRDefault="00D96D41" w:rsidP="00B96E5A">
            <w:pPr>
              <w:jc w:val="center"/>
              <w:rPr>
                <w:rFonts w:ascii="Times New Roman" w:hAnsi="Times New Roman" w:cs="Times New Roman"/>
                <w:sz w:val="20"/>
                <w:szCs w:val="20"/>
              </w:rPr>
            </w:pPr>
            <w:r w:rsidRPr="005C66B9">
              <w:rPr>
                <w:rFonts w:ascii="Times New Roman" w:hAnsi="Times New Roman" w:cs="Times New Roman"/>
                <w:sz w:val="20"/>
                <w:szCs w:val="20"/>
              </w:rPr>
              <w:t>Outcome</w:t>
            </w:r>
          </w:p>
        </w:tc>
        <w:tc>
          <w:tcPr>
            <w:tcW w:w="2250" w:type="dxa"/>
          </w:tcPr>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2010 Baseline</w:t>
            </w:r>
          </w:p>
        </w:tc>
        <w:tc>
          <w:tcPr>
            <w:tcW w:w="3060" w:type="dxa"/>
          </w:tcPr>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 xml:space="preserve">2015 End of </w:t>
            </w:r>
          </w:p>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Project Target</w:t>
            </w:r>
          </w:p>
        </w:tc>
        <w:tc>
          <w:tcPr>
            <w:tcW w:w="1890" w:type="dxa"/>
          </w:tcPr>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2015 End of Project Status</w:t>
            </w:r>
          </w:p>
        </w:tc>
        <w:tc>
          <w:tcPr>
            <w:tcW w:w="1980" w:type="dxa"/>
          </w:tcPr>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Reviewer Comments</w:t>
            </w:r>
          </w:p>
        </w:tc>
        <w:tc>
          <w:tcPr>
            <w:tcW w:w="810" w:type="dxa"/>
          </w:tcPr>
          <w:p w:rsidR="00D96D41" w:rsidRPr="005C66B9" w:rsidRDefault="00D96D41" w:rsidP="00B96E5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5C66B9">
              <w:rPr>
                <w:rFonts w:ascii="Times New Roman" w:hAnsi="Times New Roman" w:cs="Times New Roman"/>
                <w:i/>
                <w:sz w:val="20"/>
                <w:szCs w:val="20"/>
              </w:rPr>
              <w:t>Rating</w:t>
            </w:r>
          </w:p>
        </w:tc>
      </w:tr>
      <w:tr w:rsidR="00D96D41" w:rsidRPr="005C66B9" w:rsidTr="00B9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D96D41" w:rsidRPr="005C66B9" w:rsidRDefault="00B96E5A" w:rsidP="00B96E5A">
            <w:pPr>
              <w:rPr>
                <w:rFonts w:ascii="Times New Roman" w:hAnsi="Times New Roman" w:cs="Times New Roman"/>
                <w:b w:val="0"/>
              </w:rPr>
            </w:pPr>
            <w:r w:rsidRPr="005C66B9">
              <w:rPr>
                <w:rFonts w:ascii="Times New Roman" w:hAnsi="Times New Roman" w:cs="Times New Roman"/>
                <w:b w:val="0"/>
              </w:rPr>
              <w:t>4.1</w:t>
            </w:r>
          </w:p>
        </w:tc>
        <w:tc>
          <w:tcPr>
            <w:tcW w:w="2250" w:type="dxa"/>
          </w:tcPr>
          <w:p w:rsidR="00D96D41" w:rsidRPr="005C66B9" w:rsidRDefault="00B96E5A"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New residential buildings in Kazakhstan do not embody international best practices or technology</w:t>
            </w:r>
          </w:p>
        </w:tc>
        <w:tc>
          <w:tcPr>
            <w:tcW w:w="3060" w:type="dxa"/>
          </w:tcPr>
          <w:p w:rsidR="00E8695C" w:rsidRDefault="004F787E"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51E5">
              <w:rPr>
                <w:rFonts w:ascii="Times New Roman" w:hAnsi="Times New Roman" w:cs="Times New Roman"/>
              </w:rPr>
              <w:t>New energy-efficient residential buildings newly re/constructed by the third and fourth years of the project (2013 and 2014).</w:t>
            </w:r>
            <w:r w:rsidRPr="005C66B9">
              <w:rPr>
                <w:rFonts w:ascii="Times New Roman" w:hAnsi="Times New Roman" w:cs="Times New Roman"/>
              </w:rPr>
              <w:t xml:space="preserve">  </w:t>
            </w:r>
          </w:p>
          <w:p w:rsidR="00E8695C" w:rsidRDefault="00E8695C"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8695C" w:rsidRDefault="00E8695C"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8695C" w:rsidRDefault="00E8695C"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8695C" w:rsidRDefault="00E8695C"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8695C" w:rsidRDefault="00E8695C"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8695C" w:rsidRDefault="00E8695C"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8695C" w:rsidRDefault="00E8695C"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8695C" w:rsidRDefault="00E8695C"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8695C" w:rsidRDefault="00E8695C"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E8695C" w:rsidRDefault="00E8695C"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96D41" w:rsidRPr="005C66B9" w:rsidRDefault="004F787E"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951E5">
              <w:rPr>
                <w:rFonts w:ascii="Times New Roman" w:hAnsi="Times New Roman" w:cs="Times New Roman"/>
              </w:rPr>
              <w:t>Energy performance and cost-effectiveness of both buildings documented by end of project</w:t>
            </w:r>
          </w:p>
        </w:tc>
        <w:tc>
          <w:tcPr>
            <w:tcW w:w="1890" w:type="dxa"/>
          </w:tcPr>
          <w:p w:rsidR="00E8695C" w:rsidRDefault="00E8695C" w:rsidP="00E869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w:t>
            </w:r>
            <w:r w:rsidR="00FD16FC">
              <w:rPr>
                <w:rFonts w:ascii="Times New Roman" w:hAnsi="Times New Roman" w:cs="Times New Roman"/>
              </w:rPr>
              <w:t xml:space="preserve"> new</w:t>
            </w:r>
            <w:r>
              <w:rPr>
                <w:rFonts w:ascii="Times New Roman" w:hAnsi="Times New Roman" w:cs="Times New Roman"/>
              </w:rPr>
              <w:t>, EE</w:t>
            </w:r>
            <w:r w:rsidR="00FD16FC">
              <w:rPr>
                <w:rFonts w:ascii="Times New Roman" w:hAnsi="Times New Roman" w:cs="Times New Roman"/>
              </w:rPr>
              <w:t xml:space="preserve"> </w:t>
            </w:r>
            <w:r>
              <w:rPr>
                <w:rFonts w:ascii="Times New Roman" w:hAnsi="Times New Roman" w:cs="Times New Roman"/>
              </w:rPr>
              <w:t xml:space="preserve">residential </w:t>
            </w:r>
            <w:r w:rsidR="00FD16FC">
              <w:rPr>
                <w:rFonts w:ascii="Times New Roman" w:hAnsi="Times New Roman" w:cs="Times New Roman"/>
              </w:rPr>
              <w:t>building on Yermekova St.</w:t>
            </w:r>
            <w:r>
              <w:rPr>
                <w:rFonts w:ascii="Times New Roman" w:hAnsi="Times New Roman" w:cs="Times New Roman"/>
              </w:rPr>
              <w:t xml:space="preserve"> in Karagandy has been constructed, and an existing building on Mustafina St., also in Kargandy, has been reconstructed.</w:t>
            </w:r>
          </w:p>
          <w:p w:rsidR="00E8695C" w:rsidRDefault="00E8695C" w:rsidP="00E869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96D41" w:rsidRPr="005C66B9" w:rsidRDefault="00E8695C" w:rsidP="00E869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Energy performance has been documented for both buildings.</w:t>
            </w:r>
            <w:r w:rsidR="00FD16FC">
              <w:rPr>
                <w:rFonts w:ascii="Times New Roman" w:hAnsi="Times New Roman" w:cs="Times New Roman"/>
              </w:rPr>
              <w:t xml:space="preserve"> </w:t>
            </w:r>
          </w:p>
        </w:tc>
        <w:tc>
          <w:tcPr>
            <w:tcW w:w="1980" w:type="dxa"/>
          </w:tcPr>
          <w:p w:rsidR="009951E5" w:rsidRDefault="009951E5"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w:t>
            </w:r>
            <w:r w:rsidR="00E8695C">
              <w:rPr>
                <w:rFonts w:ascii="Times New Roman" w:hAnsi="Times New Roman" w:cs="Times New Roman"/>
              </w:rPr>
              <w:t xml:space="preserve">oth targets as </w:t>
            </w:r>
            <w:r>
              <w:rPr>
                <w:rFonts w:ascii="Times New Roman" w:hAnsi="Times New Roman" w:cs="Times New Roman"/>
              </w:rPr>
              <w:t>stated in the RRF have been met.</w:t>
            </w:r>
            <w:r w:rsidR="00E8695C">
              <w:rPr>
                <w:rFonts w:ascii="Times New Roman" w:hAnsi="Times New Roman" w:cs="Times New Roman"/>
              </w:rPr>
              <w:t xml:space="preserve"> </w:t>
            </w:r>
          </w:p>
          <w:p w:rsidR="009951E5" w:rsidRDefault="009951E5"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96D41" w:rsidRPr="005C66B9" w:rsidRDefault="004758A8" w:rsidP="008A1D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8A1DA3">
              <w:rPr>
                <w:rFonts w:ascii="Times New Roman" w:hAnsi="Times New Roman" w:cs="Times New Roman"/>
              </w:rPr>
              <w:t>I</w:t>
            </w:r>
            <w:r w:rsidR="009951E5">
              <w:rPr>
                <w:rFonts w:ascii="Times New Roman" w:hAnsi="Times New Roman" w:cs="Times New Roman"/>
              </w:rPr>
              <w:t xml:space="preserve">t should be noted that energy performance and cost savings to occupants in the new building are currently constrained --  see </w:t>
            </w:r>
            <w:r w:rsidR="00E8695C">
              <w:rPr>
                <w:rFonts w:ascii="Times New Roman" w:hAnsi="Times New Roman" w:cs="Times New Roman"/>
              </w:rPr>
              <w:t>Annex 10</w:t>
            </w:r>
            <w:r w:rsidR="009951E5">
              <w:rPr>
                <w:rFonts w:ascii="Times New Roman" w:hAnsi="Times New Roman" w:cs="Times New Roman"/>
              </w:rPr>
              <w:t xml:space="preserve"> for an explanation.</w:t>
            </w:r>
          </w:p>
        </w:tc>
        <w:tc>
          <w:tcPr>
            <w:tcW w:w="810" w:type="dxa"/>
          </w:tcPr>
          <w:p w:rsidR="00D96D41" w:rsidRPr="005C66B9" w:rsidRDefault="004758A8"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r w:rsidR="00DD43C7" w:rsidRPr="005C66B9" w:rsidTr="00B96E5A">
        <w:tc>
          <w:tcPr>
            <w:cnfStyle w:val="001000000000" w:firstRow="0" w:lastRow="0" w:firstColumn="1" w:lastColumn="0" w:oddVBand="0" w:evenVBand="0" w:oddHBand="0" w:evenHBand="0" w:firstRowFirstColumn="0" w:firstRowLastColumn="0" w:lastRowFirstColumn="0" w:lastRowLastColumn="0"/>
            <w:tcW w:w="1278" w:type="dxa"/>
          </w:tcPr>
          <w:p w:rsidR="00DD43C7" w:rsidRPr="005C66B9" w:rsidRDefault="00841FCF" w:rsidP="00B96E5A">
            <w:pPr>
              <w:rPr>
                <w:rFonts w:ascii="Times New Roman" w:hAnsi="Times New Roman" w:cs="Times New Roman"/>
                <w:b w:val="0"/>
              </w:rPr>
            </w:pPr>
            <w:r>
              <w:rPr>
                <w:rFonts w:ascii="Times New Roman" w:hAnsi="Times New Roman" w:cs="Times New Roman"/>
                <w:b w:val="0"/>
              </w:rPr>
              <w:t>4.2</w:t>
            </w:r>
          </w:p>
        </w:tc>
        <w:tc>
          <w:tcPr>
            <w:tcW w:w="2250" w:type="dxa"/>
          </w:tcPr>
          <w:p w:rsidR="00DD43C7" w:rsidRPr="005C66B9" w:rsidRDefault="00DD43C7" w:rsidP="00B96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Standard building designs are efficient only to the minimum extent required by code, and do not embody international best practices</w:t>
            </w:r>
          </w:p>
        </w:tc>
        <w:tc>
          <w:tcPr>
            <w:tcW w:w="3060" w:type="dxa"/>
          </w:tcPr>
          <w:p w:rsidR="00DD43C7" w:rsidRPr="005C66B9" w:rsidRDefault="00DD43C7" w:rsidP="00B96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D86296">
              <w:rPr>
                <w:rFonts w:ascii="Times New Roman" w:hAnsi="Times New Roman" w:cs="Times New Roman"/>
              </w:rPr>
              <w:t>Information on prototype building design disseminated to design institutes, regional administrations, development institutions and Agency (Committee) for Construction a</w:t>
            </w:r>
            <w:r w:rsidR="00542CC8" w:rsidRPr="00D86296">
              <w:rPr>
                <w:rFonts w:ascii="Times New Roman" w:hAnsi="Times New Roman" w:cs="Times New Roman"/>
              </w:rPr>
              <w:t>nd Residential-Communal Affairs</w:t>
            </w:r>
            <w:r w:rsidRPr="00D86296">
              <w:rPr>
                <w:rFonts w:ascii="Times New Roman" w:hAnsi="Times New Roman" w:cs="Times New Roman"/>
              </w:rPr>
              <w:t xml:space="preserve"> Plans, including </w:t>
            </w:r>
            <w:r w:rsidRPr="00D86296">
              <w:rPr>
                <w:rFonts w:ascii="Times New Roman" w:hAnsi="Times New Roman" w:cs="Times New Roman"/>
              </w:rPr>
              <w:lastRenderedPageBreak/>
              <w:t>budgets and initial building designs, established for 20 buildings based on prototypes and demonstration projects</w:t>
            </w:r>
          </w:p>
        </w:tc>
        <w:tc>
          <w:tcPr>
            <w:tcW w:w="1890" w:type="dxa"/>
          </w:tcPr>
          <w:p w:rsidR="00363A5B" w:rsidRPr="005C66B9" w:rsidRDefault="00D86296" w:rsidP="00954D0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At present, 9 building designs have been adapted on the basis of more- efficient structural </w:t>
            </w:r>
            <w:r w:rsidR="00954D09">
              <w:rPr>
                <w:rFonts w:ascii="Times New Roman" w:hAnsi="Times New Roman" w:cs="Times New Roman"/>
              </w:rPr>
              <w:t xml:space="preserve">insulated </w:t>
            </w:r>
            <w:r>
              <w:rPr>
                <w:rFonts w:ascii="Times New Roman" w:hAnsi="Times New Roman" w:cs="Times New Roman"/>
              </w:rPr>
              <w:t>panel</w:t>
            </w:r>
            <w:r w:rsidR="00954D09">
              <w:rPr>
                <w:rFonts w:ascii="Times New Roman" w:hAnsi="Times New Roman" w:cs="Times New Roman"/>
              </w:rPr>
              <w:t>s</w:t>
            </w:r>
            <w:r>
              <w:rPr>
                <w:rFonts w:ascii="Times New Roman" w:hAnsi="Times New Roman" w:cs="Times New Roman"/>
              </w:rPr>
              <w:t xml:space="preserve">.  Letters have </w:t>
            </w:r>
            <w:r>
              <w:rPr>
                <w:rFonts w:ascii="Times New Roman" w:hAnsi="Times New Roman" w:cs="Times New Roman"/>
              </w:rPr>
              <w:lastRenderedPageBreak/>
              <w:t>been received from two developers indicating that they intend to use these prototypes in coming designs.</w:t>
            </w:r>
          </w:p>
        </w:tc>
        <w:tc>
          <w:tcPr>
            <w:tcW w:w="1980" w:type="dxa"/>
          </w:tcPr>
          <w:p w:rsidR="00DD43C7" w:rsidRPr="005C66B9" w:rsidRDefault="00D86296" w:rsidP="00B96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While the 20-building target has not yet been achieved, it appears that it is highly likely to be reached in the near term.</w:t>
            </w:r>
          </w:p>
        </w:tc>
        <w:tc>
          <w:tcPr>
            <w:tcW w:w="810" w:type="dxa"/>
          </w:tcPr>
          <w:p w:rsidR="00DD43C7" w:rsidRPr="005C66B9" w:rsidRDefault="00D86296" w:rsidP="00B96E5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MS</w:t>
            </w:r>
          </w:p>
        </w:tc>
      </w:tr>
      <w:tr w:rsidR="00AE5E75" w:rsidRPr="005C66B9" w:rsidTr="00B9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AE5E75" w:rsidRPr="005C66B9" w:rsidRDefault="00AE5E75" w:rsidP="00B96E5A">
            <w:pPr>
              <w:rPr>
                <w:rFonts w:ascii="Times New Roman" w:hAnsi="Times New Roman" w:cs="Times New Roman"/>
                <w:b w:val="0"/>
              </w:rPr>
            </w:pPr>
            <w:r w:rsidRPr="005C66B9">
              <w:rPr>
                <w:rFonts w:ascii="Times New Roman" w:hAnsi="Times New Roman" w:cs="Times New Roman"/>
                <w:b w:val="0"/>
              </w:rPr>
              <w:t>4.3</w:t>
            </w:r>
          </w:p>
        </w:tc>
        <w:tc>
          <w:tcPr>
            <w:tcW w:w="2250" w:type="dxa"/>
          </w:tcPr>
          <w:p w:rsidR="00AE5E75" w:rsidRPr="005C66B9" w:rsidRDefault="00AE5E75"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Existing ceiling cost per one m</w:t>
            </w:r>
            <w:r w:rsidRPr="00467004">
              <w:rPr>
                <w:rFonts w:ascii="Times New Roman" w:hAnsi="Times New Roman" w:cs="Times New Roman"/>
                <w:vertAlign w:val="superscript"/>
              </w:rPr>
              <w:t>2</w:t>
            </w:r>
            <w:r w:rsidRPr="005C66B9">
              <w:rPr>
                <w:rFonts w:ascii="Times New Roman" w:hAnsi="Times New Roman" w:cs="Times New Roman"/>
              </w:rPr>
              <w:t xml:space="preserve"> of new government-funded housing is about $400.  There are no exceptions.  It is difficult or impossible to design EE buildings under this cost ceiling</w:t>
            </w:r>
          </w:p>
        </w:tc>
        <w:tc>
          <w:tcPr>
            <w:tcW w:w="3060" w:type="dxa"/>
          </w:tcPr>
          <w:p w:rsidR="000C70F6" w:rsidRDefault="00AE5E75"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Formal recommendations on raising cost ceiling per one m</w:t>
            </w:r>
            <w:r w:rsidRPr="005C66B9">
              <w:rPr>
                <w:rFonts w:ascii="Times New Roman" w:hAnsi="Times New Roman" w:cs="Times New Roman"/>
                <w:vertAlign w:val="superscript"/>
              </w:rPr>
              <w:t>2</w:t>
            </w:r>
            <w:r w:rsidRPr="005C66B9">
              <w:rPr>
                <w:rFonts w:ascii="Times New Roman" w:hAnsi="Times New Roman" w:cs="Times New Roman"/>
              </w:rPr>
              <w:t xml:space="preserve"> of new government-funded housing submitted to Agency for Construction and Residential-Communal Affairs and regional administrations    </w:t>
            </w:r>
          </w:p>
          <w:p w:rsidR="000C70F6" w:rsidRDefault="000C70F6"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758A8" w:rsidRDefault="004758A8"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E5E75" w:rsidRPr="005C66B9" w:rsidRDefault="00AE5E75"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66B9">
              <w:rPr>
                <w:rFonts w:ascii="Times New Roman" w:hAnsi="Times New Roman" w:cs="Times New Roman"/>
              </w:rPr>
              <w:t>Cost ceiling per one m</w:t>
            </w:r>
            <w:r w:rsidRPr="005C66B9">
              <w:rPr>
                <w:rFonts w:ascii="Times New Roman" w:hAnsi="Times New Roman" w:cs="Times New Roman"/>
                <w:vertAlign w:val="superscript"/>
              </w:rPr>
              <w:t>2</w:t>
            </w:r>
            <w:r w:rsidRPr="005C66B9">
              <w:rPr>
                <w:rFonts w:ascii="Times New Roman" w:hAnsi="Times New Roman" w:cs="Times New Roman"/>
              </w:rPr>
              <w:t xml:space="preserve"> of new government-funded housing raised, what is a major mechanism for government financing of energy-efficient residential construction</w:t>
            </w:r>
          </w:p>
        </w:tc>
        <w:tc>
          <w:tcPr>
            <w:tcW w:w="1890" w:type="dxa"/>
          </w:tcPr>
          <w:p w:rsidR="00AE5E75" w:rsidRDefault="00D86296" w:rsidP="00D862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Formal </w:t>
            </w:r>
            <w:r w:rsidR="00CD6352">
              <w:rPr>
                <w:rFonts w:ascii="Times New Roman" w:hAnsi="Times New Roman" w:cs="Times New Roman"/>
              </w:rPr>
              <w:t>recommen</w:t>
            </w:r>
            <w:r w:rsidR="00A60F29">
              <w:rPr>
                <w:rFonts w:ascii="Times New Roman" w:hAnsi="Times New Roman" w:cs="Times New Roman"/>
              </w:rPr>
              <w:t xml:space="preserve">-dations prepared by the project </w:t>
            </w:r>
            <w:r>
              <w:rPr>
                <w:rFonts w:ascii="Times New Roman" w:hAnsi="Times New Roman" w:cs="Times New Roman"/>
              </w:rPr>
              <w:t>were submitted to Agency.</w:t>
            </w:r>
          </w:p>
          <w:p w:rsidR="00D86296" w:rsidRDefault="00D86296" w:rsidP="00D862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86296" w:rsidRDefault="00D86296" w:rsidP="00D862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86296" w:rsidRDefault="00D86296" w:rsidP="00D8629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4758A8" w:rsidRDefault="004758A8" w:rsidP="00CD6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86296" w:rsidRPr="005C66B9" w:rsidRDefault="00D86296" w:rsidP="00CD63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6296">
              <w:rPr>
                <w:rFonts w:ascii="Times New Roman" w:hAnsi="Times New Roman" w:cs="Times New Roman"/>
              </w:rPr>
              <w:t>In 2014</w:t>
            </w:r>
            <w:r>
              <w:rPr>
                <w:rFonts w:ascii="Times New Roman" w:hAnsi="Times New Roman" w:cs="Times New Roman"/>
              </w:rPr>
              <w:t>, a government d</w:t>
            </w:r>
            <w:r w:rsidRPr="00D86296">
              <w:rPr>
                <w:rFonts w:ascii="Times New Roman" w:hAnsi="Times New Roman" w:cs="Times New Roman"/>
              </w:rPr>
              <w:t xml:space="preserve">ecree </w:t>
            </w:r>
            <w:r>
              <w:rPr>
                <w:rFonts w:ascii="Times New Roman" w:hAnsi="Times New Roman" w:cs="Times New Roman"/>
              </w:rPr>
              <w:t>amended the</w:t>
            </w:r>
            <w:r w:rsidRPr="00D86296">
              <w:rPr>
                <w:rFonts w:ascii="Times New Roman" w:hAnsi="Times New Roman" w:cs="Times New Roman"/>
              </w:rPr>
              <w:t xml:space="preserve"> Affordable Housing Program </w:t>
            </w:r>
            <w:r>
              <w:rPr>
                <w:rFonts w:ascii="Times New Roman" w:hAnsi="Times New Roman" w:cs="Times New Roman"/>
              </w:rPr>
              <w:t>to increase allowable</w:t>
            </w:r>
            <w:r w:rsidRPr="00505A01">
              <w:rPr>
                <w:rFonts w:ascii="Times New Roman" w:hAnsi="Times New Roman" w:cs="Times New Roman"/>
              </w:rPr>
              <w:t xml:space="preserve"> construction cost</w:t>
            </w:r>
            <w:r>
              <w:rPr>
                <w:rFonts w:ascii="Times New Roman" w:hAnsi="Times New Roman" w:cs="Times New Roman"/>
              </w:rPr>
              <w:t xml:space="preserve">s of </w:t>
            </w:r>
            <w:r w:rsidR="00CD6352">
              <w:rPr>
                <w:rFonts w:ascii="Times New Roman" w:hAnsi="Times New Roman" w:cs="Times New Roman"/>
              </w:rPr>
              <w:t>social housing by 5-</w:t>
            </w:r>
            <w:r w:rsidR="00CD6352">
              <w:rPr>
                <w:rFonts w:ascii="Times New Roman" w:hAnsi="Times New Roman" w:cs="Times New Roman"/>
              </w:rPr>
              <w:lastRenderedPageBreak/>
              <w:t>10% (</w:t>
            </w:r>
            <w:r w:rsidRPr="00505A01">
              <w:rPr>
                <w:rFonts w:ascii="Times New Roman" w:hAnsi="Times New Roman" w:cs="Times New Roman"/>
              </w:rPr>
              <w:t>i.e. from $495/m</w:t>
            </w:r>
            <w:r w:rsidRPr="00841FCF">
              <w:rPr>
                <w:rFonts w:ascii="Times New Roman" w:hAnsi="Times New Roman" w:cs="Times New Roman"/>
                <w:vertAlign w:val="superscript"/>
              </w:rPr>
              <w:t xml:space="preserve">2 </w:t>
            </w:r>
            <w:r w:rsidRPr="00505A01">
              <w:rPr>
                <w:rFonts w:ascii="Times New Roman" w:hAnsi="Times New Roman" w:cs="Times New Roman"/>
              </w:rPr>
              <w:t>to $550/m</w:t>
            </w:r>
            <w:r w:rsidRPr="00841FCF">
              <w:rPr>
                <w:rFonts w:ascii="Times New Roman" w:hAnsi="Times New Roman" w:cs="Times New Roman"/>
                <w:vertAlign w:val="superscript"/>
              </w:rPr>
              <w:t>2</w:t>
            </w:r>
            <w:r w:rsidR="00CD6352">
              <w:rPr>
                <w:rFonts w:ascii="Times New Roman" w:hAnsi="Times New Roman" w:cs="Times New Roman"/>
              </w:rPr>
              <w:t>) in all regions of the country except the two largest cities</w:t>
            </w:r>
            <w:r w:rsidR="004758A8">
              <w:rPr>
                <w:rFonts w:ascii="Times New Roman" w:hAnsi="Times New Roman" w:cs="Times New Roman"/>
              </w:rPr>
              <w:t>, and a new government housing program will increase these ceilings further</w:t>
            </w:r>
            <w:r w:rsidR="00CD6352">
              <w:rPr>
                <w:rFonts w:ascii="Times New Roman" w:hAnsi="Times New Roman" w:cs="Times New Roman"/>
              </w:rPr>
              <w:t>.</w:t>
            </w:r>
          </w:p>
        </w:tc>
        <w:tc>
          <w:tcPr>
            <w:tcW w:w="1980" w:type="dxa"/>
          </w:tcPr>
          <w:p w:rsidR="00AE5E75" w:rsidRPr="005C66B9" w:rsidRDefault="00A60F29"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The cost increase will allow designers to cover some increased up-front costs in more efficient buildings while lowering operating costs.  </w:t>
            </w:r>
          </w:p>
        </w:tc>
        <w:tc>
          <w:tcPr>
            <w:tcW w:w="810" w:type="dxa"/>
          </w:tcPr>
          <w:p w:rsidR="00AE5E75" w:rsidRPr="005C66B9" w:rsidRDefault="00CD6352" w:rsidP="00B96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HS</w:t>
            </w:r>
          </w:p>
        </w:tc>
      </w:tr>
    </w:tbl>
    <w:p w:rsidR="00B6418A" w:rsidRDefault="00B6418A" w:rsidP="00B96E5A">
      <w:pPr>
        <w:rPr>
          <w:rFonts w:ascii="Times New Roman" w:hAnsi="Times New Roman" w:cs="Times New Roman"/>
          <w:bCs/>
        </w:rPr>
        <w:sectPr w:rsidR="00B6418A" w:rsidSect="00AB2688">
          <w:pgSz w:w="15840" w:h="12240" w:orient="landscape"/>
          <w:pgMar w:top="1800" w:right="1440" w:bottom="1800" w:left="1440" w:header="720" w:footer="720" w:gutter="0"/>
          <w:cols w:space="720"/>
          <w:titlePg/>
          <w:docGrid w:linePitch="360"/>
        </w:sectPr>
      </w:pPr>
    </w:p>
    <w:p w:rsidR="00D96D41" w:rsidRDefault="00D96D41" w:rsidP="00D96D41">
      <w:pPr>
        <w:rPr>
          <w:rFonts w:ascii="Times New Roman" w:hAnsi="Times New Roman" w:cs="Times New Roman"/>
        </w:rPr>
      </w:pPr>
    </w:p>
    <w:p w:rsidR="000D1E7A" w:rsidRPr="000D1E7A" w:rsidRDefault="000D1E7A" w:rsidP="00D128AE">
      <w:pPr>
        <w:rPr>
          <w:rFonts w:ascii="Times New Roman" w:hAnsi="Times New Roman" w:cs="Times New Roman"/>
          <w:i/>
        </w:rPr>
      </w:pPr>
      <w:r w:rsidRPr="000D1E7A">
        <w:rPr>
          <w:rFonts w:ascii="Times New Roman" w:hAnsi="Times New Roman" w:cs="Times New Roman"/>
          <w:i/>
        </w:rPr>
        <w:t>Effectiveness Rating by Project Component</w:t>
      </w:r>
    </w:p>
    <w:p w:rsidR="00D128AE" w:rsidRPr="00496C82" w:rsidRDefault="00D128AE" w:rsidP="00D128AE">
      <w:pP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34"/>
        <w:gridCol w:w="930"/>
        <w:gridCol w:w="940"/>
        <w:gridCol w:w="1008"/>
        <w:gridCol w:w="1077"/>
        <w:gridCol w:w="1059"/>
        <w:gridCol w:w="1074"/>
      </w:tblGrid>
      <w:tr w:rsidR="009951E5" w:rsidRPr="00496C82" w:rsidTr="008C007E">
        <w:tc>
          <w:tcPr>
            <w:tcW w:w="2520" w:type="dxa"/>
            <w:tcBorders>
              <w:bottom w:val="single" w:sz="4" w:space="0" w:color="auto"/>
            </w:tcBorders>
            <w:shd w:val="clear" w:color="auto" w:fill="99CCFF"/>
          </w:tcPr>
          <w:p w:rsidR="009951E5" w:rsidRPr="00496C82" w:rsidRDefault="009951E5" w:rsidP="0010529E">
            <w:pPr>
              <w:jc w:val="center"/>
              <w:rPr>
                <w:rFonts w:ascii="Times New Roman" w:hAnsi="Times New Roman" w:cs="Times New Roman"/>
                <w:b/>
              </w:rPr>
            </w:pPr>
            <w:r w:rsidRPr="00496C82">
              <w:rPr>
                <w:rFonts w:ascii="Times New Roman" w:hAnsi="Times New Roman" w:cs="Times New Roman"/>
                <w:b/>
              </w:rPr>
              <w:t>Project Component</w:t>
            </w:r>
          </w:p>
        </w:tc>
        <w:tc>
          <w:tcPr>
            <w:tcW w:w="6372" w:type="dxa"/>
            <w:gridSpan w:val="6"/>
            <w:tcBorders>
              <w:bottom w:val="single" w:sz="4" w:space="0" w:color="auto"/>
            </w:tcBorders>
            <w:shd w:val="clear" w:color="auto" w:fill="99CCFF"/>
          </w:tcPr>
          <w:p w:rsidR="009951E5" w:rsidRPr="00496C82" w:rsidRDefault="009951E5" w:rsidP="0010529E">
            <w:pPr>
              <w:jc w:val="center"/>
              <w:rPr>
                <w:rFonts w:ascii="Times New Roman" w:hAnsi="Times New Roman" w:cs="Times New Roman"/>
                <w:b/>
              </w:rPr>
            </w:pPr>
            <w:r w:rsidRPr="00496C82">
              <w:rPr>
                <w:rFonts w:ascii="Times New Roman" w:hAnsi="Times New Roman" w:cs="Times New Roman"/>
                <w:b/>
              </w:rPr>
              <w:t>Rating</w:t>
            </w:r>
          </w:p>
        </w:tc>
      </w:tr>
      <w:tr w:rsidR="009951E5" w:rsidRPr="00496C82" w:rsidTr="008C007E">
        <w:tc>
          <w:tcPr>
            <w:tcW w:w="2520" w:type="dxa"/>
            <w:shd w:val="clear" w:color="auto" w:fill="99CCFF"/>
          </w:tcPr>
          <w:p w:rsidR="009951E5" w:rsidRPr="00496C82" w:rsidRDefault="009951E5" w:rsidP="0010529E">
            <w:pPr>
              <w:ind w:left="-1458"/>
              <w:jc w:val="center"/>
              <w:rPr>
                <w:rFonts w:ascii="Times New Roman" w:hAnsi="Times New Roman" w:cs="Times New Roman"/>
              </w:rPr>
            </w:pPr>
          </w:p>
        </w:tc>
        <w:tc>
          <w:tcPr>
            <w:tcW w:w="990" w:type="dxa"/>
            <w:shd w:val="clear" w:color="auto" w:fill="99CCFF"/>
          </w:tcPr>
          <w:p w:rsidR="009951E5" w:rsidRPr="00B6649D" w:rsidRDefault="009951E5" w:rsidP="0010529E">
            <w:pPr>
              <w:ind w:left="-1458"/>
              <w:jc w:val="right"/>
              <w:rPr>
                <w:rFonts w:ascii="Times New Roman" w:hAnsi="Times New Roman" w:cs="Times New Roman"/>
                <w:b/>
              </w:rPr>
            </w:pPr>
            <w:r w:rsidRPr="00B6649D">
              <w:rPr>
                <w:rFonts w:ascii="Times New Roman" w:hAnsi="Times New Roman" w:cs="Times New Roman"/>
                <w:b/>
              </w:rPr>
              <w:t>HS</w:t>
            </w:r>
          </w:p>
        </w:tc>
        <w:tc>
          <w:tcPr>
            <w:tcW w:w="990" w:type="dxa"/>
            <w:shd w:val="clear" w:color="auto" w:fill="99CCFF"/>
          </w:tcPr>
          <w:p w:rsidR="009951E5" w:rsidRPr="00B6649D" w:rsidRDefault="009951E5" w:rsidP="0010529E">
            <w:pPr>
              <w:jc w:val="right"/>
              <w:rPr>
                <w:rFonts w:ascii="Times New Roman" w:hAnsi="Times New Roman" w:cs="Times New Roman"/>
                <w:b/>
              </w:rPr>
            </w:pPr>
            <w:r w:rsidRPr="00B6649D">
              <w:rPr>
                <w:rFonts w:ascii="Times New Roman" w:hAnsi="Times New Roman" w:cs="Times New Roman"/>
                <w:b/>
              </w:rPr>
              <w:t>S</w:t>
            </w:r>
          </w:p>
        </w:tc>
        <w:tc>
          <w:tcPr>
            <w:tcW w:w="1044" w:type="dxa"/>
            <w:shd w:val="clear" w:color="auto" w:fill="99CCFF"/>
          </w:tcPr>
          <w:p w:rsidR="009951E5" w:rsidRPr="00B6649D" w:rsidRDefault="009951E5" w:rsidP="0010529E">
            <w:pPr>
              <w:jc w:val="right"/>
              <w:rPr>
                <w:rFonts w:ascii="Times New Roman" w:hAnsi="Times New Roman" w:cs="Times New Roman"/>
                <w:b/>
              </w:rPr>
            </w:pPr>
            <w:r w:rsidRPr="00B6649D">
              <w:rPr>
                <w:rFonts w:ascii="Times New Roman" w:hAnsi="Times New Roman" w:cs="Times New Roman"/>
                <w:b/>
              </w:rPr>
              <w:t>MS</w:t>
            </w:r>
          </w:p>
        </w:tc>
        <w:tc>
          <w:tcPr>
            <w:tcW w:w="1116" w:type="dxa"/>
            <w:shd w:val="clear" w:color="auto" w:fill="99CCFF"/>
          </w:tcPr>
          <w:p w:rsidR="009951E5" w:rsidRPr="00B6649D" w:rsidRDefault="009951E5" w:rsidP="0010529E">
            <w:pPr>
              <w:jc w:val="right"/>
              <w:rPr>
                <w:rFonts w:ascii="Times New Roman" w:hAnsi="Times New Roman" w:cs="Times New Roman"/>
                <w:b/>
              </w:rPr>
            </w:pPr>
            <w:r w:rsidRPr="00B6649D">
              <w:rPr>
                <w:rFonts w:ascii="Times New Roman" w:hAnsi="Times New Roman" w:cs="Times New Roman"/>
                <w:b/>
              </w:rPr>
              <w:t>MU</w:t>
            </w:r>
          </w:p>
        </w:tc>
        <w:tc>
          <w:tcPr>
            <w:tcW w:w="1116" w:type="dxa"/>
            <w:shd w:val="clear" w:color="auto" w:fill="99CCFF"/>
          </w:tcPr>
          <w:p w:rsidR="009951E5" w:rsidRPr="00B6649D" w:rsidRDefault="009951E5" w:rsidP="0010529E">
            <w:pPr>
              <w:jc w:val="right"/>
              <w:rPr>
                <w:rFonts w:ascii="Times New Roman" w:hAnsi="Times New Roman" w:cs="Times New Roman"/>
                <w:b/>
              </w:rPr>
            </w:pPr>
            <w:r w:rsidRPr="00B6649D">
              <w:rPr>
                <w:rFonts w:ascii="Times New Roman" w:hAnsi="Times New Roman" w:cs="Times New Roman"/>
                <w:b/>
              </w:rPr>
              <w:t>U</w:t>
            </w:r>
          </w:p>
        </w:tc>
        <w:tc>
          <w:tcPr>
            <w:tcW w:w="1116" w:type="dxa"/>
            <w:shd w:val="clear" w:color="auto" w:fill="99CCFF"/>
          </w:tcPr>
          <w:p w:rsidR="009951E5" w:rsidRPr="00B6649D" w:rsidRDefault="009951E5" w:rsidP="0010529E">
            <w:pPr>
              <w:jc w:val="right"/>
              <w:rPr>
                <w:rFonts w:ascii="Times New Roman" w:hAnsi="Times New Roman" w:cs="Times New Roman"/>
                <w:b/>
              </w:rPr>
            </w:pPr>
            <w:r w:rsidRPr="00B6649D">
              <w:rPr>
                <w:rFonts w:ascii="Times New Roman" w:hAnsi="Times New Roman" w:cs="Times New Roman"/>
                <w:b/>
              </w:rPr>
              <w:t>HU</w:t>
            </w:r>
          </w:p>
        </w:tc>
      </w:tr>
      <w:tr w:rsidR="009951E5" w:rsidRPr="00496C82" w:rsidTr="008C007E">
        <w:tc>
          <w:tcPr>
            <w:tcW w:w="2520" w:type="dxa"/>
            <w:shd w:val="clear" w:color="auto" w:fill="99CCFF"/>
          </w:tcPr>
          <w:p w:rsidR="009951E5" w:rsidRPr="00496C82" w:rsidRDefault="009951E5" w:rsidP="0010529E">
            <w:pPr>
              <w:ind w:left="-1458"/>
              <w:jc w:val="right"/>
              <w:rPr>
                <w:rFonts w:ascii="Times New Roman" w:hAnsi="Times New Roman" w:cs="Times New Roman"/>
              </w:rPr>
            </w:pPr>
            <w:r w:rsidRPr="00496C82">
              <w:rPr>
                <w:rFonts w:ascii="Times New Roman" w:hAnsi="Times New Roman" w:cs="Times New Roman"/>
              </w:rPr>
              <w:t>Component 1</w:t>
            </w:r>
          </w:p>
        </w:tc>
        <w:tc>
          <w:tcPr>
            <w:tcW w:w="990" w:type="dxa"/>
            <w:shd w:val="clear" w:color="auto" w:fill="99CCFF"/>
          </w:tcPr>
          <w:p w:rsidR="009951E5" w:rsidRPr="00496C82" w:rsidRDefault="004758A8" w:rsidP="0010529E">
            <w:pPr>
              <w:ind w:left="-1458"/>
              <w:jc w:val="right"/>
              <w:rPr>
                <w:rFonts w:ascii="Times New Roman" w:hAnsi="Times New Roman" w:cs="Times New Roman"/>
              </w:rPr>
            </w:pPr>
            <w:r>
              <w:rPr>
                <w:rFonts w:ascii="Times New Roman" w:hAnsi="Times New Roman" w:cs="Times New Roman"/>
              </w:rPr>
              <w:t>HS</w:t>
            </w:r>
          </w:p>
        </w:tc>
        <w:tc>
          <w:tcPr>
            <w:tcW w:w="990" w:type="dxa"/>
            <w:shd w:val="clear" w:color="auto" w:fill="99CCFF"/>
          </w:tcPr>
          <w:p w:rsidR="009951E5" w:rsidRPr="00496C82" w:rsidRDefault="009951E5" w:rsidP="0010529E">
            <w:pPr>
              <w:jc w:val="right"/>
              <w:rPr>
                <w:rFonts w:ascii="Times New Roman" w:hAnsi="Times New Roman" w:cs="Times New Roman"/>
              </w:rPr>
            </w:pPr>
          </w:p>
        </w:tc>
        <w:tc>
          <w:tcPr>
            <w:tcW w:w="1044"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9951E5" w:rsidP="0010529E">
            <w:pPr>
              <w:jc w:val="right"/>
              <w:rPr>
                <w:rFonts w:ascii="Times New Roman" w:hAnsi="Times New Roman" w:cs="Times New Roman"/>
              </w:rPr>
            </w:pPr>
          </w:p>
        </w:tc>
      </w:tr>
      <w:tr w:rsidR="009951E5" w:rsidRPr="00496C82" w:rsidTr="008C007E">
        <w:tc>
          <w:tcPr>
            <w:tcW w:w="2520" w:type="dxa"/>
            <w:shd w:val="clear" w:color="auto" w:fill="99CCFF"/>
          </w:tcPr>
          <w:p w:rsidR="009951E5" w:rsidRPr="00496C82" w:rsidRDefault="009951E5" w:rsidP="0010529E">
            <w:pPr>
              <w:ind w:left="-1458"/>
              <w:jc w:val="right"/>
              <w:rPr>
                <w:rFonts w:ascii="Times New Roman" w:hAnsi="Times New Roman" w:cs="Times New Roman"/>
              </w:rPr>
            </w:pPr>
            <w:r w:rsidRPr="00496C82">
              <w:rPr>
                <w:rFonts w:ascii="Times New Roman" w:hAnsi="Times New Roman" w:cs="Times New Roman"/>
              </w:rPr>
              <w:t>Component 2</w:t>
            </w:r>
          </w:p>
        </w:tc>
        <w:tc>
          <w:tcPr>
            <w:tcW w:w="990" w:type="dxa"/>
            <w:shd w:val="clear" w:color="auto" w:fill="99CCFF"/>
          </w:tcPr>
          <w:p w:rsidR="009951E5" w:rsidRPr="00496C82" w:rsidRDefault="009951E5" w:rsidP="0010529E">
            <w:pPr>
              <w:ind w:left="-1458"/>
              <w:jc w:val="right"/>
              <w:rPr>
                <w:rFonts w:ascii="Times New Roman" w:hAnsi="Times New Roman" w:cs="Times New Roman"/>
              </w:rPr>
            </w:pPr>
          </w:p>
        </w:tc>
        <w:tc>
          <w:tcPr>
            <w:tcW w:w="990" w:type="dxa"/>
            <w:shd w:val="clear" w:color="auto" w:fill="99CCFF"/>
          </w:tcPr>
          <w:p w:rsidR="009951E5" w:rsidRPr="00496C82" w:rsidRDefault="009951E5" w:rsidP="0010529E">
            <w:pPr>
              <w:jc w:val="right"/>
              <w:rPr>
                <w:rFonts w:ascii="Times New Roman" w:hAnsi="Times New Roman" w:cs="Times New Roman"/>
              </w:rPr>
            </w:pPr>
          </w:p>
        </w:tc>
        <w:tc>
          <w:tcPr>
            <w:tcW w:w="1044"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4758A8" w:rsidP="0010529E">
            <w:pPr>
              <w:jc w:val="right"/>
              <w:rPr>
                <w:rFonts w:ascii="Times New Roman" w:hAnsi="Times New Roman" w:cs="Times New Roman"/>
              </w:rPr>
            </w:pPr>
            <w:r>
              <w:rPr>
                <w:rFonts w:ascii="Times New Roman" w:hAnsi="Times New Roman" w:cs="Times New Roman"/>
              </w:rPr>
              <w:t>MU</w:t>
            </w:r>
          </w:p>
        </w:tc>
        <w:tc>
          <w:tcPr>
            <w:tcW w:w="1116"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9951E5" w:rsidP="0010529E">
            <w:pPr>
              <w:jc w:val="right"/>
              <w:rPr>
                <w:rFonts w:ascii="Times New Roman" w:hAnsi="Times New Roman" w:cs="Times New Roman"/>
              </w:rPr>
            </w:pPr>
          </w:p>
        </w:tc>
      </w:tr>
      <w:tr w:rsidR="009951E5" w:rsidRPr="00496C82" w:rsidTr="008C007E">
        <w:tc>
          <w:tcPr>
            <w:tcW w:w="2520" w:type="dxa"/>
            <w:shd w:val="clear" w:color="auto" w:fill="99CCFF"/>
          </w:tcPr>
          <w:p w:rsidR="009951E5" w:rsidRPr="00496C82" w:rsidRDefault="009951E5" w:rsidP="0010529E">
            <w:pPr>
              <w:ind w:left="-1458"/>
              <w:jc w:val="right"/>
              <w:rPr>
                <w:rFonts w:ascii="Times New Roman" w:hAnsi="Times New Roman" w:cs="Times New Roman"/>
              </w:rPr>
            </w:pPr>
            <w:r w:rsidRPr="00496C82">
              <w:rPr>
                <w:rFonts w:ascii="Times New Roman" w:hAnsi="Times New Roman" w:cs="Times New Roman"/>
              </w:rPr>
              <w:t>Component 3</w:t>
            </w:r>
          </w:p>
        </w:tc>
        <w:tc>
          <w:tcPr>
            <w:tcW w:w="990" w:type="dxa"/>
            <w:shd w:val="clear" w:color="auto" w:fill="99CCFF"/>
          </w:tcPr>
          <w:p w:rsidR="009951E5" w:rsidRPr="00496C82" w:rsidRDefault="00B204C7" w:rsidP="0010529E">
            <w:pPr>
              <w:ind w:left="-1458"/>
              <w:jc w:val="right"/>
              <w:rPr>
                <w:rFonts w:ascii="Times New Roman" w:hAnsi="Times New Roman" w:cs="Times New Roman"/>
              </w:rPr>
            </w:pPr>
            <w:r>
              <w:rPr>
                <w:rFonts w:ascii="Times New Roman" w:hAnsi="Times New Roman" w:cs="Times New Roman"/>
              </w:rPr>
              <w:t>HS</w:t>
            </w:r>
          </w:p>
        </w:tc>
        <w:tc>
          <w:tcPr>
            <w:tcW w:w="990" w:type="dxa"/>
            <w:shd w:val="clear" w:color="auto" w:fill="99CCFF"/>
          </w:tcPr>
          <w:p w:rsidR="009951E5" w:rsidRPr="00496C82" w:rsidRDefault="009951E5" w:rsidP="0010529E">
            <w:pPr>
              <w:jc w:val="right"/>
              <w:rPr>
                <w:rFonts w:ascii="Times New Roman" w:hAnsi="Times New Roman" w:cs="Times New Roman"/>
              </w:rPr>
            </w:pPr>
          </w:p>
        </w:tc>
        <w:tc>
          <w:tcPr>
            <w:tcW w:w="1044"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9951E5" w:rsidP="0010529E">
            <w:pPr>
              <w:jc w:val="right"/>
              <w:rPr>
                <w:rFonts w:ascii="Times New Roman" w:hAnsi="Times New Roman" w:cs="Times New Roman"/>
              </w:rPr>
            </w:pPr>
          </w:p>
        </w:tc>
      </w:tr>
      <w:tr w:rsidR="009951E5" w:rsidRPr="00496C82" w:rsidTr="008C007E">
        <w:tc>
          <w:tcPr>
            <w:tcW w:w="2520" w:type="dxa"/>
            <w:shd w:val="clear" w:color="auto" w:fill="99CCFF"/>
          </w:tcPr>
          <w:p w:rsidR="009951E5" w:rsidRPr="00496C82" w:rsidRDefault="009951E5" w:rsidP="0010529E">
            <w:pPr>
              <w:ind w:left="-1458"/>
              <w:jc w:val="right"/>
              <w:rPr>
                <w:rFonts w:ascii="Times New Roman" w:hAnsi="Times New Roman" w:cs="Times New Roman"/>
              </w:rPr>
            </w:pPr>
            <w:r w:rsidRPr="00496C82">
              <w:rPr>
                <w:rFonts w:ascii="Times New Roman" w:hAnsi="Times New Roman" w:cs="Times New Roman"/>
              </w:rPr>
              <w:t>Component 4</w:t>
            </w:r>
          </w:p>
        </w:tc>
        <w:tc>
          <w:tcPr>
            <w:tcW w:w="990" w:type="dxa"/>
            <w:shd w:val="clear" w:color="auto" w:fill="99CCFF"/>
          </w:tcPr>
          <w:p w:rsidR="009951E5" w:rsidRPr="00496C82" w:rsidRDefault="009951E5" w:rsidP="0010529E">
            <w:pPr>
              <w:ind w:left="-1458"/>
              <w:jc w:val="right"/>
              <w:rPr>
                <w:rFonts w:ascii="Times New Roman" w:hAnsi="Times New Roman" w:cs="Times New Roman"/>
              </w:rPr>
            </w:pPr>
          </w:p>
        </w:tc>
        <w:tc>
          <w:tcPr>
            <w:tcW w:w="990" w:type="dxa"/>
            <w:shd w:val="clear" w:color="auto" w:fill="99CCFF"/>
          </w:tcPr>
          <w:p w:rsidR="009951E5" w:rsidRPr="00496C82" w:rsidRDefault="009951E5" w:rsidP="0010529E">
            <w:pPr>
              <w:jc w:val="right"/>
              <w:rPr>
                <w:rFonts w:ascii="Times New Roman" w:hAnsi="Times New Roman" w:cs="Times New Roman"/>
              </w:rPr>
            </w:pPr>
            <w:r>
              <w:rPr>
                <w:rFonts w:ascii="Times New Roman" w:hAnsi="Times New Roman" w:cs="Times New Roman"/>
              </w:rPr>
              <w:t>S</w:t>
            </w:r>
          </w:p>
        </w:tc>
        <w:tc>
          <w:tcPr>
            <w:tcW w:w="1044"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9951E5" w:rsidP="0010529E">
            <w:pPr>
              <w:jc w:val="right"/>
              <w:rPr>
                <w:rFonts w:ascii="Times New Roman" w:hAnsi="Times New Roman" w:cs="Times New Roman"/>
              </w:rPr>
            </w:pPr>
          </w:p>
        </w:tc>
        <w:tc>
          <w:tcPr>
            <w:tcW w:w="1116" w:type="dxa"/>
            <w:shd w:val="clear" w:color="auto" w:fill="99CCFF"/>
          </w:tcPr>
          <w:p w:rsidR="009951E5" w:rsidRPr="00496C82" w:rsidRDefault="009951E5" w:rsidP="0010529E">
            <w:pPr>
              <w:jc w:val="right"/>
              <w:rPr>
                <w:rFonts w:ascii="Times New Roman" w:hAnsi="Times New Roman" w:cs="Times New Roman"/>
              </w:rPr>
            </w:pPr>
          </w:p>
        </w:tc>
      </w:tr>
    </w:tbl>
    <w:p w:rsidR="00622016" w:rsidRDefault="00622016" w:rsidP="002B66E6">
      <w:pPr>
        <w:rPr>
          <w:rFonts w:ascii="Times New Roman" w:hAnsi="Times New Roman" w:cs="Times New Roman"/>
          <w:i/>
        </w:rPr>
      </w:pPr>
    </w:p>
    <w:p w:rsidR="00B6418A" w:rsidRDefault="00B6418A" w:rsidP="002B66E6">
      <w:pPr>
        <w:rPr>
          <w:rFonts w:ascii="Times New Roman" w:hAnsi="Times New Roman" w:cs="Times New Roman"/>
          <w:i/>
        </w:rPr>
      </w:pPr>
    </w:p>
    <w:p w:rsidR="009D60BB" w:rsidRPr="00496C82" w:rsidRDefault="00A80385" w:rsidP="002B66E6">
      <w:pPr>
        <w:rPr>
          <w:rFonts w:ascii="Times New Roman" w:hAnsi="Times New Roman" w:cs="Times New Roman"/>
          <w:i/>
        </w:rPr>
      </w:pPr>
      <w:r w:rsidRPr="00496C82">
        <w:rPr>
          <w:rFonts w:ascii="Times New Roman" w:hAnsi="Times New Roman" w:cs="Times New Roman"/>
          <w:i/>
        </w:rPr>
        <w:t xml:space="preserve">Overall </w:t>
      </w:r>
      <w:r w:rsidR="00622016">
        <w:rPr>
          <w:rFonts w:ascii="Times New Roman" w:hAnsi="Times New Roman" w:cs="Times New Roman"/>
          <w:i/>
        </w:rPr>
        <w:t>Effectiveness</w:t>
      </w:r>
      <w:r w:rsidRPr="00496C82">
        <w:rPr>
          <w:rFonts w:ascii="Times New Roman" w:hAnsi="Times New Roman" w:cs="Times New Roman"/>
          <w:i/>
        </w:rPr>
        <w:t xml:space="preserve"> </w:t>
      </w:r>
      <w:r w:rsidR="00622016">
        <w:rPr>
          <w:rFonts w:ascii="Times New Roman" w:hAnsi="Times New Roman" w:cs="Times New Roman"/>
          <w:i/>
        </w:rPr>
        <w:t>R</w:t>
      </w:r>
      <w:r w:rsidRPr="00496C82">
        <w:rPr>
          <w:rFonts w:ascii="Times New Roman" w:hAnsi="Times New Roman" w:cs="Times New Roman"/>
          <w:i/>
        </w:rPr>
        <w:t>ating:</w:t>
      </w:r>
    </w:p>
    <w:p w:rsidR="0039655F" w:rsidRPr="00496C82" w:rsidRDefault="0039655F" w:rsidP="002B66E6">
      <w:pPr>
        <w:rPr>
          <w:rFonts w:ascii="Times New Roman" w:hAnsi="Times New Roman" w:cs="Times New Roman"/>
          <w:i/>
        </w:rPr>
      </w:pPr>
    </w:p>
    <w:tbl>
      <w:tblPr>
        <w:tblStyle w:val="TableGrid"/>
        <w:tblW w:w="0" w:type="auto"/>
        <w:tblInd w:w="1458" w:type="dxa"/>
        <w:tblLook w:val="04A0" w:firstRow="1" w:lastRow="0" w:firstColumn="1" w:lastColumn="0" w:noHBand="0" w:noVBand="1"/>
      </w:tblPr>
      <w:tblGrid>
        <w:gridCol w:w="1080"/>
        <w:gridCol w:w="1080"/>
        <w:gridCol w:w="990"/>
        <w:gridCol w:w="1044"/>
        <w:gridCol w:w="1116"/>
        <w:gridCol w:w="1116"/>
      </w:tblGrid>
      <w:tr w:rsidR="00C60B24" w:rsidRPr="00496C82" w:rsidTr="003F22AC">
        <w:tc>
          <w:tcPr>
            <w:tcW w:w="1080" w:type="dxa"/>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HS</w:t>
            </w:r>
          </w:p>
        </w:tc>
        <w:tc>
          <w:tcPr>
            <w:tcW w:w="1080" w:type="dxa"/>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S</w:t>
            </w:r>
          </w:p>
        </w:tc>
        <w:tc>
          <w:tcPr>
            <w:tcW w:w="990" w:type="dxa"/>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MS</w:t>
            </w:r>
          </w:p>
        </w:tc>
        <w:tc>
          <w:tcPr>
            <w:tcW w:w="1044" w:type="dxa"/>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MU</w:t>
            </w:r>
          </w:p>
        </w:tc>
        <w:tc>
          <w:tcPr>
            <w:tcW w:w="1116" w:type="dxa"/>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U</w:t>
            </w:r>
          </w:p>
        </w:tc>
        <w:tc>
          <w:tcPr>
            <w:tcW w:w="1116" w:type="dxa"/>
            <w:shd w:val="clear" w:color="auto" w:fill="99CCFF"/>
          </w:tcPr>
          <w:p w:rsidR="00C60B24" w:rsidRPr="00496C82" w:rsidRDefault="00C60B24" w:rsidP="00D710AE">
            <w:pPr>
              <w:jc w:val="center"/>
              <w:rPr>
                <w:rFonts w:ascii="Times New Roman" w:hAnsi="Times New Roman" w:cs="Times New Roman"/>
              </w:rPr>
            </w:pPr>
            <w:r w:rsidRPr="00496C82">
              <w:rPr>
                <w:rFonts w:ascii="Times New Roman" w:hAnsi="Times New Roman" w:cs="Times New Roman"/>
              </w:rPr>
              <w:t>HU</w:t>
            </w:r>
          </w:p>
        </w:tc>
      </w:tr>
      <w:tr w:rsidR="003F22AC" w:rsidRPr="00496C82" w:rsidTr="00D710AE">
        <w:tc>
          <w:tcPr>
            <w:tcW w:w="1080" w:type="dxa"/>
            <w:tcBorders>
              <w:bottom w:val="single" w:sz="4" w:space="0" w:color="auto"/>
            </w:tcBorders>
            <w:shd w:val="clear" w:color="auto" w:fill="99CCFF"/>
          </w:tcPr>
          <w:p w:rsidR="003F22AC" w:rsidRPr="00496C82" w:rsidRDefault="003F22AC" w:rsidP="00D710AE">
            <w:pPr>
              <w:jc w:val="center"/>
              <w:rPr>
                <w:rFonts w:ascii="Times New Roman" w:hAnsi="Times New Roman" w:cs="Times New Roman"/>
              </w:rPr>
            </w:pPr>
          </w:p>
        </w:tc>
        <w:tc>
          <w:tcPr>
            <w:tcW w:w="1080" w:type="dxa"/>
            <w:tcBorders>
              <w:bottom w:val="single" w:sz="4" w:space="0" w:color="auto"/>
            </w:tcBorders>
            <w:shd w:val="clear" w:color="auto" w:fill="99CCFF"/>
          </w:tcPr>
          <w:p w:rsidR="003F22AC" w:rsidRPr="00496C82" w:rsidRDefault="003F22AC" w:rsidP="00D710AE">
            <w:pPr>
              <w:jc w:val="center"/>
              <w:rPr>
                <w:rFonts w:ascii="Times New Roman" w:hAnsi="Times New Roman" w:cs="Times New Roman"/>
              </w:rPr>
            </w:pPr>
            <w:r>
              <w:rPr>
                <w:rFonts w:ascii="Times New Roman" w:hAnsi="Times New Roman" w:cs="Times New Roman"/>
              </w:rPr>
              <w:t>S</w:t>
            </w:r>
          </w:p>
        </w:tc>
        <w:tc>
          <w:tcPr>
            <w:tcW w:w="990" w:type="dxa"/>
            <w:tcBorders>
              <w:bottom w:val="single" w:sz="4" w:space="0" w:color="auto"/>
            </w:tcBorders>
            <w:shd w:val="clear" w:color="auto" w:fill="99CCFF"/>
          </w:tcPr>
          <w:p w:rsidR="003F22AC" w:rsidRPr="00496C82" w:rsidRDefault="003F22AC" w:rsidP="00D710AE">
            <w:pPr>
              <w:jc w:val="center"/>
              <w:rPr>
                <w:rFonts w:ascii="Times New Roman" w:hAnsi="Times New Roman" w:cs="Times New Roman"/>
              </w:rPr>
            </w:pPr>
          </w:p>
        </w:tc>
        <w:tc>
          <w:tcPr>
            <w:tcW w:w="1044" w:type="dxa"/>
            <w:tcBorders>
              <w:bottom w:val="single" w:sz="4" w:space="0" w:color="auto"/>
            </w:tcBorders>
            <w:shd w:val="clear" w:color="auto" w:fill="99CCFF"/>
          </w:tcPr>
          <w:p w:rsidR="003F22AC" w:rsidRPr="00496C82" w:rsidRDefault="003F22AC" w:rsidP="00D710AE">
            <w:pPr>
              <w:jc w:val="center"/>
              <w:rPr>
                <w:rFonts w:ascii="Times New Roman" w:hAnsi="Times New Roman" w:cs="Times New Roman"/>
              </w:rPr>
            </w:pPr>
          </w:p>
        </w:tc>
        <w:tc>
          <w:tcPr>
            <w:tcW w:w="1116" w:type="dxa"/>
            <w:tcBorders>
              <w:bottom w:val="single" w:sz="4" w:space="0" w:color="auto"/>
            </w:tcBorders>
            <w:shd w:val="clear" w:color="auto" w:fill="99CCFF"/>
          </w:tcPr>
          <w:p w:rsidR="003F22AC" w:rsidRPr="00496C82" w:rsidRDefault="003F22AC" w:rsidP="00D710AE">
            <w:pPr>
              <w:jc w:val="center"/>
              <w:rPr>
                <w:rFonts w:ascii="Times New Roman" w:hAnsi="Times New Roman" w:cs="Times New Roman"/>
              </w:rPr>
            </w:pPr>
          </w:p>
        </w:tc>
        <w:tc>
          <w:tcPr>
            <w:tcW w:w="1116" w:type="dxa"/>
            <w:tcBorders>
              <w:bottom w:val="single" w:sz="4" w:space="0" w:color="auto"/>
            </w:tcBorders>
            <w:shd w:val="clear" w:color="auto" w:fill="99CCFF"/>
          </w:tcPr>
          <w:p w:rsidR="003F22AC" w:rsidRPr="00496C82" w:rsidRDefault="003F22AC" w:rsidP="00D710AE">
            <w:pPr>
              <w:jc w:val="center"/>
              <w:rPr>
                <w:rFonts w:ascii="Times New Roman" w:hAnsi="Times New Roman" w:cs="Times New Roman"/>
              </w:rPr>
            </w:pPr>
          </w:p>
        </w:tc>
      </w:tr>
    </w:tbl>
    <w:p w:rsidR="00CE477C" w:rsidRDefault="00CE477C" w:rsidP="001023AF">
      <w:pPr>
        <w:pStyle w:val="Heading3"/>
        <w:rPr>
          <w:rFonts w:ascii="Times New Roman" w:hAnsi="Times New Roman" w:cs="Times New Roman"/>
        </w:rPr>
      </w:pPr>
    </w:p>
    <w:p w:rsidR="00477D54" w:rsidRPr="00496C82" w:rsidRDefault="00477D54" w:rsidP="001023AF">
      <w:pPr>
        <w:pStyle w:val="Heading3"/>
        <w:rPr>
          <w:rFonts w:ascii="Times New Roman" w:hAnsi="Times New Roman" w:cs="Times New Roman"/>
        </w:rPr>
      </w:pPr>
      <w:bookmarkStart w:id="40" w:name="_Toc309430591"/>
      <w:r w:rsidRPr="00496C82">
        <w:rPr>
          <w:rFonts w:ascii="Times New Roman" w:hAnsi="Times New Roman" w:cs="Times New Roman"/>
        </w:rPr>
        <w:t>Relevance (R)</w:t>
      </w:r>
      <w:bookmarkEnd w:id="40"/>
    </w:p>
    <w:p w:rsidR="00477D54" w:rsidRPr="00496C82" w:rsidRDefault="00477D54" w:rsidP="008E3EE2">
      <w:pPr>
        <w:rPr>
          <w:rFonts w:ascii="Times New Roman" w:hAnsi="Times New Roman" w:cs="Times New Roman"/>
        </w:rPr>
      </w:pPr>
    </w:p>
    <w:p w:rsidR="0028131B" w:rsidRPr="00DC536D" w:rsidRDefault="004E0D3C" w:rsidP="00351EC7">
      <w:pPr>
        <w:widowControl w:val="0"/>
        <w:autoSpaceDE w:val="0"/>
        <w:autoSpaceDN w:val="0"/>
        <w:adjustRightInd w:val="0"/>
        <w:spacing w:after="240"/>
        <w:rPr>
          <w:rFonts w:ascii="Times New Roman" w:hAnsi="Times New Roman" w:cs="Times New Roman"/>
        </w:rPr>
      </w:pPr>
      <w:r w:rsidRPr="001B6174">
        <w:rPr>
          <w:rFonts w:ascii="Times New Roman" w:hAnsi="Times New Roman" w:cs="Times New Roman"/>
        </w:rPr>
        <w:t xml:space="preserve">Stakeholders interviewed unanimously agreed that the project was highly relevant to Kazakhstan at present.  In fact, one of the changes attributed to the project </w:t>
      </w:r>
      <w:r w:rsidR="0028131B" w:rsidRPr="001B6174">
        <w:rPr>
          <w:rFonts w:ascii="Times New Roman" w:hAnsi="Times New Roman" w:cs="Times New Roman"/>
        </w:rPr>
        <w:t xml:space="preserve">by those interviewed </w:t>
      </w:r>
      <w:r w:rsidRPr="00A72A05">
        <w:rPr>
          <w:rFonts w:ascii="Times New Roman" w:hAnsi="Times New Roman" w:cs="Times New Roman"/>
        </w:rPr>
        <w:t xml:space="preserve">was the treatment of energy efficiency more broadly as a </w:t>
      </w:r>
      <w:r w:rsidR="007B634A" w:rsidRPr="00A72A05">
        <w:rPr>
          <w:rFonts w:ascii="Times New Roman" w:hAnsi="Times New Roman" w:cs="Times New Roman"/>
        </w:rPr>
        <w:t>“hot topic” at the highest levels of government</w:t>
      </w:r>
      <w:r w:rsidRPr="00556358">
        <w:rPr>
          <w:rFonts w:ascii="Times New Roman" w:hAnsi="Times New Roman" w:cs="Times New Roman"/>
        </w:rPr>
        <w:t>.</w:t>
      </w:r>
      <w:r w:rsidR="00351EC7" w:rsidRPr="00556358">
        <w:rPr>
          <w:rFonts w:ascii="Times New Roman" w:hAnsi="Times New Roman" w:cs="Times New Roman"/>
        </w:rPr>
        <w:t xml:space="preserve">  </w:t>
      </w:r>
      <w:r w:rsidR="0028131B" w:rsidRPr="00556358">
        <w:rPr>
          <w:rFonts w:ascii="Times New Roman" w:hAnsi="Times New Roman" w:cs="Times New Roman"/>
        </w:rPr>
        <w:t>While the project provided specific advice and support to the u</w:t>
      </w:r>
      <w:r w:rsidR="0028131B" w:rsidRPr="00F719ED">
        <w:rPr>
          <w:rFonts w:ascii="Times New Roman" w:hAnsi="Times New Roman" w:cs="Times New Roman"/>
        </w:rPr>
        <w:t xml:space="preserve">pdated building codes and </w:t>
      </w:r>
      <w:r w:rsidR="0028131B" w:rsidRPr="008E4418">
        <w:rPr>
          <w:rFonts w:ascii="Times New Roman" w:hAnsi="Times New Roman" w:cs="Times New Roman"/>
        </w:rPr>
        <w:t xml:space="preserve">improvements in energy efficiency legislation, it improved visibility of an issue that is now relevant </w:t>
      </w:r>
      <w:r w:rsidR="0028131B" w:rsidRPr="00B00D9D">
        <w:rPr>
          <w:rFonts w:ascii="Times New Roman" w:hAnsi="Times New Roman" w:cs="Times New Roman"/>
        </w:rPr>
        <w:t xml:space="preserve">to the country’s participation in the “Sustainable Energy for All” </w:t>
      </w:r>
      <w:r w:rsidR="001B6174" w:rsidRPr="00DA4B1C">
        <w:rPr>
          <w:rFonts w:ascii="Times New Roman" w:hAnsi="Times New Roman" w:cs="Times New Roman"/>
        </w:rPr>
        <w:t>global i</w:t>
      </w:r>
      <w:r w:rsidR="0028131B" w:rsidRPr="00DA4B1C">
        <w:rPr>
          <w:rFonts w:ascii="Times New Roman" w:hAnsi="Times New Roman" w:cs="Times New Roman"/>
        </w:rPr>
        <w:t>nitiative</w:t>
      </w:r>
      <w:r w:rsidR="001B6174" w:rsidRPr="000A71F3">
        <w:rPr>
          <w:rFonts w:ascii="Times New Roman" w:hAnsi="Times New Roman" w:cs="Times New Roman"/>
        </w:rPr>
        <w:t xml:space="preserve"> and its</w:t>
      </w:r>
      <w:r w:rsidR="001B6174" w:rsidRPr="00D5418F">
        <w:rPr>
          <w:rFonts w:ascii="Times New Roman" w:hAnsi="Times New Roman" w:cs="Times New Roman"/>
        </w:rPr>
        <w:t xml:space="preserve"> focus on “Future Energy” for Expo-2017, which will be held in Astana.</w:t>
      </w:r>
    </w:p>
    <w:p w:rsidR="0028131B" w:rsidRPr="00CD7423" w:rsidRDefault="001B6174" w:rsidP="00351EC7">
      <w:pPr>
        <w:widowControl w:val="0"/>
        <w:autoSpaceDE w:val="0"/>
        <w:autoSpaceDN w:val="0"/>
        <w:adjustRightInd w:val="0"/>
        <w:spacing w:after="240"/>
        <w:rPr>
          <w:rFonts w:ascii="Times" w:hAnsi="Times" w:cs="Times"/>
        </w:rPr>
      </w:pPr>
      <w:r w:rsidRPr="008B63F8">
        <w:rPr>
          <w:rFonts w:ascii="Times New Roman" w:hAnsi="Times New Roman" w:cs="Times New Roman"/>
        </w:rPr>
        <w:t xml:space="preserve">The project has also been </w:t>
      </w:r>
      <w:r>
        <w:rPr>
          <w:rFonts w:ascii="Times New Roman" w:hAnsi="Times New Roman" w:cs="Times New Roman"/>
        </w:rPr>
        <w:t xml:space="preserve">highly </w:t>
      </w:r>
      <w:r w:rsidRPr="001B6174">
        <w:rPr>
          <w:rFonts w:ascii="Times New Roman" w:hAnsi="Times New Roman" w:cs="Times New Roman"/>
        </w:rPr>
        <w:t xml:space="preserve">relevant to UNDP activities in Kazakhstan. </w:t>
      </w:r>
      <w:r w:rsidR="00351EC7" w:rsidRPr="001B6174">
        <w:rPr>
          <w:rFonts w:ascii="Times New Roman" w:hAnsi="Times New Roman" w:cs="Times New Roman"/>
        </w:rPr>
        <w:t xml:space="preserve">Agency Outcome 2 of the UNDP Country Programme Action Plan (CPAP), is now as follows: “UNDP the Government, industries and civil society take steps to adapt to climate change </w:t>
      </w:r>
      <w:r w:rsidR="00351EC7" w:rsidRPr="00A72A05">
        <w:rPr>
          <w:rFonts w:ascii="Times New Roman" w:hAnsi="Times New Roman" w:cs="Times New Roman"/>
        </w:rPr>
        <w:t xml:space="preserve">and mitigate its impact through energy efficiency measures and climate change adaptation policies.” </w:t>
      </w:r>
      <w:r>
        <w:rPr>
          <w:rFonts w:ascii="Times New Roman" w:hAnsi="Times New Roman" w:cs="Times New Roman"/>
        </w:rPr>
        <w:t>In</w:t>
      </w:r>
      <w:r w:rsidRPr="001B6174">
        <w:rPr>
          <w:rFonts w:ascii="Times New Roman" w:hAnsi="Times New Roman" w:cs="Times New Roman"/>
        </w:rPr>
        <w:t xml:space="preserve"> the UNDAF, UNDP is tasked with “</w:t>
      </w:r>
      <w:r w:rsidR="0028131B" w:rsidRPr="00CD7423">
        <w:rPr>
          <w:rFonts w:ascii="Times" w:hAnsi="Times" w:cs="Times"/>
        </w:rPr>
        <w:t>support in developing policies for mitigating the effects of climate change</w:t>
      </w:r>
      <w:r w:rsidRPr="00CD7423">
        <w:rPr>
          <w:rFonts w:ascii="Times" w:hAnsi="Times" w:cs="Times"/>
        </w:rPr>
        <w:t>”</w:t>
      </w:r>
      <w:r>
        <w:rPr>
          <w:rFonts w:ascii="Times" w:hAnsi="Times" w:cs="Times"/>
        </w:rPr>
        <w:t xml:space="preserve"> under Output 2.1</w:t>
      </w:r>
    </w:p>
    <w:p w:rsidR="00351EC7" w:rsidRPr="00556358" w:rsidRDefault="0028131B" w:rsidP="00351EC7">
      <w:pPr>
        <w:widowControl w:val="0"/>
        <w:autoSpaceDE w:val="0"/>
        <w:autoSpaceDN w:val="0"/>
        <w:adjustRightInd w:val="0"/>
        <w:spacing w:after="240"/>
        <w:rPr>
          <w:rFonts w:ascii="Times New Roman" w:hAnsi="Times New Roman" w:cs="Times New Roman"/>
        </w:rPr>
      </w:pPr>
      <w:r w:rsidRPr="00CD7423">
        <w:rPr>
          <w:rFonts w:ascii="Times" w:hAnsi="Times" w:cs="Times"/>
        </w:rPr>
        <w:t xml:space="preserve">Furthermore, </w:t>
      </w:r>
      <w:r w:rsidR="00351EC7" w:rsidRPr="001B6174">
        <w:rPr>
          <w:rFonts w:ascii="Times New Roman" w:hAnsi="Times New Roman" w:cs="Times New Roman"/>
        </w:rPr>
        <w:t xml:space="preserve">UNDP Kazakhstan is also following up on many of the issues addressed by this project in a new </w:t>
      </w:r>
      <w:r w:rsidR="00351EC7" w:rsidRPr="00A72A05">
        <w:rPr>
          <w:rFonts w:ascii="Times New Roman" w:hAnsi="Times New Roman" w:cs="Times New Roman"/>
        </w:rPr>
        <w:t>UNDP-GEF project.</w:t>
      </w:r>
      <w:r w:rsidR="00351EC7" w:rsidRPr="00A72A05">
        <w:rPr>
          <w:rStyle w:val="FootnoteReference"/>
          <w:rFonts w:ascii="Times New Roman" w:hAnsi="Times New Roman" w:cs="Times New Roman"/>
        </w:rPr>
        <w:footnoteReference w:id="13"/>
      </w:r>
      <w:r w:rsidRPr="00A72A05">
        <w:rPr>
          <w:rFonts w:ascii="Times New Roman" w:hAnsi="Times New Roman" w:cs="Times New Roman"/>
        </w:rPr>
        <w:t xml:space="preserve"> Several of the participating cities in the new project formed relationships with UNDP through this project and a prior project that addressed municipal heat supply.</w:t>
      </w:r>
    </w:p>
    <w:p w:rsidR="007B634A" w:rsidRDefault="007B634A" w:rsidP="008E3EE2">
      <w:pPr>
        <w:rPr>
          <w:rFonts w:ascii="Times New Roman" w:hAnsi="Times New Roman" w:cs="Times New Roman"/>
        </w:rPr>
      </w:pPr>
    </w:p>
    <w:p w:rsidR="00322739" w:rsidRDefault="00322739" w:rsidP="008E3EE2">
      <w:pPr>
        <w:rPr>
          <w:rFonts w:ascii="Times New Roman" w:hAnsi="Times New Roman" w:cs="Times New Roman"/>
        </w:rPr>
      </w:pPr>
    </w:p>
    <w:p w:rsidR="004E0D3C" w:rsidRPr="004E0D3C" w:rsidRDefault="004E0D3C" w:rsidP="004E0D3C">
      <w:pPr>
        <w:rPr>
          <w:rFonts w:ascii="Times New Roman" w:hAnsi="Times New Roman" w:cs="Times New Roman"/>
          <w:i/>
        </w:rPr>
      </w:pPr>
      <w:r w:rsidRPr="004E0D3C">
        <w:rPr>
          <w:rFonts w:ascii="Times New Roman" w:hAnsi="Times New Roman" w:cs="Times New Roman"/>
          <w:i/>
        </w:rPr>
        <w:t>Rating for project relevance (relevant / not relevant)</w:t>
      </w:r>
    </w:p>
    <w:p w:rsidR="004E0D3C" w:rsidRPr="00496C82" w:rsidRDefault="004E0D3C" w:rsidP="004E0D3C">
      <w:pPr>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990"/>
        <w:gridCol w:w="1044"/>
      </w:tblGrid>
      <w:tr w:rsidR="004E0D3C" w:rsidRPr="00496C82" w:rsidTr="004E0D3C">
        <w:tc>
          <w:tcPr>
            <w:tcW w:w="990" w:type="dxa"/>
            <w:tcBorders>
              <w:bottom w:val="single" w:sz="4" w:space="0" w:color="auto"/>
            </w:tcBorders>
            <w:shd w:val="clear" w:color="auto" w:fill="99CCFF"/>
          </w:tcPr>
          <w:p w:rsidR="004E0D3C" w:rsidRPr="00496C82" w:rsidRDefault="004E0D3C" w:rsidP="004E0D3C">
            <w:pPr>
              <w:jc w:val="center"/>
              <w:rPr>
                <w:rFonts w:ascii="Times New Roman" w:hAnsi="Times New Roman" w:cs="Times New Roman"/>
              </w:rPr>
            </w:pPr>
            <w:r>
              <w:rPr>
                <w:rFonts w:ascii="Times New Roman" w:hAnsi="Times New Roman" w:cs="Times New Roman"/>
              </w:rPr>
              <w:lastRenderedPageBreak/>
              <w:t>R</w:t>
            </w:r>
          </w:p>
        </w:tc>
        <w:tc>
          <w:tcPr>
            <w:tcW w:w="1044" w:type="dxa"/>
            <w:tcBorders>
              <w:bottom w:val="single" w:sz="4" w:space="0" w:color="auto"/>
            </w:tcBorders>
            <w:shd w:val="clear" w:color="auto" w:fill="99CCFF"/>
          </w:tcPr>
          <w:p w:rsidR="004E0D3C" w:rsidRPr="00496C82" w:rsidRDefault="004E0D3C" w:rsidP="004E0D3C">
            <w:pPr>
              <w:jc w:val="center"/>
              <w:rPr>
                <w:rFonts w:ascii="Times New Roman" w:hAnsi="Times New Roman" w:cs="Times New Roman"/>
              </w:rPr>
            </w:pPr>
            <w:r>
              <w:rPr>
                <w:rFonts w:ascii="Times New Roman" w:hAnsi="Times New Roman" w:cs="Times New Roman"/>
              </w:rPr>
              <w:t>NR</w:t>
            </w:r>
          </w:p>
        </w:tc>
      </w:tr>
      <w:tr w:rsidR="004E0D3C" w:rsidRPr="00496C82" w:rsidTr="004E0D3C">
        <w:tc>
          <w:tcPr>
            <w:tcW w:w="990" w:type="dxa"/>
            <w:shd w:val="clear" w:color="auto" w:fill="99CCFF"/>
          </w:tcPr>
          <w:p w:rsidR="004E0D3C" w:rsidRPr="00496C82" w:rsidRDefault="004E0D3C" w:rsidP="00315857">
            <w:pPr>
              <w:jc w:val="center"/>
              <w:rPr>
                <w:rFonts w:ascii="Times New Roman" w:hAnsi="Times New Roman" w:cs="Times New Roman"/>
              </w:rPr>
            </w:pPr>
            <w:r>
              <w:rPr>
                <w:rFonts w:ascii="Times New Roman" w:hAnsi="Times New Roman" w:cs="Times New Roman"/>
              </w:rPr>
              <w:t>R</w:t>
            </w:r>
          </w:p>
        </w:tc>
        <w:tc>
          <w:tcPr>
            <w:tcW w:w="1044" w:type="dxa"/>
            <w:shd w:val="clear" w:color="auto" w:fill="99CCFF"/>
          </w:tcPr>
          <w:p w:rsidR="004E0D3C" w:rsidRPr="00496C82" w:rsidRDefault="004E0D3C" w:rsidP="004E0D3C">
            <w:pPr>
              <w:rPr>
                <w:rFonts w:ascii="Times New Roman" w:hAnsi="Times New Roman" w:cs="Times New Roman"/>
              </w:rPr>
            </w:pPr>
          </w:p>
        </w:tc>
      </w:tr>
    </w:tbl>
    <w:p w:rsidR="004E0D3C" w:rsidRPr="00496C82" w:rsidRDefault="004E0D3C" w:rsidP="008E3EE2">
      <w:pPr>
        <w:rPr>
          <w:rFonts w:ascii="Times New Roman" w:hAnsi="Times New Roman" w:cs="Times New Roman"/>
        </w:rPr>
      </w:pPr>
    </w:p>
    <w:p w:rsidR="00477D54" w:rsidRPr="00496C82" w:rsidRDefault="00477D54" w:rsidP="00B6418A">
      <w:pPr>
        <w:pStyle w:val="Heading3"/>
        <w:spacing w:before="0"/>
        <w:rPr>
          <w:rFonts w:ascii="Times New Roman" w:hAnsi="Times New Roman" w:cs="Times New Roman"/>
        </w:rPr>
      </w:pPr>
      <w:bookmarkStart w:id="41" w:name="_Toc309430592"/>
      <w:r w:rsidRPr="00496C82">
        <w:rPr>
          <w:rFonts w:ascii="Times New Roman" w:hAnsi="Times New Roman" w:cs="Times New Roman"/>
        </w:rPr>
        <w:t>Efficiency (R)</w:t>
      </w:r>
      <w:bookmarkEnd w:id="41"/>
    </w:p>
    <w:p w:rsidR="00477D54" w:rsidRDefault="00477D54" w:rsidP="00B6418A">
      <w:pPr>
        <w:rPr>
          <w:rFonts w:ascii="Times New Roman" w:hAnsi="Times New Roman" w:cs="Times New Roman"/>
        </w:rPr>
      </w:pPr>
    </w:p>
    <w:p w:rsidR="008C5F1E" w:rsidRDefault="00962066" w:rsidP="00B6418A">
      <w:pPr>
        <w:rPr>
          <w:rFonts w:ascii="Times New Roman" w:hAnsi="Times New Roman" w:cs="Times New Roman"/>
        </w:rPr>
      </w:pPr>
      <w:r>
        <w:rPr>
          <w:rFonts w:ascii="Times New Roman" w:hAnsi="Times New Roman" w:cs="Times New Roman"/>
        </w:rPr>
        <w:t xml:space="preserve">While the project budget was larger than other EE buildings projects in Europe and Central Asia, Kazakhstan had the largest geographic reach and greatest climate diversity of the </w:t>
      </w:r>
      <w:r w:rsidR="00876A6F">
        <w:rPr>
          <w:rFonts w:ascii="Times New Roman" w:hAnsi="Times New Roman" w:cs="Times New Roman"/>
        </w:rPr>
        <w:t xml:space="preserve">projects in the </w:t>
      </w:r>
      <w:r>
        <w:rPr>
          <w:rFonts w:ascii="Times New Roman" w:hAnsi="Times New Roman" w:cs="Times New Roman"/>
        </w:rPr>
        <w:t xml:space="preserve">portfolio.  </w:t>
      </w:r>
      <w:r w:rsidR="00876A6F">
        <w:rPr>
          <w:rFonts w:ascii="Times New Roman" w:hAnsi="Times New Roman" w:cs="Times New Roman"/>
        </w:rPr>
        <w:t>The project’s national mandate on training and education meant that its resources were spread broadly across the country.  It also leveraged resources and support from national and regional groups, particularly post-secondary educational institutions and new civil society organizations ranging from energy efficiency centers to professional chambers and associations.</w:t>
      </w:r>
    </w:p>
    <w:p w:rsidR="00556358" w:rsidRDefault="00556358" w:rsidP="00B6418A">
      <w:pPr>
        <w:rPr>
          <w:rFonts w:ascii="Times New Roman" w:hAnsi="Times New Roman" w:cs="Times New Roman"/>
        </w:rPr>
      </w:pPr>
    </w:p>
    <w:p w:rsidR="00556358" w:rsidRDefault="00556358" w:rsidP="00B6418A">
      <w:pPr>
        <w:rPr>
          <w:rFonts w:ascii="Times New Roman" w:hAnsi="Times New Roman" w:cs="Times New Roman"/>
        </w:rPr>
      </w:pPr>
      <w:r>
        <w:rPr>
          <w:rFonts w:ascii="Times New Roman" w:hAnsi="Times New Roman" w:cs="Times New Roman"/>
        </w:rPr>
        <w:t>The efficiency of the financial management of the project was evidenced by its ability to meet all of the procurement needs for the investment projects as envisioned in the original project document and also to support the initiatives mentioned above.  UNDP and the National Implementing Partner worked closely and intensively together (as attested by both parties in interviews) in order to ensure that the highly complex process of tendering and procurement for the pilot buildings complied with both the existing government regulations for Kazakhstan and UNDP procedures.  Relevant norms and standards at the national and international level were met during project implementation, and the equipment and procedures used adhered to good practice in the field of buildings efficiency</w:t>
      </w:r>
      <w:r w:rsidR="00F719ED">
        <w:rPr>
          <w:rFonts w:ascii="Times New Roman" w:hAnsi="Times New Roman" w:cs="Times New Roman"/>
        </w:rPr>
        <w:t xml:space="preserve"> and regulations regarding construction and performance</w:t>
      </w:r>
      <w:r>
        <w:rPr>
          <w:rFonts w:ascii="Times New Roman" w:hAnsi="Times New Roman" w:cs="Times New Roman"/>
        </w:rPr>
        <w:t>.</w:t>
      </w:r>
    </w:p>
    <w:p w:rsidR="008C5F1E" w:rsidRPr="00496C82" w:rsidRDefault="008C5F1E" w:rsidP="008E3EE2">
      <w:pPr>
        <w:rPr>
          <w:rFonts w:ascii="Times New Roman" w:hAnsi="Times New Roman" w:cs="Times New Roman"/>
        </w:rPr>
      </w:pPr>
    </w:p>
    <w:p w:rsidR="00080268" w:rsidRPr="00496C82" w:rsidRDefault="00080268" w:rsidP="00080268">
      <w:pPr>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1080"/>
        <w:gridCol w:w="1080"/>
        <w:gridCol w:w="990"/>
        <w:gridCol w:w="1044"/>
        <w:gridCol w:w="1116"/>
        <w:gridCol w:w="1116"/>
      </w:tblGrid>
      <w:tr w:rsidR="00C60B24" w:rsidRPr="00496C82" w:rsidTr="00D710AE">
        <w:tc>
          <w:tcPr>
            <w:tcW w:w="1080" w:type="dxa"/>
            <w:tcBorders>
              <w:bottom w:val="single" w:sz="4" w:space="0" w:color="auto"/>
            </w:tcBorders>
            <w:shd w:val="clear" w:color="auto" w:fill="99CCFF"/>
          </w:tcPr>
          <w:p w:rsidR="00C60B24" w:rsidRPr="00496C82" w:rsidRDefault="00C60B24" w:rsidP="00AC784F">
            <w:pPr>
              <w:jc w:val="center"/>
              <w:rPr>
                <w:rFonts w:ascii="Times New Roman" w:hAnsi="Times New Roman" w:cs="Times New Roman"/>
              </w:rPr>
            </w:pPr>
            <w:r w:rsidRPr="00496C82">
              <w:rPr>
                <w:rFonts w:ascii="Times New Roman" w:hAnsi="Times New Roman" w:cs="Times New Roman"/>
              </w:rPr>
              <w:t>HS</w:t>
            </w:r>
          </w:p>
        </w:tc>
        <w:tc>
          <w:tcPr>
            <w:tcW w:w="1080" w:type="dxa"/>
            <w:tcBorders>
              <w:bottom w:val="single" w:sz="4" w:space="0" w:color="auto"/>
            </w:tcBorders>
            <w:shd w:val="clear" w:color="auto" w:fill="99CCFF"/>
          </w:tcPr>
          <w:p w:rsidR="00C60B24" w:rsidRPr="00496C82" w:rsidRDefault="00C60B24" w:rsidP="00AC784F">
            <w:pPr>
              <w:jc w:val="center"/>
              <w:rPr>
                <w:rFonts w:ascii="Times New Roman" w:hAnsi="Times New Roman" w:cs="Times New Roman"/>
              </w:rPr>
            </w:pPr>
            <w:r w:rsidRPr="00496C82">
              <w:rPr>
                <w:rFonts w:ascii="Times New Roman" w:hAnsi="Times New Roman" w:cs="Times New Roman"/>
              </w:rPr>
              <w:t>S</w:t>
            </w:r>
          </w:p>
        </w:tc>
        <w:tc>
          <w:tcPr>
            <w:tcW w:w="990" w:type="dxa"/>
            <w:tcBorders>
              <w:bottom w:val="single" w:sz="4" w:space="0" w:color="auto"/>
            </w:tcBorders>
            <w:shd w:val="clear" w:color="auto" w:fill="99CCFF"/>
          </w:tcPr>
          <w:p w:rsidR="00C60B24" w:rsidRPr="00496C82" w:rsidRDefault="00C60B24" w:rsidP="00AC784F">
            <w:pPr>
              <w:jc w:val="center"/>
              <w:rPr>
                <w:rFonts w:ascii="Times New Roman" w:hAnsi="Times New Roman" w:cs="Times New Roman"/>
              </w:rPr>
            </w:pPr>
            <w:r w:rsidRPr="00496C82">
              <w:rPr>
                <w:rFonts w:ascii="Times New Roman" w:hAnsi="Times New Roman" w:cs="Times New Roman"/>
              </w:rPr>
              <w:t>MS</w:t>
            </w:r>
          </w:p>
        </w:tc>
        <w:tc>
          <w:tcPr>
            <w:tcW w:w="1044" w:type="dxa"/>
            <w:tcBorders>
              <w:bottom w:val="single" w:sz="4" w:space="0" w:color="auto"/>
            </w:tcBorders>
            <w:shd w:val="clear" w:color="auto" w:fill="99CCFF"/>
          </w:tcPr>
          <w:p w:rsidR="00C60B24" w:rsidRPr="00496C82" w:rsidRDefault="00C60B24" w:rsidP="00C60B24">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C60B24" w:rsidRPr="00496C82" w:rsidRDefault="00C60B24" w:rsidP="00AC784F">
            <w:pPr>
              <w:jc w:val="center"/>
              <w:rPr>
                <w:rFonts w:ascii="Times New Roman" w:hAnsi="Times New Roman" w:cs="Times New Roman"/>
              </w:rPr>
            </w:pPr>
            <w:r w:rsidRPr="00496C82">
              <w:rPr>
                <w:rFonts w:ascii="Times New Roman" w:hAnsi="Times New Roman" w:cs="Times New Roman"/>
              </w:rPr>
              <w:t>U</w:t>
            </w:r>
          </w:p>
        </w:tc>
        <w:tc>
          <w:tcPr>
            <w:tcW w:w="1116" w:type="dxa"/>
            <w:tcBorders>
              <w:bottom w:val="single" w:sz="4" w:space="0" w:color="auto"/>
            </w:tcBorders>
            <w:shd w:val="clear" w:color="auto" w:fill="99CCFF"/>
          </w:tcPr>
          <w:p w:rsidR="00C60B24" w:rsidRPr="00496C82" w:rsidRDefault="00C60B24" w:rsidP="00AC784F">
            <w:pPr>
              <w:jc w:val="center"/>
              <w:rPr>
                <w:rFonts w:ascii="Times New Roman" w:hAnsi="Times New Roman" w:cs="Times New Roman"/>
              </w:rPr>
            </w:pPr>
            <w:r w:rsidRPr="00496C82">
              <w:rPr>
                <w:rFonts w:ascii="Times New Roman" w:hAnsi="Times New Roman" w:cs="Times New Roman"/>
              </w:rPr>
              <w:t>HU</w:t>
            </w:r>
          </w:p>
        </w:tc>
      </w:tr>
      <w:tr w:rsidR="00C60B24" w:rsidRPr="00496C82" w:rsidTr="00D710AE">
        <w:tc>
          <w:tcPr>
            <w:tcW w:w="1080" w:type="dxa"/>
            <w:shd w:val="clear" w:color="auto" w:fill="99CCFF"/>
          </w:tcPr>
          <w:p w:rsidR="00C60B24" w:rsidRPr="00496C82" w:rsidRDefault="00D176BD" w:rsidP="00AC784F">
            <w:pPr>
              <w:ind w:left="-1458"/>
              <w:jc w:val="right"/>
              <w:rPr>
                <w:rFonts w:ascii="Times New Roman" w:hAnsi="Times New Roman" w:cs="Times New Roman"/>
              </w:rPr>
            </w:pPr>
            <w:r>
              <w:rPr>
                <w:rFonts w:ascii="Times New Roman" w:hAnsi="Times New Roman" w:cs="Times New Roman"/>
              </w:rPr>
              <w:t>HS</w:t>
            </w:r>
          </w:p>
        </w:tc>
        <w:tc>
          <w:tcPr>
            <w:tcW w:w="1080" w:type="dxa"/>
            <w:shd w:val="clear" w:color="auto" w:fill="99CCFF"/>
          </w:tcPr>
          <w:p w:rsidR="00C60B24" w:rsidRPr="00496C82" w:rsidRDefault="00C60B24" w:rsidP="00AC784F">
            <w:pPr>
              <w:ind w:left="-1458"/>
              <w:jc w:val="right"/>
              <w:rPr>
                <w:rFonts w:ascii="Times New Roman" w:hAnsi="Times New Roman" w:cs="Times New Roman"/>
              </w:rPr>
            </w:pPr>
          </w:p>
        </w:tc>
        <w:tc>
          <w:tcPr>
            <w:tcW w:w="990" w:type="dxa"/>
            <w:shd w:val="clear" w:color="auto" w:fill="99CCFF"/>
          </w:tcPr>
          <w:p w:rsidR="00C60B24" w:rsidRPr="00496C82" w:rsidRDefault="00C60B24" w:rsidP="00AC784F">
            <w:pPr>
              <w:rPr>
                <w:rFonts w:ascii="Times New Roman" w:hAnsi="Times New Roman" w:cs="Times New Roman"/>
              </w:rPr>
            </w:pPr>
          </w:p>
        </w:tc>
        <w:tc>
          <w:tcPr>
            <w:tcW w:w="1044" w:type="dxa"/>
            <w:shd w:val="clear" w:color="auto" w:fill="99CCFF"/>
          </w:tcPr>
          <w:p w:rsidR="00C60B24" w:rsidRPr="00496C82" w:rsidRDefault="00C60B24" w:rsidP="00AC784F">
            <w:pPr>
              <w:rPr>
                <w:rFonts w:ascii="Times New Roman" w:hAnsi="Times New Roman" w:cs="Times New Roman"/>
              </w:rPr>
            </w:pPr>
          </w:p>
        </w:tc>
        <w:tc>
          <w:tcPr>
            <w:tcW w:w="1116" w:type="dxa"/>
            <w:shd w:val="clear" w:color="auto" w:fill="99CCFF"/>
          </w:tcPr>
          <w:p w:rsidR="00C60B24" w:rsidRPr="00496C82" w:rsidRDefault="00C60B24" w:rsidP="00AC784F">
            <w:pPr>
              <w:rPr>
                <w:rFonts w:ascii="Times New Roman" w:hAnsi="Times New Roman" w:cs="Times New Roman"/>
              </w:rPr>
            </w:pPr>
          </w:p>
        </w:tc>
        <w:tc>
          <w:tcPr>
            <w:tcW w:w="1116" w:type="dxa"/>
            <w:shd w:val="clear" w:color="auto" w:fill="99CCFF"/>
          </w:tcPr>
          <w:p w:rsidR="00C60B24" w:rsidRPr="00496C82" w:rsidRDefault="00C60B24" w:rsidP="00AC784F">
            <w:pPr>
              <w:rPr>
                <w:rFonts w:ascii="Times New Roman" w:hAnsi="Times New Roman" w:cs="Times New Roman"/>
              </w:rPr>
            </w:pPr>
          </w:p>
        </w:tc>
      </w:tr>
    </w:tbl>
    <w:p w:rsidR="008C5F1E" w:rsidRPr="00496C82" w:rsidRDefault="008C5F1E" w:rsidP="008E3EE2">
      <w:pPr>
        <w:rPr>
          <w:rFonts w:ascii="Times New Roman" w:hAnsi="Times New Roman" w:cs="Times New Roman"/>
        </w:rPr>
      </w:pPr>
    </w:p>
    <w:p w:rsidR="00477D54" w:rsidRPr="00496C82" w:rsidRDefault="00477D54" w:rsidP="00B6418A">
      <w:pPr>
        <w:pStyle w:val="Heading3"/>
        <w:spacing w:before="0"/>
        <w:rPr>
          <w:rFonts w:ascii="Times New Roman" w:hAnsi="Times New Roman" w:cs="Times New Roman"/>
        </w:rPr>
      </w:pPr>
      <w:bookmarkStart w:id="42" w:name="_Toc309430593"/>
      <w:r w:rsidRPr="00496C82">
        <w:rPr>
          <w:rFonts w:ascii="Times New Roman" w:hAnsi="Times New Roman" w:cs="Times New Roman"/>
        </w:rPr>
        <w:t>Country Ownership</w:t>
      </w:r>
      <w:bookmarkEnd w:id="42"/>
    </w:p>
    <w:p w:rsidR="00407AD0" w:rsidRPr="00496C82" w:rsidRDefault="00407AD0" w:rsidP="00B6418A">
      <w:pPr>
        <w:rPr>
          <w:rFonts w:ascii="Times New Roman" w:hAnsi="Times New Roman" w:cs="Times New Roman"/>
        </w:rPr>
      </w:pPr>
    </w:p>
    <w:p w:rsidR="006A0945" w:rsidRPr="00896951" w:rsidRDefault="00526BA2" w:rsidP="00B6418A">
      <w:pPr>
        <w:widowControl w:val="0"/>
        <w:autoSpaceDE w:val="0"/>
        <w:autoSpaceDN w:val="0"/>
        <w:adjustRightInd w:val="0"/>
        <w:rPr>
          <w:rFonts w:ascii="Times New Roman" w:hAnsi="Times New Roman" w:cs="Times New Roman"/>
        </w:rPr>
      </w:pPr>
      <w:r>
        <w:rPr>
          <w:rFonts w:ascii="Times New Roman" w:hAnsi="Times New Roman" w:cs="Times New Roman"/>
        </w:rPr>
        <w:t>G</w:t>
      </w:r>
      <w:r w:rsidR="00E03FDE">
        <w:rPr>
          <w:rFonts w:ascii="Times New Roman" w:hAnsi="Times New Roman" w:cs="Times New Roman"/>
        </w:rPr>
        <w:t>ov</w:t>
      </w:r>
      <w:r>
        <w:rPr>
          <w:rFonts w:ascii="Times New Roman" w:hAnsi="Times New Roman" w:cs="Times New Roman"/>
        </w:rPr>
        <w:t xml:space="preserve">ernmental, civil society and business groups have been </w:t>
      </w:r>
      <w:r w:rsidR="006A0945" w:rsidRPr="00896951">
        <w:rPr>
          <w:rFonts w:ascii="Times New Roman" w:hAnsi="Times New Roman" w:cs="Times New Roman"/>
        </w:rPr>
        <w:t>actively involved in project identification, planning</w:t>
      </w:r>
      <w:r>
        <w:rPr>
          <w:rFonts w:ascii="Times New Roman" w:hAnsi="Times New Roman" w:cs="Times New Roman"/>
        </w:rPr>
        <w:t>,</w:t>
      </w:r>
      <w:r w:rsidR="006A0945" w:rsidRPr="00896951">
        <w:rPr>
          <w:rFonts w:ascii="Times New Roman" w:hAnsi="Times New Roman" w:cs="Times New Roman"/>
        </w:rPr>
        <w:t xml:space="preserve"> </w:t>
      </w:r>
      <w:r>
        <w:rPr>
          <w:rFonts w:ascii="Times New Roman" w:hAnsi="Times New Roman" w:cs="Times New Roman"/>
        </w:rPr>
        <w:t>and</w:t>
      </w:r>
      <w:r w:rsidR="006A0945" w:rsidRPr="00896951">
        <w:rPr>
          <w:rFonts w:ascii="Times New Roman" w:hAnsi="Times New Roman" w:cs="Times New Roman"/>
        </w:rPr>
        <w:t xml:space="preserve"> implementation</w:t>
      </w:r>
      <w:r>
        <w:rPr>
          <w:rFonts w:ascii="Times New Roman" w:hAnsi="Times New Roman" w:cs="Times New Roman"/>
        </w:rPr>
        <w:t xml:space="preserve">. </w:t>
      </w:r>
      <w:r w:rsidR="00D176BD">
        <w:rPr>
          <w:rFonts w:ascii="Times New Roman" w:hAnsi="Times New Roman" w:cs="Times New Roman"/>
        </w:rPr>
        <w:t xml:space="preserve">On the policy level, the government has </w:t>
      </w:r>
      <w:r w:rsidR="00D176BD" w:rsidRPr="00896951">
        <w:rPr>
          <w:rFonts w:ascii="Times New Roman" w:hAnsi="Times New Roman" w:cs="Times New Roman"/>
        </w:rPr>
        <w:t>has approved policies and modified regulatory frame works in line with the project’s objectives.</w:t>
      </w:r>
      <w:r w:rsidR="00D176BD">
        <w:rPr>
          <w:rFonts w:ascii="Times New Roman" w:hAnsi="Times New Roman" w:cs="Times New Roman"/>
        </w:rPr>
        <w:t xml:space="preserve"> In addition, t</w:t>
      </w:r>
      <w:r w:rsidR="006A0945" w:rsidRPr="00896951">
        <w:rPr>
          <w:rFonts w:ascii="Times New Roman" w:hAnsi="Times New Roman" w:cs="Times New Roman"/>
        </w:rPr>
        <w:t xml:space="preserve">he government has maintained </w:t>
      </w:r>
      <w:r>
        <w:rPr>
          <w:rFonts w:ascii="Times New Roman" w:hAnsi="Times New Roman" w:cs="Times New Roman"/>
        </w:rPr>
        <w:t xml:space="preserve">its </w:t>
      </w:r>
      <w:r w:rsidR="006A0945" w:rsidRPr="00896951">
        <w:rPr>
          <w:rFonts w:ascii="Times New Roman" w:hAnsi="Times New Roman" w:cs="Times New Roman"/>
        </w:rPr>
        <w:t>financial commitment to the project</w:t>
      </w:r>
      <w:r>
        <w:rPr>
          <w:rFonts w:ascii="Times New Roman" w:hAnsi="Times New Roman" w:cs="Times New Roman"/>
        </w:rPr>
        <w:t>, and the private sector representatives have actual and planned investments according good practices introduced by the project.</w:t>
      </w:r>
      <w:r w:rsidR="00D176BD">
        <w:rPr>
          <w:rFonts w:ascii="Times New Roman" w:hAnsi="Times New Roman" w:cs="Times New Roman"/>
        </w:rPr>
        <w:t xml:space="preserve">  The government has also expressed its intent to continue professional training through technical universities in energy-efficient design and construction.</w:t>
      </w:r>
    </w:p>
    <w:p w:rsidR="00407AD0" w:rsidRPr="00496C82" w:rsidRDefault="00407AD0" w:rsidP="001023AF">
      <w:pPr>
        <w:pStyle w:val="Heading3"/>
        <w:rPr>
          <w:rFonts w:ascii="Times New Roman" w:hAnsi="Times New Roman" w:cs="Times New Roman"/>
        </w:rPr>
      </w:pPr>
      <w:bookmarkStart w:id="43" w:name="_Toc309430594"/>
      <w:r w:rsidRPr="00496C82">
        <w:rPr>
          <w:rFonts w:ascii="Times New Roman" w:hAnsi="Times New Roman" w:cs="Times New Roman"/>
        </w:rPr>
        <w:t>Mainstreaming</w:t>
      </w:r>
      <w:bookmarkEnd w:id="43"/>
    </w:p>
    <w:p w:rsidR="00407AD0" w:rsidRPr="00496C82" w:rsidRDefault="00407AD0" w:rsidP="008E3EE2">
      <w:pPr>
        <w:rPr>
          <w:rFonts w:ascii="Times New Roman" w:hAnsi="Times New Roman" w:cs="Times New Roman"/>
        </w:rPr>
      </w:pPr>
    </w:p>
    <w:p w:rsidR="009F30ED" w:rsidRPr="00167455" w:rsidRDefault="00AE7FD5" w:rsidP="00AE7FD5">
      <w:pPr>
        <w:widowControl w:val="0"/>
        <w:autoSpaceDE w:val="0"/>
        <w:autoSpaceDN w:val="0"/>
        <w:adjustRightInd w:val="0"/>
        <w:spacing w:after="240"/>
        <w:rPr>
          <w:rFonts w:ascii="Times New Roman" w:hAnsi="Times New Roman" w:cs="Times New Roman"/>
        </w:rPr>
      </w:pPr>
      <w:r w:rsidRPr="00167455">
        <w:rPr>
          <w:rFonts w:ascii="Times New Roman" w:hAnsi="Times New Roman" w:cs="Times New Roman"/>
        </w:rPr>
        <w:t xml:space="preserve">There are several </w:t>
      </w:r>
      <w:r w:rsidR="003A67FD" w:rsidRPr="00167455">
        <w:rPr>
          <w:rFonts w:ascii="Times New Roman" w:hAnsi="Times New Roman" w:cs="Times New Roman"/>
        </w:rPr>
        <w:t>points of convergence between UNDP environment-rel</w:t>
      </w:r>
      <w:r w:rsidR="00AC45DB" w:rsidRPr="00167455">
        <w:rPr>
          <w:rFonts w:ascii="Times New Roman" w:hAnsi="Times New Roman" w:cs="Times New Roman"/>
        </w:rPr>
        <w:t>ated and other development pro</w:t>
      </w:r>
      <w:r w:rsidR="003A67FD" w:rsidRPr="00167455">
        <w:rPr>
          <w:rFonts w:ascii="Times New Roman" w:hAnsi="Times New Roman" w:cs="Times New Roman"/>
        </w:rPr>
        <w:t>gramming</w:t>
      </w:r>
      <w:r w:rsidR="00FA2401">
        <w:rPr>
          <w:rFonts w:ascii="Times New Roman" w:hAnsi="Times New Roman" w:cs="Times New Roman"/>
        </w:rPr>
        <w:t>, particularly economic well-being and job creation</w:t>
      </w:r>
      <w:r w:rsidR="003A67FD" w:rsidRPr="00167455">
        <w:rPr>
          <w:rFonts w:ascii="Times New Roman" w:hAnsi="Times New Roman" w:cs="Times New Roman"/>
        </w:rPr>
        <w:t xml:space="preserve">. </w:t>
      </w:r>
      <w:r w:rsidRPr="00167455">
        <w:rPr>
          <w:rFonts w:ascii="Times New Roman" w:hAnsi="Times New Roman" w:cs="Times New Roman"/>
        </w:rPr>
        <w:t xml:space="preserve">These points are addressed in the Recommendations section of this report. </w:t>
      </w:r>
      <w:r w:rsidR="009F30ED" w:rsidRPr="00167455">
        <w:rPr>
          <w:rFonts w:ascii="Times New Roman" w:hAnsi="Times New Roman" w:cs="Times New Roman"/>
        </w:rPr>
        <w:t xml:space="preserve">As noted above, </w:t>
      </w:r>
      <w:r w:rsidRPr="00167455">
        <w:rPr>
          <w:rFonts w:ascii="Times New Roman" w:hAnsi="Times New Roman" w:cs="Times New Roman"/>
        </w:rPr>
        <w:t xml:space="preserve">there is a </w:t>
      </w:r>
      <w:r w:rsidR="009F30ED" w:rsidRPr="00167455">
        <w:rPr>
          <w:rFonts w:ascii="Times New Roman" w:hAnsi="Times New Roman" w:cs="Times New Roman"/>
        </w:rPr>
        <w:t>high degree of alignment</w:t>
      </w:r>
      <w:r w:rsidRPr="00167455">
        <w:rPr>
          <w:rFonts w:ascii="Times New Roman" w:hAnsi="Times New Roman" w:cs="Times New Roman"/>
        </w:rPr>
        <w:t xml:space="preserve"> between the project and country programming</w:t>
      </w:r>
      <w:r w:rsidR="008E4418">
        <w:rPr>
          <w:rFonts w:ascii="Times New Roman" w:hAnsi="Times New Roman" w:cs="Times New Roman"/>
        </w:rPr>
        <w:t>, as climate change mitigation is a focus under Agency Outcome 2 of the UNDAF for 2010-</w:t>
      </w:r>
      <w:r w:rsidR="008E4418">
        <w:rPr>
          <w:rFonts w:ascii="Times New Roman" w:hAnsi="Times New Roman" w:cs="Times New Roman"/>
        </w:rPr>
        <w:lastRenderedPageBreak/>
        <w:t>2015</w:t>
      </w:r>
      <w:r w:rsidR="009F30ED" w:rsidRPr="00167455">
        <w:rPr>
          <w:rFonts w:ascii="Times New Roman" w:hAnsi="Times New Roman" w:cs="Times New Roman"/>
        </w:rPr>
        <w:t>.</w:t>
      </w:r>
      <w:r w:rsidR="00167455" w:rsidRPr="00167455">
        <w:rPr>
          <w:rStyle w:val="FootnoteReference"/>
          <w:rFonts w:ascii="Times New Roman" w:hAnsi="Times New Roman" w:cs="Times New Roman"/>
        </w:rPr>
        <w:footnoteReference w:id="14"/>
      </w:r>
      <w:r w:rsidR="008E4418">
        <w:rPr>
          <w:rFonts w:ascii="Times New Roman" w:hAnsi="Times New Roman" w:cs="Times New Roman"/>
        </w:rPr>
        <w:t xml:space="preserve">  </w:t>
      </w:r>
      <w:r w:rsidR="00DA4B1C">
        <w:rPr>
          <w:rFonts w:ascii="Times New Roman" w:hAnsi="Times New Roman" w:cs="Times New Roman"/>
        </w:rPr>
        <w:t>By strengthening the capacity of the government to license and oversee the  design review process for buildings, the project has directly supported good governance.</w:t>
      </w:r>
    </w:p>
    <w:p w:rsidR="00A767BD" w:rsidRPr="00167455" w:rsidRDefault="00167455" w:rsidP="00167455">
      <w:pPr>
        <w:widowControl w:val="0"/>
        <w:tabs>
          <w:tab w:val="left" w:pos="220"/>
          <w:tab w:val="left" w:pos="720"/>
        </w:tabs>
        <w:autoSpaceDE w:val="0"/>
        <w:autoSpaceDN w:val="0"/>
        <w:adjustRightInd w:val="0"/>
        <w:spacing w:after="280"/>
        <w:rPr>
          <w:rFonts w:ascii="Times New Roman" w:hAnsi="Times New Roman" w:cs="Times New Roman"/>
        </w:rPr>
      </w:pPr>
      <w:r w:rsidRPr="00167455">
        <w:rPr>
          <w:rFonts w:ascii="Times New Roman" w:hAnsi="Times New Roman" w:cs="Times New Roman"/>
          <w:i/>
        </w:rPr>
        <w:t>Resilience:</w:t>
      </w:r>
      <w:r>
        <w:rPr>
          <w:rFonts w:ascii="Times New Roman" w:hAnsi="Times New Roman" w:cs="Times New Roman"/>
        </w:rPr>
        <w:t xml:space="preserve"> In general, buildings built to a higher thermal performance standard are more likely to better withstand extreme heat and cold due to improved insulation and airflow. Thus, efficient buildings can improve climate resilience. In addition, the increasing capacity to conduct design checks and to improve the performance of design reviewers has led to an increase in designs that are judged to be non-compliant with building codes. As non-compliance can involve safety issues, improved codes enforcement can be seen as promoting safer buildings as well</w:t>
      </w:r>
      <w:r w:rsidR="008E4418">
        <w:rPr>
          <w:rFonts w:ascii="Times New Roman" w:hAnsi="Times New Roman" w:cs="Times New Roman"/>
        </w:rPr>
        <w:t>, which in turn can strengthen disaster risk reduction efforts</w:t>
      </w:r>
      <w:r>
        <w:rPr>
          <w:rFonts w:ascii="Times New Roman" w:hAnsi="Times New Roman" w:cs="Times New Roman"/>
        </w:rPr>
        <w:t>.</w:t>
      </w:r>
    </w:p>
    <w:p w:rsidR="006F4269" w:rsidRPr="00167455" w:rsidRDefault="000B2787" w:rsidP="006F4269">
      <w:pPr>
        <w:widowControl w:val="0"/>
        <w:autoSpaceDE w:val="0"/>
        <w:autoSpaceDN w:val="0"/>
        <w:adjustRightInd w:val="0"/>
        <w:spacing w:after="240"/>
        <w:rPr>
          <w:rFonts w:ascii="Times New Roman" w:hAnsi="Times New Roman" w:cs="Times New Roman"/>
        </w:rPr>
      </w:pPr>
      <w:r w:rsidRPr="00FA2401">
        <w:rPr>
          <w:rFonts w:ascii="Times New Roman" w:hAnsi="Times New Roman" w:cs="Times New Roman"/>
          <w:i/>
        </w:rPr>
        <w:t>Gender:</w:t>
      </w:r>
      <w:r>
        <w:rPr>
          <w:rFonts w:ascii="Times New Roman" w:hAnsi="Times New Roman" w:cs="Times New Roman"/>
        </w:rPr>
        <w:t xml:space="preserve"> </w:t>
      </w:r>
      <w:r w:rsidR="00A767BD" w:rsidRPr="00167455">
        <w:rPr>
          <w:rFonts w:ascii="Times New Roman" w:hAnsi="Times New Roman" w:cs="Times New Roman"/>
        </w:rPr>
        <w:t>Wh</w:t>
      </w:r>
      <w:r w:rsidR="00167455">
        <w:rPr>
          <w:rFonts w:ascii="Times New Roman" w:hAnsi="Times New Roman" w:cs="Times New Roman"/>
        </w:rPr>
        <w:t xml:space="preserve">ile gender issues were not </w:t>
      </w:r>
      <w:r w:rsidR="00A767BD" w:rsidRPr="00167455">
        <w:rPr>
          <w:rFonts w:ascii="Times New Roman" w:hAnsi="Times New Roman" w:cs="Times New Roman"/>
        </w:rPr>
        <w:t xml:space="preserve">taken </w:t>
      </w:r>
      <w:r w:rsidR="00E16E42">
        <w:rPr>
          <w:rFonts w:ascii="Times New Roman" w:hAnsi="Times New Roman" w:cs="Times New Roman"/>
        </w:rPr>
        <w:t xml:space="preserve">directly </w:t>
      </w:r>
      <w:r w:rsidR="00A767BD" w:rsidRPr="00167455">
        <w:rPr>
          <w:rFonts w:ascii="Times New Roman" w:hAnsi="Times New Roman" w:cs="Times New Roman"/>
        </w:rPr>
        <w:t>into account in project design</w:t>
      </w:r>
      <w:r w:rsidR="00167455">
        <w:rPr>
          <w:rFonts w:ascii="Times New Roman" w:hAnsi="Times New Roman" w:cs="Times New Roman"/>
        </w:rPr>
        <w:t>, project staffing and government representation on the Steering Committee have been balanced, and trainings and outreach appear to have involved representative numbers of women and men.</w:t>
      </w:r>
      <w:r w:rsidR="00A05F28">
        <w:rPr>
          <w:rFonts w:ascii="Times New Roman" w:hAnsi="Times New Roman" w:cs="Times New Roman"/>
        </w:rPr>
        <w:t xml:space="preserve"> </w:t>
      </w:r>
      <w:r w:rsidR="009C22F2">
        <w:rPr>
          <w:rFonts w:ascii="Times New Roman" w:hAnsi="Times New Roman" w:cs="Times New Roman"/>
        </w:rPr>
        <w:t>The project’s support for the National Academy of Green Technologies was able to expand services supported by the National Commission for Women’s Affairs, Family, and Demographic Policy</w:t>
      </w:r>
      <w:r w:rsidR="009C22F2">
        <w:rPr>
          <w:rStyle w:val="FootnoteReference"/>
          <w:rFonts w:ascii="Times New Roman" w:hAnsi="Times New Roman" w:cs="Times New Roman"/>
        </w:rPr>
        <w:footnoteReference w:id="15"/>
      </w:r>
      <w:r w:rsidR="009C22F2">
        <w:rPr>
          <w:rFonts w:ascii="Times New Roman" w:hAnsi="Times New Roman" w:cs="Times New Roman"/>
        </w:rPr>
        <w:t>.</w:t>
      </w:r>
      <w:r w:rsidR="00A05F28">
        <w:rPr>
          <w:rFonts w:ascii="Times New Roman" w:hAnsi="Times New Roman" w:cs="Times New Roman"/>
        </w:rPr>
        <w:t xml:space="preserve"> </w:t>
      </w:r>
      <w:r w:rsidR="009C22F2">
        <w:rPr>
          <w:rFonts w:ascii="Times New Roman" w:hAnsi="Times New Roman" w:cs="Times New Roman"/>
        </w:rPr>
        <w:t xml:space="preserve"> </w:t>
      </w:r>
      <w:r w:rsidR="00A05F28">
        <w:rPr>
          <w:rFonts w:ascii="Times New Roman" w:hAnsi="Times New Roman" w:cs="Times New Roman"/>
        </w:rPr>
        <w:t>It should be noted that young men are more likely to pursue studies in the fields of energy and construction, which have been the focus of capacity-building efforts in the project (ADB 2013: xi).</w:t>
      </w:r>
      <w:r w:rsidR="00167455">
        <w:rPr>
          <w:rFonts w:ascii="Times New Roman" w:hAnsi="Times New Roman" w:cs="Times New Roman"/>
        </w:rPr>
        <w:t xml:space="preserve"> </w:t>
      </w:r>
      <w:r>
        <w:rPr>
          <w:rFonts w:ascii="Times New Roman" w:hAnsi="Times New Roman" w:cs="Times New Roman"/>
        </w:rPr>
        <w:t>Although beneficiaries were not specifically discussed in the project document, women may specifically benefit from an improved supply of heat and hot water in the residential sector due to their domestic duties at home (ADB 2013: xii).</w:t>
      </w:r>
    </w:p>
    <w:p w:rsidR="009016A5" w:rsidRPr="00496C82" w:rsidRDefault="008E3EE2" w:rsidP="00823E4C">
      <w:pPr>
        <w:pStyle w:val="Heading3"/>
        <w:rPr>
          <w:rFonts w:ascii="Times New Roman" w:hAnsi="Times New Roman" w:cs="Times New Roman"/>
        </w:rPr>
      </w:pPr>
      <w:bookmarkStart w:id="44" w:name="_Toc309430595"/>
      <w:r w:rsidRPr="00496C82">
        <w:rPr>
          <w:rFonts w:ascii="Times New Roman" w:hAnsi="Times New Roman" w:cs="Times New Roman"/>
        </w:rPr>
        <w:t>Sustainability</w:t>
      </w:r>
      <w:r w:rsidR="00AC784F" w:rsidRPr="00496C82">
        <w:rPr>
          <w:rFonts w:ascii="Times New Roman" w:hAnsi="Times New Roman" w:cs="Times New Roman"/>
        </w:rPr>
        <w:t xml:space="preserve"> (R)</w:t>
      </w:r>
      <w:bookmarkEnd w:id="44"/>
    </w:p>
    <w:p w:rsidR="00B0513A" w:rsidRDefault="00B0513A" w:rsidP="00B0513A">
      <w:pPr>
        <w:rPr>
          <w:rFonts w:ascii="Times New Roman" w:hAnsi="Times New Roman" w:cs="Times New Roman"/>
        </w:rPr>
      </w:pPr>
    </w:p>
    <w:p w:rsidR="003A67FD" w:rsidRDefault="00B6418A" w:rsidP="003A67FD">
      <w:pPr>
        <w:rPr>
          <w:rFonts w:ascii="Times New Roman" w:hAnsi="Times New Roman" w:cs="Times New Roman"/>
        </w:rPr>
      </w:pPr>
      <w:r>
        <w:rPr>
          <w:rFonts w:ascii="Times New Roman" w:hAnsi="Times New Roman" w:cs="Times New Roman"/>
        </w:rPr>
        <w:t>Previous sections on project design and project results include information on sustainability in those contexts.  Overall, stricter b</w:t>
      </w:r>
      <w:r w:rsidR="003A67FD">
        <w:rPr>
          <w:rFonts w:ascii="Times New Roman" w:hAnsi="Times New Roman" w:cs="Times New Roman"/>
        </w:rPr>
        <w:t>uilding codes</w:t>
      </w:r>
      <w:r>
        <w:rPr>
          <w:rFonts w:ascii="Times New Roman" w:hAnsi="Times New Roman" w:cs="Times New Roman"/>
        </w:rPr>
        <w:t xml:space="preserve">, which are probably the most significant achievement of the project, are very </w:t>
      </w:r>
      <w:r w:rsidR="003A67FD">
        <w:rPr>
          <w:rFonts w:ascii="Times New Roman" w:hAnsi="Times New Roman" w:cs="Times New Roman"/>
        </w:rPr>
        <w:t>sustainable on a national level</w:t>
      </w:r>
      <w:r>
        <w:rPr>
          <w:rFonts w:ascii="Times New Roman" w:hAnsi="Times New Roman" w:cs="Times New Roman"/>
        </w:rPr>
        <w:t xml:space="preserve"> now that they have entered into force.</w:t>
      </w:r>
    </w:p>
    <w:p w:rsidR="00823E4C" w:rsidRPr="00496C82" w:rsidRDefault="00AC784F" w:rsidP="00B0513A">
      <w:pPr>
        <w:pStyle w:val="Heading4"/>
        <w:rPr>
          <w:rFonts w:ascii="Times New Roman" w:hAnsi="Times New Roman" w:cs="Times New Roman"/>
        </w:rPr>
      </w:pPr>
      <w:r w:rsidRPr="00496C82">
        <w:rPr>
          <w:rFonts w:ascii="Times New Roman" w:hAnsi="Times New Roman" w:cs="Times New Roman"/>
        </w:rPr>
        <w:t>Financial Resources</w:t>
      </w:r>
    </w:p>
    <w:p w:rsidR="00823E4C" w:rsidRPr="00496C82" w:rsidRDefault="00823E4C" w:rsidP="00823E4C">
      <w:pPr>
        <w:ind w:left="360"/>
        <w:rPr>
          <w:rFonts w:ascii="Times New Roman" w:hAnsi="Times New Roman" w:cs="Times New Roman"/>
        </w:rPr>
      </w:pPr>
    </w:p>
    <w:p w:rsidR="003A67FD" w:rsidRDefault="00C266F8" w:rsidP="00B66C53">
      <w:pPr>
        <w:jc w:val="both"/>
        <w:rPr>
          <w:rFonts w:ascii="Times New Roman" w:hAnsi="Times New Roman" w:cs="Times New Roman"/>
        </w:rPr>
      </w:pPr>
      <w:r>
        <w:rPr>
          <w:rFonts w:ascii="Times New Roman" w:hAnsi="Times New Roman" w:cs="Times New Roman"/>
        </w:rPr>
        <w:t>The financial resources to continue the design and construction of energy-efficient buildings have been confirmed.  The government has indicated its intention to build residential buildings under a new state program that are designed for higher-than-average level of energy performance. Two developers have also confirmed their intention to build efficient residential buildings using structural insulated panels.</w:t>
      </w:r>
    </w:p>
    <w:p w:rsidR="0051124A" w:rsidRDefault="0051124A" w:rsidP="0051124A">
      <w:pPr>
        <w:rPr>
          <w:rFonts w:ascii="Times New Roman" w:hAnsi="Times New Roman" w:cs="Times New Roman"/>
          <w:i/>
        </w:rPr>
      </w:pPr>
    </w:p>
    <w:p w:rsidR="000011F2" w:rsidRPr="0051124A" w:rsidRDefault="0051124A" w:rsidP="0051124A">
      <w:pPr>
        <w:rPr>
          <w:rFonts w:ascii="Times New Roman" w:hAnsi="Times New Roman" w:cs="Times New Roman"/>
          <w:i/>
        </w:rPr>
      </w:pPr>
      <w:r w:rsidRPr="00496C82">
        <w:rPr>
          <w:rFonts w:ascii="Times New Roman" w:hAnsi="Times New Roman" w:cs="Times New Roman"/>
          <w:i/>
        </w:rPr>
        <w:t>Probability of Sustainability (L=Likely)</w:t>
      </w:r>
    </w:p>
    <w:tbl>
      <w:tblPr>
        <w:tblStyle w:val="TableGrid"/>
        <w:tblW w:w="0" w:type="auto"/>
        <w:tblInd w:w="1458" w:type="dxa"/>
        <w:tblLook w:val="04A0" w:firstRow="1" w:lastRow="0" w:firstColumn="1" w:lastColumn="0" w:noHBand="0" w:noVBand="1"/>
      </w:tblPr>
      <w:tblGrid>
        <w:gridCol w:w="1080"/>
        <w:gridCol w:w="990"/>
        <w:gridCol w:w="1044"/>
        <w:gridCol w:w="1116"/>
      </w:tblGrid>
      <w:tr w:rsidR="00D176BD" w:rsidRPr="00496C82" w:rsidTr="00AC45DB">
        <w:tc>
          <w:tcPr>
            <w:tcW w:w="1080"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L</w:t>
            </w:r>
          </w:p>
        </w:tc>
        <w:tc>
          <w:tcPr>
            <w:tcW w:w="990"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ML</w:t>
            </w:r>
          </w:p>
        </w:tc>
        <w:tc>
          <w:tcPr>
            <w:tcW w:w="1044"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U</w:t>
            </w:r>
          </w:p>
        </w:tc>
      </w:tr>
      <w:tr w:rsidR="00D176BD" w:rsidRPr="00496C82" w:rsidTr="00AC45DB">
        <w:tc>
          <w:tcPr>
            <w:tcW w:w="1080" w:type="dxa"/>
            <w:shd w:val="clear" w:color="auto" w:fill="99CCFF"/>
          </w:tcPr>
          <w:p w:rsidR="00D176BD" w:rsidRPr="00496C82" w:rsidRDefault="00C266F8" w:rsidP="00AC45DB">
            <w:pPr>
              <w:ind w:left="-1458"/>
              <w:jc w:val="right"/>
              <w:rPr>
                <w:rFonts w:ascii="Times New Roman" w:hAnsi="Times New Roman" w:cs="Times New Roman"/>
              </w:rPr>
            </w:pPr>
            <w:r>
              <w:rPr>
                <w:rFonts w:ascii="Times New Roman" w:hAnsi="Times New Roman" w:cs="Times New Roman"/>
              </w:rPr>
              <w:lastRenderedPageBreak/>
              <w:t>L</w:t>
            </w:r>
          </w:p>
        </w:tc>
        <w:tc>
          <w:tcPr>
            <w:tcW w:w="990" w:type="dxa"/>
            <w:shd w:val="clear" w:color="auto" w:fill="99CCFF"/>
          </w:tcPr>
          <w:p w:rsidR="00D176BD" w:rsidRPr="00496C82" w:rsidRDefault="00D176BD" w:rsidP="00AC45DB">
            <w:pPr>
              <w:rPr>
                <w:rFonts w:ascii="Times New Roman" w:hAnsi="Times New Roman" w:cs="Times New Roman"/>
              </w:rPr>
            </w:pPr>
          </w:p>
        </w:tc>
        <w:tc>
          <w:tcPr>
            <w:tcW w:w="1044" w:type="dxa"/>
            <w:shd w:val="clear" w:color="auto" w:fill="99CCFF"/>
          </w:tcPr>
          <w:p w:rsidR="00D176BD" w:rsidRPr="00496C82" w:rsidRDefault="00D176BD" w:rsidP="00AC45DB">
            <w:pPr>
              <w:rPr>
                <w:rFonts w:ascii="Times New Roman" w:hAnsi="Times New Roman" w:cs="Times New Roman"/>
              </w:rPr>
            </w:pPr>
          </w:p>
        </w:tc>
        <w:tc>
          <w:tcPr>
            <w:tcW w:w="1116" w:type="dxa"/>
            <w:shd w:val="clear" w:color="auto" w:fill="99CCFF"/>
          </w:tcPr>
          <w:p w:rsidR="00D176BD" w:rsidRPr="00496C82" w:rsidRDefault="00D176BD" w:rsidP="00AC45DB">
            <w:pPr>
              <w:jc w:val="center"/>
              <w:rPr>
                <w:rFonts w:ascii="Times New Roman" w:hAnsi="Times New Roman" w:cs="Times New Roman"/>
              </w:rPr>
            </w:pPr>
          </w:p>
        </w:tc>
      </w:tr>
    </w:tbl>
    <w:p w:rsidR="00D176BD" w:rsidRPr="00EE01A9" w:rsidRDefault="00D176BD" w:rsidP="00EE01A9">
      <w:pPr>
        <w:jc w:val="both"/>
        <w:rPr>
          <w:rFonts w:ascii="Times New Roman" w:hAnsi="Times New Roman" w:cs="Times New Roman"/>
        </w:rPr>
      </w:pPr>
    </w:p>
    <w:p w:rsidR="00AC784F" w:rsidRPr="00496C82" w:rsidRDefault="000011F2" w:rsidP="00AC784F">
      <w:pPr>
        <w:pStyle w:val="Heading4"/>
        <w:rPr>
          <w:rFonts w:ascii="Times New Roman" w:hAnsi="Times New Roman" w:cs="Times New Roman"/>
        </w:rPr>
      </w:pPr>
      <w:r w:rsidRPr="00496C82">
        <w:rPr>
          <w:rFonts w:ascii="Times New Roman" w:hAnsi="Times New Roman" w:cs="Times New Roman"/>
        </w:rPr>
        <w:t>Socio-political</w:t>
      </w:r>
    </w:p>
    <w:p w:rsidR="008523A9" w:rsidRDefault="008523A9" w:rsidP="00B66C53">
      <w:pPr>
        <w:jc w:val="both"/>
        <w:rPr>
          <w:rFonts w:ascii="Times New Roman" w:hAnsi="Times New Roman" w:cs="Times New Roman"/>
        </w:rPr>
      </w:pPr>
    </w:p>
    <w:p w:rsidR="0051124A" w:rsidRDefault="00C266F8" w:rsidP="0051124A">
      <w:pPr>
        <w:rPr>
          <w:rFonts w:ascii="Times New Roman" w:hAnsi="Times New Roman" w:cs="Times New Roman"/>
        </w:rPr>
      </w:pPr>
      <w:r>
        <w:rPr>
          <w:rFonts w:ascii="Times New Roman" w:hAnsi="Times New Roman" w:cs="Times New Roman"/>
        </w:rPr>
        <w:t xml:space="preserve">The issue of energy efficiency is a component of the central government planning document (Kazakhstan 2050).  The government has also confirmed its intention to design and construct buildings for Expo 2017, a high-visibility event, that meet above-average energy performance standards. </w:t>
      </w:r>
      <w:r w:rsidR="0051124A">
        <w:rPr>
          <w:rFonts w:ascii="Times New Roman" w:hAnsi="Times New Roman" w:cs="Times New Roman"/>
        </w:rPr>
        <w:t xml:space="preserve">  In terms of capacity building, the project has generated information and skills that are already being used broadly.</w:t>
      </w:r>
      <w:r w:rsidR="0051124A">
        <w:rPr>
          <w:rStyle w:val="FootnoteReference"/>
          <w:rFonts w:ascii="Times New Roman" w:hAnsi="Times New Roman" w:cs="Times New Roman"/>
        </w:rPr>
        <w:footnoteReference w:id="16"/>
      </w:r>
    </w:p>
    <w:p w:rsidR="008523A9" w:rsidRDefault="008523A9" w:rsidP="00B66C53">
      <w:pPr>
        <w:jc w:val="both"/>
        <w:rPr>
          <w:rFonts w:ascii="Times New Roman" w:hAnsi="Times New Roman" w:cs="Times New Roman"/>
        </w:rPr>
      </w:pPr>
    </w:p>
    <w:p w:rsidR="000011F2" w:rsidRPr="0051124A" w:rsidRDefault="0051124A" w:rsidP="0051124A">
      <w:pPr>
        <w:rPr>
          <w:rFonts w:ascii="Times New Roman" w:hAnsi="Times New Roman" w:cs="Times New Roman"/>
          <w:i/>
        </w:rPr>
      </w:pPr>
      <w:r w:rsidRPr="00496C82">
        <w:rPr>
          <w:rFonts w:ascii="Times New Roman" w:hAnsi="Times New Roman" w:cs="Times New Roman"/>
          <w:i/>
        </w:rPr>
        <w:t>Probability of Sustainability (L=Likely)</w:t>
      </w:r>
    </w:p>
    <w:tbl>
      <w:tblPr>
        <w:tblStyle w:val="TableGrid"/>
        <w:tblW w:w="0" w:type="auto"/>
        <w:tblInd w:w="1458" w:type="dxa"/>
        <w:tblLook w:val="04A0" w:firstRow="1" w:lastRow="0" w:firstColumn="1" w:lastColumn="0" w:noHBand="0" w:noVBand="1"/>
      </w:tblPr>
      <w:tblGrid>
        <w:gridCol w:w="1080"/>
        <w:gridCol w:w="990"/>
        <w:gridCol w:w="1044"/>
        <w:gridCol w:w="1116"/>
      </w:tblGrid>
      <w:tr w:rsidR="00D176BD" w:rsidRPr="00496C82" w:rsidTr="00AC45DB">
        <w:tc>
          <w:tcPr>
            <w:tcW w:w="1080"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L</w:t>
            </w:r>
          </w:p>
        </w:tc>
        <w:tc>
          <w:tcPr>
            <w:tcW w:w="990"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ML</w:t>
            </w:r>
          </w:p>
        </w:tc>
        <w:tc>
          <w:tcPr>
            <w:tcW w:w="1044"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U</w:t>
            </w:r>
          </w:p>
        </w:tc>
      </w:tr>
      <w:tr w:rsidR="00D176BD" w:rsidRPr="00496C82" w:rsidTr="00AC45DB">
        <w:tc>
          <w:tcPr>
            <w:tcW w:w="1080" w:type="dxa"/>
            <w:shd w:val="clear" w:color="auto" w:fill="99CCFF"/>
          </w:tcPr>
          <w:p w:rsidR="00D176BD" w:rsidRPr="00496C82" w:rsidRDefault="00C266F8" w:rsidP="00AC45DB">
            <w:pPr>
              <w:ind w:left="-1458"/>
              <w:jc w:val="right"/>
              <w:rPr>
                <w:rFonts w:ascii="Times New Roman" w:hAnsi="Times New Roman" w:cs="Times New Roman"/>
              </w:rPr>
            </w:pPr>
            <w:r>
              <w:rPr>
                <w:rFonts w:ascii="Times New Roman" w:hAnsi="Times New Roman" w:cs="Times New Roman"/>
              </w:rPr>
              <w:t>L</w:t>
            </w:r>
          </w:p>
        </w:tc>
        <w:tc>
          <w:tcPr>
            <w:tcW w:w="990" w:type="dxa"/>
            <w:shd w:val="clear" w:color="auto" w:fill="99CCFF"/>
          </w:tcPr>
          <w:p w:rsidR="00D176BD" w:rsidRPr="00496C82" w:rsidRDefault="00D176BD" w:rsidP="00AC45DB">
            <w:pPr>
              <w:rPr>
                <w:rFonts w:ascii="Times New Roman" w:hAnsi="Times New Roman" w:cs="Times New Roman"/>
              </w:rPr>
            </w:pPr>
          </w:p>
        </w:tc>
        <w:tc>
          <w:tcPr>
            <w:tcW w:w="1044" w:type="dxa"/>
            <w:shd w:val="clear" w:color="auto" w:fill="99CCFF"/>
          </w:tcPr>
          <w:p w:rsidR="00D176BD" w:rsidRPr="00496C82" w:rsidRDefault="00D176BD" w:rsidP="00AC45DB">
            <w:pPr>
              <w:rPr>
                <w:rFonts w:ascii="Times New Roman" w:hAnsi="Times New Roman" w:cs="Times New Roman"/>
              </w:rPr>
            </w:pPr>
          </w:p>
        </w:tc>
        <w:tc>
          <w:tcPr>
            <w:tcW w:w="1116" w:type="dxa"/>
            <w:shd w:val="clear" w:color="auto" w:fill="99CCFF"/>
          </w:tcPr>
          <w:p w:rsidR="00D176BD" w:rsidRPr="00496C82" w:rsidRDefault="00D176BD" w:rsidP="00AC45DB">
            <w:pPr>
              <w:jc w:val="center"/>
              <w:rPr>
                <w:rFonts w:ascii="Times New Roman" w:hAnsi="Times New Roman" w:cs="Times New Roman"/>
              </w:rPr>
            </w:pPr>
          </w:p>
        </w:tc>
      </w:tr>
    </w:tbl>
    <w:p w:rsidR="00286F03" w:rsidRPr="00496C82" w:rsidRDefault="00286F03" w:rsidP="00286F03">
      <w:pPr>
        <w:rPr>
          <w:rFonts w:ascii="Times New Roman" w:hAnsi="Times New Roman" w:cs="Times New Roman"/>
        </w:rPr>
      </w:pPr>
    </w:p>
    <w:p w:rsidR="00EF7DCA" w:rsidRPr="00496C82" w:rsidRDefault="000011F2" w:rsidP="00AC784F">
      <w:pPr>
        <w:pStyle w:val="Heading4"/>
        <w:rPr>
          <w:rFonts w:ascii="Times New Roman" w:hAnsi="Times New Roman" w:cs="Times New Roman"/>
        </w:rPr>
      </w:pPr>
      <w:r w:rsidRPr="00496C82">
        <w:rPr>
          <w:rFonts w:ascii="Times New Roman" w:hAnsi="Times New Roman" w:cs="Times New Roman"/>
        </w:rPr>
        <w:t>Institu</w:t>
      </w:r>
      <w:r w:rsidR="007C376C">
        <w:rPr>
          <w:rFonts w:ascii="Times New Roman" w:hAnsi="Times New Roman" w:cs="Times New Roman"/>
        </w:rPr>
        <w:t>tional framework and governance</w:t>
      </w:r>
      <w:r w:rsidR="00AD6318" w:rsidRPr="00496C82">
        <w:rPr>
          <w:rFonts w:ascii="Times New Roman" w:hAnsi="Times New Roman" w:cs="Times New Roman"/>
        </w:rPr>
        <w:t xml:space="preserve"> </w:t>
      </w:r>
    </w:p>
    <w:p w:rsidR="00B52E66" w:rsidRPr="00496C82" w:rsidRDefault="00B52E66" w:rsidP="00286F03">
      <w:pPr>
        <w:rPr>
          <w:rFonts w:ascii="Times New Roman" w:hAnsi="Times New Roman" w:cs="Times New Roman"/>
          <w:i/>
        </w:rPr>
      </w:pPr>
    </w:p>
    <w:p w:rsidR="00C266F8" w:rsidRDefault="00C266F8" w:rsidP="00C266F8">
      <w:pPr>
        <w:rPr>
          <w:rFonts w:ascii="Times New Roman" w:hAnsi="Times New Roman" w:cs="Times New Roman"/>
        </w:rPr>
      </w:pPr>
      <w:r>
        <w:rPr>
          <w:rFonts w:ascii="Times New Roman" w:hAnsi="Times New Roman" w:cs="Times New Roman"/>
        </w:rPr>
        <w:t xml:space="preserve">The Law on Energy Efficiency is key to sustainability in this area, particularly in identifying classes of energy efficiency in a way that is understandable to developers, owners, and occupants.  While fossil fuel subsidies </w:t>
      </w:r>
      <w:r w:rsidR="0051124A">
        <w:rPr>
          <w:rFonts w:ascii="Times New Roman" w:hAnsi="Times New Roman" w:cs="Times New Roman"/>
        </w:rPr>
        <w:t xml:space="preserve">and housing stock maintenance </w:t>
      </w:r>
      <w:r>
        <w:rPr>
          <w:rFonts w:ascii="Times New Roman" w:hAnsi="Times New Roman" w:cs="Times New Roman"/>
        </w:rPr>
        <w:t xml:space="preserve">are still important </w:t>
      </w:r>
      <w:r w:rsidR="0051124A">
        <w:rPr>
          <w:rFonts w:ascii="Times New Roman" w:hAnsi="Times New Roman" w:cs="Times New Roman"/>
        </w:rPr>
        <w:t>barriers</w:t>
      </w:r>
      <w:r>
        <w:rPr>
          <w:rFonts w:ascii="Times New Roman" w:hAnsi="Times New Roman" w:cs="Times New Roman"/>
        </w:rPr>
        <w:t xml:space="preserve">, governance and institutional issues can be addressed through the new UNDP-GEF project on </w:t>
      </w:r>
      <w:r w:rsidR="00351EC7">
        <w:rPr>
          <w:rFonts w:ascii="Times New Roman" w:hAnsi="Times New Roman" w:cs="Times New Roman"/>
        </w:rPr>
        <w:t>low-carbon development</w:t>
      </w:r>
      <w:r>
        <w:rPr>
          <w:rFonts w:ascii="Times New Roman" w:hAnsi="Times New Roman" w:cs="Times New Roman"/>
        </w:rPr>
        <w:t>,</w:t>
      </w:r>
      <w:r w:rsidR="00351EC7">
        <w:rPr>
          <w:rStyle w:val="FootnoteReference"/>
          <w:rFonts w:ascii="Times New Roman" w:hAnsi="Times New Roman" w:cs="Times New Roman"/>
        </w:rPr>
        <w:footnoteReference w:id="17"/>
      </w:r>
      <w:r>
        <w:rPr>
          <w:rFonts w:ascii="Times New Roman" w:hAnsi="Times New Roman" w:cs="Times New Roman"/>
        </w:rPr>
        <w:t xml:space="preserve"> which will provide some continuity in policy advocacy and awareness raising and continue the strong regional relationships that have been built over this project and the previous UNDP-GEF project on heat supply.</w:t>
      </w:r>
    </w:p>
    <w:p w:rsidR="00C266F8" w:rsidRDefault="00C266F8" w:rsidP="00C266F8">
      <w:pPr>
        <w:rPr>
          <w:rFonts w:ascii="Times New Roman" w:hAnsi="Times New Roman" w:cs="Times New Roman"/>
        </w:rPr>
      </w:pPr>
    </w:p>
    <w:p w:rsidR="00466FE4" w:rsidRPr="00496C82" w:rsidRDefault="00466FE4" w:rsidP="00466FE4">
      <w:pPr>
        <w:rPr>
          <w:rFonts w:ascii="Times New Roman" w:hAnsi="Times New Roman" w:cs="Times New Roman"/>
          <w:i/>
        </w:rPr>
      </w:pPr>
      <w:r w:rsidRPr="00496C82">
        <w:rPr>
          <w:rFonts w:ascii="Times New Roman" w:hAnsi="Times New Roman" w:cs="Times New Roman"/>
          <w:i/>
        </w:rPr>
        <w:t>Probability of Sustainability (L=Likely)</w:t>
      </w:r>
    </w:p>
    <w:tbl>
      <w:tblPr>
        <w:tblStyle w:val="TableGrid"/>
        <w:tblW w:w="0" w:type="auto"/>
        <w:tblInd w:w="1458" w:type="dxa"/>
        <w:tblLook w:val="04A0" w:firstRow="1" w:lastRow="0" w:firstColumn="1" w:lastColumn="0" w:noHBand="0" w:noVBand="1"/>
      </w:tblPr>
      <w:tblGrid>
        <w:gridCol w:w="1080"/>
        <w:gridCol w:w="990"/>
        <w:gridCol w:w="1044"/>
        <w:gridCol w:w="1116"/>
      </w:tblGrid>
      <w:tr w:rsidR="00D176BD" w:rsidRPr="00496C82" w:rsidTr="00AC45DB">
        <w:tc>
          <w:tcPr>
            <w:tcW w:w="1080"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L</w:t>
            </w:r>
          </w:p>
        </w:tc>
        <w:tc>
          <w:tcPr>
            <w:tcW w:w="990"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ML</w:t>
            </w:r>
          </w:p>
        </w:tc>
        <w:tc>
          <w:tcPr>
            <w:tcW w:w="1044"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U</w:t>
            </w:r>
          </w:p>
        </w:tc>
      </w:tr>
      <w:tr w:rsidR="00D176BD" w:rsidRPr="00496C82" w:rsidTr="00AC45DB">
        <w:tc>
          <w:tcPr>
            <w:tcW w:w="1080" w:type="dxa"/>
            <w:shd w:val="clear" w:color="auto" w:fill="99CCFF"/>
          </w:tcPr>
          <w:p w:rsidR="00D176BD" w:rsidRPr="00496C82" w:rsidRDefault="0051124A" w:rsidP="0051124A">
            <w:pPr>
              <w:ind w:left="-1458"/>
              <w:jc w:val="right"/>
              <w:rPr>
                <w:rFonts w:ascii="Times New Roman" w:hAnsi="Times New Roman" w:cs="Times New Roman"/>
              </w:rPr>
            </w:pPr>
            <w:r>
              <w:rPr>
                <w:rFonts w:ascii="Times New Roman" w:hAnsi="Times New Roman" w:cs="Times New Roman"/>
              </w:rPr>
              <w:t>L</w:t>
            </w:r>
          </w:p>
        </w:tc>
        <w:tc>
          <w:tcPr>
            <w:tcW w:w="990" w:type="dxa"/>
            <w:shd w:val="clear" w:color="auto" w:fill="99CCFF"/>
          </w:tcPr>
          <w:p w:rsidR="00D176BD" w:rsidRPr="00496C82" w:rsidRDefault="00D176BD" w:rsidP="0051124A">
            <w:pPr>
              <w:rPr>
                <w:rFonts w:ascii="Times New Roman" w:hAnsi="Times New Roman" w:cs="Times New Roman"/>
              </w:rPr>
            </w:pPr>
          </w:p>
        </w:tc>
        <w:tc>
          <w:tcPr>
            <w:tcW w:w="1044" w:type="dxa"/>
            <w:shd w:val="clear" w:color="auto" w:fill="99CCFF"/>
          </w:tcPr>
          <w:p w:rsidR="00D176BD" w:rsidRPr="00496C82" w:rsidRDefault="00D176BD" w:rsidP="0051124A">
            <w:pPr>
              <w:rPr>
                <w:rFonts w:ascii="Times New Roman" w:hAnsi="Times New Roman" w:cs="Times New Roman"/>
              </w:rPr>
            </w:pPr>
          </w:p>
        </w:tc>
        <w:tc>
          <w:tcPr>
            <w:tcW w:w="1116" w:type="dxa"/>
            <w:shd w:val="clear" w:color="auto" w:fill="99CCFF"/>
          </w:tcPr>
          <w:p w:rsidR="00D176BD" w:rsidRPr="00496C82" w:rsidRDefault="00D176BD" w:rsidP="0051124A">
            <w:pPr>
              <w:jc w:val="center"/>
              <w:rPr>
                <w:rFonts w:ascii="Times New Roman" w:hAnsi="Times New Roman" w:cs="Times New Roman"/>
              </w:rPr>
            </w:pPr>
          </w:p>
        </w:tc>
      </w:tr>
    </w:tbl>
    <w:p w:rsidR="00286F03" w:rsidRPr="00496C82" w:rsidRDefault="00286F03" w:rsidP="0051124A">
      <w:pPr>
        <w:rPr>
          <w:rFonts w:ascii="Times New Roman" w:hAnsi="Times New Roman" w:cs="Times New Roman"/>
        </w:rPr>
      </w:pPr>
    </w:p>
    <w:p w:rsidR="00AC784F" w:rsidRPr="00496C82" w:rsidRDefault="00EF7DCA" w:rsidP="0051124A">
      <w:pPr>
        <w:pStyle w:val="Heading4"/>
        <w:spacing w:before="0"/>
        <w:rPr>
          <w:rFonts w:ascii="Times New Roman" w:hAnsi="Times New Roman" w:cs="Times New Roman"/>
        </w:rPr>
      </w:pPr>
      <w:r w:rsidRPr="00496C82">
        <w:rPr>
          <w:rFonts w:ascii="Times New Roman" w:hAnsi="Times New Roman" w:cs="Times New Roman"/>
        </w:rPr>
        <w:t>Env</w:t>
      </w:r>
      <w:r w:rsidR="00AC784F" w:rsidRPr="00496C82">
        <w:rPr>
          <w:rFonts w:ascii="Times New Roman" w:hAnsi="Times New Roman" w:cs="Times New Roman"/>
        </w:rPr>
        <w:t>ironmental</w:t>
      </w:r>
    </w:p>
    <w:p w:rsidR="00AC784F" w:rsidRPr="00496C82" w:rsidRDefault="00AC784F" w:rsidP="00B66C53">
      <w:pPr>
        <w:jc w:val="both"/>
        <w:rPr>
          <w:rFonts w:ascii="Times New Roman" w:hAnsi="Times New Roman" w:cs="Times New Roman"/>
          <w:i/>
        </w:rPr>
      </w:pPr>
    </w:p>
    <w:p w:rsidR="00B756E3" w:rsidRDefault="0051124A" w:rsidP="0051124A">
      <w:pPr>
        <w:jc w:val="both"/>
        <w:rPr>
          <w:rFonts w:ascii="Times New Roman" w:hAnsi="Times New Roman" w:cs="Times New Roman"/>
        </w:rPr>
      </w:pPr>
      <w:r w:rsidRPr="00496C82">
        <w:rPr>
          <w:rFonts w:ascii="Times New Roman" w:hAnsi="Times New Roman" w:cs="Times New Roman"/>
        </w:rPr>
        <w:t xml:space="preserve">There do not appear to be any environmental risks that may jeopardize project outcomes. </w:t>
      </w:r>
      <w:r>
        <w:rPr>
          <w:rFonts w:ascii="Times New Roman" w:hAnsi="Times New Roman" w:cs="Times New Roman"/>
        </w:rPr>
        <w:t>The more extensive the project replication, the lower the consumption of coal, which is a fuel that adversely affects air quality, and – in turn – human health.</w:t>
      </w:r>
      <w:r w:rsidRPr="00496C82">
        <w:rPr>
          <w:rFonts w:ascii="Times New Roman" w:hAnsi="Times New Roman" w:cs="Times New Roman"/>
        </w:rPr>
        <w:t xml:space="preserve"> </w:t>
      </w:r>
    </w:p>
    <w:p w:rsidR="00B756E3" w:rsidRDefault="00B756E3" w:rsidP="00B66C53">
      <w:pPr>
        <w:jc w:val="both"/>
        <w:rPr>
          <w:rFonts w:ascii="Times New Roman" w:hAnsi="Times New Roman" w:cs="Times New Roman"/>
        </w:rPr>
      </w:pPr>
    </w:p>
    <w:p w:rsidR="0014471D" w:rsidRPr="0051124A" w:rsidRDefault="0051124A" w:rsidP="0051124A">
      <w:pPr>
        <w:rPr>
          <w:rFonts w:ascii="Times New Roman" w:hAnsi="Times New Roman" w:cs="Times New Roman"/>
          <w:i/>
        </w:rPr>
      </w:pPr>
      <w:r w:rsidRPr="00496C82">
        <w:rPr>
          <w:rFonts w:ascii="Times New Roman" w:hAnsi="Times New Roman" w:cs="Times New Roman"/>
          <w:i/>
        </w:rPr>
        <w:t>Probability of Sustainability (L=Likely)</w:t>
      </w:r>
    </w:p>
    <w:tbl>
      <w:tblPr>
        <w:tblStyle w:val="TableGrid"/>
        <w:tblW w:w="0" w:type="auto"/>
        <w:tblInd w:w="1458" w:type="dxa"/>
        <w:tblLook w:val="04A0" w:firstRow="1" w:lastRow="0" w:firstColumn="1" w:lastColumn="0" w:noHBand="0" w:noVBand="1"/>
      </w:tblPr>
      <w:tblGrid>
        <w:gridCol w:w="1080"/>
        <w:gridCol w:w="990"/>
        <w:gridCol w:w="1044"/>
        <w:gridCol w:w="1116"/>
      </w:tblGrid>
      <w:tr w:rsidR="00D176BD" w:rsidRPr="00496C82" w:rsidTr="00AC45DB">
        <w:tc>
          <w:tcPr>
            <w:tcW w:w="1080"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L</w:t>
            </w:r>
          </w:p>
        </w:tc>
        <w:tc>
          <w:tcPr>
            <w:tcW w:w="990"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ML</w:t>
            </w:r>
          </w:p>
        </w:tc>
        <w:tc>
          <w:tcPr>
            <w:tcW w:w="1044"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D176BD" w:rsidRPr="00496C82" w:rsidRDefault="00D176BD" w:rsidP="00AC45DB">
            <w:pPr>
              <w:jc w:val="center"/>
              <w:rPr>
                <w:rFonts w:ascii="Times New Roman" w:hAnsi="Times New Roman" w:cs="Times New Roman"/>
              </w:rPr>
            </w:pPr>
            <w:r w:rsidRPr="00496C82">
              <w:rPr>
                <w:rFonts w:ascii="Times New Roman" w:hAnsi="Times New Roman" w:cs="Times New Roman"/>
              </w:rPr>
              <w:t>U</w:t>
            </w:r>
          </w:p>
        </w:tc>
      </w:tr>
      <w:tr w:rsidR="00D176BD" w:rsidRPr="00496C82" w:rsidTr="00AC45DB">
        <w:tc>
          <w:tcPr>
            <w:tcW w:w="1080" w:type="dxa"/>
            <w:shd w:val="clear" w:color="auto" w:fill="99CCFF"/>
          </w:tcPr>
          <w:p w:rsidR="00D176BD" w:rsidRPr="00496C82" w:rsidRDefault="0051124A" w:rsidP="00AC45DB">
            <w:pPr>
              <w:ind w:left="-1458"/>
              <w:jc w:val="right"/>
              <w:rPr>
                <w:rFonts w:ascii="Times New Roman" w:hAnsi="Times New Roman" w:cs="Times New Roman"/>
              </w:rPr>
            </w:pPr>
            <w:r>
              <w:rPr>
                <w:rFonts w:ascii="Times New Roman" w:hAnsi="Times New Roman" w:cs="Times New Roman"/>
              </w:rPr>
              <w:t>L</w:t>
            </w:r>
          </w:p>
        </w:tc>
        <w:tc>
          <w:tcPr>
            <w:tcW w:w="990" w:type="dxa"/>
            <w:shd w:val="clear" w:color="auto" w:fill="99CCFF"/>
          </w:tcPr>
          <w:p w:rsidR="00D176BD" w:rsidRPr="00496C82" w:rsidRDefault="00D176BD" w:rsidP="00AC45DB">
            <w:pPr>
              <w:rPr>
                <w:rFonts w:ascii="Times New Roman" w:hAnsi="Times New Roman" w:cs="Times New Roman"/>
              </w:rPr>
            </w:pPr>
          </w:p>
        </w:tc>
        <w:tc>
          <w:tcPr>
            <w:tcW w:w="1044" w:type="dxa"/>
            <w:shd w:val="clear" w:color="auto" w:fill="99CCFF"/>
          </w:tcPr>
          <w:p w:rsidR="00D176BD" w:rsidRPr="00496C82" w:rsidRDefault="00D176BD" w:rsidP="00AC45DB">
            <w:pPr>
              <w:rPr>
                <w:rFonts w:ascii="Times New Roman" w:hAnsi="Times New Roman" w:cs="Times New Roman"/>
              </w:rPr>
            </w:pPr>
          </w:p>
        </w:tc>
        <w:tc>
          <w:tcPr>
            <w:tcW w:w="1116" w:type="dxa"/>
            <w:shd w:val="clear" w:color="auto" w:fill="99CCFF"/>
          </w:tcPr>
          <w:p w:rsidR="00D176BD" w:rsidRPr="00496C82" w:rsidRDefault="00D176BD" w:rsidP="00AC45DB">
            <w:pPr>
              <w:jc w:val="center"/>
              <w:rPr>
                <w:rFonts w:ascii="Times New Roman" w:hAnsi="Times New Roman" w:cs="Times New Roman"/>
              </w:rPr>
            </w:pPr>
          </w:p>
        </w:tc>
      </w:tr>
    </w:tbl>
    <w:p w:rsidR="00823E4C" w:rsidRPr="00496C82" w:rsidRDefault="00823E4C" w:rsidP="009016A5">
      <w:pPr>
        <w:rPr>
          <w:rFonts w:ascii="Times New Roman" w:hAnsi="Times New Roman" w:cs="Times New Roman"/>
        </w:rPr>
      </w:pPr>
    </w:p>
    <w:p w:rsidR="00286F03" w:rsidRPr="00496C82" w:rsidRDefault="00AC784F" w:rsidP="00AC784F">
      <w:pPr>
        <w:pStyle w:val="Heading4"/>
        <w:rPr>
          <w:rFonts w:ascii="Times New Roman" w:hAnsi="Times New Roman" w:cs="Times New Roman"/>
        </w:rPr>
      </w:pPr>
      <w:r w:rsidRPr="00496C82">
        <w:rPr>
          <w:rFonts w:ascii="Times New Roman" w:hAnsi="Times New Roman" w:cs="Times New Roman"/>
        </w:rPr>
        <w:t>Overall Likelihood of Sustainability</w:t>
      </w:r>
    </w:p>
    <w:p w:rsidR="008E3EE2" w:rsidRPr="00496C82" w:rsidRDefault="008E3EE2" w:rsidP="009016A5">
      <w:pPr>
        <w:rPr>
          <w:rFonts w:ascii="Times New Roman" w:hAnsi="Times New Roman" w:cs="Times New Roman"/>
        </w:rPr>
      </w:pPr>
    </w:p>
    <w:p w:rsidR="00A80385" w:rsidRPr="0051124A" w:rsidRDefault="00A80385" w:rsidP="0051124A">
      <w:pPr>
        <w:rPr>
          <w:rFonts w:ascii="Times New Roman" w:hAnsi="Times New Roman" w:cs="Times New Roman"/>
        </w:rPr>
      </w:pPr>
    </w:p>
    <w:tbl>
      <w:tblPr>
        <w:tblStyle w:val="TableGrid"/>
        <w:tblW w:w="0" w:type="auto"/>
        <w:tblInd w:w="1458" w:type="dxa"/>
        <w:tblLook w:val="04A0" w:firstRow="1" w:lastRow="0" w:firstColumn="1" w:lastColumn="0" w:noHBand="0" w:noVBand="1"/>
      </w:tblPr>
      <w:tblGrid>
        <w:gridCol w:w="1080"/>
        <w:gridCol w:w="990"/>
        <w:gridCol w:w="1044"/>
        <w:gridCol w:w="1116"/>
      </w:tblGrid>
      <w:tr w:rsidR="00A80385" w:rsidRPr="00496C82" w:rsidTr="003C2C78">
        <w:tc>
          <w:tcPr>
            <w:tcW w:w="1080" w:type="dxa"/>
            <w:tcBorders>
              <w:bottom w:val="single" w:sz="4" w:space="0" w:color="auto"/>
            </w:tcBorders>
            <w:shd w:val="clear" w:color="auto" w:fill="99CCFF"/>
          </w:tcPr>
          <w:p w:rsidR="00A80385" w:rsidRPr="00496C82" w:rsidRDefault="00A80385" w:rsidP="003C2C78">
            <w:pPr>
              <w:jc w:val="center"/>
              <w:rPr>
                <w:rFonts w:ascii="Times New Roman" w:hAnsi="Times New Roman" w:cs="Times New Roman"/>
              </w:rPr>
            </w:pPr>
            <w:r w:rsidRPr="00496C82">
              <w:rPr>
                <w:rFonts w:ascii="Times New Roman" w:hAnsi="Times New Roman" w:cs="Times New Roman"/>
              </w:rPr>
              <w:t>L</w:t>
            </w:r>
          </w:p>
        </w:tc>
        <w:tc>
          <w:tcPr>
            <w:tcW w:w="990" w:type="dxa"/>
            <w:tcBorders>
              <w:bottom w:val="single" w:sz="4" w:space="0" w:color="auto"/>
            </w:tcBorders>
            <w:shd w:val="clear" w:color="auto" w:fill="99CCFF"/>
          </w:tcPr>
          <w:p w:rsidR="00A80385" w:rsidRPr="00496C82" w:rsidRDefault="00A80385" w:rsidP="003C2C78">
            <w:pPr>
              <w:jc w:val="center"/>
              <w:rPr>
                <w:rFonts w:ascii="Times New Roman" w:hAnsi="Times New Roman" w:cs="Times New Roman"/>
              </w:rPr>
            </w:pPr>
            <w:r w:rsidRPr="00496C82">
              <w:rPr>
                <w:rFonts w:ascii="Times New Roman" w:hAnsi="Times New Roman" w:cs="Times New Roman"/>
              </w:rPr>
              <w:t>ML</w:t>
            </w:r>
          </w:p>
        </w:tc>
        <w:tc>
          <w:tcPr>
            <w:tcW w:w="1044" w:type="dxa"/>
            <w:tcBorders>
              <w:bottom w:val="single" w:sz="4" w:space="0" w:color="auto"/>
            </w:tcBorders>
            <w:shd w:val="clear" w:color="auto" w:fill="99CCFF"/>
          </w:tcPr>
          <w:p w:rsidR="00A80385" w:rsidRPr="00496C82" w:rsidRDefault="00A80385" w:rsidP="003C2C78">
            <w:pPr>
              <w:jc w:val="center"/>
              <w:rPr>
                <w:rFonts w:ascii="Times New Roman" w:hAnsi="Times New Roman" w:cs="Times New Roman"/>
              </w:rPr>
            </w:pPr>
            <w:r w:rsidRPr="00496C82">
              <w:rPr>
                <w:rFonts w:ascii="Times New Roman" w:hAnsi="Times New Roman" w:cs="Times New Roman"/>
              </w:rPr>
              <w:t>MU</w:t>
            </w:r>
          </w:p>
        </w:tc>
        <w:tc>
          <w:tcPr>
            <w:tcW w:w="1116" w:type="dxa"/>
            <w:tcBorders>
              <w:bottom w:val="single" w:sz="4" w:space="0" w:color="auto"/>
            </w:tcBorders>
            <w:shd w:val="clear" w:color="auto" w:fill="99CCFF"/>
          </w:tcPr>
          <w:p w:rsidR="00A80385" w:rsidRPr="00496C82" w:rsidRDefault="00A80385" w:rsidP="003C2C78">
            <w:pPr>
              <w:jc w:val="center"/>
              <w:rPr>
                <w:rFonts w:ascii="Times New Roman" w:hAnsi="Times New Roman" w:cs="Times New Roman"/>
              </w:rPr>
            </w:pPr>
            <w:r w:rsidRPr="00496C82">
              <w:rPr>
                <w:rFonts w:ascii="Times New Roman" w:hAnsi="Times New Roman" w:cs="Times New Roman"/>
              </w:rPr>
              <w:t>U</w:t>
            </w:r>
          </w:p>
        </w:tc>
      </w:tr>
      <w:tr w:rsidR="00A80385" w:rsidRPr="00496C82" w:rsidTr="003C2C78">
        <w:tc>
          <w:tcPr>
            <w:tcW w:w="1080" w:type="dxa"/>
            <w:shd w:val="clear" w:color="auto" w:fill="99CCFF"/>
          </w:tcPr>
          <w:p w:rsidR="00A80385" w:rsidRPr="00496C82" w:rsidRDefault="0051124A" w:rsidP="003C2C78">
            <w:pPr>
              <w:ind w:left="-1458"/>
              <w:jc w:val="right"/>
              <w:rPr>
                <w:rFonts w:ascii="Times New Roman" w:hAnsi="Times New Roman" w:cs="Times New Roman"/>
              </w:rPr>
            </w:pPr>
            <w:r>
              <w:rPr>
                <w:rFonts w:ascii="Times New Roman" w:hAnsi="Times New Roman" w:cs="Times New Roman"/>
              </w:rPr>
              <w:t>L</w:t>
            </w:r>
          </w:p>
        </w:tc>
        <w:tc>
          <w:tcPr>
            <w:tcW w:w="990" w:type="dxa"/>
            <w:shd w:val="clear" w:color="auto" w:fill="99CCFF"/>
          </w:tcPr>
          <w:p w:rsidR="00A80385" w:rsidRPr="00496C82" w:rsidRDefault="00A80385" w:rsidP="003C2C78">
            <w:pPr>
              <w:rPr>
                <w:rFonts w:ascii="Times New Roman" w:hAnsi="Times New Roman" w:cs="Times New Roman"/>
              </w:rPr>
            </w:pPr>
          </w:p>
        </w:tc>
        <w:tc>
          <w:tcPr>
            <w:tcW w:w="1044" w:type="dxa"/>
            <w:shd w:val="clear" w:color="auto" w:fill="99CCFF"/>
          </w:tcPr>
          <w:p w:rsidR="00A80385" w:rsidRPr="00496C82" w:rsidRDefault="00A80385" w:rsidP="003C2C78">
            <w:pPr>
              <w:rPr>
                <w:rFonts w:ascii="Times New Roman" w:hAnsi="Times New Roman" w:cs="Times New Roman"/>
              </w:rPr>
            </w:pPr>
          </w:p>
        </w:tc>
        <w:tc>
          <w:tcPr>
            <w:tcW w:w="1116" w:type="dxa"/>
            <w:shd w:val="clear" w:color="auto" w:fill="99CCFF"/>
          </w:tcPr>
          <w:p w:rsidR="00A80385" w:rsidRPr="00496C82" w:rsidRDefault="00A80385" w:rsidP="003C2C78">
            <w:pPr>
              <w:jc w:val="center"/>
              <w:rPr>
                <w:rFonts w:ascii="Times New Roman" w:hAnsi="Times New Roman" w:cs="Times New Roman"/>
              </w:rPr>
            </w:pPr>
          </w:p>
        </w:tc>
      </w:tr>
    </w:tbl>
    <w:p w:rsidR="00A80385" w:rsidRPr="00496C82" w:rsidRDefault="00A80385" w:rsidP="009016A5">
      <w:pPr>
        <w:rPr>
          <w:rFonts w:ascii="Times New Roman" w:hAnsi="Times New Roman" w:cs="Times New Roman"/>
          <w:b/>
        </w:rPr>
      </w:pPr>
    </w:p>
    <w:p w:rsidR="00803785" w:rsidRPr="00496C82" w:rsidRDefault="00BF14CC" w:rsidP="00803785">
      <w:pPr>
        <w:pStyle w:val="Heading3"/>
        <w:rPr>
          <w:rFonts w:ascii="Times New Roman" w:hAnsi="Times New Roman" w:cs="Times New Roman"/>
        </w:rPr>
      </w:pPr>
      <w:bookmarkStart w:id="45" w:name="_Toc309430596"/>
      <w:r w:rsidRPr="00496C82">
        <w:rPr>
          <w:rFonts w:ascii="Times New Roman" w:hAnsi="Times New Roman" w:cs="Times New Roman"/>
        </w:rPr>
        <w:t>Impact</w:t>
      </w:r>
      <w:bookmarkEnd w:id="45"/>
    </w:p>
    <w:p w:rsidR="00BF14CC" w:rsidRPr="00496C82" w:rsidRDefault="00BF14CC" w:rsidP="00BF14CC">
      <w:pPr>
        <w:rPr>
          <w:rFonts w:ascii="Times New Roman" w:hAnsi="Times New Roman" w:cs="Times New Roman"/>
        </w:rPr>
      </w:pPr>
    </w:p>
    <w:p w:rsidR="00225D2E" w:rsidRDefault="007A34B5" w:rsidP="00225D2E">
      <w:pPr>
        <w:rPr>
          <w:rFonts w:ascii="Times New Roman" w:hAnsi="Times New Roman" w:cs="Times New Roman"/>
        </w:rPr>
      </w:pPr>
      <w:r>
        <w:rPr>
          <w:rFonts w:ascii="Times New Roman" w:hAnsi="Times New Roman" w:cs="Times New Roman"/>
        </w:rPr>
        <w:t>The development objective of the project was “To decrease GHG emissions in new residential buildings….” (PIF 2008: 1).</w:t>
      </w:r>
      <w:r w:rsidR="000A71F3">
        <w:rPr>
          <w:rStyle w:val="FootnoteReference"/>
          <w:rFonts w:ascii="Times New Roman" w:hAnsi="Times New Roman" w:cs="Times New Roman"/>
        </w:rPr>
        <w:footnoteReference w:id="18"/>
      </w:r>
      <w:r w:rsidR="00225D2E">
        <w:rPr>
          <w:rFonts w:ascii="Times New Roman" w:hAnsi="Times New Roman" w:cs="Times New Roman"/>
        </w:rPr>
        <w:t xml:space="preserve"> </w:t>
      </w:r>
      <w:r w:rsidR="00D909E2">
        <w:rPr>
          <w:rFonts w:ascii="Times New Roman" w:hAnsi="Times New Roman" w:cs="Times New Roman"/>
        </w:rPr>
        <w:t xml:space="preserve">Following the midterm evaluation, </w:t>
      </w:r>
      <w:r w:rsidR="00C638AD">
        <w:rPr>
          <w:rFonts w:ascii="Times New Roman" w:hAnsi="Times New Roman" w:cs="Times New Roman"/>
        </w:rPr>
        <w:t>the baseline emissions (i.e. without any intervention) were estimated at 25.5 MtC</w:t>
      </w:r>
      <w:r w:rsidR="00C638AD" w:rsidRPr="00F811F9">
        <w:rPr>
          <w:rFonts w:ascii="Times New Roman" w:hAnsi="Times New Roman" w:cs="Times New Roman"/>
        </w:rPr>
        <w:t>O</w:t>
      </w:r>
      <w:r w:rsidR="00C638AD" w:rsidRPr="0068352E">
        <w:rPr>
          <w:rFonts w:ascii="Times New Roman" w:hAnsi="Times New Roman" w:cs="Times New Roman"/>
          <w:vertAlign w:val="subscript"/>
        </w:rPr>
        <w:t>2</w:t>
      </w:r>
      <w:r w:rsidR="00C638AD">
        <w:rPr>
          <w:rFonts w:ascii="Times New Roman" w:hAnsi="Times New Roman" w:cs="Times New Roman"/>
        </w:rPr>
        <w:t xml:space="preserve">, </w:t>
      </w:r>
      <w:r w:rsidR="00D909E2">
        <w:rPr>
          <w:rFonts w:ascii="Times New Roman" w:hAnsi="Times New Roman" w:cs="Times New Roman"/>
        </w:rPr>
        <w:t xml:space="preserve">so the target for </w:t>
      </w:r>
      <w:r w:rsidR="00C638AD">
        <w:rPr>
          <w:rFonts w:ascii="Times New Roman" w:hAnsi="Times New Roman" w:cs="Times New Roman"/>
        </w:rPr>
        <w:t xml:space="preserve">estimated emissions from buildings during the project period </w:t>
      </w:r>
      <w:r w:rsidR="00D909E2">
        <w:rPr>
          <w:rFonts w:ascii="Times New Roman" w:hAnsi="Times New Roman" w:cs="Times New Roman"/>
        </w:rPr>
        <w:t>was</w:t>
      </w:r>
      <w:r w:rsidR="00C638AD">
        <w:rPr>
          <w:rFonts w:ascii="Times New Roman" w:hAnsi="Times New Roman" w:cs="Times New Roman"/>
        </w:rPr>
        <w:t xml:space="preserve"> 23.5 Mt</w:t>
      </w:r>
      <w:r w:rsidR="009F73EC" w:rsidRPr="00F811F9">
        <w:rPr>
          <w:rFonts w:ascii="Times New Roman" w:hAnsi="Times New Roman" w:cs="Times New Roman"/>
        </w:rPr>
        <w:t>CO</w:t>
      </w:r>
      <w:r w:rsidR="009F73EC" w:rsidRPr="0068352E">
        <w:rPr>
          <w:rFonts w:ascii="Times New Roman" w:hAnsi="Times New Roman" w:cs="Times New Roman"/>
          <w:vertAlign w:val="subscript"/>
        </w:rPr>
        <w:t>2</w:t>
      </w:r>
      <w:r w:rsidR="009F73EC" w:rsidRPr="00F811F9">
        <w:rPr>
          <w:rFonts w:ascii="Times New Roman" w:hAnsi="Times New Roman" w:cs="Times New Roman"/>
        </w:rPr>
        <w:t xml:space="preserve"> emitted during 2010-</w:t>
      </w:r>
      <w:r w:rsidR="00C638AD">
        <w:rPr>
          <w:rFonts w:ascii="Times New Roman" w:hAnsi="Times New Roman" w:cs="Times New Roman"/>
        </w:rPr>
        <w:t>2015</w:t>
      </w:r>
      <w:r w:rsidR="00D909E2">
        <w:rPr>
          <w:rFonts w:ascii="Times New Roman" w:hAnsi="Times New Roman" w:cs="Times New Roman"/>
        </w:rPr>
        <w:t xml:space="preserve"> or less</w:t>
      </w:r>
      <w:r w:rsidR="00C638AD">
        <w:rPr>
          <w:rFonts w:ascii="Times New Roman" w:hAnsi="Times New Roman" w:cs="Times New Roman"/>
        </w:rPr>
        <w:t>.</w:t>
      </w:r>
      <w:r w:rsidR="00225D2E">
        <w:rPr>
          <w:rFonts w:ascii="Times New Roman" w:hAnsi="Times New Roman" w:cs="Times New Roman"/>
        </w:rPr>
        <w:t xml:space="preserve"> Therefore, the end-of-project target for emission reductions was 2 Mt</w:t>
      </w:r>
      <w:r w:rsidR="00225D2E" w:rsidRPr="00F811F9">
        <w:rPr>
          <w:rFonts w:ascii="Times New Roman" w:hAnsi="Times New Roman" w:cs="Times New Roman"/>
        </w:rPr>
        <w:t>CO</w:t>
      </w:r>
      <w:r w:rsidR="00225D2E" w:rsidRPr="0068352E">
        <w:rPr>
          <w:rFonts w:ascii="Times New Roman" w:hAnsi="Times New Roman" w:cs="Times New Roman"/>
          <w:vertAlign w:val="subscript"/>
        </w:rPr>
        <w:t>2</w:t>
      </w:r>
      <w:r w:rsidR="00225D2E">
        <w:rPr>
          <w:rFonts w:ascii="Times New Roman" w:hAnsi="Times New Roman" w:cs="Times New Roman"/>
          <w:vertAlign w:val="subscript"/>
        </w:rPr>
        <w:t xml:space="preserve"> </w:t>
      </w:r>
      <w:r w:rsidR="00225D2E">
        <w:rPr>
          <w:rFonts w:ascii="Times New Roman" w:hAnsi="Times New Roman" w:cs="Times New Roman"/>
        </w:rPr>
        <w:t xml:space="preserve">compared to the project baseline for buildings built during the project period (2010-2015). </w:t>
      </w:r>
    </w:p>
    <w:p w:rsidR="009F73EC" w:rsidRDefault="009F73EC" w:rsidP="00BF14CC">
      <w:pPr>
        <w:rPr>
          <w:rFonts w:ascii="Times New Roman" w:hAnsi="Times New Roman" w:cs="Times New Roman"/>
        </w:rPr>
      </w:pPr>
    </w:p>
    <w:p w:rsidR="00D5795D" w:rsidRDefault="00D909E2">
      <w:pPr>
        <w:rPr>
          <w:rFonts w:ascii="Times New Roman" w:hAnsi="Times New Roman" w:cs="Times New Roman"/>
        </w:rPr>
      </w:pPr>
      <w:r>
        <w:rPr>
          <w:rFonts w:ascii="Times New Roman" w:hAnsi="Times New Roman" w:cs="Times New Roman"/>
        </w:rPr>
        <w:t>As the project has proceeded, the team has continued to gather data on emissions from the building stock, including the direct measurement of energy consumption in the pilot buildings from Component 4, but also in the form of energy audits for 470 existing buildings in seven regions of the country (important because of the relatively wide range of operating conditions due to varied climate).  These measurements have led to a set of final calculations and estimates to inform the GEF Climate Change Tracking Tool.  They indicate a baseline scenario of 18.2 MtC</w:t>
      </w:r>
      <w:r w:rsidRPr="00F811F9">
        <w:rPr>
          <w:rFonts w:ascii="Times New Roman" w:hAnsi="Times New Roman" w:cs="Times New Roman"/>
        </w:rPr>
        <w:t>O</w:t>
      </w:r>
      <w:r w:rsidRPr="0068352E">
        <w:rPr>
          <w:rFonts w:ascii="Times New Roman" w:hAnsi="Times New Roman" w:cs="Times New Roman"/>
          <w:vertAlign w:val="subscript"/>
        </w:rPr>
        <w:t>2</w:t>
      </w:r>
      <w:r>
        <w:rPr>
          <w:rFonts w:ascii="Times New Roman" w:hAnsi="Times New Roman" w:cs="Times New Roman"/>
        </w:rPr>
        <w:t xml:space="preserve"> and an actual estimate of emissions of 16.2 MtC</w:t>
      </w:r>
      <w:r w:rsidRPr="00F811F9">
        <w:rPr>
          <w:rFonts w:ascii="Times New Roman" w:hAnsi="Times New Roman" w:cs="Times New Roman"/>
        </w:rPr>
        <w:t>O</w:t>
      </w:r>
      <w:r w:rsidRPr="0068352E">
        <w:rPr>
          <w:rFonts w:ascii="Times New Roman" w:hAnsi="Times New Roman" w:cs="Times New Roman"/>
          <w:vertAlign w:val="subscript"/>
        </w:rPr>
        <w:t>2</w:t>
      </w:r>
      <w:r>
        <w:rPr>
          <w:rFonts w:ascii="Times New Roman" w:hAnsi="Times New Roman" w:cs="Times New Roman"/>
        </w:rPr>
        <w:t xml:space="preserve">, which indicates </w:t>
      </w:r>
      <w:r w:rsidRPr="00107015">
        <w:rPr>
          <w:rFonts w:ascii="Times New Roman" w:hAnsi="Times New Roman" w:cs="Times New Roman"/>
          <w:b/>
        </w:rPr>
        <w:t>reductions of 2 MtCO</w:t>
      </w:r>
      <w:r w:rsidRPr="00107015">
        <w:rPr>
          <w:rFonts w:ascii="Times New Roman" w:hAnsi="Times New Roman" w:cs="Times New Roman"/>
          <w:b/>
          <w:vertAlign w:val="subscript"/>
        </w:rPr>
        <w:t>2</w:t>
      </w:r>
      <w:r w:rsidR="00107015">
        <w:rPr>
          <w:rFonts w:ascii="Times New Roman" w:hAnsi="Times New Roman" w:cs="Times New Roman"/>
        </w:rPr>
        <w:t xml:space="preserve"> during the project period</w:t>
      </w:r>
      <w:r>
        <w:rPr>
          <w:rFonts w:ascii="Times New Roman" w:hAnsi="Times New Roman" w:cs="Times New Roman"/>
        </w:rPr>
        <w:t>.</w:t>
      </w:r>
      <w:r w:rsidR="006A3448">
        <w:rPr>
          <w:rFonts w:ascii="Times New Roman" w:hAnsi="Times New Roman" w:cs="Times New Roman"/>
        </w:rPr>
        <w:t xml:space="preserve">  </w:t>
      </w:r>
    </w:p>
    <w:p w:rsidR="00D5795D" w:rsidRDefault="00D5795D">
      <w:pPr>
        <w:rPr>
          <w:rFonts w:ascii="Times New Roman" w:hAnsi="Times New Roman" w:cs="Times New Roman"/>
        </w:rPr>
      </w:pPr>
    </w:p>
    <w:p w:rsidR="00E123C4" w:rsidRDefault="006A3448">
      <w:pPr>
        <w:rPr>
          <w:rFonts w:ascii="Times New Roman" w:hAnsi="Times New Roman" w:cs="Times New Roman"/>
        </w:rPr>
      </w:pPr>
      <w:r>
        <w:rPr>
          <w:rFonts w:ascii="Times New Roman" w:hAnsi="Times New Roman" w:cs="Times New Roman"/>
        </w:rPr>
        <w:t>The c</w:t>
      </w:r>
      <w:r w:rsidR="00D909E2" w:rsidRPr="00D909E2">
        <w:rPr>
          <w:rFonts w:ascii="Times New Roman" w:hAnsi="Times New Roman" w:cs="Times New Roman"/>
        </w:rPr>
        <w:t>alculations</w:t>
      </w:r>
      <w:r w:rsidR="00D909E2">
        <w:rPr>
          <w:rFonts w:ascii="Times New Roman" w:hAnsi="Times New Roman" w:cs="Times New Roman"/>
        </w:rPr>
        <w:t xml:space="preserve"> behind the estimates, which were developed by the project team, are provided in Annex 9</w:t>
      </w:r>
      <w:r>
        <w:rPr>
          <w:rFonts w:ascii="Times New Roman" w:hAnsi="Times New Roman" w:cs="Times New Roman"/>
        </w:rPr>
        <w:t xml:space="preserve"> of this report.</w:t>
      </w:r>
      <w:r w:rsidR="000B2787">
        <w:rPr>
          <w:rFonts w:ascii="Times New Roman" w:hAnsi="Times New Roman" w:cs="Times New Roman"/>
        </w:rPr>
        <w:t xml:space="preserve"> </w:t>
      </w:r>
      <w:r w:rsidR="00107015">
        <w:rPr>
          <w:rFonts w:ascii="Times New Roman" w:hAnsi="Times New Roman" w:cs="Times New Roman"/>
        </w:rPr>
        <w:t>It can also be said that, assuming a similar trajectory of construction rates, the 20-year estimates of emission reductions will be relatively higher than those for the project period, because the stricter building codes did not enter into force until two years after the project began.</w:t>
      </w:r>
    </w:p>
    <w:p w:rsidR="00E123C4" w:rsidRDefault="00E123C4">
      <w:pPr>
        <w:rPr>
          <w:rFonts w:ascii="Times New Roman" w:hAnsi="Times New Roman" w:cs="Times New Roman"/>
        </w:rPr>
      </w:pPr>
    </w:p>
    <w:p w:rsidR="00107015" w:rsidRPr="00A03E30" w:rsidRDefault="00107015">
      <w:pPr>
        <w:rPr>
          <w:rFonts w:ascii="Times New Roman" w:hAnsi="Times New Roman" w:cs="Times New Roman"/>
        </w:rPr>
      </w:pPr>
      <w:r>
        <w:rPr>
          <w:rFonts w:ascii="Times New Roman" w:hAnsi="Times New Roman" w:cs="Times New Roman"/>
        </w:rPr>
        <w:t xml:space="preserve">It is also worth noting the complexity of energy consumption in the buildings sector that broad estimates cannot fully illustrate.  For example, of the </w:t>
      </w:r>
      <w:r w:rsidR="00F4752F">
        <w:rPr>
          <w:rFonts w:ascii="Times New Roman" w:hAnsi="Times New Roman" w:cs="Times New Roman"/>
        </w:rPr>
        <w:t>470 audits of residential buildings constructed under previous construction codes</w:t>
      </w:r>
      <w:r>
        <w:rPr>
          <w:rFonts w:ascii="Times New Roman" w:hAnsi="Times New Roman" w:cs="Times New Roman"/>
        </w:rPr>
        <w:t xml:space="preserve">, the auditors found </w:t>
      </w:r>
      <w:r w:rsidR="00F4752F">
        <w:rPr>
          <w:rFonts w:ascii="Times New Roman" w:hAnsi="Times New Roman" w:cs="Times New Roman"/>
        </w:rPr>
        <w:t xml:space="preserve">that </w:t>
      </w:r>
      <w:r w:rsidR="00F4752F" w:rsidRPr="00F4752F">
        <w:rPr>
          <w:rFonts w:ascii="Times New Roman" w:hAnsi="Times New Roman" w:cs="Times New Roman"/>
          <w:i/>
        </w:rPr>
        <w:t>not a single building</w:t>
      </w:r>
      <w:r w:rsidR="00F4752F">
        <w:rPr>
          <w:rFonts w:ascii="Times New Roman" w:hAnsi="Times New Roman" w:cs="Times New Roman"/>
        </w:rPr>
        <w:t xml:space="preserve"> </w:t>
      </w:r>
      <w:r>
        <w:rPr>
          <w:rFonts w:ascii="Times New Roman" w:hAnsi="Times New Roman" w:cs="Times New Roman"/>
        </w:rPr>
        <w:t>met</w:t>
      </w:r>
      <w:r w:rsidR="00F4752F">
        <w:rPr>
          <w:rFonts w:ascii="Times New Roman" w:hAnsi="Times New Roman" w:cs="Times New Roman"/>
        </w:rPr>
        <w:t xml:space="preserve"> the thermal performance requirements </w:t>
      </w:r>
      <w:r>
        <w:rPr>
          <w:rFonts w:ascii="Times New Roman" w:hAnsi="Times New Roman" w:cs="Times New Roman"/>
        </w:rPr>
        <w:t xml:space="preserve">that were in force at the time of construction, </w:t>
      </w:r>
      <w:r w:rsidR="00F4752F">
        <w:rPr>
          <w:rFonts w:ascii="Times New Roman" w:hAnsi="Times New Roman" w:cs="Times New Roman"/>
        </w:rPr>
        <w:t xml:space="preserve">with most consuming at least 50% more heat than specified.  </w:t>
      </w:r>
      <w:r w:rsidR="0035413C">
        <w:rPr>
          <w:rFonts w:ascii="Times New Roman" w:hAnsi="Times New Roman" w:cs="Times New Roman"/>
        </w:rPr>
        <w:t xml:space="preserve">An additional study found that in a database covering 16 regions, only 8% of the buildings that it included met these norms: the average </w:t>
      </w:r>
      <w:r>
        <w:rPr>
          <w:rFonts w:ascii="Times New Roman" w:hAnsi="Times New Roman" w:cs="Times New Roman"/>
        </w:rPr>
        <w:t xml:space="preserve">energy consumption </w:t>
      </w:r>
      <w:r w:rsidR="0035413C">
        <w:rPr>
          <w:rFonts w:ascii="Times New Roman" w:hAnsi="Times New Roman" w:cs="Times New Roman"/>
        </w:rPr>
        <w:t>was 73% greater than the limits required under the relevant code. These findings are</w:t>
      </w:r>
      <w:r w:rsidR="00F4752F">
        <w:rPr>
          <w:rFonts w:ascii="Times New Roman" w:hAnsi="Times New Roman" w:cs="Times New Roman"/>
        </w:rPr>
        <w:t xml:space="preserve"> significant to </w:t>
      </w:r>
      <w:r>
        <w:rPr>
          <w:rFonts w:ascii="Times New Roman" w:hAnsi="Times New Roman" w:cs="Times New Roman"/>
        </w:rPr>
        <w:t xml:space="preserve">thinking about </w:t>
      </w:r>
      <w:r w:rsidR="00F4752F">
        <w:rPr>
          <w:rFonts w:ascii="Times New Roman" w:hAnsi="Times New Roman" w:cs="Times New Roman"/>
        </w:rPr>
        <w:t xml:space="preserve">project impact, because </w:t>
      </w:r>
      <w:r w:rsidR="00416795">
        <w:rPr>
          <w:rFonts w:ascii="Times New Roman" w:hAnsi="Times New Roman" w:cs="Times New Roman"/>
        </w:rPr>
        <w:t>th</w:t>
      </w:r>
      <w:r>
        <w:rPr>
          <w:rFonts w:ascii="Times New Roman" w:hAnsi="Times New Roman" w:cs="Times New Roman"/>
        </w:rPr>
        <w:t>e</w:t>
      </w:r>
      <w:r w:rsidR="00416795">
        <w:rPr>
          <w:rFonts w:ascii="Times New Roman" w:hAnsi="Times New Roman" w:cs="Times New Roman"/>
        </w:rPr>
        <w:t>y</w:t>
      </w:r>
      <w:r>
        <w:rPr>
          <w:rFonts w:ascii="Times New Roman" w:hAnsi="Times New Roman" w:cs="Times New Roman"/>
        </w:rPr>
        <w:t xml:space="preserve"> mean that, in general, project baselines </w:t>
      </w:r>
      <w:r w:rsidR="00F4752F">
        <w:rPr>
          <w:rFonts w:ascii="Times New Roman" w:hAnsi="Times New Roman" w:cs="Times New Roman"/>
        </w:rPr>
        <w:t>assum</w:t>
      </w:r>
      <w:r w:rsidR="007C376C">
        <w:rPr>
          <w:rFonts w:ascii="Times New Roman" w:hAnsi="Times New Roman" w:cs="Times New Roman"/>
        </w:rPr>
        <w:t>ing</w:t>
      </w:r>
      <w:r>
        <w:rPr>
          <w:rFonts w:ascii="Times New Roman" w:hAnsi="Times New Roman" w:cs="Times New Roman"/>
        </w:rPr>
        <w:t xml:space="preserve"> code </w:t>
      </w:r>
      <w:r w:rsidR="00F4752F">
        <w:rPr>
          <w:rFonts w:ascii="Times New Roman" w:hAnsi="Times New Roman" w:cs="Times New Roman"/>
        </w:rPr>
        <w:t>compliance in existing housing stock will underestimate the benefits of reconstructing residential building</w:t>
      </w:r>
      <w:r>
        <w:rPr>
          <w:rFonts w:ascii="Times New Roman" w:hAnsi="Times New Roman" w:cs="Times New Roman"/>
        </w:rPr>
        <w:t>s</w:t>
      </w:r>
      <w:r w:rsidR="00F4752F">
        <w:rPr>
          <w:rFonts w:ascii="Times New Roman" w:hAnsi="Times New Roman" w:cs="Times New Roman"/>
        </w:rPr>
        <w:t>.</w:t>
      </w:r>
    </w:p>
    <w:tbl>
      <w:tblPr>
        <w:tblStyle w:val="ColorfulShading-Accent1"/>
        <w:tblW w:w="0" w:type="auto"/>
        <w:tblLook w:val="04A0" w:firstRow="1" w:lastRow="0" w:firstColumn="1" w:lastColumn="0" w:noHBand="0" w:noVBand="1"/>
      </w:tblPr>
      <w:tblGrid>
        <w:gridCol w:w="8630"/>
      </w:tblGrid>
      <w:tr w:rsidR="00916FC2" w:rsidRPr="00496C82" w:rsidTr="00916F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56" w:type="dxa"/>
          </w:tcPr>
          <w:p w:rsidR="00916FC2" w:rsidRPr="00496C82" w:rsidRDefault="00916FC2" w:rsidP="00916FC2">
            <w:pPr>
              <w:pStyle w:val="Heading1"/>
              <w:outlineLvl w:val="0"/>
              <w:rPr>
                <w:rFonts w:ascii="Times New Roman" w:hAnsi="Times New Roman" w:cs="Times New Roman"/>
              </w:rPr>
            </w:pPr>
            <w:bookmarkStart w:id="46" w:name="_Toc309430597"/>
            <w:r w:rsidRPr="00496C82">
              <w:rPr>
                <w:rFonts w:ascii="Times New Roman" w:hAnsi="Times New Roman" w:cs="Times New Roman"/>
              </w:rPr>
              <w:lastRenderedPageBreak/>
              <w:t>Conclusions and Recommendations</w:t>
            </w:r>
            <w:bookmarkEnd w:id="46"/>
          </w:p>
        </w:tc>
      </w:tr>
    </w:tbl>
    <w:p w:rsidR="00916FC2" w:rsidRPr="00496C82" w:rsidRDefault="00740F9E" w:rsidP="009016A5">
      <w:pPr>
        <w:pStyle w:val="Heading3"/>
        <w:rPr>
          <w:rFonts w:ascii="Times New Roman" w:hAnsi="Times New Roman" w:cs="Times New Roman"/>
        </w:rPr>
      </w:pPr>
      <w:bookmarkStart w:id="47" w:name="_Toc309430598"/>
      <w:r w:rsidRPr="00496C82">
        <w:rPr>
          <w:rFonts w:ascii="Times New Roman" w:hAnsi="Times New Roman" w:cs="Times New Roman"/>
        </w:rPr>
        <w:t>Conclusions</w:t>
      </w:r>
      <w:bookmarkEnd w:id="47"/>
    </w:p>
    <w:p w:rsidR="00916FC2" w:rsidRPr="00496C82" w:rsidRDefault="00916FC2" w:rsidP="00916FC2">
      <w:pPr>
        <w:rPr>
          <w:rFonts w:ascii="Times New Roman" w:hAnsi="Times New Roman" w:cs="Times New Roman"/>
        </w:rPr>
      </w:pPr>
    </w:p>
    <w:p w:rsidR="00DA4B1C" w:rsidRDefault="004B270A" w:rsidP="00CD7423">
      <w:pPr>
        <w:widowControl w:val="0"/>
        <w:autoSpaceDE w:val="0"/>
        <w:autoSpaceDN w:val="0"/>
        <w:adjustRightInd w:val="0"/>
        <w:rPr>
          <w:rFonts w:ascii="Times New Roman" w:hAnsi="Times New Roman" w:cs="Times New Roman"/>
        </w:rPr>
      </w:pPr>
      <w:r>
        <w:rPr>
          <w:rFonts w:ascii="Times New Roman" w:hAnsi="Times New Roman" w:cs="Times New Roman"/>
        </w:rPr>
        <w:t xml:space="preserve">Overall, this project has had a </w:t>
      </w:r>
      <w:r w:rsidR="003A5F15">
        <w:rPr>
          <w:rFonts w:ascii="Times New Roman" w:hAnsi="Times New Roman" w:cs="Times New Roman"/>
        </w:rPr>
        <w:t xml:space="preserve">substantial, sustainable </w:t>
      </w:r>
      <w:r w:rsidR="007649E8">
        <w:rPr>
          <w:rFonts w:ascii="Times New Roman" w:hAnsi="Times New Roman" w:cs="Times New Roman"/>
        </w:rPr>
        <w:t>effect</w:t>
      </w:r>
      <w:r>
        <w:rPr>
          <w:rFonts w:ascii="Times New Roman" w:hAnsi="Times New Roman" w:cs="Times New Roman"/>
        </w:rPr>
        <w:t xml:space="preserve"> on energy efficiency in residential buildings in Kazakhstan. It has strengthened the system of design review and</w:t>
      </w:r>
      <w:r w:rsidR="00D26B3F">
        <w:rPr>
          <w:rFonts w:ascii="Times New Roman" w:hAnsi="Times New Roman" w:cs="Times New Roman"/>
        </w:rPr>
        <w:t xml:space="preserve"> inspection for new and reconstructed buildings, and it has</w:t>
      </w:r>
      <w:r>
        <w:rPr>
          <w:rFonts w:ascii="Times New Roman" w:hAnsi="Times New Roman" w:cs="Times New Roman"/>
        </w:rPr>
        <w:t xml:space="preserve"> </w:t>
      </w:r>
      <w:r w:rsidR="00D26B3F">
        <w:rPr>
          <w:rFonts w:ascii="Times New Roman" w:hAnsi="Times New Roman" w:cs="Times New Roman"/>
        </w:rPr>
        <w:t xml:space="preserve">strengthened </w:t>
      </w:r>
      <w:r>
        <w:rPr>
          <w:rFonts w:ascii="Times New Roman" w:hAnsi="Times New Roman" w:cs="Times New Roman"/>
        </w:rPr>
        <w:t xml:space="preserve">the </w:t>
      </w:r>
      <w:r w:rsidR="00D26B3F">
        <w:rPr>
          <w:rFonts w:ascii="Times New Roman" w:hAnsi="Times New Roman" w:cs="Times New Roman"/>
        </w:rPr>
        <w:t>standards</w:t>
      </w:r>
      <w:r>
        <w:rPr>
          <w:rFonts w:ascii="Times New Roman" w:hAnsi="Times New Roman" w:cs="Times New Roman"/>
        </w:rPr>
        <w:t xml:space="preserve"> for heat performance</w:t>
      </w:r>
      <w:r w:rsidR="00D26B3F">
        <w:rPr>
          <w:rFonts w:ascii="Times New Roman" w:hAnsi="Times New Roman" w:cs="Times New Roman"/>
        </w:rPr>
        <w:t xml:space="preserve"> in these</w:t>
      </w:r>
      <w:r>
        <w:rPr>
          <w:rFonts w:ascii="Times New Roman" w:hAnsi="Times New Roman" w:cs="Times New Roman"/>
        </w:rPr>
        <w:t xml:space="preserve"> buildings.</w:t>
      </w:r>
      <w:r w:rsidR="00D26B3F">
        <w:rPr>
          <w:rFonts w:ascii="Times New Roman" w:hAnsi="Times New Roman" w:cs="Times New Roman"/>
        </w:rPr>
        <w:t xml:space="preserve"> </w:t>
      </w:r>
      <w:r w:rsidR="000A5AEA">
        <w:rPr>
          <w:rFonts w:ascii="Times New Roman" w:hAnsi="Times New Roman" w:cs="Times New Roman"/>
        </w:rPr>
        <w:t>In terms of results, the project</w:t>
      </w:r>
      <w:r w:rsidR="000A5AEA" w:rsidRPr="00496C82">
        <w:rPr>
          <w:rFonts w:ascii="Times New Roman" w:hAnsi="Times New Roman" w:cs="Times New Roman"/>
        </w:rPr>
        <w:t xml:space="preserve"> has</w:t>
      </w:r>
      <w:r w:rsidR="007649E8">
        <w:rPr>
          <w:rFonts w:ascii="Times New Roman" w:hAnsi="Times New Roman" w:cs="Times New Roman"/>
        </w:rPr>
        <w:t xml:space="preserve"> met or</w:t>
      </w:r>
      <w:r w:rsidR="000A5AEA" w:rsidRPr="00496C82">
        <w:rPr>
          <w:rFonts w:ascii="Times New Roman" w:hAnsi="Times New Roman" w:cs="Times New Roman"/>
        </w:rPr>
        <w:t xml:space="preserve"> exceeded </w:t>
      </w:r>
      <w:r w:rsidR="000A5AEA">
        <w:rPr>
          <w:rFonts w:ascii="Times New Roman" w:hAnsi="Times New Roman" w:cs="Times New Roman"/>
        </w:rPr>
        <w:t xml:space="preserve">the </w:t>
      </w:r>
      <w:r w:rsidR="000A5AEA" w:rsidRPr="00496C82">
        <w:rPr>
          <w:rFonts w:ascii="Times New Roman" w:hAnsi="Times New Roman" w:cs="Times New Roman"/>
        </w:rPr>
        <w:t xml:space="preserve">targets set for the </w:t>
      </w:r>
      <w:r w:rsidR="000A5AEA">
        <w:rPr>
          <w:rFonts w:ascii="Times New Roman" w:hAnsi="Times New Roman" w:cs="Times New Roman"/>
        </w:rPr>
        <w:t>end</w:t>
      </w:r>
      <w:r w:rsidR="000A5AEA" w:rsidRPr="00496C82">
        <w:rPr>
          <w:rFonts w:ascii="Times New Roman" w:hAnsi="Times New Roman" w:cs="Times New Roman"/>
        </w:rPr>
        <w:t xml:space="preserve"> of project implementation</w:t>
      </w:r>
      <w:r w:rsidR="000A5AEA">
        <w:rPr>
          <w:rFonts w:ascii="Times New Roman" w:hAnsi="Times New Roman" w:cs="Times New Roman"/>
        </w:rPr>
        <w:t xml:space="preserve"> in </w:t>
      </w:r>
      <w:r w:rsidR="00C43A69">
        <w:rPr>
          <w:rFonts w:ascii="Times New Roman" w:hAnsi="Times New Roman" w:cs="Times New Roman"/>
        </w:rPr>
        <w:t>several</w:t>
      </w:r>
      <w:r w:rsidR="000A5AEA">
        <w:rPr>
          <w:rFonts w:ascii="Times New Roman" w:hAnsi="Times New Roman" w:cs="Times New Roman"/>
        </w:rPr>
        <w:t xml:space="preserve"> areas.</w:t>
      </w:r>
      <w:r w:rsidR="00DA4B1C">
        <w:rPr>
          <w:rFonts w:ascii="Times New Roman" w:hAnsi="Times New Roman" w:cs="Times New Roman"/>
        </w:rPr>
        <w:t xml:space="preserve"> In addition, the project has strengthened capacity among students, design professionals and building inspectors. In this way, the project has contributed to meaningful capacity development at the country level in line with core UNDP principles.</w:t>
      </w:r>
    </w:p>
    <w:p w:rsidR="00D26B3F" w:rsidRDefault="00D26B3F" w:rsidP="00DA4B1C">
      <w:pPr>
        <w:jc w:val="both"/>
        <w:rPr>
          <w:rFonts w:ascii="Times New Roman" w:hAnsi="Times New Roman" w:cs="Times New Roman"/>
        </w:rPr>
      </w:pPr>
    </w:p>
    <w:p w:rsidR="004B270A" w:rsidRDefault="00D26B3F" w:rsidP="000A71F3">
      <w:pPr>
        <w:jc w:val="both"/>
        <w:rPr>
          <w:rFonts w:ascii="Times New Roman" w:hAnsi="Times New Roman" w:cs="Times New Roman"/>
        </w:rPr>
      </w:pPr>
      <w:r>
        <w:rPr>
          <w:rFonts w:ascii="Times New Roman" w:hAnsi="Times New Roman" w:cs="Times New Roman"/>
        </w:rPr>
        <w:t>Furthermore, the project</w:t>
      </w:r>
      <w:r w:rsidR="004B270A">
        <w:rPr>
          <w:rFonts w:ascii="Times New Roman" w:hAnsi="Times New Roman" w:cs="Times New Roman"/>
        </w:rPr>
        <w:t xml:space="preserve"> has </w:t>
      </w:r>
      <w:r w:rsidR="007649E8">
        <w:rPr>
          <w:rFonts w:ascii="Times New Roman" w:hAnsi="Times New Roman" w:cs="Times New Roman"/>
        </w:rPr>
        <w:t>exhibited</w:t>
      </w:r>
      <w:r w:rsidR="004B270A">
        <w:rPr>
          <w:rFonts w:ascii="Times New Roman" w:hAnsi="Times New Roman" w:cs="Times New Roman"/>
        </w:rPr>
        <w:t xml:space="preserve"> </w:t>
      </w:r>
      <w:r>
        <w:rPr>
          <w:rFonts w:ascii="Times New Roman" w:hAnsi="Times New Roman" w:cs="Times New Roman"/>
        </w:rPr>
        <w:t>efficient</w:t>
      </w:r>
      <w:r w:rsidR="003A5F15">
        <w:rPr>
          <w:rFonts w:ascii="Times New Roman" w:hAnsi="Times New Roman" w:cs="Times New Roman"/>
        </w:rPr>
        <w:t>, adaptive management in a very complex operating environment</w:t>
      </w:r>
      <w:r>
        <w:rPr>
          <w:rFonts w:ascii="Times New Roman" w:hAnsi="Times New Roman" w:cs="Times New Roman"/>
        </w:rPr>
        <w:t>.</w:t>
      </w:r>
      <w:r w:rsidR="004B270A">
        <w:rPr>
          <w:rFonts w:ascii="Times New Roman" w:hAnsi="Times New Roman" w:cs="Times New Roman"/>
        </w:rPr>
        <w:t xml:space="preserve"> </w:t>
      </w:r>
      <w:r>
        <w:rPr>
          <w:rFonts w:ascii="Times New Roman" w:hAnsi="Times New Roman" w:cs="Times New Roman"/>
        </w:rPr>
        <w:t xml:space="preserve">The project team has </w:t>
      </w:r>
      <w:r w:rsidR="007649E8">
        <w:rPr>
          <w:rFonts w:ascii="Times New Roman" w:hAnsi="Times New Roman" w:cs="Times New Roman"/>
        </w:rPr>
        <w:t xml:space="preserve">effectively </w:t>
      </w:r>
      <w:r>
        <w:rPr>
          <w:rFonts w:ascii="Times New Roman" w:hAnsi="Times New Roman" w:cs="Times New Roman"/>
        </w:rPr>
        <w:t>addressed the design and construction issues that form the core of the project, but it</w:t>
      </w:r>
      <w:r w:rsidR="00D877D3">
        <w:rPr>
          <w:rFonts w:ascii="Times New Roman" w:hAnsi="Times New Roman" w:cs="Times New Roman"/>
        </w:rPr>
        <w:t>s focus</w:t>
      </w:r>
      <w:r>
        <w:rPr>
          <w:rFonts w:ascii="Times New Roman" w:hAnsi="Times New Roman" w:cs="Times New Roman"/>
        </w:rPr>
        <w:t xml:space="preserve"> has also evolved over time to </w:t>
      </w:r>
      <w:r w:rsidR="00FF7182">
        <w:rPr>
          <w:rFonts w:ascii="Times New Roman" w:hAnsi="Times New Roman" w:cs="Times New Roman"/>
        </w:rPr>
        <w:t xml:space="preserve">include </w:t>
      </w:r>
      <w:r>
        <w:rPr>
          <w:rFonts w:ascii="Times New Roman" w:hAnsi="Times New Roman" w:cs="Times New Roman"/>
        </w:rPr>
        <w:t>pressing issues of building operations and maintenance.</w:t>
      </w:r>
      <w:r w:rsidR="00D51B7B">
        <w:rPr>
          <w:rFonts w:ascii="Times New Roman" w:hAnsi="Times New Roman" w:cs="Times New Roman"/>
        </w:rPr>
        <w:t xml:space="preserve"> It has also maintained continuity in </w:t>
      </w:r>
      <w:r w:rsidR="00C47CD0">
        <w:rPr>
          <w:rFonts w:ascii="Times New Roman" w:hAnsi="Times New Roman" w:cs="Times New Roman"/>
        </w:rPr>
        <w:t>project execution</w:t>
      </w:r>
      <w:r w:rsidR="00D51B7B">
        <w:rPr>
          <w:rFonts w:ascii="Times New Roman" w:hAnsi="Times New Roman" w:cs="Times New Roman"/>
        </w:rPr>
        <w:t xml:space="preserve"> in spite of several government institutional re-organizations.</w:t>
      </w:r>
    </w:p>
    <w:p w:rsidR="003A5F15" w:rsidRDefault="003A5F15" w:rsidP="000A71F3">
      <w:pPr>
        <w:jc w:val="both"/>
        <w:rPr>
          <w:rFonts w:ascii="Times New Roman" w:hAnsi="Times New Roman" w:cs="Times New Roman"/>
        </w:rPr>
      </w:pPr>
    </w:p>
    <w:p w:rsidR="005E2CA7" w:rsidRDefault="00FF7182" w:rsidP="00D5418F">
      <w:pPr>
        <w:jc w:val="both"/>
        <w:rPr>
          <w:rFonts w:ascii="Times New Roman" w:hAnsi="Times New Roman" w:cs="Times New Roman"/>
        </w:rPr>
      </w:pPr>
      <w:r>
        <w:rPr>
          <w:rFonts w:ascii="Times New Roman" w:hAnsi="Times New Roman" w:cs="Times New Roman"/>
        </w:rPr>
        <w:t>T</w:t>
      </w:r>
      <w:r w:rsidR="003A5F15">
        <w:rPr>
          <w:rFonts w:ascii="Times New Roman" w:hAnsi="Times New Roman" w:cs="Times New Roman"/>
        </w:rPr>
        <w:t>he</w:t>
      </w:r>
      <w:r w:rsidR="00D877D3">
        <w:rPr>
          <w:rFonts w:ascii="Times New Roman" w:hAnsi="Times New Roman" w:cs="Times New Roman"/>
        </w:rPr>
        <w:t>re have been</w:t>
      </w:r>
      <w:r w:rsidR="003A5F15">
        <w:rPr>
          <w:rFonts w:ascii="Times New Roman" w:hAnsi="Times New Roman" w:cs="Times New Roman"/>
        </w:rPr>
        <w:t xml:space="preserve"> difficulties with the </w:t>
      </w:r>
      <w:r>
        <w:rPr>
          <w:rFonts w:ascii="Times New Roman" w:hAnsi="Times New Roman" w:cs="Times New Roman"/>
        </w:rPr>
        <w:t xml:space="preserve">operation of the </w:t>
      </w:r>
      <w:r w:rsidR="003A5F15">
        <w:rPr>
          <w:rFonts w:ascii="Times New Roman" w:hAnsi="Times New Roman" w:cs="Times New Roman"/>
        </w:rPr>
        <w:t>new pilot building</w:t>
      </w:r>
      <w:r>
        <w:rPr>
          <w:rFonts w:ascii="Times New Roman" w:hAnsi="Times New Roman" w:cs="Times New Roman"/>
        </w:rPr>
        <w:t xml:space="preserve"> constructed under Component 4</w:t>
      </w:r>
      <w:r w:rsidR="00D877D3">
        <w:rPr>
          <w:rFonts w:ascii="Times New Roman" w:hAnsi="Times New Roman" w:cs="Times New Roman"/>
        </w:rPr>
        <w:t xml:space="preserve">. </w:t>
      </w:r>
      <w:r>
        <w:rPr>
          <w:rFonts w:ascii="Times New Roman" w:hAnsi="Times New Roman" w:cs="Times New Roman"/>
        </w:rPr>
        <w:t xml:space="preserve">It should be noted that </w:t>
      </w:r>
      <w:r w:rsidR="00D877D3">
        <w:rPr>
          <w:rFonts w:ascii="Times New Roman" w:hAnsi="Times New Roman" w:cs="Times New Roman"/>
        </w:rPr>
        <w:t xml:space="preserve">these difficulties fall outside of the scope of </w:t>
      </w:r>
      <w:r>
        <w:rPr>
          <w:rFonts w:ascii="Times New Roman" w:hAnsi="Times New Roman" w:cs="Times New Roman"/>
        </w:rPr>
        <w:t xml:space="preserve">UNDP’s role in </w:t>
      </w:r>
      <w:r w:rsidR="00D877D3">
        <w:rPr>
          <w:rFonts w:ascii="Times New Roman" w:hAnsi="Times New Roman" w:cs="Times New Roman"/>
        </w:rPr>
        <w:t>the project and have not affected the project’s energy savings or GHG targets in a significant way</w:t>
      </w:r>
      <w:r w:rsidR="005E2CA7">
        <w:rPr>
          <w:rFonts w:ascii="Times New Roman" w:hAnsi="Times New Roman" w:cs="Times New Roman"/>
        </w:rPr>
        <w:t xml:space="preserve">. </w:t>
      </w:r>
      <w:r>
        <w:rPr>
          <w:rFonts w:ascii="Times New Roman" w:hAnsi="Times New Roman" w:cs="Times New Roman"/>
        </w:rPr>
        <w:t xml:space="preserve">However, they should be </w:t>
      </w:r>
      <w:r w:rsidR="007649E8">
        <w:rPr>
          <w:rFonts w:ascii="Times New Roman" w:hAnsi="Times New Roman" w:cs="Times New Roman"/>
        </w:rPr>
        <w:t>acknowledged</w:t>
      </w:r>
      <w:r>
        <w:rPr>
          <w:rFonts w:ascii="Times New Roman" w:hAnsi="Times New Roman" w:cs="Times New Roman"/>
        </w:rPr>
        <w:t xml:space="preserve"> </w:t>
      </w:r>
      <w:r w:rsidR="005E2CA7">
        <w:rPr>
          <w:rFonts w:ascii="Times New Roman" w:hAnsi="Times New Roman" w:cs="Times New Roman"/>
        </w:rPr>
        <w:t xml:space="preserve">and addressed. For this reason, the pilot building case is </w:t>
      </w:r>
      <w:r w:rsidR="00E04E00">
        <w:rPr>
          <w:rFonts w:ascii="Times New Roman" w:hAnsi="Times New Roman" w:cs="Times New Roman"/>
        </w:rPr>
        <w:t>summarized</w:t>
      </w:r>
      <w:r w:rsidR="005E2CA7">
        <w:rPr>
          <w:rFonts w:ascii="Times New Roman" w:hAnsi="Times New Roman" w:cs="Times New Roman"/>
        </w:rPr>
        <w:t xml:space="preserve"> in Appendix 10 of this report. </w:t>
      </w:r>
    </w:p>
    <w:p w:rsidR="00FF7182" w:rsidRDefault="00FF7182" w:rsidP="00B66C53">
      <w:pPr>
        <w:jc w:val="both"/>
        <w:rPr>
          <w:rFonts w:ascii="Times New Roman" w:hAnsi="Times New Roman" w:cs="Times New Roman"/>
        </w:rPr>
      </w:pPr>
    </w:p>
    <w:p w:rsidR="00084E21" w:rsidRPr="00496C82" w:rsidRDefault="00976BB2" w:rsidP="007649E8">
      <w:pPr>
        <w:jc w:val="both"/>
        <w:rPr>
          <w:rFonts w:ascii="Times New Roman" w:hAnsi="Times New Roman" w:cs="Times New Roman"/>
        </w:rPr>
      </w:pPr>
      <w:r w:rsidRPr="00496C82">
        <w:rPr>
          <w:rFonts w:ascii="Times New Roman" w:hAnsi="Times New Roman" w:cs="Times New Roman"/>
        </w:rPr>
        <w:t>In terms of performance relative to other projects (as opposed to p</w:t>
      </w:r>
      <w:r w:rsidR="0080343C" w:rsidRPr="00496C82">
        <w:rPr>
          <w:rFonts w:ascii="Times New Roman" w:hAnsi="Times New Roman" w:cs="Times New Roman"/>
        </w:rPr>
        <w:t xml:space="preserve">erformance relative to </w:t>
      </w:r>
      <w:r w:rsidRPr="00496C82">
        <w:rPr>
          <w:rFonts w:ascii="Times New Roman" w:hAnsi="Times New Roman" w:cs="Times New Roman"/>
        </w:rPr>
        <w:t>the</w:t>
      </w:r>
      <w:r w:rsidR="007649E8">
        <w:rPr>
          <w:rFonts w:ascii="Times New Roman" w:hAnsi="Times New Roman" w:cs="Times New Roman"/>
        </w:rPr>
        <w:t xml:space="preserve"> project’s own</w:t>
      </w:r>
      <w:r w:rsidRPr="00496C82">
        <w:rPr>
          <w:rFonts w:ascii="Times New Roman" w:hAnsi="Times New Roman" w:cs="Times New Roman"/>
        </w:rPr>
        <w:t xml:space="preserve"> targets </w:t>
      </w:r>
      <w:r w:rsidR="007649E8">
        <w:rPr>
          <w:rFonts w:ascii="Times New Roman" w:hAnsi="Times New Roman" w:cs="Times New Roman"/>
        </w:rPr>
        <w:t>as stated</w:t>
      </w:r>
      <w:r w:rsidRPr="00496C82">
        <w:rPr>
          <w:rFonts w:ascii="Times New Roman" w:hAnsi="Times New Roman" w:cs="Times New Roman"/>
        </w:rPr>
        <w:t xml:space="preserve"> in the RRF), the project </w:t>
      </w:r>
      <w:r w:rsidR="0028320B">
        <w:rPr>
          <w:rFonts w:ascii="Times New Roman" w:hAnsi="Times New Roman" w:cs="Times New Roman"/>
        </w:rPr>
        <w:t>may be</w:t>
      </w:r>
      <w:r w:rsidRPr="00496C82">
        <w:rPr>
          <w:rFonts w:ascii="Times New Roman" w:hAnsi="Times New Roman" w:cs="Times New Roman"/>
        </w:rPr>
        <w:t xml:space="preserve"> assessed</w:t>
      </w:r>
      <w:r w:rsidR="00D579B4">
        <w:rPr>
          <w:rFonts w:ascii="Times New Roman" w:hAnsi="Times New Roman" w:cs="Times New Roman"/>
        </w:rPr>
        <w:t xml:space="preserve"> favorably compared to previous</w:t>
      </w:r>
      <w:r w:rsidR="0028320B">
        <w:rPr>
          <w:rFonts w:ascii="Times New Roman" w:hAnsi="Times New Roman" w:cs="Times New Roman"/>
        </w:rPr>
        <w:t xml:space="preserve"> UNDP-GEF projects in Kazakhstan in terms of implementation (particularly in terms of on-time completion and leveraged co-financing) and results. It also compares favorably in terms of impact with other UNDP-GEF EE buildings projects</w:t>
      </w:r>
      <w:r w:rsidR="00D579B4">
        <w:rPr>
          <w:rFonts w:ascii="Times New Roman" w:hAnsi="Times New Roman" w:cs="Times New Roman"/>
        </w:rPr>
        <w:t>, both</w:t>
      </w:r>
      <w:r w:rsidR="0028320B">
        <w:rPr>
          <w:rFonts w:ascii="Times New Roman" w:hAnsi="Times New Roman" w:cs="Times New Roman"/>
        </w:rPr>
        <w:t xml:space="preserve"> because of the amount of building stock covered by more rigorous codes and the attention to code compliance.</w:t>
      </w:r>
      <w:r w:rsidR="00B2773D">
        <w:rPr>
          <w:rFonts w:ascii="Times New Roman" w:hAnsi="Times New Roman" w:cs="Times New Roman"/>
        </w:rPr>
        <w:t xml:space="preserve">  The project </w:t>
      </w:r>
      <w:r w:rsidR="00ED4951">
        <w:rPr>
          <w:rFonts w:ascii="Times New Roman" w:hAnsi="Times New Roman" w:cs="Times New Roman"/>
        </w:rPr>
        <w:t xml:space="preserve">is also noteworthy at the international level </w:t>
      </w:r>
      <w:r w:rsidR="00B2773D">
        <w:rPr>
          <w:rFonts w:ascii="Times New Roman" w:hAnsi="Times New Roman" w:cs="Times New Roman"/>
        </w:rPr>
        <w:t xml:space="preserve">in two other key areas: 1) the timeliness of implementation </w:t>
      </w:r>
      <w:r w:rsidR="000F7F1C">
        <w:rPr>
          <w:rFonts w:ascii="Times New Roman" w:hAnsi="Times New Roman" w:cs="Times New Roman"/>
        </w:rPr>
        <w:t>in spite of</w:t>
      </w:r>
      <w:r w:rsidR="00B2773D">
        <w:rPr>
          <w:rFonts w:ascii="Times New Roman" w:hAnsi="Times New Roman" w:cs="Times New Roman"/>
        </w:rPr>
        <w:t xml:space="preserve"> a large budget and structural complexity; and 2) the documented achievement of substantial direct and indirect </w:t>
      </w:r>
      <w:r w:rsidR="00AD55D5">
        <w:rPr>
          <w:rFonts w:ascii="Times New Roman" w:hAnsi="Times New Roman" w:cs="Times New Roman"/>
        </w:rPr>
        <w:t xml:space="preserve">GHG </w:t>
      </w:r>
      <w:r w:rsidR="00B2773D">
        <w:rPr>
          <w:rFonts w:ascii="Times New Roman" w:hAnsi="Times New Roman" w:cs="Times New Roman"/>
        </w:rPr>
        <w:t>emission reductions.</w:t>
      </w:r>
    </w:p>
    <w:p w:rsidR="00497CDD" w:rsidRPr="00496C82" w:rsidRDefault="00740F9E" w:rsidP="00F33C5C">
      <w:pPr>
        <w:pStyle w:val="Heading4"/>
        <w:rPr>
          <w:rFonts w:ascii="Times New Roman" w:hAnsi="Times New Roman" w:cs="Times New Roman"/>
        </w:rPr>
      </w:pPr>
      <w:r w:rsidRPr="00496C82">
        <w:rPr>
          <w:rFonts w:ascii="Times New Roman" w:hAnsi="Times New Roman" w:cs="Times New Roman"/>
        </w:rPr>
        <w:t>Most Significant Change</w:t>
      </w:r>
    </w:p>
    <w:p w:rsidR="00F33C5C" w:rsidRPr="00496C82" w:rsidRDefault="00F33C5C" w:rsidP="00F33C5C">
      <w:pPr>
        <w:rPr>
          <w:rFonts w:ascii="Times New Roman" w:hAnsi="Times New Roman" w:cs="Times New Roman"/>
        </w:rPr>
      </w:pPr>
    </w:p>
    <w:p w:rsidR="00081A24" w:rsidRDefault="00D03BB2" w:rsidP="007E4649">
      <w:pPr>
        <w:jc w:val="both"/>
        <w:rPr>
          <w:rFonts w:ascii="Times New Roman" w:hAnsi="Times New Roman" w:cs="Times New Roman"/>
        </w:rPr>
      </w:pPr>
      <w:r w:rsidRPr="00496C82">
        <w:rPr>
          <w:rFonts w:ascii="Times New Roman" w:hAnsi="Times New Roman" w:cs="Times New Roman"/>
        </w:rPr>
        <w:t xml:space="preserve">In addition to progress against the targets established in the </w:t>
      </w:r>
      <w:r w:rsidR="00B66C53" w:rsidRPr="00496C82">
        <w:rPr>
          <w:rFonts w:ascii="Times New Roman" w:hAnsi="Times New Roman" w:cs="Times New Roman"/>
        </w:rPr>
        <w:t>results and resources framework</w:t>
      </w:r>
      <w:r w:rsidR="008A6E37" w:rsidRPr="00496C82">
        <w:rPr>
          <w:rFonts w:ascii="Times New Roman" w:hAnsi="Times New Roman" w:cs="Times New Roman"/>
        </w:rPr>
        <w:t xml:space="preserve"> noted in the section on project results</w:t>
      </w:r>
      <w:r w:rsidRPr="00496C82">
        <w:rPr>
          <w:rFonts w:ascii="Times New Roman" w:hAnsi="Times New Roman" w:cs="Times New Roman"/>
        </w:rPr>
        <w:t xml:space="preserve">, </w:t>
      </w:r>
      <w:r w:rsidR="008A6E37" w:rsidRPr="00496C82">
        <w:rPr>
          <w:rFonts w:ascii="Times New Roman" w:hAnsi="Times New Roman" w:cs="Times New Roman"/>
        </w:rPr>
        <w:t xml:space="preserve">the </w:t>
      </w:r>
      <w:r w:rsidRPr="00496C82">
        <w:rPr>
          <w:rFonts w:ascii="Times New Roman" w:hAnsi="Times New Roman" w:cs="Times New Roman"/>
        </w:rPr>
        <w:t xml:space="preserve">most significant changes due to the project </w:t>
      </w:r>
      <w:r w:rsidR="008A6E37" w:rsidRPr="00496C82">
        <w:rPr>
          <w:rFonts w:ascii="Times New Roman" w:hAnsi="Times New Roman" w:cs="Times New Roman"/>
        </w:rPr>
        <w:t xml:space="preserve">activities to date </w:t>
      </w:r>
      <w:r w:rsidRPr="00496C82">
        <w:rPr>
          <w:rFonts w:ascii="Times New Roman" w:hAnsi="Times New Roman" w:cs="Times New Roman"/>
        </w:rPr>
        <w:t xml:space="preserve">as </w:t>
      </w:r>
      <w:r w:rsidR="008A6E37" w:rsidRPr="00496C82">
        <w:rPr>
          <w:rFonts w:ascii="Times New Roman" w:hAnsi="Times New Roman" w:cs="Times New Roman"/>
        </w:rPr>
        <w:t>reported</w:t>
      </w:r>
      <w:r w:rsidR="00E7751F" w:rsidRPr="00496C82">
        <w:rPr>
          <w:rFonts w:ascii="Times New Roman" w:hAnsi="Times New Roman" w:cs="Times New Roman"/>
        </w:rPr>
        <w:t xml:space="preserve"> by those interviewed</w:t>
      </w:r>
      <w:r w:rsidR="008A6E37" w:rsidRPr="00496C82">
        <w:rPr>
          <w:rFonts w:ascii="Times New Roman" w:hAnsi="Times New Roman" w:cs="Times New Roman"/>
        </w:rPr>
        <w:t xml:space="preserve"> </w:t>
      </w:r>
      <w:r w:rsidR="007E4649">
        <w:rPr>
          <w:rFonts w:ascii="Times New Roman" w:hAnsi="Times New Roman" w:cs="Times New Roman"/>
        </w:rPr>
        <w:t xml:space="preserve">most frequently </w:t>
      </w:r>
      <w:r w:rsidR="008A6E37" w:rsidRPr="00496C82">
        <w:rPr>
          <w:rFonts w:ascii="Times New Roman" w:hAnsi="Times New Roman" w:cs="Times New Roman"/>
        </w:rPr>
        <w:t xml:space="preserve">included </w:t>
      </w:r>
      <w:r w:rsidR="007E4649" w:rsidRPr="007E4649">
        <w:rPr>
          <w:rFonts w:ascii="Times New Roman" w:hAnsi="Times New Roman" w:cs="Times New Roman"/>
          <w:i/>
        </w:rPr>
        <w:t>regulatory and legal changes</w:t>
      </w:r>
      <w:r w:rsidR="007E4649">
        <w:rPr>
          <w:rFonts w:ascii="Times New Roman" w:hAnsi="Times New Roman" w:cs="Times New Roman"/>
        </w:rPr>
        <w:t xml:space="preserve"> influenced by the project.  As one interviewee said, “</w:t>
      </w:r>
      <w:r w:rsidR="00081A24">
        <w:rPr>
          <w:rFonts w:ascii="Times New Roman" w:hAnsi="Times New Roman" w:cs="Times New Roman"/>
        </w:rPr>
        <w:t>In 3 years, the legal framework has moved ahead by 10 years.”</w:t>
      </w:r>
      <w:r w:rsidR="007E4649">
        <w:rPr>
          <w:rFonts w:ascii="Times New Roman" w:hAnsi="Times New Roman" w:cs="Times New Roman"/>
        </w:rPr>
        <w:t xml:space="preserve">  </w:t>
      </w:r>
      <w:r w:rsidR="00F6109C">
        <w:rPr>
          <w:rFonts w:ascii="Times New Roman" w:hAnsi="Times New Roman" w:cs="Times New Roman"/>
        </w:rPr>
        <w:t xml:space="preserve">Nearly all project stakeholders </w:t>
      </w:r>
      <w:r w:rsidR="00F6109C">
        <w:rPr>
          <w:rFonts w:ascii="Times New Roman" w:hAnsi="Times New Roman" w:cs="Times New Roman"/>
        </w:rPr>
        <w:lastRenderedPageBreak/>
        <w:t>cited b</w:t>
      </w:r>
      <w:r w:rsidR="007E4649">
        <w:rPr>
          <w:rFonts w:ascii="Times New Roman" w:hAnsi="Times New Roman" w:cs="Times New Roman"/>
        </w:rPr>
        <w:t>uilding code</w:t>
      </w:r>
      <w:r w:rsidR="00F6109C">
        <w:rPr>
          <w:rFonts w:ascii="Times New Roman" w:hAnsi="Times New Roman" w:cs="Times New Roman"/>
        </w:rPr>
        <w:t xml:space="preserve"> improvements</w:t>
      </w:r>
      <w:r w:rsidR="007E4649">
        <w:rPr>
          <w:rFonts w:ascii="Times New Roman" w:hAnsi="Times New Roman" w:cs="Times New Roman"/>
        </w:rPr>
        <w:t xml:space="preserve"> as the most significant change due to the project’s activities.</w:t>
      </w:r>
    </w:p>
    <w:p w:rsidR="00081A24" w:rsidRDefault="00081A24" w:rsidP="00B66C53">
      <w:pPr>
        <w:jc w:val="both"/>
        <w:rPr>
          <w:rFonts w:ascii="Times New Roman" w:hAnsi="Times New Roman" w:cs="Times New Roman"/>
        </w:rPr>
      </w:pPr>
    </w:p>
    <w:p w:rsidR="002324ED" w:rsidRDefault="007E4649" w:rsidP="00B66C53">
      <w:pPr>
        <w:jc w:val="both"/>
        <w:rPr>
          <w:rFonts w:ascii="Times New Roman" w:hAnsi="Times New Roman" w:cs="Times New Roman"/>
        </w:rPr>
      </w:pPr>
      <w:r>
        <w:rPr>
          <w:rFonts w:ascii="Times New Roman" w:hAnsi="Times New Roman" w:cs="Times New Roman"/>
        </w:rPr>
        <w:t xml:space="preserve">A second change that was noted in several interviews was </w:t>
      </w:r>
      <w:r w:rsidRPr="00A87383">
        <w:rPr>
          <w:rFonts w:ascii="Times New Roman" w:hAnsi="Times New Roman" w:cs="Times New Roman"/>
          <w:i/>
        </w:rPr>
        <w:t>increased visibility of EE issues</w:t>
      </w:r>
      <w:r>
        <w:rPr>
          <w:rFonts w:ascii="Times New Roman" w:hAnsi="Times New Roman" w:cs="Times New Roman"/>
        </w:rPr>
        <w:t xml:space="preserve"> and the emergence of energy efficiency issues as a “hot topic” in high-level initiatives such as Kazakhstan 2050 and Expo 2017.</w:t>
      </w:r>
    </w:p>
    <w:p w:rsidR="00F25713" w:rsidRDefault="00F25713" w:rsidP="005A3270">
      <w:pPr>
        <w:pStyle w:val="Heading3"/>
        <w:rPr>
          <w:rFonts w:ascii="Times New Roman" w:hAnsi="Times New Roman" w:cs="Times New Roman"/>
        </w:rPr>
      </w:pPr>
      <w:bookmarkStart w:id="48" w:name="_Toc309430599"/>
      <w:r>
        <w:rPr>
          <w:rFonts w:ascii="Times New Roman" w:hAnsi="Times New Roman" w:cs="Times New Roman"/>
        </w:rPr>
        <w:t>Good Practice</w:t>
      </w:r>
      <w:bookmarkEnd w:id="48"/>
    </w:p>
    <w:p w:rsidR="00E10872" w:rsidRDefault="00E10872" w:rsidP="00E10872">
      <w:pPr>
        <w:jc w:val="both"/>
        <w:rPr>
          <w:rFonts w:ascii="Times New Roman" w:hAnsi="Times New Roman" w:cs="Times New Roman"/>
        </w:rPr>
      </w:pPr>
    </w:p>
    <w:p w:rsidR="00E10872" w:rsidRDefault="00F25713" w:rsidP="00F25713">
      <w:pPr>
        <w:jc w:val="both"/>
        <w:rPr>
          <w:rFonts w:ascii="Times New Roman" w:hAnsi="Times New Roman" w:cs="Times New Roman"/>
          <w:i/>
        </w:rPr>
      </w:pPr>
      <w:r w:rsidRPr="00496C82">
        <w:rPr>
          <w:rFonts w:ascii="Times New Roman" w:hAnsi="Times New Roman" w:cs="Times New Roman"/>
          <w:i/>
        </w:rPr>
        <w:t>Project Design:</w:t>
      </w:r>
      <w:r w:rsidR="00E10872">
        <w:rPr>
          <w:rFonts w:ascii="Times New Roman" w:hAnsi="Times New Roman" w:cs="Times New Roman"/>
          <w:i/>
        </w:rPr>
        <w:t xml:space="preserve">  </w:t>
      </w:r>
    </w:p>
    <w:p w:rsidR="00E10872" w:rsidRPr="00CB7070" w:rsidRDefault="00CB7070" w:rsidP="00BE31A1">
      <w:pPr>
        <w:pStyle w:val="ListParagraph"/>
        <w:numPr>
          <w:ilvl w:val="0"/>
          <w:numId w:val="32"/>
        </w:numPr>
        <w:jc w:val="both"/>
        <w:rPr>
          <w:rFonts w:ascii="Times New Roman" w:hAnsi="Times New Roman" w:cs="Times New Roman"/>
        </w:rPr>
      </w:pPr>
      <w:r w:rsidRPr="00CB7070">
        <w:rPr>
          <w:rFonts w:ascii="Times New Roman" w:hAnsi="Times New Roman" w:cs="Times New Roman"/>
        </w:rPr>
        <w:t xml:space="preserve">The focus on </w:t>
      </w:r>
      <w:r w:rsidR="00E10872" w:rsidRPr="00CB7070">
        <w:rPr>
          <w:rFonts w:ascii="Times New Roman" w:hAnsi="Times New Roman" w:cs="Times New Roman"/>
        </w:rPr>
        <w:t>building codes</w:t>
      </w:r>
      <w:r w:rsidRPr="00CB7070">
        <w:rPr>
          <w:rFonts w:ascii="Times New Roman" w:hAnsi="Times New Roman" w:cs="Times New Roman"/>
        </w:rPr>
        <w:t xml:space="preserve"> – both the codes themselves and the enforcement of them – proved to be a good strategy for the project in order to leverage large-scale emission reductions.</w:t>
      </w:r>
      <w:r w:rsidR="00E10872" w:rsidRPr="00CB7070">
        <w:rPr>
          <w:rFonts w:ascii="Times New Roman" w:hAnsi="Times New Roman" w:cs="Times New Roman"/>
        </w:rPr>
        <w:t xml:space="preserve"> </w:t>
      </w:r>
      <w:r>
        <w:rPr>
          <w:rFonts w:ascii="Times New Roman" w:hAnsi="Times New Roman" w:cs="Times New Roman"/>
        </w:rPr>
        <w:t>The training and certification activities in this area were described by one contractor as “connecting policy with practice.”</w:t>
      </w:r>
    </w:p>
    <w:p w:rsidR="00CB7070" w:rsidRPr="00CB7070" w:rsidRDefault="00CB7070" w:rsidP="00BE31A1">
      <w:pPr>
        <w:pStyle w:val="ListParagraph"/>
        <w:numPr>
          <w:ilvl w:val="0"/>
          <w:numId w:val="32"/>
        </w:numPr>
        <w:jc w:val="both"/>
        <w:rPr>
          <w:rFonts w:ascii="Times New Roman" w:hAnsi="Times New Roman" w:cs="Times New Roman"/>
        </w:rPr>
      </w:pPr>
      <w:r>
        <w:rPr>
          <w:rFonts w:ascii="Times New Roman" w:hAnsi="Times New Roman" w:cs="Times New Roman"/>
        </w:rPr>
        <w:t>The introduction of labeling in the form of energy passports for buildings was also an item that will bring increasing benefits in terms of ma</w:t>
      </w:r>
      <w:r w:rsidR="001D44A4">
        <w:rPr>
          <w:rFonts w:ascii="Times New Roman" w:hAnsi="Times New Roman" w:cs="Times New Roman"/>
        </w:rPr>
        <w:t>rketing and decision-making. It</w:t>
      </w:r>
      <w:r>
        <w:rPr>
          <w:rFonts w:ascii="Times New Roman" w:hAnsi="Times New Roman" w:cs="Times New Roman"/>
        </w:rPr>
        <w:t>s inclusion in the Law on Energy Efficiency is a significant addition to policy tools.</w:t>
      </w:r>
    </w:p>
    <w:p w:rsidR="00F25713" w:rsidRPr="005D5761" w:rsidRDefault="00F25713" w:rsidP="00F25713">
      <w:pPr>
        <w:jc w:val="both"/>
        <w:rPr>
          <w:rFonts w:ascii="Times New Roman" w:hAnsi="Times New Roman" w:cs="Times New Roman"/>
        </w:rPr>
      </w:pPr>
    </w:p>
    <w:p w:rsidR="00F25713" w:rsidRPr="005A0D3B" w:rsidRDefault="00F25713" w:rsidP="00F25713">
      <w:pPr>
        <w:jc w:val="both"/>
        <w:rPr>
          <w:rFonts w:ascii="Times New Roman" w:hAnsi="Times New Roman" w:cs="Times New Roman"/>
          <w:i/>
        </w:rPr>
      </w:pPr>
      <w:r w:rsidRPr="00496C82">
        <w:rPr>
          <w:rFonts w:ascii="Times New Roman" w:hAnsi="Times New Roman" w:cs="Times New Roman"/>
          <w:i/>
        </w:rPr>
        <w:t>Project Activities / Implementation:</w:t>
      </w:r>
    </w:p>
    <w:p w:rsidR="00CB7070" w:rsidRDefault="00CB7070" w:rsidP="00BE31A1">
      <w:pPr>
        <w:pStyle w:val="ListParagraph"/>
        <w:numPr>
          <w:ilvl w:val="0"/>
          <w:numId w:val="33"/>
        </w:numPr>
        <w:jc w:val="both"/>
        <w:rPr>
          <w:rFonts w:ascii="Times New Roman" w:hAnsi="Times New Roman" w:cs="Times New Roman"/>
        </w:rPr>
      </w:pPr>
      <w:r>
        <w:rPr>
          <w:rFonts w:ascii="Times New Roman" w:hAnsi="Times New Roman" w:cs="Times New Roman"/>
        </w:rPr>
        <w:t>The development of non-technical publications that we</w:t>
      </w:r>
      <w:r w:rsidR="00E10872" w:rsidRPr="00CB7070">
        <w:rPr>
          <w:rFonts w:ascii="Times New Roman" w:hAnsi="Times New Roman" w:cs="Times New Roman"/>
        </w:rPr>
        <w:t>re targeted to policy-makers</w:t>
      </w:r>
      <w:r>
        <w:rPr>
          <w:rFonts w:ascii="Times New Roman" w:hAnsi="Times New Roman" w:cs="Times New Roman"/>
        </w:rPr>
        <w:t xml:space="preserve"> in straight-forward language was helpful in explaining new concepts to officials who were key to promoting them</w:t>
      </w:r>
    </w:p>
    <w:p w:rsidR="00CB7070" w:rsidRDefault="00CB7070" w:rsidP="00BE31A1">
      <w:pPr>
        <w:pStyle w:val="ListParagraph"/>
        <w:numPr>
          <w:ilvl w:val="0"/>
          <w:numId w:val="33"/>
        </w:numPr>
        <w:jc w:val="both"/>
        <w:rPr>
          <w:rFonts w:ascii="Times New Roman" w:hAnsi="Times New Roman" w:cs="Times New Roman"/>
        </w:rPr>
      </w:pPr>
      <w:r>
        <w:rPr>
          <w:rFonts w:ascii="Times New Roman" w:hAnsi="Times New Roman" w:cs="Times New Roman"/>
        </w:rPr>
        <w:t xml:space="preserve">The project used emphasized </w:t>
      </w:r>
      <w:r w:rsidR="00CE09EA" w:rsidRPr="00CB7070">
        <w:rPr>
          <w:rFonts w:ascii="Times New Roman" w:hAnsi="Times New Roman" w:cs="Times New Roman"/>
        </w:rPr>
        <w:t xml:space="preserve">comfort </w:t>
      </w:r>
      <w:r>
        <w:rPr>
          <w:rFonts w:ascii="Times New Roman" w:hAnsi="Times New Roman" w:cs="Times New Roman"/>
        </w:rPr>
        <w:t>in addition to</w:t>
      </w:r>
      <w:r w:rsidR="00CE09EA" w:rsidRPr="00CB7070">
        <w:rPr>
          <w:rFonts w:ascii="Times New Roman" w:hAnsi="Times New Roman" w:cs="Times New Roman"/>
        </w:rPr>
        <w:t xml:space="preserve"> energy savings </w:t>
      </w:r>
      <w:r>
        <w:rPr>
          <w:rFonts w:ascii="Times New Roman" w:hAnsi="Times New Roman" w:cs="Times New Roman"/>
        </w:rPr>
        <w:t>and</w:t>
      </w:r>
      <w:r w:rsidR="00CE09EA" w:rsidRPr="00CB7070">
        <w:rPr>
          <w:rFonts w:ascii="Times New Roman" w:hAnsi="Times New Roman" w:cs="Times New Roman"/>
        </w:rPr>
        <w:t xml:space="preserve"> GHG reductions</w:t>
      </w:r>
      <w:r>
        <w:rPr>
          <w:rFonts w:ascii="Times New Roman" w:hAnsi="Times New Roman" w:cs="Times New Roman"/>
        </w:rPr>
        <w:t xml:space="preserve"> when promoting project benefits to broader audiences.</w:t>
      </w:r>
    </w:p>
    <w:p w:rsidR="001D44A4" w:rsidRDefault="00CB7070" w:rsidP="00BE31A1">
      <w:pPr>
        <w:pStyle w:val="ListParagraph"/>
        <w:numPr>
          <w:ilvl w:val="0"/>
          <w:numId w:val="33"/>
        </w:numPr>
        <w:jc w:val="both"/>
        <w:rPr>
          <w:rFonts w:ascii="Times New Roman" w:hAnsi="Times New Roman" w:cs="Times New Roman"/>
        </w:rPr>
      </w:pPr>
      <w:r>
        <w:rPr>
          <w:rFonts w:ascii="Times New Roman" w:hAnsi="Times New Roman" w:cs="Times New Roman"/>
        </w:rPr>
        <w:t xml:space="preserve">The use of </w:t>
      </w:r>
      <w:r w:rsidR="00E10872" w:rsidRPr="00CB7070">
        <w:rPr>
          <w:rFonts w:ascii="Times New Roman" w:hAnsi="Times New Roman" w:cs="Times New Roman"/>
        </w:rPr>
        <w:t>organizations in regions to demonstrate technologies</w:t>
      </w:r>
      <w:r w:rsidR="001D44A4">
        <w:rPr>
          <w:rFonts w:ascii="Times New Roman" w:hAnsi="Times New Roman" w:cs="Times New Roman"/>
        </w:rPr>
        <w:t>, and of an NGO to measure results in the project pilot buildings, built capacity more broadly than a more centralized approach could have done.</w:t>
      </w:r>
    </w:p>
    <w:p w:rsidR="00BE31A1" w:rsidRDefault="001D44A4" w:rsidP="00BE31A1">
      <w:pPr>
        <w:pStyle w:val="ListParagraph"/>
        <w:numPr>
          <w:ilvl w:val="0"/>
          <w:numId w:val="33"/>
        </w:numPr>
        <w:jc w:val="both"/>
        <w:rPr>
          <w:rFonts w:ascii="Times New Roman" w:hAnsi="Times New Roman" w:cs="Times New Roman"/>
        </w:rPr>
      </w:pPr>
      <w:r>
        <w:rPr>
          <w:rFonts w:ascii="Times New Roman" w:hAnsi="Times New Roman" w:cs="Times New Roman"/>
        </w:rPr>
        <w:t xml:space="preserve">Regional cooperation and information sharing, both with </w:t>
      </w:r>
      <w:r w:rsidR="00E80861" w:rsidRPr="001D44A4">
        <w:rPr>
          <w:rFonts w:ascii="Times New Roman" w:hAnsi="Times New Roman" w:cs="Times New Roman"/>
        </w:rPr>
        <w:t xml:space="preserve">experts from Belarus (on the pilot house, the prototype designs, </w:t>
      </w:r>
      <w:r w:rsidR="00760710" w:rsidRPr="001D44A4">
        <w:rPr>
          <w:rFonts w:ascii="Times New Roman" w:hAnsi="Times New Roman" w:cs="Times New Roman"/>
        </w:rPr>
        <w:t>and the policy rec</w:t>
      </w:r>
      <w:r>
        <w:rPr>
          <w:rFonts w:ascii="Times New Roman" w:hAnsi="Times New Roman" w:cs="Times New Roman"/>
        </w:rPr>
        <w:t>ommendations) and other</w:t>
      </w:r>
      <w:r w:rsidR="00760710" w:rsidRPr="001D44A4">
        <w:rPr>
          <w:rFonts w:ascii="Times New Roman" w:hAnsi="Times New Roman" w:cs="Times New Roman"/>
        </w:rPr>
        <w:t xml:space="preserve"> UNDP</w:t>
      </w:r>
      <w:r>
        <w:rPr>
          <w:rFonts w:ascii="Times New Roman" w:hAnsi="Times New Roman" w:cs="Times New Roman"/>
        </w:rPr>
        <w:t xml:space="preserve">-GEF </w:t>
      </w:r>
      <w:r w:rsidR="00760710" w:rsidRPr="001D44A4">
        <w:rPr>
          <w:rFonts w:ascii="Times New Roman" w:hAnsi="Times New Roman" w:cs="Times New Roman"/>
        </w:rPr>
        <w:t>EE buildings</w:t>
      </w:r>
      <w:r>
        <w:rPr>
          <w:rFonts w:ascii="Times New Roman" w:hAnsi="Times New Roman" w:cs="Times New Roman"/>
        </w:rPr>
        <w:t xml:space="preserve"> projects in the </w:t>
      </w:r>
      <w:r w:rsidR="00BE31A1">
        <w:rPr>
          <w:rFonts w:ascii="Times New Roman" w:hAnsi="Times New Roman" w:cs="Times New Roman"/>
        </w:rPr>
        <w:t>Europe and Central Asia</w:t>
      </w:r>
      <w:r>
        <w:rPr>
          <w:rFonts w:ascii="Times New Roman" w:hAnsi="Times New Roman" w:cs="Times New Roman"/>
        </w:rPr>
        <w:t xml:space="preserve"> region</w:t>
      </w:r>
      <w:r w:rsidR="00760710" w:rsidRPr="001D44A4">
        <w:rPr>
          <w:rFonts w:ascii="Times New Roman" w:hAnsi="Times New Roman" w:cs="Times New Roman"/>
        </w:rPr>
        <w:t xml:space="preserve"> (</w:t>
      </w:r>
      <w:r w:rsidR="00BE31A1">
        <w:rPr>
          <w:rFonts w:ascii="Times New Roman" w:hAnsi="Times New Roman" w:cs="Times New Roman"/>
        </w:rPr>
        <w:t xml:space="preserve">the shared </w:t>
      </w:r>
      <w:r w:rsidR="00760710" w:rsidRPr="001D44A4">
        <w:rPr>
          <w:rFonts w:ascii="Times New Roman" w:hAnsi="Times New Roman" w:cs="Times New Roman"/>
        </w:rPr>
        <w:t>website, community of practice meetings</w:t>
      </w:r>
      <w:r w:rsidR="00BE31A1">
        <w:rPr>
          <w:rFonts w:ascii="Times New Roman" w:hAnsi="Times New Roman" w:cs="Times New Roman"/>
        </w:rPr>
        <w:t xml:space="preserve"> and sharing the codes developed in Kazakhstan</w:t>
      </w:r>
      <w:r w:rsidR="00760710" w:rsidRPr="001D44A4">
        <w:rPr>
          <w:rFonts w:ascii="Times New Roman" w:hAnsi="Times New Roman" w:cs="Times New Roman"/>
        </w:rPr>
        <w:t xml:space="preserve"> with the team in Turkmenistan</w:t>
      </w:r>
      <w:r w:rsidR="00BE31A1">
        <w:rPr>
          <w:rFonts w:ascii="Times New Roman" w:hAnsi="Times New Roman" w:cs="Times New Roman"/>
        </w:rPr>
        <w:t>) helped to increase the amount of information and resources available to the project</w:t>
      </w:r>
      <w:r w:rsidR="00760710" w:rsidRPr="001D44A4">
        <w:rPr>
          <w:rFonts w:ascii="Times New Roman" w:hAnsi="Times New Roman" w:cs="Times New Roman"/>
        </w:rPr>
        <w:t>.</w:t>
      </w:r>
    </w:p>
    <w:p w:rsidR="00B03864" w:rsidRDefault="00BE31A1" w:rsidP="00BE31A1">
      <w:pPr>
        <w:pStyle w:val="ListParagraph"/>
        <w:numPr>
          <w:ilvl w:val="0"/>
          <w:numId w:val="33"/>
        </w:numPr>
        <w:jc w:val="both"/>
        <w:rPr>
          <w:rFonts w:ascii="Times New Roman" w:hAnsi="Times New Roman" w:cs="Times New Roman"/>
        </w:rPr>
      </w:pPr>
      <w:r w:rsidRPr="00BE31A1">
        <w:rPr>
          <w:rFonts w:ascii="Times New Roman" w:hAnsi="Times New Roman" w:cs="Times New Roman"/>
        </w:rPr>
        <w:t xml:space="preserve">The project’s attention to issues related to operations and maintenance raised important points that </w:t>
      </w:r>
      <w:r w:rsidR="00A87383">
        <w:rPr>
          <w:rFonts w:ascii="Times New Roman" w:hAnsi="Times New Roman" w:cs="Times New Roman"/>
        </w:rPr>
        <w:t>could</w:t>
      </w:r>
      <w:r w:rsidRPr="00BE31A1">
        <w:rPr>
          <w:rFonts w:ascii="Times New Roman" w:hAnsi="Times New Roman" w:cs="Times New Roman"/>
        </w:rPr>
        <w:t xml:space="preserve"> </w:t>
      </w:r>
      <w:r>
        <w:rPr>
          <w:rFonts w:ascii="Times New Roman" w:hAnsi="Times New Roman" w:cs="Times New Roman"/>
        </w:rPr>
        <w:t>inform</w:t>
      </w:r>
      <w:r w:rsidRPr="00BE31A1">
        <w:rPr>
          <w:rFonts w:ascii="Times New Roman" w:hAnsi="Times New Roman" w:cs="Times New Roman"/>
        </w:rPr>
        <w:t xml:space="preserve"> UNDP’s subsequent work on </w:t>
      </w:r>
      <w:r>
        <w:rPr>
          <w:rFonts w:ascii="Times New Roman" w:hAnsi="Times New Roman" w:cs="Times New Roman"/>
        </w:rPr>
        <w:t>sustainable cities.</w:t>
      </w:r>
    </w:p>
    <w:p w:rsidR="00BE31A1" w:rsidRPr="00BE31A1" w:rsidRDefault="00BE31A1" w:rsidP="00BE31A1">
      <w:pPr>
        <w:pStyle w:val="ListParagraph"/>
        <w:jc w:val="both"/>
        <w:rPr>
          <w:rFonts w:ascii="Times New Roman" w:hAnsi="Times New Roman" w:cs="Times New Roman"/>
        </w:rPr>
      </w:pPr>
    </w:p>
    <w:p w:rsidR="00F25713" w:rsidRDefault="00F25713" w:rsidP="00F25713">
      <w:pPr>
        <w:rPr>
          <w:rFonts w:ascii="Times New Roman" w:hAnsi="Times New Roman" w:cs="Times New Roman"/>
          <w:i/>
        </w:rPr>
      </w:pPr>
      <w:r w:rsidRPr="00496C82">
        <w:rPr>
          <w:rFonts w:ascii="Times New Roman" w:hAnsi="Times New Roman" w:cs="Times New Roman"/>
          <w:i/>
        </w:rPr>
        <w:t>Project Management</w:t>
      </w:r>
    </w:p>
    <w:p w:rsidR="00F25713" w:rsidRDefault="00BE31A1" w:rsidP="00BE31A1">
      <w:pPr>
        <w:pStyle w:val="ListParagraph"/>
        <w:numPr>
          <w:ilvl w:val="0"/>
          <w:numId w:val="34"/>
        </w:numPr>
        <w:rPr>
          <w:rFonts w:ascii="Times New Roman" w:hAnsi="Times New Roman" w:cs="Times New Roman"/>
        </w:rPr>
      </w:pPr>
      <w:r>
        <w:rPr>
          <w:rFonts w:ascii="Times New Roman" w:hAnsi="Times New Roman" w:cs="Times New Roman"/>
        </w:rPr>
        <w:t xml:space="preserve">The </w:t>
      </w:r>
      <w:r w:rsidR="00E10872" w:rsidRPr="00BE31A1">
        <w:rPr>
          <w:rFonts w:ascii="Times New Roman" w:hAnsi="Times New Roman" w:cs="Times New Roman"/>
        </w:rPr>
        <w:t>portfolio management approach</w:t>
      </w:r>
      <w:r>
        <w:rPr>
          <w:rFonts w:ascii="Times New Roman" w:hAnsi="Times New Roman" w:cs="Times New Roman"/>
        </w:rPr>
        <w:t xml:space="preserve"> adopted during the implementation of the project allowed it to have a level of staffing and management that was sufficient while also promoting cooperation among the various projects in the UNDP Kazakhstan Energy and Environment portfolio.</w:t>
      </w:r>
      <w:r w:rsidR="00C8310F">
        <w:rPr>
          <w:rFonts w:ascii="Times New Roman" w:hAnsi="Times New Roman" w:cs="Times New Roman"/>
        </w:rPr>
        <w:t xml:space="preserve">  Cross-project cooperation was evident, and stakeholders interviewed saw the projects as part of a larger whole.</w:t>
      </w:r>
    </w:p>
    <w:p w:rsidR="00C8310F" w:rsidRDefault="00C8310F" w:rsidP="00BE31A1">
      <w:pPr>
        <w:pStyle w:val="ListParagraph"/>
        <w:numPr>
          <w:ilvl w:val="0"/>
          <w:numId w:val="34"/>
        </w:numPr>
        <w:rPr>
          <w:rFonts w:ascii="Times New Roman" w:hAnsi="Times New Roman" w:cs="Times New Roman"/>
        </w:rPr>
      </w:pPr>
      <w:r>
        <w:rPr>
          <w:rFonts w:ascii="Times New Roman" w:hAnsi="Times New Roman" w:cs="Times New Roman"/>
        </w:rPr>
        <w:t>The use of a regional website for UNDP-GEF EE buildings projects provided networking opportunities for the project with other similar initiatives will ensure that project information and resources is available after project closure.</w:t>
      </w:r>
    </w:p>
    <w:p w:rsidR="00A87383" w:rsidRPr="00A87383" w:rsidRDefault="00A87383" w:rsidP="00A87383">
      <w:pPr>
        <w:rPr>
          <w:rFonts w:ascii="Times New Roman" w:hAnsi="Times New Roman" w:cs="Times New Roman"/>
        </w:rPr>
      </w:pPr>
    </w:p>
    <w:p w:rsidR="005A3270" w:rsidRPr="00496C82" w:rsidRDefault="003C2C78" w:rsidP="005A3270">
      <w:pPr>
        <w:pStyle w:val="Heading3"/>
        <w:rPr>
          <w:rFonts w:ascii="Times New Roman" w:hAnsi="Times New Roman" w:cs="Times New Roman"/>
        </w:rPr>
      </w:pPr>
      <w:bookmarkStart w:id="49" w:name="_Toc309430600"/>
      <w:r w:rsidRPr="00496C82">
        <w:rPr>
          <w:rFonts w:ascii="Times New Roman" w:hAnsi="Times New Roman" w:cs="Times New Roman"/>
        </w:rPr>
        <w:t>Lessons</w:t>
      </w:r>
      <w:bookmarkEnd w:id="49"/>
    </w:p>
    <w:p w:rsidR="008126F6" w:rsidRDefault="008126F6" w:rsidP="00916FC2">
      <w:pPr>
        <w:rPr>
          <w:rFonts w:ascii="Times New Roman" w:hAnsi="Times New Roman" w:cs="Times New Roman"/>
        </w:rPr>
      </w:pPr>
    </w:p>
    <w:p w:rsidR="00F23BC1" w:rsidRDefault="00F23BC1" w:rsidP="00F23BC1">
      <w:pPr>
        <w:pStyle w:val="ListParagraph"/>
        <w:numPr>
          <w:ilvl w:val="0"/>
          <w:numId w:val="34"/>
        </w:numPr>
        <w:ind w:left="360"/>
        <w:rPr>
          <w:rFonts w:ascii="Times New Roman" w:hAnsi="Times New Roman" w:cs="Times New Roman"/>
        </w:rPr>
      </w:pPr>
      <w:r w:rsidRPr="00D87576">
        <w:rPr>
          <w:rFonts w:ascii="Times New Roman" w:hAnsi="Times New Roman" w:cs="Times New Roman"/>
          <w:i/>
        </w:rPr>
        <w:t xml:space="preserve">Grants for equipment can increase the difficulty of project implementation significantly. </w:t>
      </w:r>
      <w:r>
        <w:rPr>
          <w:rFonts w:ascii="Times New Roman" w:hAnsi="Times New Roman" w:cs="Times New Roman"/>
        </w:rPr>
        <w:t xml:space="preserve">The arrangements for the UNDP-GEF project to fund “incremental” energy-efficient materials and technologies, while not uncommon to UNDP-GEF projects, led to a very labor-intensive process.  Procurement procedures for a building with two sources of financing, both of which fell under different procurement and competitive bidding guidelines, were very time-consuming, involving discussions more than once a day for a number of weeks.  Future projects might avoid this difficulty by using </w:t>
      </w:r>
      <w:r w:rsidR="008B63F8">
        <w:rPr>
          <w:rFonts w:ascii="Times New Roman" w:hAnsi="Times New Roman" w:cs="Times New Roman"/>
        </w:rPr>
        <w:t xml:space="preserve">GEF </w:t>
      </w:r>
      <w:r>
        <w:rPr>
          <w:rFonts w:ascii="Times New Roman" w:hAnsi="Times New Roman" w:cs="Times New Roman"/>
        </w:rPr>
        <w:t xml:space="preserve">grant </w:t>
      </w:r>
      <w:r w:rsidR="008B63F8">
        <w:rPr>
          <w:rFonts w:ascii="Times New Roman" w:hAnsi="Times New Roman" w:cs="Times New Roman"/>
        </w:rPr>
        <w:t xml:space="preserve">funds </w:t>
      </w:r>
      <w:r>
        <w:rPr>
          <w:rFonts w:ascii="Times New Roman" w:hAnsi="Times New Roman" w:cs="Times New Roman"/>
        </w:rPr>
        <w:t>for design services only,</w:t>
      </w:r>
      <w:r>
        <w:rPr>
          <w:rStyle w:val="FootnoteReference"/>
          <w:rFonts w:ascii="Times New Roman" w:hAnsi="Times New Roman" w:cs="Times New Roman"/>
        </w:rPr>
        <w:footnoteReference w:id="19"/>
      </w:r>
      <w:r>
        <w:rPr>
          <w:rFonts w:ascii="Times New Roman" w:hAnsi="Times New Roman" w:cs="Times New Roman"/>
        </w:rPr>
        <w:t xml:space="preserve"> or by applying </w:t>
      </w:r>
      <w:r w:rsidR="008B63F8">
        <w:rPr>
          <w:rFonts w:ascii="Times New Roman" w:hAnsi="Times New Roman" w:cs="Times New Roman"/>
        </w:rPr>
        <w:t xml:space="preserve">GEF </w:t>
      </w:r>
      <w:r>
        <w:rPr>
          <w:rFonts w:ascii="Times New Roman" w:hAnsi="Times New Roman" w:cs="Times New Roman"/>
        </w:rPr>
        <w:t>grant funds to</w:t>
      </w:r>
      <w:r w:rsidR="008B63F8">
        <w:rPr>
          <w:rFonts w:ascii="Times New Roman" w:hAnsi="Times New Roman" w:cs="Times New Roman"/>
        </w:rPr>
        <w:t xml:space="preserve"> support the development of </w:t>
      </w:r>
      <w:r>
        <w:rPr>
          <w:rFonts w:ascii="Times New Roman" w:hAnsi="Times New Roman" w:cs="Times New Roman"/>
        </w:rPr>
        <w:t xml:space="preserve"> homeowner financing incentives.</w:t>
      </w:r>
    </w:p>
    <w:p w:rsidR="00F23BC1" w:rsidRDefault="00F23BC1" w:rsidP="00F23BC1">
      <w:pPr>
        <w:pStyle w:val="ListParagraph"/>
        <w:ind w:left="360"/>
        <w:rPr>
          <w:rFonts w:ascii="Times New Roman" w:hAnsi="Times New Roman" w:cs="Times New Roman"/>
        </w:rPr>
      </w:pPr>
    </w:p>
    <w:p w:rsidR="000B30EC" w:rsidRDefault="00222C6D" w:rsidP="000B30EC">
      <w:pPr>
        <w:pStyle w:val="ListParagraph"/>
        <w:numPr>
          <w:ilvl w:val="0"/>
          <w:numId w:val="34"/>
        </w:numPr>
        <w:ind w:left="360"/>
        <w:rPr>
          <w:rFonts w:ascii="Times New Roman" w:hAnsi="Times New Roman" w:cs="Times New Roman"/>
        </w:rPr>
      </w:pPr>
      <w:r>
        <w:rPr>
          <w:rFonts w:ascii="Times New Roman" w:hAnsi="Times New Roman" w:cs="Times New Roman"/>
          <w:i/>
        </w:rPr>
        <w:t xml:space="preserve">Commissioning an energy-efficient building is only the beginning. </w:t>
      </w:r>
      <w:r w:rsidR="00F9751F">
        <w:rPr>
          <w:rFonts w:ascii="Times New Roman" w:hAnsi="Times New Roman" w:cs="Times New Roman"/>
        </w:rPr>
        <w:t xml:space="preserve">While the project correctly identified the need to “build in” efficiency to new and reconstructed buildings, the team encountered a number of instances where operations and maintenance (O&amp;M) also had an important effect on energy performance.  Three post-commissioning phases require attention: 1) O&amp;M while major equipment is under warranty; 2) O&amp;M after major equipment is under warranty; and 3) capital reconstruction (or decommissioning) after an approximate building lifetime of 25 years.  The selection of energy efficient technologies at the design stage may also have to take into account O&amp;M capacity and budgets: in multi-unit buildings, projects need to take into account </w:t>
      </w:r>
      <w:r w:rsidR="00F9751F" w:rsidRPr="003F22AC">
        <w:rPr>
          <w:rFonts w:ascii="Times New Roman" w:hAnsi="Times New Roman" w:cs="Times New Roman"/>
        </w:rPr>
        <w:t xml:space="preserve">the need for a </w:t>
      </w:r>
      <w:r w:rsidR="000B30EC" w:rsidRPr="003F22AC">
        <w:rPr>
          <w:rFonts w:ascii="Times New Roman" w:hAnsi="Times New Roman" w:cs="Times New Roman"/>
        </w:rPr>
        <w:t>technician</w:t>
      </w:r>
      <w:r w:rsidR="000B30EC" w:rsidRPr="00F9751F">
        <w:rPr>
          <w:rFonts w:ascii="Times New Roman" w:hAnsi="Times New Roman" w:cs="Times New Roman"/>
        </w:rPr>
        <w:t xml:space="preserve"> to operate the equipment</w:t>
      </w:r>
      <w:r w:rsidR="00F9751F">
        <w:rPr>
          <w:rFonts w:ascii="Times New Roman" w:hAnsi="Times New Roman" w:cs="Times New Roman"/>
        </w:rPr>
        <w:t xml:space="preserve">, while in single-family homes, residents should have the ability to operate and maintain home energy systems (or have a feasible </w:t>
      </w:r>
      <w:r w:rsidR="00D87576">
        <w:rPr>
          <w:rFonts w:ascii="Times New Roman" w:hAnsi="Times New Roman" w:cs="Times New Roman"/>
        </w:rPr>
        <w:t xml:space="preserve">O&amp;M </w:t>
      </w:r>
      <w:r w:rsidR="00F9751F">
        <w:rPr>
          <w:rFonts w:ascii="Times New Roman" w:hAnsi="Times New Roman" w:cs="Times New Roman"/>
        </w:rPr>
        <w:t>arrangement</w:t>
      </w:r>
      <w:r w:rsidR="00D87576">
        <w:rPr>
          <w:rFonts w:ascii="Times New Roman" w:hAnsi="Times New Roman" w:cs="Times New Roman"/>
        </w:rPr>
        <w:t>).</w:t>
      </w:r>
      <w:r w:rsidR="003F22AC">
        <w:rPr>
          <w:rFonts w:ascii="Times New Roman" w:hAnsi="Times New Roman" w:cs="Times New Roman"/>
        </w:rPr>
        <w:t xml:space="preserve"> </w:t>
      </w:r>
      <w:r w:rsidR="003F22AC" w:rsidRPr="003F22AC">
        <w:rPr>
          <w:rFonts w:ascii="Times New Roman" w:hAnsi="Times New Roman" w:cs="Times New Roman"/>
          <w:i/>
        </w:rPr>
        <w:t>Project arrangements and budgets should have a plan in place for paying for these arrangements during and following project implementation.</w:t>
      </w:r>
    </w:p>
    <w:p w:rsidR="00F23BC1" w:rsidRPr="00F23BC1" w:rsidRDefault="00F23BC1" w:rsidP="00F23BC1">
      <w:pPr>
        <w:rPr>
          <w:rFonts w:ascii="Times New Roman" w:hAnsi="Times New Roman" w:cs="Times New Roman"/>
        </w:rPr>
      </w:pPr>
    </w:p>
    <w:p w:rsidR="00F23BC1" w:rsidRPr="00F23BC1" w:rsidRDefault="00F23BC1" w:rsidP="00F23BC1">
      <w:pPr>
        <w:pStyle w:val="ListParagraph"/>
        <w:numPr>
          <w:ilvl w:val="0"/>
          <w:numId w:val="34"/>
        </w:numPr>
        <w:ind w:left="360"/>
        <w:rPr>
          <w:rFonts w:ascii="Times New Roman" w:hAnsi="Times New Roman" w:cs="Times New Roman"/>
        </w:rPr>
      </w:pPr>
      <w:r w:rsidRPr="00E72797">
        <w:rPr>
          <w:rFonts w:ascii="Times New Roman" w:hAnsi="Times New Roman" w:cs="Times New Roman"/>
          <w:i/>
        </w:rPr>
        <w:t>Occupants are important.</w:t>
      </w:r>
      <w:r>
        <w:rPr>
          <w:rFonts w:ascii="Times New Roman" w:hAnsi="Times New Roman" w:cs="Times New Roman"/>
        </w:rPr>
        <w:t xml:space="preserve"> From an energy perspective, occupant behavior can affect energy consumption in buildings significantly.  From a development perspective, occupants should be seen as project beneficiaries seeking safe, affordable, and comfortable housing. Occupants’ needs, typical behaviors and attitudes, and desires should be considered at the design stage, and their satisfaction should be monitored during project implementation. </w:t>
      </w:r>
    </w:p>
    <w:p w:rsidR="008F6118" w:rsidRDefault="008F6118" w:rsidP="00985AC8">
      <w:pPr>
        <w:ind w:left="360"/>
        <w:jc w:val="both"/>
        <w:rPr>
          <w:rFonts w:ascii="Times New Roman" w:hAnsi="Times New Roman" w:cs="Times New Roman"/>
          <w:i/>
        </w:rPr>
      </w:pPr>
    </w:p>
    <w:p w:rsidR="008B4568" w:rsidRPr="00F23BC1" w:rsidRDefault="00985AC8" w:rsidP="008B4568">
      <w:pPr>
        <w:pStyle w:val="ListParagraph"/>
        <w:numPr>
          <w:ilvl w:val="0"/>
          <w:numId w:val="34"/>
        </w:numPr>
        <w:ind w:left="360"/>
        <w:jc w:val="both"/>
        <w:rPr>
          <w:rFonts w:ascii="Times New Roman" w:hAnsi="Times New Roman" w:cs="Times New Roman"/>
        </w:rPr>
      </w:pPr>
      <w:r w:rsidRPr="00D87576">
        <w:rPr>
          <w:rFonts w:ascii="Times New Roman" w:hAnsi="Times New Roman" w:cs="Times New Roman"/>
          <w:i/>
        </w:rPr>
        <w:t>Designing and constructing a building with efficient features is not enough to ensure significant economic savings.</w:t>
      </w:r>
      <w:r w:rsidR="00D87576" w:rsidRPr="00D87576">
        <w:rPr>
          <w:rFonts w:ascii="Times New Roman" w:hAnsi="Times New Roman" w:cs="Times New Roman"/>
        </w:rPr>
        <w:t xml:space="preserve">  While the energy savings demonstrated in the pilot buildings during the previous heating season were significant, the relative economic savings are smaller than they should be due to relatively low tariffs for heating (in Karagandy, 80% of tariffs are </w:t>
      </w:r>
      <w:r w:rsidR="00D349E0" w:rsidRPr="00D87576">
        <w:rPr>
          <w:rFonts w:ascii="Times New Roman" w:hAnsi="Times New Roman" w:cs="Times New Roman"/>
        </w:rPr>
        <w:t>co</w:t>
      </w:r>
      <w:r w:rsidR="00D87576" w:rsidRPr="00D87576">
        <w:rPr>
          <w:rFonts w:ascii="Times New Roman" w:hAnsi="Times New Roman" w:cs="Times New Roman"/>
        </w:rPr>
        <w:t xml:space="preserve">vered by the government. Budgeting practices also limit economic savings in the social sector; for example, </w:t>
      </w:r>
      <w:r w:rsidR="00D87576">
        <w:rPr>
          <w:rFonts w:ascii="Times New Roman" w:hAnsi="Times New Roman" w:cs="Times New Roman"/>
        </w:rPr>
        <w:t>when a school or hospital saves energy, the result is that its budget is cut by the amount of the money saved</w:t>
      </w:r>
      <w:r w:rsidR="00A7199F">
        <w:rPr>
          <w:rFonts w:ascii="Times New Roman" w:hAnsi="Times New Roman" w:cs="Times New Roman"/>
        </w:rPr>
        <w:t xml:space="preserve">. </w:t>
      </w:r>
      <w:r w:rsidR="00D349E0" w:rsidRPr="00D87576">
        <w:rPr>
          <w:rFonts w:ascii="Times New Roman" w:hAnsi="Times New Roman" w:cs="Times New Roman"/>
        </w:rPr>
        <w:t>As one interviewee said, “If you save, you lose.”</w:t>
      </w:r>
      <w:r w:rsidR="00D87576">
        <w:rPr>
          <w:rFonts w:ascii="Times New Roman" w:hAnsi="Times New Roman" w:cs="Times New Roman"/>
        </w:rPr>
        <w:t xml:space="preserve"> The result of these practices is a </w:t>
      </w:r>
      <w:r w:rsidR="00D87576">
        <w:rPr>
          <w:rFonts w:ascii="Times New Roman" w:hAnsi="Times New Roman" w:cs="Times New Roman"/>
        </w:rPr>
        <w:lastRenderedPageBreak/>
        <w:t>disincentive for residential and institutional buildings to invest in energy-saving measures.</w:t>
      </w:r>
      <w:r w:rsidR="00D349E0" w:rsidRPr="00D87576">
        <w:rPr>
          <w:rFonts w:ascii="Times New Roman" w:hAnsi="Times New Roman" w:cs="Times New Roman"/>
        </w:rPr>
        <w:t xml:space="preserve"> </w:t>
      </w:r>
      <w:r w:rsidR="00D87576">
        <w:rPr>
          <w:rFonts w:ascii="Times New Roman" w:hAnsi="Times New Roman" w:cs="Times New Roman"/>
        </w:rPr>
        <w:t>While these problems were</w:t>
      </w:r>
      <w:r w:rsidR="00D349E0" w:rsidRPr="00D87576">
        <w:rPr>
          <w:rFonts w:ascii="Times New Roman" w:hAnsi="Times New Roman" w:cs="Times New Roman"/>
        </w:rPr>
        <w:t xml:space="preserve"> typical </w:t>
      </w:r>
      <w:r w:rsidR="00D87576">
        <w:rPr>
          <w:rFonts w:ascii="Times New Roman" w:hAnsi="Times New Roman" w:cs="Times New Roman"/>
        </w:rPr>
        <w:t xml:space="preserve">in </w:t>
      </w:r>
      <w:r w:rsidR="00D349E0" w:rsidRPr="00D87576">
        <w:rPr>
          <w:rFonts w:ascii="Times New Roman" w:hAnsi="Times New Roman" w:cs="Times New Roman"/>
        </w:rPr>
        <w:t xml:space="preserve">the early 1990s in Eastern Europe, it is discouraging to see </w:t>
      </w:r>
      <w:r w:rsidR="00D87576">
        <w:rPr>
          <w:rFonts w:ascii="Times New Roman" w:hAnsi="Times New Roman" w:cs="Times New Roman"/>
        </w:rPr>
        <w:t>them in 2015.</w:t>
      </w:r>
    </w:p>
    <w:p w:rsidR="00E611CC" w:rsidRPr="00E72797" w:rsidRDefault="00E611CC" w:rsidP="00E72797">
      <w:pPr>
        <w:rPr>
          <w:rFonts w:ascii="Times New Roman" w:hAnsi="Times New Roman" w:cs="Times New Roman"/>
        </w:rPr>
      </w:pPr>
    </w:p>
    <w:p w:rsidR="00D87576" w:rsidRPr="00F3300F" w:rsidRDefault="00F3300F" w:rsidP="00F3300F">
      <w:pPr>
        <w:pStyle w:val="ListParagraph"/>
        <w:numPr>
          <w:ilvl w:val="0"/>
          <w:numId w:val="34"/>
        </w:numPr>
        <w:ind w:left="360"/>
        <w:rPr>
          <w:rFonts w:ascii="Times New Roman" w:hAnsi="Times New Roman" w:cs="Times New Roman"/>
        </w:rPr>
      </w:pPr>
      <w:r w:rsidRPr="00222E06">
        <w:rPr>
          <w:rFonts w:ascii="Times New Roman" w:hAnsi="Times New Roman" w:cs="Times New Roman"/>
          <w:i/>
        </w:rPr>
        <w:t xml:space="preserve">Several important barriers to energy savings </w:t>
      </w:r>
      <w:r>
        <w:rPr>
          <w:rFonts w:ascii="Times New Roman" w:hAnsi="Times New Roman" w:cs="Times New Roman"/>
          <w:i/>
        </w:rPr>
        <w:t>in buildings are located</w:t>
      </w:r>
      <w:r w:rsidRPr="00222E06">
        <w:rPr>
          <w:rFonts w:ascii="Times New Roman" w:hAnsi="Times New Roman" w:cs="Times New Roman"/>
          <w:i/>
        </w:rPr>
        <w:t xml:space="preserve"> outside of the construction sector. </w:t>
      </w:r>
      <w:r w:rsidRPr="00222E06">
        <w:rPr>
          <w:rFonts w:ascii="Times New Roman" w:hAnsi="Times New Roman" w:cs="Times New Roman"/>
        </w:rPr>
        <w:t xml:space="preserve"> </w:t>
      </w:r>
      <w:r>
        <w:rPr>
          <w:rFonts w:ascii="Times New Roman" w:hAnsi="Times New Roman" w:cs="Times New Roman"/>
        </w:rPr>
        <w:t>First, h</w:t>
      </w:r>
      <w:r w:rsidRPr="00222E06">
        <w:rPr>
          <w:rFonts w:ascii="Times New Roman" w:hAnsi="Times New Roman" w:cs="Times New Roman"/>
        </w:rPr>
        <w:t xml:space="preserve">ousing and </w:t>
      </w:r>
      <w:r>
        <w:rPr>
          <w:rFonts w:ascii="Times New Roman" w:hAnsi="Times New Roman" w:cs="Times New Roman"/>
        </w:rPr>
        <w:t>c</w:t>
      </w:r>
      <w:r w:rsidRPr="00222E06">
        <w:rPr>
          <w:rFonts w:ascii="Times New Roman" w:hAnsi="Times New Roman" w:cs="Times New Roman"/>
        </w:rPr>
        <w:t xml:space="preserve">ommunal </w:t>
      </w:r>
      <w:r>
        <w:rPr>
          <w:rFonts w:ascii="Times New Roman" w:hAnsi="Times New Roman" w:cs="Times New Roman"/>
        </w:rPr>
        <w:t>s</w:t>
      </w:r>
      <w:r w:rsidRPr="00222E06">
        <w:rPr>
          <w:rFonts w:ascii="Times New Roman" w:hAnsi="Times New Roman" w:cs="Times New Roman"/>
        </w:rPr>
        <w:t xml:space="preserve">ervices </w:t>
      </w:r>
      <w:r>
        <w:rPr>
          <w:rFonts w:ascii="Times New Roman" w:hAnsi="Times New Roman" w:cs="Times New Roman"/>
        </w:rPr>
        <w:t xml:space="preserve">issues can be problematic when local governments are </w:t>
      </w:r>
      <w:r w:rsidRPr="00222E06">
        <w:rPr>
          <w:rFonts w:ascii="Times New Roman" w:hAnsi="Times New Roman" w:cs="Times New Roman"/>
        </w:rPr>
        <w:t xml:space="preserve">not willing to </w:t>
      </w:r>
      <w:r>
        <w:rPr>
          <w:rFonts w:ascii="Times New Roman" w:hAnsi="Times New Roman" w:cs="Times New Roman"/>
        </w:rPr>
        <w:t>invest in O&amp;M</w:t>
      </w:r>
      <w:r w:rsidRPr="00222E06">
        <w:rPr>
          <w:rFonts w:ascii="Times New Roman" w:hAnsi="Times New Roman" w:cs="Times New Roman"/>
        </w:rPr>
        <w:t xml:space="preserve"> services or to manage relationships with </w:t>
      </w:r>
      <w:r>
        <w:rPr>
          <w:rFonts w:ascii="Times New Roman" w:hAnsi="Times New Roman" w:cs="Times New Roman"/>
        </w:rPr>
        <w:t>municipal</w:t>
      </w:r>
      <w:r w:rsidRPr="00222E06">
        <w:rPr>
          <w:rFonts w:ascii="Times New Roman" w:hAnsi="Times New Roman" w:cs="Times New Roman"/>
        </w:rPr>
        <w:t xml:space="preserve"> utilities </w:t>
      </w:r>
      <w:r>
        <w:rPr>
          <w:rFonts w:ascii="Times New Roman" w:hAnsi="Times New Roman" w:cs="Times New Roman"/>
        </w:rPr>
        <w:t xml:space="preserve">to ensure the proper level of </w:t>
      </w:r>
      <w:r w:rsidRPr="00222E06">
        <w:rPr>
          <w:rFonts w:ascii="Times New Roman" w:hAnsi="Times New Roman" w:cs="Times New Roman"/>
        </w:rPr>
        <w:t xml:space="preserve">service. </w:t>
      </w:r>
      <w:r>
        <w:rPr>
          <w:rFonts w:ascii="Times New Roman" w:hAnsi="Times New Roman" w:cs="Times New Roman"/>
        </w:rPr>
        <w:t>Second, w</w:t>
      </w:r>
      <w:r w:rsidR="00E611CC" w:rsidRPr="00F3300F">
        <w:rPr>
          <w:rFonts w:ascii="Times New Roman" w:hAnsi="Times New Roman" w:cs="Times New Roman"/>
        </w:rPr>
        <w:t xml:space="preserve">hile </w:t>
      </w:r>
      <w:r>
        <w:rPr>
          <w:rFonts w:ascii="Times New Roman" w:hAnsi="Times New Roman" w:cs="Times New Roman"/>
        </w:rPr>
        <w:t>the performance of the heating company</w:t>
      </w:r>
      <w:r w:rsidR="00E611CC" w:rsidRPr="00F3300F">
        <w:rPr>
          <w:rFonts w:ascii="Times New Roman" w:hAnsi="Times New Roman" w:cs="Times New Roman"/>
        </w:rPr>
        <w:t xml:space="preserve"> is usually beyond the control of the project, it is critical to the satisfaction of occupants, and it can undercut the potential of measures to reduce heat use</w:t>
      </w:r>
      <w:r w:rsidR="00D87576" w:rsidRPr="00F3300F">
        <w:rPr>
          <w:rFonts w:ascii="Times New Roman" w:hAnsi="Times New Roman" w:cs="Times New Roman"/>
        </w:rPr>
        <w:t xml:space="preserve">. </w:t>
      </w:r>
      <w:r w:rsidR="007C376C">
        <w:rPr>
          <w:rFonts w:ascii="Times New Roman" w:hAnsi="Times New Roman" w:cs="Times New Roman"/>
        </w:rPr>
        <w:t>Difficulties with</w:t>
      </w:r>
      <w:r>
        <w:rPr>
          <w:rFonts w:ascii="Times New Roman" w:hAnsi="Times New Roman" w:cs="Times New Roman"/>
        </w:rPr>
        <w:t xml:space="preserve"> the amount of heat provided </w:t>
      </w:r>
      <w:r w:rsidR="007C376C">
        <w:rPr>
          <w:rFonts w:ascii="Times New Roman" w:hAnsi="Times New Roman" w:cs="Times New Roman"/>
        </w:rPr>
        <w:t>from</w:t>
      </w:r>
      <w:r>
        <w:rPr>
          <w:rFonts w:ascii="Times New Roman" w:hAnsi="Times New Roman" w:cs="Times New Roman"/>
        </w:rPr>
        <w:t xml:space="preserve"> the </w:t>
      </w:r>
      <w:r w:rsidR="007C376C">
        <w:rPr>
          <w:rFonts w:ascii="Times New Roman" w:hAnsi="Times New Roman" w:cs="Times New Roman"/>
        </w:rPr>
        <w:t>DH network</w:t>
      </w:r>
      <w:r>
        <w:rPr>
          <w:rFonts w:ascii="Times New Roman" w:hAnsi="Times New Roman" w:cs="Times New Roman"/>
        </w:rPr>
        <w:t xml:space="preserve"> in Karagandy </w:t>
      </w:r>
      <w:r w:rsidR="0039448C">
        <w:rPr>
          <w:rFonts w:ascii="Times New Roman" w:hAnsi="Times New Roman" w:cs="Times New Roman"/>
        </w:rPr>
        <w:t>are similar to problems encountered</w:t>
      </w:r>
      <w:r>
        <w:rPr>
          <w:rFonts w:ascii="Times New Roman" w:hAnsi="Times New Roman" w:cs="Times New Roman"/>
        </w:rPr>
        <w:t xml:space="preserve"> in a previous</w:t>
      </w:r>
      <w:r w:rsidR="00E611CC" w:rsidRPr="00F3300F">
        <w:rPr>
          <w:rFonts w:ascii="Times New Roman" w:hAnsi="Times New Roman" w:cs="Times New Roman"/>
        </w:rPr>
        <w:t xml:space="preserve"> UNDP-GEF</w:t>
      </w:r>
      <w:r>
        <w:rPr>
          <w:rFonts w:ascii="Times New Roman" w:hAnsi="Times New Roman" w:cs="Times New Roman"/>
        </w:rPr>
        <w:t xml:space="preserve"> project elsewhere that also focused on DH-</w:t>
      </w:r>
      <w:r w:rsidR="00E611CC" w:rsidRPr="00F3300F">
        <w:rPr>
          <w:rFonts w:ascii="Times New Roman" w:hAnsi="Times New Roman" w:cs="Times New Roman"/>
        </w:rPr>
        <w:t>connected residential buildings.</w:t>
      </w:r>
      <w:r w:rsidR="00E611CC">
        <w:rPr>
          <w:rStyle w:val="FootnoteReference"/>
          <w:rFonts w:ascii="Times New Roman" w:hAnsi="Times New Roman" w:cs="Times New Roman"/>
        </w:rPr>
        <w:footnoteReference w:id="20"/>
      </w:r>
      <w:r w:rsidR="00E611CC" w:rsidRPr="00F3300F">
        <w:rPr>
          <w:rFonts w:ascii="Times New Roman" w:hAnsi="Times New Roman" w:cs="Times New Roman"/>
        </w:rPr>
        <w:t xml:space="preserve"> It is </w:t>
      </w:r>
      <w:r w:rsidR="00D87576" w:rsidRPr="00F3300F">
        <w:rPr>
          <w:rFonts w:ascii="Times New Roman" w:hAnsi="Times New Roman" w:cs="Times New Roman"/>
        </w:rPr>
        <w:t>important t</w:t>
      </w:r>
      <w:r w:rsidR="00E611CC" w:rsidRPr="00F3300F">
        <w:rPr>
          <w:rFonts w:ascii="Times New Roman" w:hAnsi="Times New Roman" w:cs="Times New Roman"/>
        </w:rPr>
        <w:t xml:space="preserve">o think about how to address this issue </w:t>
      </w:r>
      <w:r w:rsidR="00D87576" w:rsidRPr="00F3300F">
        <w:rPr>
          <w:rFonts w:ascii="Times New Roman" w:hAnsi="Times New Roman" w:cs="Times New Roman"/>
        </w:rPr>
        <w:t>in future projects</w:t>
      </w:r>
      <w:r w:rsidR="00F2713B" w:rsidRPr="00F3300F">
        <w:rPr>
          <w:rFonts w:ascii="Times New Roman" w:hAnsi="Times New Roman" w:cs="Times New Roman"/>
        </w:rPr>
        <w:t xml:space="preserve">, as the majority of large, multi-unit residential buildings in Kazakhstan are </w:t>
      </w:r>
      <w:r w:rsidR="008624E3">
        <w:rPr>
          <w:rFonts w:ascii="Times New Roman" w:hAnsi="Times New Roman" w:cs="Times New Roman"/>
        </w:rPr>
        <w:t>connected to</w:t>
      </w:r>
      <w:r w:rsidR="00F2713B" w:rsidRPr="00F3300F">
        <w:rPr>
          <w:rFonts w:ascii="Times New Roman" w:hAnsi="Times New Roman" w:cs="Times New Roman"/>
        </w:rPr>
        <w:t xml:space="preserve"> </w:t>
      </w:r>
      <w:r w:rsidR="008624E3">
        <w:rPr>
          <w:rFonts w:ascii="Times New Roman" w:hAnsi="Times New Roman" w:cs="Times New Roman"/>
        </w:rPr>
        <w:t>a</w:t>
      </w:r>
      <w:r w:rsidR="00F2713B" w:rsidRPr="00F3300F">
        <w:rPr>
          <w:rFonts w:ascii="Times New Roman" w:hAnsi="Times New Roman" w:cs="Times New Roman"/>
        </w:rPr>
        <w:t xml:space="preserve"> DH </w:t>
      </w:r>
      <w:r w:rsidR="008624E3">
        <w:rPr>
          <w:rFonts w:ascii="Times New Roman" w:hAnsi="Times New Roman" w:cs="Times New Roman"/>
        </w:rPr>
        <w:t>network</w:t>
      </w:r>
      <w:r w:rsidR="00F2713B" w:rsidRPr="00F3300F">
        <w:rPr>
          <w:rFonts w:ascii="Times New Roman" w:hAnsi="Times New Roman" w:cs="Times New Roman"/>
        </w:rPr>
        <w:t>.</w:t>
      </w:r>
    </w:p>
    <w:p w:rsidR="00F2713B" w:rsidRPr="00F2713B" w:rsidRDefault="00F2713B" w:rsidP="00F2713B">
      <w:pPr>
        <w:rPr>
          <w:rFonts w:ascii="Times New Roman" w:hAnsi="Times New Roman" w:cs="Times New Roman"/>
        </w:rPr>
      </w:pPr>
    </w:p>
    <w:p w:rsidR="004A3B8F" w:rsidRPr="00985AC8" w:rsidRDefault="00DA18FE" w:rsidP="00985AC8">
      <w:pPr>
        <w:pStyle w:val="ListParagraph"/>
        <w:numPr>
          <w:ilvl w:val="0"/>
          <w:numId w:val="34"/>
        </w:numPr>
        <w:ind w:left="360"/>
        <w:jc w:val="both"/>
        <w:rPr>
          <w:rFonts w:ascii="Times New Roman" w:hAnsi="Times New Roman" w:cs="Times New Roman"/>
        </w:rPr>
      </w:pPr>
      <w:r w:rsidRPr="00DA18FE">
        <w:rPr>
          <w:rFonts w:ascii="Times New Roman" w:hAnsi="Times New Roman" w:cs="Times New Roman"/>
          <w:i/>
        </w:rPr>
        <w:t xml:space="preserve">Energy performance should </w:t>
      </w:r>
      <w:r w:rsidR="00E611CC">
        <w:rPr>
          <w:rFonts w:ascii="Times New Roman" w:hAnsi="Times New Roman" w:cs="Times New Roman"/>
          <w:i/>
        </w:rPr>
        <w:t xml:space="preserve">eventually </w:t>
      </w:r>
      <w:r w:rsidRPr="00DA18FE">
        <w:rPr>
          <w:rFonts w:ascii="Times New Roman" w:hAnsi="Times New Roman" w:cs="Times New Roman"/>
          <w:i/>
        </w:rPr>
        <w:t>a</w:t>
      </w:r>
      <w:r w:rsidR="004A3B8F" w:rsidRPr="00DA18FE">
        <w:rPr>
          <w:rFonts w:ascii="Times New Roman" w:hAnsi="Times New Roman" w:cs="Times New Roman"/>
          <w:i/>
        </w:rPr>
        <w:t>ddress total energy use, not just heat consumption</w:t>
      </w:r>
      <w:r>
        <w:rPr>
          <w:rFonts w:ascii="Times New Roman" w:hAnsi="Times New Roman" w:cs="Times New Roman"/>
        </w:rPr>
        <w:t>.</w:t>
      </w:r>
      <w:r w:rsidR="00222C6D">
        <w:rPr>
          <w:rFonts w:ascii="Times New Roman" w:hAnsi="Times New Roman" w:cs="Times New Roman"/>
        </w:rPr>
        <w:t xml:space="preserve">  While heat comprises the majority of energy use, looking at total energy use (heat and power) calls attention to cooling needs, lighting, and appliances.  It can also spotlight the use of renewable energy resources for water heating and power.</w:t>
      </w:r>
    </w:p>
    <w:p w:rsidR="00F2713B" w:rsidRPr="00222E06" w:rsidRDefault="00F2713B" w:rsidP="00F2713B">
      <w:pPr>
        <w:pStyle w:val="ListParagraph"/>
        <w:ind w:left="360"/>
        <w:rPr>
          <w:rFonts w:ascii="Times New Roman" w:hAnsi="Times New Roman" w:cs="Times New Roman"/>
        </w:rPr>
      </w:pPr>
    </w:p>
    <w:p w:rsidR="00D51B7B" w:rsidRDefault="00F2713B" w:rsidP="004A44BD">
      <w:pPr>
        <w:pStyle w:val="ListParagraph"/>
        <w:numPr>
          <w:ilvl w:val="0"/>
          <w:numId w:val="34"/>
        </w:numPr>
        <w:ind w:left="360"/>
        <w:rPr>
          <w:rFonts w:ascii="Times New Roman" w:hAnsi="Times New Roman" w:cs="Times New Roman"/>
        </w:rPr>
      </w:pPr>
      <w:r>
        <w:rPr>
          <w:rFonts w:ascii="Times New Roman" w:hAnsi="Times New Roman" w:cs="Times New Roman"/>
          <w:i/>
        </w:rPr>
        <w:t xml:space="preserve">Ownership arrangements can affect building energy performance. </w:t>
      </w:r>
      <w:r>
        <w:rPr>
          <w:rFonts w:ascii="Times New Roman" w:hAnsi="Times New Roman" w:cs="Times New Roman"/>
        </w:rPr>
        <w:t>Experience with the new pilot building illustrated that r</w:t>
      </w:r>
      <w:r w:rsidR="00E72797" w:rsidRPr="00F2713B">
        <w:rPr>
          <w:rFonts w:ascii="Times New Roman" w:hAnsi="Times New Roman" w:cs="Times New Roman"/>
        </w:rPr>
        <w:t xml:space="preserve">ental housing </w:t>
      </w:r>
      <w:r>
        <w:rPr>
          <w:rFonts w:ascii="Times New Roman" w:hAnsi="Times New Roman" w:cs="Times New Roman"/>
        </w:rPr>
        <w:t>could</w:t>
      </w:r>
      <w:r w:rsidR="00E72797" w:rsidRPr="00F2713B">
        <w:rPr>
          <w:rFonts w:ascii="Times New Roman" w:hAnsi="Times New Roman" w:cs="Times New Roman"/>
        </w:rPr>
        <w:t xml:space="preserve"> bring special challenges to energy efficiency. </w:t>
      </w:r>
      <w:r>
        <w:rPr>
          <w:rFonts w:ascii="Times New Roman" w:hAnsi="Times New Roman" w:cs="Times New Roman"/>
        </w:rPr>
        <w:t xml:space="preserve">Some risks related to rental units stem from a “principal-agent problem”:  building owners have low incentives to invest in energy efficiency when tenants will pay for whatever level of energy is consumed, and tenants are unlikely to invest in efficiency measures in apartments they do not own. In addition, rental buildings also limit the ability of their occupants to address energy-related issues that may arise. </w:t>
      </w:r>
      <w:r w:rsidR="00E72797">
        <w:rPr>
          <w:rFonts w:ascii="Times New Roman" w:hAnsi="Times New Roman" w:cs="Times New Roman"/>
        </w:rPr>
        <w:t>R</w:t>
      </w:r>
      <w:r w:rsidR="00E72797" w:rsidRPr="00222E06">
        <w:rPr>
          <w:rFonts w:ascii="Times New Roman" w:hAnsi="Times New Roman" w:cs="Times New Roman"/>
        </w:rPr>
        <w:t xml:space="preserve">enters cannot oversee </w:t>
      </w:r>
      <w:r>
        <w:rPr>
          <w:rFonts w:ascii="Times New Roman" w:hAnsi="Times New Roman" w:cs="Times New Roman"/>
        </w:rPr>
        <w:t xml:space="preserve">the </w:t>
      </w:r>
      <w:r w:rsidR="00E72797" w:rsidRPr="00222E06">
        <w:rPr>
          <w:rFonts w:ascii="Times New Roman" w:hAnsi="Times New Roman" w:cs="Times New Roman"/>
        </w:rPr>
        <w:t>management</w:t>
      </w:r>
      <w:r>
        <w:rPr>
          <w:rFonts w:ascii="Times New Roman" w:hAnsi="Times New Roman" w:cs="Times New Roman"/>
        </w:rPr>
        <w:t xml:space="preserve"> and maintenance</w:t>
      </w:r>
      <w:r w:rsidR="00E72797" w:rsidRPr="00222E06">
        <w:rPr>
          <w:rFonts w:ascii="Times New Roman" w:hAnsi="Times New Roman" w:cs="Times New Roman"/>
        </w:rPr>
        <w:t xml:space="preserve"> of their building, request a metered tariff, etc., and they may even fear retaliation in the form of eviction if they complain</w:t>
      </w:r>
      <w:r>
        <w:rPr>
          <w:rFonts w:ascii="Times New Roman" w:hAnsi="Times New Roman" w:cs="Times New Roman"/>
        </w:rPr>
        <w:t xml:space="preserve"> about the quality of services in their buildings</w:t>
      </w:r>
      <w:r w:rsidR="00E72797" w:rsidRPr="00222E06">
        <w:rPr>
          <w:rFonts w:ascii="Times New Roman" w:hAnsi="Times New Roman" w:cs="Times New Roman"/>
        </w:rPr>
        <w:t>.</w:t>
      </w:r>
      <w:r w:rsidR="00E72797">
        <w:rPr>
          <w:rFonts w:ascii="Times New Roman" w:hAnsi="Times New Roman" w:cs="Times New Roman"/>
        </w:rPr>
        <w:t xml:space="preserve"> It is important to be aware of these challenges</w:t>
      </w:r>
      <w:r w:rsidR="00E72797" w:rsidRPr="00E72797">
        <w:rPr>
          <w:rFonts w:ascii="Times New Roman" w:hAnsi="Times New Roman" w:cs="Times New Roman"/>
        </w:rPr>
        <w:t xml:space="preserve"> given the proposed emphasis on rental housing in upcoming government housing sector investments (UNDP 2015 PIR).</w:t>
      </w:r>
    </w:p>
    <w:p w:rsidR="00F2713B" w:rsidRPr="00F2713B" w:rsidRDefault="00F2713B" w:rsidP="00F2713B">
      <w:pPr>
        <w:rPr>
          <w:rFonts w:ascii="Times New Roman" w:hAnsi="Times New Roman" w:cs="Times New Roman"/>
        </w:rPr>
      </w:pPr>
    </w:p>
    <w:p w:rsidR="00916FC2" w:rsidRPr="00496C82" w:rsidRDefault="00916FC2" w:rsidP="009016A5">
      <w:pPr>
        <w:pStyle w:val="Heading3"/>
        <w:rPr>
          <w:rFonts w:ascii="Times New Roman" w:hAnsi="Times New Roman" w:cs="Times New Roman"/>
        </w:rPr>
      </w:pPr>
      <w:bookmarkStart w:id="50" w:name="_Toc309430601"/>
      <w:r w:rsidRPr="00496C82">
        <w:rPr>
          <w:rFonts w:ascii="Times New Roman" w:hAnsi="Times New Roman" w:cs="Times New Roman"/>
        </w:rPr>
        <w:t>Recommendations</w:t>
      </w:r>
      <w:bookmarkEnd w:id="50"/>
    </w:p>
    <w:p w:rsidR="00916FC2" w:rsidRPr="00496C82" w:rsidRDefault="00916FC2" w:rsidP="00916FC2">
      <w:pPr>
        <w:rPr>
          <w:rFonts w:ascii="Times New Roman" w:hAnsi="Times New Roman" w:cs="Times New Roman"/>
        </w:rPr>
      </w:pPr>
    </w:p>
    <w:p w:rsidR="00A12750" w:rsidRPr="00A12750" w:rsidRDefault="00A12750" w:rsidP="00411D68">
      <w:pPr>
        <w:jc w:val="both"/>
        <w:rPr>
          <w:rFonts w:ascii="Times New Roman" w:hAnsi="Times New Roman" w:cs="Times New Roman"/>
          <w:i/>
        </w:rPr>
      </w:pPr>
      <w:r w:rsidRPr="00A12750">
        <w:rPr>
          <w:rFonts w:ascii="Times New Roman" w:hAnsi="Times New Roman" w:cs="Times New Roman"/>
          <w:i/>
        </w:rPr>
        <w:t>Recommendations for UNDP Kazakhstan</w:t>
      </w:r>
    </w:p>
    <w:p w:rsidR="00A12750" w:rsidRDefault="00A12750" w:rsidP="00411D68">
      <w:pPr>
        <w:jc w:val="both"/>
        <w:rPr>
          <w:rFonts w:ascii="Times New Roman" w:hAnsi="Times New Roman" w:cs="Times New Roman"/>
        </w:rPr>
      </w:pPr>
    </w:p>
    <w:p w:rsidR="00665E8D" w:rsidRPr="00CD7423" w:rsidRDefault="002F7469" w:rsidP="00CD7423">
      <w:pPr>
        <w:pStyle w:val="ListParagraph"/>
        <w:numPr>
          <w:ilvl w:val="0"/>
          <w:numId w:val="41"/>
        </w:numPr>
        <w:jc w:val="both"/>
        <w:rPr>
          <w:rFonts w:ascii="Times New Roman" w:hAnsi="Times New Roman" w:cs="Times New Roman"/>
        </w:rPr>
      </w:pPr>
      <w:r w:rsidRPr="00CD7423">
        <w:rPr>
          <w:rFonts w:ascii="Times New Roman" w:hAnsi="Times New Roman" w:cs="Times New Roman"/>
        </w:rPr>
        <w:t xml:space="preserve">The project has raised the visibility of energy efficiency at a high level, and it is now necessary to </w:t>
      </w:r>
      <w:r w:rsidRPr="00CD7423">
        <w:rPr>
          <w:rFonts w:ascii="Times New Roman" w:hAnsi="Times New Roman" w:cs="Times New Roman"/>
          <w:i/>
        </w:rPr>
        <w:t>improve awareness at the local government level</w:t>
      </w:r>
      <w:r w:rsidRPr="00CD7423">
        <w:rPr>
          <w:rFonts w:ascii="Times New Roman" w:hAnsi="Times New Roman" w:cs="Times New Roman"/>
        </w:rPr>
        <w:t xml:space="preserve"> and </w:t>
      </w:r>
      <w:r w:rsidRPr="00CD7423">
        <w:rPr>
          <w:rFonts w:ascii="Times New Roman" w:hAnsi="Times New Roman" w:cs="Times New Roman"/>
          <w:i/>
        </w:rPr>
        <w:t>confront coal-based, energy-intensive policies</w:t>
      </w:r>
      <w:r w:rsidRPr="00CD7423">
        <w:rPr>
          <w:rFonts w:ascii="Times New Roman" w:hAnsi="Times New Roman" w:cs="Times New Roman"/>
        </w:rPr>
        <w:t xml:space="preserve">. </w:t>
      </w:r>
      <w:r w:rsidR="00CF4AC0" w:rsidRPr="00CD7423">
        <w:rPr>
          <w:rFonts w:ascii="Times New Roman" w:hAnsi="Times New Roman" w:cs="Times New Roman"/>
        </w:rPr>
        <w:t xml:space="preserve">Nearly all stakeholders interviewed </w:t>
      </w:r>
      <w:r w:rsidR="00CF4AC0" w:rsidRPr="00CD7423">
        <w:rPr>
          <w:rFonts w:ascii="Times New Roman" w:hAnsi="Times New Roman" w:cs="Times New Roman"/>
        </w:rPr>
        <w:lastRenderedPageBreak/>
        <w:t xml:space="preserve">mentioned that </w:t>
      </w:r>
      <w:r w:rsidRPr="00CD7423">
        <w:rPr>
          <w:rFonts w:ascii="Times New Roman" w:hAnsi="Times New Roman" w:cs="Times New Roman"/>
        </w:rPr>
        <w:t>UNDP’s role in policy</w:t>
      </w:r>
      <w:r w:rsidR="00CF4AC0" w:rsidRPr="00CD7423">
        <w:rPr>
          <w:rFonts w:ascii="Times New Roman" w:hAnsi="Times New Roman" w:cs="Times New Roman"/>
        </w:rPr>
        <w:t xml:space="preserve"> </w:t>
      </w:r>
      <w:r w:rsidRPr="00CD7423">
        <w:rPr>
          <w:rFonts w:ascii="Times New Roman" w:hAnsi="Times New Roman" w:cs="Times New Roman"/>
        </w:rPr>
        <w:t>advocacy</w:t>
      </w:r>
      <w:r w:rsidR="00CF4AC0" w:rsidRPr="00CD7423">
        <w:rPr>
          <w:rFonts w:ascii="Times New Roman" w:hAnsi="Times New Roman" w:cs="Times New Roman"/>
        </w:rPr>
        <w:t xml:space="preserve"> was very beneficial.</w:t>
      </w:r>
      <w:r w:rsidR="00665E8D" w:rsidRPr="00CD7423">
        <w:rPr>
          <w:rFonts w:ascii="Times New Roman" w:hAnsi="Times New Roman" w:cs="Times New Roman"/>
        </w:rPr>
        <w:t xml:space="preserve"> Key areas </w:t>
      </w:r>
      <w:r w:rsidRPr="00CD7423">
        <w:rPr>
          <w:rFonts w:ascii="Times New Roman" w:hAnsi="Times New Roman" w:cs="Times New Roman"/>
        </w:rPr>
        <w:t>for</w:t>
      </w:r>
      <w:r w:rsidR="00665E8D" w:rsidRPr="00CD7423">
        <w:rPr>
          <w:rFonts w:ascii="Times New Roman" w:hAnsi="Times New Roman" w:cs="Times New Roman"/>
        </w:rPr>
        <w:t xml:space="preserve"> advocacy could include fossil fuel subsidy reforms (in conjunction with other donors) and supporting incentives to save energy. UNDP should continue its efforts to educate decision-makers on all of these issues, as the current system is still one where, as one interviewee described it, “the government subsidizes construction from one pocket and energy consumption from another.”  One activity to consider might be a sectoral budget review for sustainable energy that lays out expenditures for energy savings and renewable energy in comparison with energy subsidies.</w:t>
      </w:r>
    </w:p>
    <w:p w:rsidR="00665E8D" w:rsidRDefault="00665E8D" w:rsidP="00665E8D">
      <w:pPr>
        <w:pStyle w:val="ListParagraph"/>
        <w:jc w:val="both"/>
        <w:rPr>
          <w:rFonts w:ascii="Times New Roman" w:hAnsi="Times New Roman" w:cs="Times New Roman"/>
        </w:rPr>
      </w:pPr>
    </w:p>
    <w:p w:rsidR="00665E8D" w:rsidRPr="00CD7423" w:rsidRDefault="00665E8D" w:rsidP="00CD7423">
      <w:pPr>
        <w:pStyle w:val="ListParagraph"/>
        <w:numPr>
          <w:ilvl w:val="0"/>
          <w:numId w:val="41"/>
        </w:numPr>
        <w:jc w:val="both"/>
        <w:rPr>
          <w:rFonts w:ascii="Times New Roman" w:hAnsi="Times New Roman" w:cs="Times New Roman"/>
        </w:rPr>
      </w:pPr>
      <w:r w:rsidRPr="00CD7423">
        <w:rPr>
          <w:rFonts w:ascii="Times New Roman" w:hAnsi="Times New Roman" w:cs="Times New Roman"/>
        </w:rPr>
        <w:t xml:space="preserve">UNDP should advocate for a </w:t>
      </w:r>
      <w:r w:rsidRPr="00CD7423">
        <w:rPr>
          <w:rFonts w:ascii="Times New Roman" w:hAnsi="Times New Roman" w:cs="Times New Roman"/>
          <w:i/>
        </w:rPr>
        <w:t>fixed timetable for build</w:t>
      </w:r>
      <w:r w:rsidR="003215E4" w:rsidRPr="00CD7423">
        <w:rPr>
          <w:rFonts w:ascii="Times New Roman" w:hAnsi="Times New Roman" w:cs="Times New Roman"/>
          <w:i/>
        </w:rPr>
        <w:t>ing</w:t>
      </w:r>
      <w:r w:rsidRPr="00CD7423">
        <w:rPr>
          <w:rFonts w:ascii="Times New Roman" w:hAnsi="Times New Roman" w:cs="Times New Roman"/>
          <w:i/>
        </w:rPr>
        <w:t xml:space="preserve"> code updates</w:t>
      </w:r>
      <w:r w:rsidRPr="00CD7423">
        <w:rPr>
          <w:rFonts w:ascii="Times New Roman" w:hAnsi="Times New Roman" w:cs="Times New Roman"/>
        </w:rPr>
        <w:t>.  Unlike neighboring countries, there is no fixed timetable for updating building codes.  Regular updates (e.g. every five years, staggered by building type) would place ongoing pressure on the government to make its codes increasingly rigorous as technologies and materials advance.</w:t>
      </w:r>
    </w:p>
    <w:p w:rsidR="00D02D67" w:rsidRPr="00D02D67" w:rsidRDefault="00D02D67" w:rsidP="00D02D67">
      <w:pPr>
        <w:jc w:val="both"/>
        <w:rPr>
          <w:rFonts w:ascii="Times New Roman" w:hAnsi="Times New Roman" w:cs="Times New Roman"/>
        </w:rPr>
      </w:pPr>
    </w:p>
    <w:p w:rsidR="003215E4" w:rsidRPr="00CD7423" w:rsidRDefault="003215E4" w:rsidP="00CD7423">
      <w:pPr>
        <w:pStyle w:val="ListParagraph"/>
        <w:numPr>
          <w:ilvl w:val="0"/>
          <w:numId w:val="41"/>
        </w:numPr>
        <w:jc w:val="both"/>
        <w:rPr>
          <w:rFonts w:ascii="Times New Roman" w:hAnsi="Times New Roman" w:cs="Times New Roman"/>
        </w:rPr>
      </w:pPr>
      <w:r w:rsidRPr="00CD7423">
        <w:rPr>
          <w:rFonts w:ascii="Times New Roman" w:hAnsi="Times New Roman" w:cs="Times New Roman"/>
        </w:rPr>
        <w:t xml:space="preserve">UNDP’s role in </w:t>
      </w:r>
      <w:r w:rsidRPr="00CD7423">
        <w:rPr>
          <w:rFonts w:ascii="Times New Roman" w:hAnsi="Times New Roman" w:cs="Times New Roman"/>
          <w:i/>
        </w:rPr>
        <w:t xml:space="preserve">policy advocacy should </w:t>
      </w:r>
      <w:r w:rsidR="002F7469" w:rsidRPr="00CD7423">
        <w:rPr>
          <w:rFonts w:ascii="Times New Roman" w:hAnsi="Times New Roman" w:cs="Times New Roman"/>
          <w:i/>
        </w:rPr>
        <w:t>include the housing sector</w:t>
      </w:r>
      <w:r w:rsidR="002F7469" w:rsidRPr="00CD7423">
        <w:rPr>
          <w:rFonts w:ascii="Times New Roman" w:hAnsi="Times New Roman" w:cs="Times New Roman"/>
        </w:rPr>
        <w:t>.</w:t>
      </w:r>
      <w:r w:rsidRPr="00CD7423">
        <w:rPr>
          <w:rFonts w:ascii="Times New Roman" w:hAnsi="Times New Roman" w:cs="Times New Roman"/>
        </w:rPr>
        <w:t xml:space="preserve"> With the upcoming introduction of the new legal code for the housing sector, there are opportunities to ensure that buildings use energy wisely once they are occupied. </w:t>
      </w:r>
      <w:r w:rsidR="004D745E" w:rsidRPr="00CD7423">
        <w:rPr>
          <w:rFonts w:ascii="Times New Roman" w:hAnsi="Times New Roman" w:cs="Times New Roman"/>
        </w:rPr>
        <w:t xml:space="preserve">A great deal of work has been done in this sector in other CIS countries over the past two decades that </w:t>
      </w:r>
      <w:r w:rsidR="002F7469" w:rsidRPr="00CD7423">
        <w:rPr>
          <w:rFonts w:ascii="Times New Roman" w:hAnsi="Times New Roman" w:cs="Times New Roman"/>
        </w:rPr>
        <w:t>is</w:t>
      </w:r>
      <w:r w:rsidR="004D745E" w:rsidRPr="00CD7423">
        <w:rPr>
          <w:rFonts w:ascii="Times New Roman" w:hAnsi="Times New Roman" w:cs="Times New Roman"/>
        </w:rPr>
        <w:t xml:space="preserve"> relevant. </w:t>
      </w:r>
      <w:r w:rsidRPr="00CD7423">
        <w:rPr>
          <w:rFonts w:ascii="Times New Roman" w:hAnsi="Times New Roman" w:cs="Times New Roman"/>
        </w:rPr>
        <w:t xml:space="preserve">It is also important to emphasize the linkages between ownership structures and energy use: for example, the </w:t>
      </w:r>
      <w:r w:rsidR="00A12750" w:rsidRPr="00CD7423">
        <w:rPr>
          <w:rFonts w:ascii="Times New Roman" w:hAnsi="Times New Roman" w:cs="Times New Roman"/>
        </w:rPr>
        <w:t>Government housing program will have an increased emphasis on rental housing</w:t>
      </w:r>
      <w:r w:rsidRPr="00CD7423">
        <w:rPr>
          <w:rFonts w:ascii="Times New Roman" w:hAnsi="Times New Roman" w:cs="Times New Roman"/>
        </w:rPr>
        <w:t xml:space="preserve">, which </w:t>
      </w:r>
      <w:r w:rsidR="00A12750" w:rsidRPr="00CD7423">
        <w:rPr>
          <w:rFonts w:ascii="Times New Roman" w:hAnsi="Times New Roman" w:cs="Times New Roman"/>
        </w:rPr>
        <w:t>could have serious implications for implementing EE measures (operations and maintenance, utility relationships, occupant behavior, etc.).  This issue should be followed closely.</w:t>
      </w:r>
    </w:p>
    <w:p w:rsidR="003215E4" w:rsidRDefault="003215E4" w:rsidP="003215E4">
      <w:pPr>
        <w:pStyle w:val="ListParagraph"/>
        <w:jc w:val="both"/>
        <w:rPr>
          <w:rFonts w:ascii="Times New Roman" w:hAnsi="Times New Roman" w:cs="Times New Roman"/>
        </w:rPr>
      </w:pPr>
    </w:p>
    <w:p w:rsidR="00E93DB3" w:rsidRPr="00CD7423" w:rsidRDefault="003215E4" w:rsidP="00CD7423">
      <w:pPr>
        <w:pStyle w:val="ListParagraph"/>
        <w:numPr>
          <w:ilvl w:val="0"/>
          <w:numId w:val="41"/>
        </w:numPr>
        <w:jc w:val="both"/>
        <w:rPr>
          <w:rFonts w:ascii="Times New Roman" w:hAnsi="Times New Roman" w:cs="Times New Roman"/>
        </w:rPr>
      </w:pPr>
      <w:r w:rsidRPr="00CD7423">
        <w:rPr>
          <w:rFonts w:ascii="Times New Roman" w:hAnsi="Times New Roman" w:cs="Times New Roman"/>
        </w:rPr>
        <w:t xml:space="preserve">UNDP should take advantage of opportunities to </w:t>
      </w:r>
      <w:r w:rsidRPr="00CD7423">
        <w:rPr>
          <w:rFonts w:ascii="Times New Roman" w:hAnsi="Times New Roman" w:cs="Times New Roman"/>
          <w:i/>
        </w:rPr>
        <w:t xml:space="preserve">coordinate </w:t>
      </w:r>
      <w:r w:rsidR="00EE5302" w:rsidRPr="00CD7423">
        <w:rPr>
          <w:rFonts w:ascii="Times New Roman" w:hAnsi="Times New Roman" w:cs="Times New Roman"/>
          <w:i/>
        </w:rPr>
        <w:t>its</w:t>
      </w:r>
      <w:r w:rsidRPr="00CD7423">
        <w:rPr>
          <w:rFonts w:ascii="Times New Roman" w:hAnsi="Times New Roman" w:cs="Times New Roman"/>
          <w:i/>
        </w:rPr>
        <w:t xml:space="preserve"> work</w:t>
      </w:r>
      <w:r w:rsidR="00EE5302" w:rsidRPr="00CD7423">
        <w:rPr>
          <w:rFonts w:ascii="Times New Roman" w:hAnsi="Times New Roman" w:cs="Times New Roman"/>
          <w:i/>
        </w:rPr>
        <w:t xml:space="preserve"> on energy and environment</w:t>
      </w:r>
      <w:r w:rsidRPr="00CD7423">
        <w:rPr>
          <w:rFonts w:ascii="Times New Roman" w:hAnsi="Times New Roman" w:cs="Times New Roman"/>
          <w:i/>
        </w:rPr>
        <w:t xml:space="preserve"> with its w</w:t>
      </w:r>
      <w:r w:rsidR="005405AC" w:rsidRPr="00CD7423">
        <w:rPr>
          <w:rFonts w:ascii="Times New Roman" w:hAnsi="Times New Roman" w:cs="Times New Roman"/>
          <w:i/>
        </w:rPr>
        <w:t>ork on economic and social well</w:t>
      </w:r>
      <w:r w:rsidR="00374E25" w:rsidRPr="00CD7423">
        <w:rPr>
          <w:rFonts w:ascii="Times New Roman" w:hAnsi="Times New Roman" w:cs="Times New Roman"/>
          <w:i/>
        </w:rPr>
        <w:t>-</w:t>
      </w:r>
      <w:r w:rsidRPr="00CD7423">
        <w:rPr>
          <w:rFonts w:ascii="Times New Roman" w:hAnsi="Times New Roman" w:cs="Times New Roman"/>
          <w:i/>
        </w:rPr>
        <w:t>being</w:t>
      </w:r>
      <w:r w:rsidRPr="00CD7423">
        <w:rPr>
          <w:rFonts w:ascii="Times New Roman" w:hAnsi="Times New Roman" w:cs="Times New Roman"/>
        </w:rPr>
        <w:t xml:space="preserve">. </w:t>
      </w:r>
      <w:r w:rsidR="004D745E" w:rsidRPr="00CD7423">
        <w:rPr>
          <w:rFonts w:ascii="Times New Roman" w:hAnsi="Times New Roman" w:cs="Times New Roman"/>
        </w:rPr>
        <w:t>The evaluators observed first-hand the burdensome nature of the fuel assistance benefit (see Annex 10), and if it worked effectively, it would be much easier to reduce blanket subsidies for heat.  In addition,</w:t>
      </w:r>
      <w:r w:rsidRPr="00CD7423">
        <w:rPr>
          <w:rFonts w:ascii="Times New Roman" w:hAnsi="Times New Roman" w:cs="Times New Roman"/>
        </w:rPr>
        <w:t xml:space="preserve"> it might also be worth considering </w:t>
      </w:r>
      <w:r w:rsidR="004D745E" w:rsidRPr="00CD7423">
        <w:rPr>
          <w:rFonts w:ascii="Times New Roman" w:hAnsi="Times New Roman" w:cs="Times New Roman"/>
        </w:rPr>
        <w:t xml:space="preserve">the development of </w:t>
      </w:r>
      <w:r w:rsidRPr="00CD7423">
        <w:rPr>
          <w:rFonts w:ascii="Times New Roman" w:hAnsi="Times New Roman" w:cs="Times New Roman"/>
        </w:rPr>
        <w:t xml:space="preserve">employment programs that focus on </w:t>
      </w:r>
      <w:r w:rsidR="00A47E27" w:rsidRPr="00CD7423">
        <w:rPr>
          <w:rFonts w:ascii="Times New Roman" w:hAnsi="Times New Roman" w:cs="Times New Roman"/>
        </w:rPr>
        <w:t xml:space="preserve">job training in </w:t>
      </w:r>
      <w:r w:rsidRPr="00CD7423">
        <w:rPr>
          <w:rFonts w:ascii="Times New Roman" w:hAnsi="Times New Roman" w:cs="Times New Roman"/>
        </w:rPr>
        <w:t>building weatherization</w:t>
      </w:r>
      <w:r w:rsidR="004D745E" w:rsidRPr="00CD7423">
        <w:rPr>
          <w:rFonts w:ascii="Times New Roman" w:hAnsi="Times New Roman" w:cs="Times New Roman"/>
        </w:rPr>
        <w:t>, which can be linked to energy efficiency initiatives</w:t>
      </w:r>
      <w:r w:rsidRPr="00CD7423">
        <w:rPr>
          <w:rFonts w:ascii="Times New Roman" w:hAnsi="Times New Roman" w:cs="Times New Roman"/>
        </w:rPr>
        <w:t>.</w:t>
      </w:r>
      <w:r w:rsidR="00A47E27">
        <w:rPr>
          <w:rStyle w:val="FootnoteReference"/>
          <w:rFonts w:ascii="Times New Roman" w:hAnsi="Times New Roman" w:cs="Times New Roman"/>
        </w:rPr>
        <w:footnoteReference w:id="21"/>
      </w:r>
      <w:r w:rsidRPr="00CD7423">
        <w:rPr>
          <w:rFonts w:ascii="Times New Roman" w:hAnsi="Times New Roman" w:cs="Times New Roman"/>
        </w:rPr>
        <w:t xml:space="preserve"> </w:t>
      </w:r>
    </w:p>
    <w:p w:rsidR="00E93DB3" w:rsidRPr="00E93DB3" w:rsidRDefault="00E93DB3" w:rsidP="00E93DB3">
      <w:pPr>
        <w:jc w:val="both"/>
        <w:rPr>
          <w:rFonts w:ascii="Times New Roman" w:hAnsi="Times New Roman" w:cs="Times New Roman"/>
        </w:rPr>
      </w:pPr>
    </w:p>
    <w:p w:rsidR="00E93DB3" w:rsidRPr="00CD7423" w:rsidRDefault="00E93DB3" w:rsidP="00CD7423">
      <w:pPr>
        <w:pStyle w:val="ListParagraph"/>
        <w:numPr>
          <w:ilvl w:val="0"/>
          <w:numId w:val="41"/>
        </w:numPr>
        <w:jc w:val="both"/>
        <w:rPr>
          <w:rFonts w:ascii="Times New Roman" w:hAnsi="Times New Roman" w:cs="Times New Roman"/>
        </w:rPr>
      </w:pPr>
      <w:r w:rsidRPr="00CD7423">
        <w:rPr>
          <w:rFonts w:ascii="Times New Roman" w:hAnsi="Times New Roman" w:cs="Times New Roman"/>
        </w:rPr>
        <w:t xml:space="preserve">UNDP should </w:t>
      </w:r>
      <w:r w:rsidR="00C47CD0" w:rsidRPr="00CD7423">
        <w:rPr>
          <w:rFonts w:ascii="Times New Roman" w:hAnsi="Times New Roman" w:cs="Times New Roman"/>
          <w:i/>
        </w:rPr>
        <w:t xml:space="preserve">maintain </w:t>
      </w:r>
      <w:r w:rsidRPr="00CD7423">
        <w:rPr>
          <w:rFonts w:ascii="Times New Roman" w:hAnsi="Times New Roman" w:cs="Times New Roman"/>
          <w:i/>
        </w:rPr>
        <w:t xml:space="preserve">the </w:t>
      </w:r>
      <w:r w:rsidR="00C47CD0" w:rsidRPr="00CD7423">
        <w:rPr>
          <w:rFonts w:ascii="Times New Roman" w:hAnsi="Times New Roman" w:cs="Times New Roman"/>
          <w:i/>
        </w:rPr>
        <w:t xml:space="preserve">valuable data </w:t>
      </w:r>
      <w:r w:rsidRPr="00CD7423">
        <w:rPr>
          <w:rFonts w:ascii="Times New Roman" w:hAnsi="Times New Roman" w:cs="Times New Roman"/>
          <w:i/>
        </w:rPr>
        <w:t>collected</w:t>
      </w:r>
      <w:r w:rsidRPr="00CD7423">
        <w:rPr>
          <w:rFonts w:ascii="Times New Roman" w:hAnsi="Times New Roman" w:cs="Times New Roman"/>
        </w:rPr>
        <w:t xml:space="preserve"> </w:t>
      </w:r>
      <w:r w:rsidR="00C47CD0" w:rsidRPr="00CD7423">
        <w:rPr>
          <w:rFonts w:ascii="Times New Roman" w:hAnsi="Times New Roman" w:cs="Times New Roman"/>
        </w:rPr>
        <w:t>on energy performance in buildings (470 buildings in 7 regions)</w:t>
      </w:r>
      <w:r w:rsidRPr="00CD7423">
        <w:rPr>
          <w:rFonts w:ascii="Times New Roman" w:hAnsi="Times New Roman" w:cs="Times New Roman"/>
        </w:rPr>
        <w:t xml:space="preserve"> and many other useful research findings</w:t>
      </w:r>
      <w:r w:rsidR="00E60574" w:rsidRPr="00CD7423">
        <w:rPr>
          <w:rFonts w:ascii="Times New Roman" w:hAnsi="Times New Roman" w:cs="Times New Roman"/>
        </w:rPr>
        <w:t>, utilize</w:t>
      </w:r>
      <w:r w:rsidRPr="00CD7423">
        <w:rPr>
          <w:rFonts w:ascii="Times New Roman" w:hAnsi="Times New Roman" w:cs="Times New Roman"/>
        </w:rPr>
        <w:t xml:space="preserve"> them in the new sustainable cities project</w:t>
      </w:r>
      <w:r w:rsidR="00E60574" w:rsidRPr="00CD7423">
        <w:rPr>
          <w:rFonts w:ascii="Times New Roman" w:hAnsi="Times New Roman" w:cs="Times New Roman"/>
        </w:rPr>
        <w:t>, and make them accessible to researchers</w:t>
      </w:r>
      <w:r w:rsidRPr="00CD7423">
        <w:rPr>
          <w:rFonts w:ascii="Times New Roman" w:hAnsi="Times New Roman" w:cs="Times New Roman"/>
        </w:rPr>
        <w:t>.</w:t>
      </w:r>
    </w:p>
    <w:p w:rsidR="00E93DB3" w:rsidRPr="00E93DB3" w:rsidRDefault="00E93DB3" w:rsidP="00E93DB3">
      <w:pPr>
        <w:jc w:val="both"/>
        <w:rPr>
          <w:rFonts w:ascii="Times New Roman" w:hAnsi="Times New Roman" w:cs="Times New Roman"/>
        </w:rPr>
      </w:pPr>
    </w:p>
    <w:p w:rsidR="00C92889" w:rsidRPr="00E93DB3" w:rsidRDefault="00C92889" w:rsidP="00CD7423">
      <w:pPr>
        <w:pStyle w:val="ListParagraph"/>
        <w:numPr>
          <w:ilvl w:val="0"/>
          <w:numId w:val="41"/>
        </w:numPr>
        <w:jc w:val="both"/>
        <w:rPr>
          <w:rFonts w:ascii="Times New Roman" w:hAnsi="Times New Roman" w:cs="Times New Roman"/>
        </w:rPr>
      </w:pPr>
      <w:r w:rsidRPr="00E93DB3">
        <w:rPr>
          <w:rFonts w:ascii="Times New Roman" w:hAnsi="Times New Roman" w:cs="Times New Roman"/>
        </w:rPr>
        <w:t xml:space="preserve">UNDP should </w:t>
      </w:r>
      <w:r w:rsidRPr="002F7469">
        <w:rPr>
          <w:rFonts w:ascii="Times New Roman" w:hAnsi="Times New Roman" w:cs="Times New Roman"/>
          <w:i/>
        </w:rPr>
        <w:t>continue to advocate on behalf of the re</w:t>
      </w:r>
      <w:r w:rsidR="00CC05A3" w:rsidRPr="002F7469">
        <w:rPr>
          <w:rFonts w:ascii="Times New Roman" w:hAnsi="Times New Roman" w:cs="Times New Roman"/>
          <w:i/>
        </w:rPr>
        <w:t>sidents of the pilot building</w:t>
      </w:r>
      <w:r w:rsidR="00CC05A3" w:rsidRPr="00E93DB3">
        <w:rPr>
          <w:rFonts w:ascii="Times New Roman" w:hAnsi="Times New Roman" w:cs="Times New Roman"/>
        </w:rPr>
        <w:t xml:space="preserve"> </w:t>
      </w:r>
      <w:r w:rsidR="003D04ED">
        <w:rPr>
          <w:rFonts w:ascii="Times New Roman" w:hAnsi="Times New Roman" w:cs="Times New Roman"/>
        </w:rPr>
        <w:t>at 10</w:t>
      </w:r>
      <w:r w:rsidR="0039448C">
        <w:rPr>
          <w:rFonts w:ascii="Times New Roman" w:hAnsi="Times New Roman" w:cs="Times New Roman"/>
        </w:rPr>
        <w:t>6</w:t>
      </w:r>
      <w:r w:rsidR="00CC05A3" w:rsidRPr="00E93DB3">
        <w:rPr>
          <w:rFonts w:ascii="Times New Roman" w:hAnsi="Times New Roman" w:cs="Times New Roman"/>
        </w:rPr>
        <w:t xml:space="preserve"> Ye</w:t>
      </w:r>
      <w:r w:rsidRPr="00E93DB3">
        <w:rPr>
          <w:rFonts w:ascii="Times New Roman" w:hAnsi="Times New Roman" w:cs="Times New Roman"/>
        </w:rPr>
        <w:t>rmekova</w:t>
      </w:r>
      <w:r w:rsidR="00CC05A3" w:rsidRPr="00E93DB3">
        <w:rPr>
          <w:rFonts w:ascii="Times New Roman" w:hAnsi="Times New Roman" w:cs="Times New Roman"/>
        </w:rPr>
        <w:t xml:space="preserve"> Street</w:t>
      </w:r>
      <w:r w:rsidR="00E93DB3">
        <w:rPr>
          <w:rFonts w:ascii="Times New Roman" w:hAnsi="Times New Roman" w:cs="Times New Roman"/>
        </w:rPr>
        <w:t xml:space="preserve"> </w:t>
      </w:r>
      <w:r w:rsidR="00CE477C">
        <w:rPr>
          <w:rFonts w:ascii="Times New Roman" w:hAnsi="Times New Roman" w:cs="Times New Roman"/>
        </w:rPr>
        <w:t>in Karagandy</w:t>
      </w:r>
      <w:r w:rsidR="00E60574">
        <w:rPr>
          <w:rFonts w:ascii="Times New Roman" w:hAnsi="Times New Roman" w:cs="Times New Roman"/>
        </w:rPr>
        <w:t xml:space="preserve"> </w:t>
      </w:r>
      <w:r w:rsidR="00E93DB3">
        <w:rPr>
          <w:rFonts w:ascii="Times New Roman" w:hAnsi="Times New Roman" w:cs="Times New Roman"/>
        </w:rPr>
        <w:t>and attempt to improve their current circumstances.</w:t>
      </w:r>
    </w:p>
    <w:p w:rsidR="00C92889" w:rsidRDefault="00C92889" w:rsidP="00411D68">
      <w:pPr>
        <w:jc w:val="both"/>
        <w:rPr>
          <w:rFonts w:ascii="Times New Roman" w:hAnsi="Times New Roman" w:cs="Times New Roman"/>
        </w:rPr>
      </w:pPr>
    </w:p>
    <w:p w:rsidR="00C92889" w:rsidRPr="00A12750" w:rsidRDefault="00A12750" w:rsidP="00411D68">
      <w:pPr>
        <w:jc w:val="both"/>
        <w:rPr>
          <w:rFonts w:ascii="Times New Roman" w:hAnsi="Times New Roman" w:cs="Times New Roman"/>
          <w:i/>
        </w:rPr>
      </w:pPr>
      <w:r w:rsidRPr="00A12750">
        <w:rPr>
          <w:rFonts w:ascii="Times New Roman" w:hAnsi="Times New Roman" w:cs="Times New Roman"/>
          <w:i/>
        </w:rPr>
        <w:t>Recommendations for UNDP RBEC</w:t>
      </w:r>
    </w:p>
    <w:p w:rsidR="00C92889" w:rsidRDefault="00C92889" w:rsidP="00411D68">
      <w:pPr>
        <w:jc w:val="both"/>
        <w:rPr>
          <w:rFonts w:ascii="Times New Roman" w:hAnsi="Times New Roman" w:cs="Times New Roman"/>
        </w:rPr>
      </w:pPr>
    </w:p>
    <w:p w:rsidR="00DC536D" w:rsidRDefault="00DC536D" w:rsidP="00CD7423">
      <w:pPr>
        <w:pStyle w:val="ListParagraph"/>
        <w:numPr>
          <w:ilvl w:val="0"/>
          <w:numId w:val="42"/>
        </w:numPr>
        <w:jc w:val="both"/>
        <w:rPr>
          <w:rFonts w:ascii="Times New Roman" w:hAnsi="Times New Roman" w:cs="Times New Roman"/>
        </w:rPr>
      </w:pPr>
      <w:r w:rsidRPr="00CD7423">
        <w:rPr>
          <w:rFonts w:ascii="Times New Roman" w:hAnsi="Times New Roman" w:cs="Times New Roman"/>
        </w:rPr>
        <w:t>Building occupants should be recognized as beneficiaries, and indicators to measure occupant satisfaction (such as indoor temperature and humidity measurements and surveys) should be considered in subsequent EE buildings projects.  This combination of measures could also identify under-heating for technical or economic reasons.</w:t>
      </w:r>
    </w:p>
    <w:p w:rsidR="00DC536D" w:rsidRDefault="00DC536D" w:rsidP="00CD7423">
      <w:pPr>
        <w:pStyle w:val="ListParagraph"/>
        <w:jc w:val="both"/>
        <w:rPr>
          <w:rFonts w:ascii="Times New Roman" w:hAnsi="Times New Roman" w:cs="Times New Roman"/>
        </w:rPr>
      </w:pPr>
    </w:p>
    <w:p w:rsidR="00DC536D" w:rsidRDefault="00DC536D" w:rsidP="00DC536D">
      <w:pPr>
        <w:pStyle w:val="ListParagraph"/>
        <w:numPr>
          <w:ilvl w:val="0"/>
          <w:numId w:val="42"/>
        </w:numPr>
        <w:jc w:val="both"/>
        <w:rPr>
          <w:rFonts w:ascii="Times New Roman" w:hAnsi="Times New Roman" w:cs="Times New Roman"/>
        </w:rPr>
      </w:pPr>
      <w:r>
        <w:rPr>
          <w:rFonts w:ascii="Times New Roman" w:hAnsi="Times New Roman" w:cs="Times New Roman"/>
        </w:rPr>
        <w:t xml:space="preserve">Operations and maintenance budgets and institutional arrangements should be explicitly discussed at the project design stage for subsequent EE buildings projects. </w:t>
      </w:r>
    </w:p>
    <w:p w:rsidR="00DC536D" w:rsidRDefault="00DC536D" w:rsidP="00CD7423">
      <w:pPr>
        <w:pStyle w:val="ListParagraph"/>
        <w:jc w:val="both"/>
        <w:rPr>
          <w:rFonts w:ascii="Times New Roman" w:hAnsi="Times New Roman" w:cs="Times New Roman"/>
        </w:rPr>
      </w:pPr>
    </w:p>
    <w:p w:rsidR="00E60574" w:rsidRPr="00CD7423" w:rsidRDefault="00E93DB3" w:rsidP="00CD7423">
      <w:pPr>
        <w:pStyle w:val="ListParagraph"/>
        <w:numPr>
          <w:ilvl w:val="0"/>
          <w:numId w:val="42"/>
        </w:numPr>
        <w:jc w:val="both"/>
        <w:rPr>
          <w:rFonts w:ascii="Times New Roman" w:hAnsi="Times New Roman" w:cs="Times New Roman"/>
        </w:rPr>
      </w:pPr>
      <w:r w:rsidRPr="00CD7423">
        <w:rPr>
          <w:rFonts w:ascii="Times New Roman" w:hAnsi="Times New Roman" w:cs="Times New Roman"/>
        </w:rPr>
        <w:t>The project</w:t>
      </w:r>
      <w:r w:rsidR="00E10872" w:rsidRPr="00CD7423">
        <w:rPr>
          <w:rFonts w:ascii="Times New Roman" w:hAnsi="Times New Roman" w:cs="Times New Roman"/>
        </w:rPr>
        <w:t xml:space="preserve"> website</w:t>
      </w:r>
      <w:r w:rsidRPr="00CD7423">
        <w:rPr>
          <w:rFonts w:ascii="Times New Roman" w:hAnsi="Times New Roman" w:cs="Times New Roman"/>
        </w:rPr>
        <w:t xml:space="preserve"> and its publications and information should be maintained and made accessible at a regional level.  Project outputs such as the </w:t>
      </w:r>
      <w:r w:rsidR="00DA26AB" w:rsidRPr="00CD7423">
        <w:rPr>
          <w:rFonts w:ascii="Times New Roman" w:hAnsi="Times New Roman" w:cs="Times New Roman"/>
        </w:rPr>
        <w:t xml:space="preserve">GHG </w:t>
      </w:r>
      <w:r w:rsidRPr="00CD7423">
        <w:rPr>
          <w:rFonts w:ascii="Times New Roman" w:hAnsi="Times New Roman" w:cs="Times New Roman"/>
        </w:rPr>
        <w:t>monitoring</w:t>
      </w:r>
      <w:r w:rsidR="00DA26AB" w:rsidRPr="00CD7423">
        <w:rPr>
          <w:rFonts w:ascii="Times New Roman" w:hAnsi="Times New Roman" w:cs="Times New Roman"/>
        </w:rPr>
        <w:t xml:space="preserve"> system for the building stock under management by </w:t>
      </w:r>
      <w:r w:rsidRPr="00CD7423">
        <w:rPr>
          <w:rFonts w:ascii="Times New Roman" w:hAnsi="Times New Roman" w:cs="Times New Roman"/>
        </w:rPr>
        <w:t xml:space="preserve">Astana Teplotranzit (the heat T&amp;D company in the capital) could be useful to other projects. </w:t>
      </w:r>
    </w:p>
    <w:p w:rsidR="00C47CD0" w:rsidRPr="00CD7423" w:rsidRDefault="00C47CD0" w:rsidP="00CD7423">
      <w:pPr>
        <w:jc w:val="both"/>
        <w:rPr>
          <w:rFonts w:ascii="Times New Roman" w:hAnsi="Times New Roman" w:cs="Times New Roman"/>
        </w:rPr>
      </w:pPr>
    </w:p>
    <w:p w:rsidR="00E60574" w:rsidRPr="00E60574" w:rsidRDefault="00E60574" w:rsidP="00E60574">
      <w:pPr>
        <w:jc w:val="both"/>
        <w:rPr>
          <w:rFonts w:ascii="Times New Roman" w:hAnsi="Times New Roman" w:cs="Times New Roman"/>
        </w:rPr>
      </w:pPr>
    </w:p>
    <w:p w:rsidR="00E60574" w:rsidRDefault="00E60574" w:rsidP="00E60574">
      <w:pPr>
        <w:jc w:val="both"/>
        <w:rPr>
          <w:rFonts w:ascii="Times New Roman" w:hAnsi="Times New Roman" w:cs="Times New Roman"/>
          <w:i/>
        </w:rPr>
      </w:pPr>
      <w:r w:rsidRPr="00A12750">
        <w:rPr>
          <w:rFonts w:ascii="Times New Roman" w:hAnsi="Times New Roman" w:cs="Times New Roman"/>
          <w:i/>
        </w:rPr>
        <w:t>Recommendations for GEF</w:t>
      </w:r>
    </w:p>
    <w:p w:rsidR="00E60574" w:rsidRPr="00E60574" w:rsidRDefault="00E60574" w:rsidP="00E60574">
      <w:pPr>
        <w:jc w:val="both"/>
        <w:rPr>
          <w:rFonts w:ascii="Times New Roman" w:hAnsi="Times New Roman" w:cs="Times New Roman"/>
        </w:rPr>
      </w:pPr>
    </w:p>
    <w:p w:rsidR="003A5F15" w:rsidRPr="00523AAD" w:rsidRDefault="00523AAD" w:rsidP="00CD7423">
      <w:pPr>
        <w:pStyle w:val="ListParagraph"/>
        <w:numPr>
          <w:ilvl w:val="0"/>
          <w:numId w:val="43"/>
        </w:numPr>
        <w:rPr>
          <w:rFonts w:ascii="Times New Roman" w:hAnsi="Times New Roman" w:cs="Times New Roman"/>
        </w:rPr>
      </w:pPr>
      <w:r>
        <w:rPr>
          <w:rFonts w:ascii="Times New Roman" w:hAnsi="Times New Roman" w:cs="Times New Roman"/>
        </w:rPr>
        <w:t xml:space="preserve">Consider </w:t>
      </w:r>
      <w:r w:rsidR="00F80B6B">
        <w:rPr>
          <w:rFonts w:ascii="Times New Roman" w:hAnsi="Times New Roman" w:cs="Times New Roman"/>
        </w:rPr>
        <w:t xml:space="preserve">financial </w:t>
      </w:r>
      <w:r>
        <w:rPr>
          <w:rFonts w:ascii="Times New Roman" w:hAnsi="Times New Roman" w:cs="Times New Roman"/>
        </w:rPr>
        <w:t>support for p</w:t>
      </w:r>
      <w:r w:rsidR="00B76122" w:rsidRPr="00523AAD">
        <w:rPr>
          <w:rFonts w:ascii="Times New Roman" w:hAnsi="Times New Roman" w:cs="Times New Roman"/>
        </w:rPr>
        <w:t xml:space="preserve">ost-project </w:t>
      </w:r>
      <w:r w:rsidR="002F7469">
        <w:rPr>
          <w:rFonts w:ascii="Times New Roman" w:hAnsi="Times New Roman" w:cs="Times New Roman"/>
        </w:rPr>
        <w:t>monitoring and evaluation</w:t>
      </w:r>
      <w:r>
        <w:rPr>
          <w:rFonts w:ascii="Times New Roman" w:hAnsi="Times New Roman" w:cs="Times New Roman"/>
        </w:rPr>
        <w:t>. In the area of EE buildings, a l</w:t>
      </w:r>
      <w:r w:rsidRPr="00D51B7B">
        <w:rPr>
          <w:rFonts w:ascii="Times New Roman" w:hAnsi="Times New Roman" w:cs="Times New Roman"/>
        </w:rPr>
        <w:t>ong lead time for project results is natural given the nature of the activities (design, construction, codes entering into force, etc.).</w:t>
      </w:r>
      <w:r>
        <w:rPr>
          <w:rFonts w:ascii="Times New Roman" w:hAnsi="Times New Roman" w:cs="Times New Roman"/>
        </w:rPr>
        <w:t xml:space="preserve"> Given the 4-6-year window of most GEF buildings projects, many significant results will occur after the projects close. </w:t>
      </w:r>
      <w:r w:rsidR="00B76122" w:rsidRPr="00523AAD">
        <w:rPr>
          <w:rFonts w:ascii="Times New Roman" w:hAnsi="Times New Roman" w:cs="Times New Roman"/>
        </w:rPr>
        <w:t xml:space="preserve">Interesting outcomes relevant for the portfolio, </w:t>
      </w:r>
      <w:r w:rsidR="00F80B6B">
        <w:rPr>
          <w:rFonts w:ascii="Times New Roman" w:hAnsi="Times New Roman" w:cs="Times New Roman"/>
        </w:rPr>
        <w:t>such as</w:t>
      </w:r>
      <w:r w:rsidR="00B76122" w:rsidRPr="00523AAD">
        <w:rPr>
          <w:rFonts w:ascii="Times New Roman" w:hAnsi="Times New Roman" w:cs="Times New Roman"/>
        </w:rPr>
        <w:t xml:space="preserve"> building performance and </w:t>
      </w:r>
      <w:r w:rsidR="00F80B6B">
        <w:rPr>
          <w:rFonts w:ascii="Times New Roman" w:hAnsi="Times New Roman" w:cs="Times New Roman"/>
        </w:rPr>
        <w:t>the uptake of new</w:t>
      </w:r>
      <w:r w:rsidR="00B76122" w:rsidRPr="00523AAD">
        <w:rPr>
          <w:rFonts w:ascii="Times New Roman" w:hAnsi="Times New Roman" w:cs="Times New Roman"/>
        </w:rPr>
        <w:t xml:space="preserve"> skills</w:t>
      </w:r>
      <w:r w:rsidR="00F80B6B">
        <w:rPr>
          <w:rFonts w:ascii="Times New Roman" w:hAnsi="Times New Roman" w:cs="Times New Roman"/>
        </w:rPr>
        <w:t xml:space="preserve"> among professional, cannot be fully measured at the end of the project. </w:t>
      </w:r>
    </w:p>
    <w:p w:rsidR="00F077C2" w:rsidRDefault="00F077C2">
      <w:pPr>
        <w:rPr>
          <w:rFonts w:ascii="Times New Roman" w:hAnsi="Times New Roman" w:cs="Times New Roman"/>
        </w:rPr>
      </w:pPr>
    </w:p>
    <w:p w:rsidR="00C47CD0" w:rsidRDefault="00C47CD0" w:rsidP="00C47CD0">
      <w:pPr>
        <w:jc w:val="both"/>
        <w:rPr>
          <w:rFonts w:ascii="Times New Roman" w:hAnsi="Times New Roman" w:cs="Times New Roman"/>
        </w:rPr>
      </w:pPr>
    </w:p>
    <w:p w:rsidR="00C47CD0" w:rsidRDefault="00C47CD0" w:rsidP="00C47CD0">
      <w:pPr>
        <w:jc w:val="both"/>
        <w:rPr>
          <w:rFonts w:ascii="Times New Roman" w:hAnsi="Times New Roman" w:cs="Times New Roman"/>
        </w:rPr>
      </w:pPr>
    </w:p>
    <w:p w:rsidR="00C47CD0" w:rsidRDefault="00C47CD0" w:rsidP="00C47CD0">
      <w:pPr>
        <w:jc w:val="both"/>
        <w:rPr>
          <w:rFonts w:ascii="Times New Roman" w:hAnsi="Times New Roman" w:cs="Times New Roman"/>
        </w:rPr>
      </w:pPr>
    </w:p>
    <w:p w:rsidR="008E5F30" w:rsidRPr="00496C82" w:rsidRDefault="00411D68">
      <w:pPr>
        <w:rPr>
          <w:rFonts w:ascii="Times New Roman" w:hAnsi="Times New Roman" w:cs="Times New Roman"/>
        </w:rPr>
      </w:pPr>
      <w:r>
        <w:rPr>
          <w:rFonts w:ascii="Times New Roman" w:hAnsi="Times New Roman" w:cs="Times New Roman"/>
        </w:rPr>
        <w:br w:type="page"/>
      </w:r>
    </w:p>
    <w:tbl>
      <w:tblPr>
        <w:tblStyle w:val="ColorfulShading-Accent1"/>
        <w:tblW w:w="0" w:type="auto"/>
        <w:tblLook w:val="04A0" w:firstRow="1" w:lastRow="0" w:firstColumn="1" w:lastColumn="0" w:noHBand="0" w:noVBand="1"/>
      </w:tblPr>
      <w:tblGrid>
        <w:gridCol w:w="8630"/>
      </w:tblGrid>
      <w:tr w:rsidR="009016A5" w:rsidRPr="00496C82" w:rsidTr="009016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56" w:type="dxa"/>
          </w:tcPr>
          <w:p w:rsidR="009016A5" w:rsidRPr="00496C82" w:rsidRDefault="009016A5" w:rsidP="009016A5">
            <w:pPr>
              <w:pStyle w:val="Heading1"/>
              <w:outlineLvl w:val="0"/>
              <w:rPr>
                <w:rFonts w:ascii="Times New Roman" w:hAnsi="Times New Roman" w:cs="Times New Roman"/>
              </w:rPr>
            </w:pPr>
            <w:bookmarkStart w:id="51" w:name="_Toc309430602"/>
            <w:r w:rsidRPr="00496C82">
              <w:rPr>
                <w:rFonts w:ascii="Times New Roman" w:hAnsi="Times New Roman" w:cs="Times New Roman"/>
              </w:rPr>
              <w:lastRenderedPageBreak/>
              <w:t>Annexes</w:t>
            </w:r>
            <w:bookmarkEnd w:id="51"/>
          </w:p>
        </w:tc>
      </w:tr>
    </w:tbl>
    <w:p w:rsidR="00916FC2" w:rsidRPr="00496C82" w:rsidRDefault="00916FC2">
      <w:pPr>
        <w:rPr>
          <w:rFonts w:ascii="Times New Roman" w:hAnsi="Times New Roman" w:cs="Times New Roman"/>
        </w:rPr>
      </w:pPr>
    </w:p>
    <w:p w:rsidR="0095701F" w:rsidRPr="00496C82" w:rsidRDefault="00A8696C" w:rsidP="0095701F">
      <w:pPr>
        <w:pStyle w:val="Heading2"/>
        <w:rPr>
          <w:rFonts w:ascii="Times New Roman" w:hAnsi="Times New Roman" w:cs="Times New Roman"/>
        </w:rPr>
      </w:pPr>
      <w:bookmarkStart w:id="52" w:name="_Toc309430603"/>
      <w:r w:rsidRPr="00496C82">
        <w:rPr>
          <w:rFonts w:ascii="Times New Roman" w:hAnsi="Times New Roman" w:cs="Times New Roman"/>
        </w:rPr>
        <w:t>Annex 1: Terms of Reference</w:t>
      </w:r>
      <w:bookmarkEnd w:id="52"/>
    </w:p>
    <w:p w:rsidR="00905B2E" w:rsidRPr="00496C82" w:rsidRDefault="00905B2E" w:rsidP="000D708C">
      <w:pPr>
        <w:pBdr>
          <w:top w:val="single" w:sz="24" w:space="0" w:color="DBE5F1"/>
          <w:left w:val="single" w:sz="24" w:space="0" w:color="DBE5F1"/>
          <w:bottom w:val="single" w:sz="24" w:space="0" w:color="DBE5F1"/>
          <w:right w:val="single" w:sz="24" w:space="0" w:color="DBE5F1"/>
        </w:pBdr>
        <w:shd w:val="clear" w:color="auto" w:fill="DBE5F1"/>
        <w:spacing w:before="200"/>
        <w:outlineLvl w:val="1"/>
        <w:rPr>
          <w:rFonts w:ascii="Times New Roman" w:eastAsia="Times New Roman" w:hAnsi="Times New Roman" w:cs="Times New Roman"/>
          <w:caps/>
          <w:spacing w:val="15"/>
        </w:rPr>
      </w:pPr>
      <w:bookmarkStart w:id="53" w:name="_Toc321341546"/>
      <w:bookmarkStart w:id="54" w:name="_Toc323119582"/>
      <w:r w:rsidRPr="00496C82">
        <w:rPr>
          <w:rFonts w:ascii="Times New Roman" w:eastAsia="Times New Roman" w:hAnsi="Times New Roman" w:cs="Times New Roman"/>
          <w:caps/>
          <w:spacing w:val="15"/>
        </w:rPr>
        <w:t>Terminal Evaluation Terms of Reference</w:t>
      </w:r>
      <w:bookmarkEnd w:id="53"/>
      <w:bookmarkEnd w:id="54"/>
    </w:p>
    <w:p w:rsidR="00905B2E" w:rsidRPr="00496C82" w:rsidRDefault="00905B2E" w:rsidP="000D708C">
      <w:pPr>
        <w:pStyle w:val="Heading51"/>
        <w:rPr>
          <w:rFonts w:ascii="Times New Roman" w:hAnsi="Times New Roman" w:cs="Times New Roman"/>
        </w:rPr>
      </w:pPr>
      <w:bookmarkStart w:id="55" w:name="_Toc299126613"/>
      <w:r w:rsidRPr="00496C82">
        <w:rPr>
          <w:rFonts w:ascii="Times New Roman" w:hAnsi="Times New Roman" w:cs="Times New Roman"/>
        </w:rPr>
        <w:t>INTRODUCTION</w:t>
      </w:r>
    </w:p>
    <w:p w:rsidR="00905B2E" w:rsidRPr="00496C82" w:rsidRDefault="00905B2E" w:rsidP="000D708C">
      <w:pPr>
        <w:pStyle w:val="Default"/>
        <w:jc w:val="both"/>
        <w:rPr>
          <w:rFonts w:ascii="Times New Roman" w:hAnsi="Times New Roman" w:cs="Times New Roman"/>
          <w:b/>
          <w:i/>
        </w:rPr>
      </w:pPr>
      <w:r w:rsidRPr="00496C82">
        <w:rPr>
          <w:rFonts w:ascii="Times New Roman" w:hAnsi="Times New Roman" w:cs="Times New Roman"/>
          <w:sz w:val="20"/>
          <w:szCs w:val="20"/>
        </w:rPr>
        <w:t xml:space="preserve">In accordance with UNDP and GEF M&amp;E policies and procedures, all full and medium-sized UNDP support GEF financed projects are required to undergo a terminal evaluation upon completion of implementation. </w:t>
      </w:r>
      <w:r w:rsidRPr="00496C82">
        <w:rPr>
          <w:rFonts w:ascii="Times New Roman" w:hAnsi="Times New Roman" w:cs="Times New Roman"/>
          <w:sz w:val="20"/>
          <w:szCs w:val="20"/>
          <w:lang w:val="en-GB"/>
        </w:rPr>
        <w:t xml:space="preserve">These terms </w:t>
      </w:r>
      <w:r w:rsidRPr="00496C82">
        <w:rPr>
          <w:rFonts w:ascii="Times New Roman" w:hAnsi="Times New Roman" w:cs="Times New Roman"/>
          <w:sz w:val="20"/>
          <w:szCs w:val="20"/>
        </w:rPr>
        <w:t xml:space="preserve">of </w:t>
      </w:r>
      <w:r w:rsidRPr="00496C82">
        <w:rPr>
          <w:rFonts w:ascii="Times New Roman" w:hAnsi="Times New Roman" w:cs="Times New Roman"/>
          <w:sz w:val="20"/>
          <w:szCs w:val="20"/>
          <w:lang w:val="en-GB"/>
        </w:rPr>
        <w:t>reference</w:t>
      </w:r>
      <w:r w:rsidRPr="00496C82">
        <w:rPr>
          <w:rFonts w:ascii="Times New Roman" w:hAnsi="Times New Roman" w:cs="Times New Roman"/>
          <w:sz w:val="20"/>
          <w:szCs w:val="20"/>
        </w:rPr>
        <w:t xml:space="preserve"> (TOR) sets </w:t>
      </w:r>
      <w:r w:rsidRPr="00496C82">
        <w:rPr>
          <w:rFonts w:ascii="Times New Roman" w:hAnsi="Times New Roman" w:cs="Times New Roman"/>
          <w:sz w:val="20"/>
          <w:szCs w:val="20"/>
          <w:lang w:val="en-GB"/>
        </w:rPr>
        <w:t xml:space="preserve">out the </w:t>
      </w:r>
      <w:r w:rsidRPr="00496C82">
        <w:rPr>
          <w:rFonts w:ascii="Times New Roman" w:hAnsi="Times New Roman" w:cs="Times New Roman"/>
          <w:sz w:val="20"/>
          <w:szCs w:val="20"/>
        </w:rPr>
        <w:t>expectations for a Terminal Evaluation (TE) of the</w:t>
      </w:r>
      <w:r w:rsidRPr="00496C82">
        <w:rPr>
          <w:rFonts w:ascii="Times New Roman" w:hAnsi="Times New Roman" w:cs="Times New Roman"/>
          <w:i/>
          <w:sz w:val="20"/>
          <w:szCs w:val="20"/>
        </w:rPr>
        <w:t xml:space="preserve"> UNDP/GEF </w:t>
      </w:r>
      <w:r w:rsidRPr="00496C82">
        <w:rPr>
          <w:rFonts w:ascii="Times New Roman" w:hAnsi="Times New Roman" w:cs="Times New Roman"/>
          <w:b/>
          <w:i/>
          <w:sz w:val="20"/>
          <w:szCs w:val="20"/>
        </w:rPr>
        <w:t>“Energy-Efficient Design and Construction of Residential Buildings</w:t>
      </w:r>
      <w:r w:rsidRPr="00496C82">
        <w:rPr>
          <w:rFonts w:ascii="Times New Roman" w:hAnsi="Times New Roman" w:cs="Times New Roman"/>
          <w:sz w:val="20"/>
          <w:szCs w:val="20"/>
        </w:rPr>
        <w:t xml:space="preserve">” (Kazakhstan) (PIMS #4133) </w:t>
      </w:r>
    </w:p>
    <w:p w:rsidR="00905B2E" w:rsidRPr="00496C82" w:rsidRDefault="00905B2E" w:rsidP="000D708C">
      <w:pPr>
        <w:spacing w:before="20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The essentials of the project to be evaluated are as follows:</w:t>
      </w:r>
    </w:p>
    <w:p w:rsidR="00905B2E" w:rsidRPr="00496C82" w:rsidRDefault="00905B2E" w:rsidP="000D708C">
      <w:pPr>
        <w:rPr>
          <w:rFonts w:ascii="Times New Roman" w:hAnsi="Times New Roman" w:cs="Times New Roman"/>
          <w:b/>
        </w:rPr>
      </w:pPr>
      <w:bookmarkStart w:id="56" w:name="_Toc321341548"/>
      <w:r w:rsidRPr="00496C82">
        <w:rPr>
          <w:rFonts w:ascii="Times New Roman" w:hAnsi="Times New Roman" w:cs="Times New Roman"/>
          <w:b/>
        </w:rPr>
        <w:t>PROJECT SUMMARY TABLE</w:t>
      </w:r>
      <w:bookmarkStart w:id="57" w:name="_Toc321341549"/>
      <w:bookmarkEnd w:id="56"/>
    </w:p>
    <w:tbl>
      <w:tblPr>
        <w:tblW w:w="533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484"/>
        <w:gridCol w:w="31"/>
        <w:gridCol w:w="1450"/>
        <w:gridCol w:w="65"/>
        <w:gridCol w:w="3146"/>
        <w:gridCol w:w="9"/>
        <w:gridCol w:w="1353"/>
        <w:gridCol w:w="35"/>
        <w:gridCol w:w="1631"/>
        <w:gridCol w:w="11"/>
      </w:tblGrid>
      <w:tr w:rsidR="00905B2E" w:rsidRPr="00496C82" w:rsidTr="000D708C">
        <w:trPr>
          <w:gridAfter w:val="1"/>
          <w:wAfter w:w="6" w:type="pct"/>
          <w:trHeight w:val="359"/>
        </w:trPr>
        <w:tc>
          <w:tcPr>
            <w:tcW w:w="805" w:type="pct"/>
            <w:shd w:val="clear" w:color="auto" w:fill="7F7F7F"/>
            <w:vAlign w:val="center"/>
          </w:tcPr>
          <w:p w:rsidR="00905B2E" w:rsidRPr="00496C82" w:rsidRDefault="00905B2E" w:rsidP="000D708C">
            <w:pPr>
              <w:contextualSpacing/>
              <w:rPr>
                <w:rFonts w:ascii="Times New Roman" w:eastAsia="Times New Roman" w:hAnsi="Times New Roman" w:cs="Times New Roman"/>
                <w:b/>
                <w:bCs/>
                <w:color w:val="FFFFFF"/>
                <w:sz w:val="20"/>
                <w:szCs w:val="20"/>
              </w:rPr>
            </w:pPr>
            <w:r w:rsidRPr="00496C82">
              <w:rPr>
                <w:rFonts w:ascii="Times New Roman" w:eastAsia="Times New Roman" w:hAnsi="Times New Roman" w:cs="Times New Roman"/>
                <w:b/>
                <w:bCs/>
                <w:color w:val="FFFFFF"/>
                <w:sz w:val="20"/>
                <w:szCs w:val="20"/>
              </w:rPr>
              <w:t xml:space="preserve">Project Title: </w:t>
            </w:r>
          </w:p>
        </w:tc>
        <w:tc>
          <w:tcPr>
            <w:tcW w:w="4189" w:type="pct"/>
            <w:gridSpan w:val="8"/>
            <w:shd w:val="clear" w:color="auto" w:fill="FFFFFF"/>
            <w:vAlign w:val="center"/>
          </w:tcPr>
          <w:p w:rsidR="00905B2E" w:rsidRPr="00496C82" w:rsidRDefault="00905B2E" w:rsidP="000D708C">
            <w:pPr>
              <w:rPr>
                <w:rFonts w:ascii="Times New Roman" w:eastAsia="Times New Roman" w:hAnsi="Times New Roman" w:cs="Times New Roman"/>
                <w:color w:val="000000"/>
                <w:sz w:val="20"/>
                <w:szCs w:val="20"/>
              </w:rPr>
            </w:pPr>
            <w:r w:rsidRPr="00496C82">
              <w:rPr>
                <w:rFonts w:ascii="Times New Roman" w:eastAsia="Times New Roman" w:hAnsi="Times New Roman" w:cs="Times New Roman"/>
                <w:color w:val="000000"/>
                <w:sz w:val="20"/>
                <w:szCs w:val="20"/>
              </w:rPr>
              <w:t>Energy-Efficient Design and Construction of Residential Buildings, Kazakhstan</w:t>
            </w:r>
          </w:p>
          <w:p w:rsidR="00905B2E" w:rsidRPr="00496C82" w:rsidRDefault="00905B2E" w:rsidP="000D708C">
            <w:pPr>
              <w:contextualSpacing/>
              <w:rPr>
                <w:rFonts w:ascii="Times New Roman" w:eastAsia="Times New Roman" w:hAnsi="Times New Roman" w:cs="Times New Roman"/>
                <w:b/>
                <w:bCs/>
                <w:sz w:val="20"/>
                <w:szCs w:val="20"/>
              </w:rPr>
            </w:pPr>
          </w:p>
        </w:tc>
      </w:tr>
      <w:tr w:rsidR="00905B2E" w:rsidRPr="00496C82" w:rsidTr="000D708C">
        <w:tblPrEx>
          <w:shd w:val="clear" w:color="auto" w:fill="auto"/>
        </w:tblPrEx>
        <w:trPr>
          <w:gridAfter w:val="1"/>
          <w:wAfter w:w="6" w:type="pct"/>
          <w:trHeight w:val="553"/>
        </w:trPr>
        <w:tc>
          <w:tcPr>
            <w:tcW w:w="805" w:type="pct"/>
            <w:vAlign w:val="center"/>
          </w:tcPr>
          <w:p w:rsidR="00905B2E" w:rsidRPr="00496C82" w:rsidRDefault="00905B2E" w:rsidP="000D708C">
            <w:pPr>
              <w:jc w:val="right"/>
              <w:rPr>
                <w:rFonts w:ascii="Times New Roman" w:eastAsia="Arial Unicode MS" w:hAnsi="Times New Roman" w:cs="Times New Roman"/>
                <w:color w:val="000000"/>
                <w:sz w:val="20"/>
                <w:szCs w:val="20"/>
              </w:rPr>
            </w:pPr>
            <w:r w:rsidRPr="00496C82">
              <w:rPr>
                <w:rFonts w:ascii="Times New Roman" w:eastAsia="Times New Roman" w:hAnsi="Times New Roman" w:cs="Times New Roman"/>
                <w:color w:val="000000"/>
                <w:sz w:val="20"/>
                <w:szCs w:val="20"/>
              </w:rPr>
              <w:t>GEF Project ID:</w:t>
            </w:r>
          </w:p>
        </w:tc>
        <w:tc>
          <w:tcPr>
            <w:tcW w:w="804" w:type="pct"/>
            <w:gridSpan w:val="2"/>
            <w:vAlign w:val="center"/>
          </w:tcPr>
          <w:p w:rsidR="00905B2E" w:rsidRPr="00496C82" w:rsidRDefault="00905B2E" w:rsidP="000D708C">
            <w:pPr>
              <w:tabs>
                <w:tab w:val="right" w:pos="0"/>
              </w:tabs>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3758 (PMIS #)</w:t>
            </w:r>
          </w:p>
        </w:tc>
        <w:tc>
          <w:tcPr>
            <w:tcW w:w="1742" w:type="pct"/>
            <w:gridSpan w:val="2"/>
          </w:tcPr>
          <w:p w:rsidR="00905B2E" w:rsidRPr="00496C82" w:rsidRDefault="00905B2E" w:rsidP="000D708C">
            <w:pPr>
              <w:jc w:val="right"/>
              <w:rPr>
                <w:rFonts w:ascii="Times New Roman" w:eastAsia="Arial Unicode MS" w:hAnsi="Times New Roman" w:cs="Times New Roman"/>
                <w:sz w:val="20"/>
                <w:szCs w:val="20"/>
              </w:rPr>
            </w:pPr>
            <w:r w:rsidRPr="00496C82">
              <w:rPr>
                <w:rFonts w:ascii="Times New Roman" w:eastAsia="Times New Roman" w:hAnsi="Times New Roman" w:cs="Times New Roman"/>
                <w:sz w:val="20"/>
                <w:szCs w:val="20"/>
              </w:rPr>
              <w:t> </w:t>
            </w:r>
          </w:p>
        </w:tc>
        <w:tc>
          <w:tcPr>
            <w:tcW w:w="739" w:type="pct"/>
            <w:gridSpan w:val="2"/>
          </w:tcPr>
          <w:p w:rsidR="00905B2E" w:rsidRPr="00496C82" w:rsidRDefault="00905B2E" w:rsidP="000D708C">
            <w:pPr>
              <w:jc w:val="center"/>
              <w:rPr>
                <w:rFonts w:ascii="Times New Roman" w:eastAsia="Arial Unicode MS" w:hAnsi="Times New Roman" w:cs="Times New Roman"/>
                <w:i/>
                <w:color w:val="000000"/>
                <w:sz w:val="20"/>
                <w:szCs w:val="20"/>
                <w:u w:val="single"/>
              </w:rPr>
            </w:pPr>
            <w:r w:rsidRPr="00496C82">
              <w:rPr>
                <w:rFonts w:ascii="Times New Roman" w:eastAsia="Times New Roman" w:hAnsi="Times New Roman" w:cs="Times New Roman"/>
                <w:i/>
                <w:color w:val="000000"/>
                <w:sz w:val="20"/>
                <w:szCs w:val="20"/>
                <w:u w:val="single"/>
              </w:rPr>
              <w:t>at endorsement (Million US$)</w:t>
            </w:r>
          </w:p>
        </w:tc>
        <w:tc>
          <w:tcPr>
            <w:tcW w:w="904" w:type="pct"/>
            <w:gridSpan w:val="2"/>
          </w:tcPr>
          <w:p w:rsidR="00905B2E" w:rsidRPr="00496C82" w:rsidRDefault="00905B2E" w:rsidP="000D708C">
            <w:pPr>
              <w:jc w:val="center"/>
              <w:rPr>
                <w:rFonts w:ascii="Times New Roman" w:eastAsia="Arial Unicode MS" w:hAnsi="Times New Roman" w:cs="Times New Roman"/>
                <w:i/>
                <w:color w:val="000000"/>
                <w:sz w:val="20"/>
                <w:szCs w:val="20"/>
                <w:u w:val="single"/>
              </w:rPr>
            </w:pPr>
            <w:r w:rsidRPr="00496C82">
              <w:rPr>
                <w:rFonts w:ascii="Times New Roman" w:eastAsia="Times New Roman" w:hAnsi="Times New Roman" w:cs="Times New Roman"/>
                <w:i/>
                <w:color w:val="000000"/>
                <w:sz w:val="20"/>
                <w:szCs w:val="20"/>
                <w:u w:val="single"/>
              </w:rPr>
              <w:t>at completion (Million US$)</w:t>
            </w:r>
          </w:p>
        </w:tc>
      </w:tr>
      <w:tr w:rsidR="00905B2E" w:rsidRPr="00496C82" w:rsidTr="000D708C">
        <w:tblPrEx>
          <w:shd w:val="clear" w:color="auto" w:fill="auto"/>
        </w:tblPrEx>
        <w:trPr>
          <w:gridAfter w:val="1"/>
          <w:wAfter w:w="6" w:type="pct"/>
          <w:trHeight w:val="278"/>
        </w:trPr>
        <w:tc>
          <w:tcPr>
            <w:tcW w:w="805" w:type="pct"/>
          </w:tcPr>
          <w:p w:rsidR="00905B2E" w:rsidRPr="00496C82" w:rsidRDefault="00905B2E" w:rsidP="000D708C">
            <w:pPr>
              <w:jc w:val="right"/>
              <w:rPr>
                <w:rFonts w:ascii="Times New Roman" w:eastAsia="Arial Unicode MS" w:hAnsi="Times New Roman" w:cs="Times New Roman"/>
                <w:color w:val="000000"/>
                <w:sz w:val="20"/>
                <w:szCs w:val="20"/>
              </w:rPr>
            </w:pPr>
            <w:r w:rsidRPr="00496C82">
              <w:rPr>
                <w:rFonts w:ascii="Times New Roman" w:eastAsia="Times New Roman" w:hAnsi="Times New Roman" w:cs="Times New Roman"/>
                <w:color w:val="000000"/>
                <w:sz w:val="20"/>
                <w:szCs w:val="20"/>
              </w:rPr>
              <w:t>UNDP Project ID:</w:t>
            </w:r>
          </w:p>
        </w:tc>
        <w:tc>
          <w:tcPr>
            <w:tcW w:w="804" w:type="pct"/>
            <w:gridSpan w:val="2"/>
            <w:vAlign w:val="center"/>
          </w:tcPr>
          <w:p w:rsidR="00905B2E" w:rsidRPr="00496C82" w:rsidRDefault="00905B2E" w:rsidP="000D708C">
            <w:pPr>
              <w:tabs>
                <w:tab w:val="right" w:pos="0"/>
              </w:tabs>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4133 (PIMS#)</w:t>
            </w:r>
          </w:p>
          <w:p w:rsidR="00905B2E" w:rsidRPr="00496C82" w:rsidRDefault="00905B2E" w:rsidP="000D708C">
            <w:pPr>
              <w:tabs>
                <w:tab w:val="right" w:pos="0"/>
              </w:tabs>
              <w:rPr>
                <w:rFonts w:ascii="Times New Roman" w:eastAsia="Times New Roman" w:hAnsi="Times New Roman" w:cs="Times New Roman"/>
                <w:bCs/>
                <w:color w:val="000000"/>
                <w:sz w:val="20"/>
                <w:szCs w:val="20"/>
              </w:rPr>
            </w:pPr>
            <w:r w:rsidRPr="00496C82">
              <w:rPr>
                <w:rFonts w:ascii="Times New Roman" w:hAnsi="Times New Roman" w:cs="Times New Roman"/>
              </w:rPr>
              <w:t>00074950 (Atlas ID)</w:t>
            </w:r>
          </w:p>
        </w:tc>
        <w:tc>
          <w:tcPr>
            <w:tcW w:w="1742" w:type="pct"/>
            <w:gridSpan w:val="2"/>
            <w:vAlign w:val="center"/>
          </w:tcPr>
          <w:p w:rsidR="00905B2E" w:rsidRPr="00496C82" w:rsidRDefault="00905B2E" w:rsidP="000D708C">
            <w:pPr>
              <w:jc w:val="right"/>
              <w:rPr>
                <w:rFonts w:ascii="Times New Roman" w:eastAsia="Arial Unicode MS" w:hAnsi="Times New Roman" w:cs="Times New Roman"/>
                <w:color w:val="000000"/>
                <w:sz w:val="20"/>
                <w:szCs w:val="20"/>
              </w:rPr>
            </w:pPr>
            <w:r w:rsidRPr="00496C82">
              <w:rPr>
                <w:rFonts w:ascii="Times New Roman" w:eastAsia="Times New Roman" w:hAnsi="Times New Roman" w:cs="Times New Roman"/>
                <w:color w:val="000000"/>
                <w:sz w:val="20"/>
                <w:szCs w:val="20"/>
              </w:rPr>
              <w:t xml:space="preserve">GEF financing: </w:t>
            </w:r>
          </w:p>
        </w:tc>
        <w:tc>
          <w:tcPr>
            <w:tcW w:w="739" w:type="pct"/>
            <w:gridSpan w:val="2"/>
            <w:vAlign w:val="center"/>
          </w:tcPr>
          <w:p w:rsidR="00905B2E" w:rsidRPr="00496C82" w:rsidRDefault="00905B2E" w:rsidP="000D708C">
            <w:pPr>
              <w:jc w:val="center"/>
              <w:rPr>
                <w:rFonts w:ascii="Times New Roman" w:eastAsia="Arial Unicode MS" w:hAnsi="Times New Roman" w:cs="Times New Roman"/>
                <w:sz w:val="20"/>
                <w:szCs w:val="20"/>
              </w:rPr>
            </w:pPr>
            <w:r w:rsidRPr="00496C82">
              <w:rPr>
                <w:rFonts w:ascii="Times New Roman" w:eastAsia="Times New Roman" w:hAnsi="Times New Roman" w:cs="Times New Roman"/>
                <w:sz w:val="20"/>
                <w:szCs w:val="20"/>
              </w:rPr>
              <w:t>4</w:t>
            </w:r>
            <w:r w:rsidRPr="00496C82">
              <w:rPr>
                <w:rFonts w:ascii="Times New Roman" w:eastAsia="Times New Roman" w:hAnsi="Times New Roman" w:cs="Times New Roman"/>
                <w:sz w:val="20"/>
                <w:szCs w:val="20"/>
                <w:lang w:val="ru-RU"/>
              </w:rPr>
              <w:t>.</w:t>
            </w:r>
            <w:r w:rsidRPr="00496C82">
              <w:rPr>
                <w:rFonts w:ascii="Times New Roman" w:eastAsia="Times New Roman" w:hAnsi="Times New Roman" w:cs="Times New Roman"/>
                <w:sz w:val="20"/>
                <w:szCs w:val="20"/>
              </w:rPr>
              <w:t>568,500</w:t>
            </w:r>
          </w:p>
        </w:tc>
        <w:tc>
          <w:tcPr>
            <w:tcW w:w="904" w:type="pct"/>
            <w:gridSpan w:val="2"/>
            <w:vAlign w:val="center"/>
          </w:tcPr>
          <w:p w:rsidR="00905B2E" w:rsidRPr="00496C82" w:rsidRDefault="00905B2E" w:rsidP="000D708C">
            <w:pPr>
              <w:jc w:val="center"/>
              <w:rPr>
                <w:rFonts w:ascii="Times New Roman" w:eastAsia="Arial Unicode MS" w:hAnsi="Times New Roman" w:cs="Times New Roman"/>
                <w:sz w:val="20"/>
                <w:szCs w:val="20"/>
              </w:rPr>
            </w:pPr>
            <w:r w:rsidRPr="00496C82">
              <w:rPr>
                <w:rFonts w:ascii="Times New Roman" w:eastAsia="Times New Roman" w:hAnsi="Times New Roman" w:cs="Times New Roman"/>
                <w:sz w:val="20"/>
                <w:szCs w:val="20"/>
              </w:rPr>
              <w:t>4</w:t>
            </w:r>
            <w:r w:rsidRPr="00496C82">
              <w:rPr>
                <w:rFonts w:ascii="Times New Roman" w:eastAsia="Times New Roman" w:hAnsi="Times New Roman" w:cs="Times New Roman"/>
                <w:sz w:val="20"/>
                <w:szCs w:val="20"/>
                <w:lang w:val="ru-RU"/>
              </w:rPr>
              <w:t>.</w:t>
            </w:r>
            <w:r w:rsidRPr="00496C82">
              <w:rPr>
                <w:rFonts w:ascii="Times New Roman" w:eastAsia="Times New Roman" w:hAnsi="Times New Roman" w:cs="Times New Roman"/>
                <w:sz w:val="20"/>
                <w:szCs w:val="20"/>
              </w:rPr>
              <w:t>568,500</w:t>
            </w:r>
          </w:p>
        </w:tc>
      </w:tr>
      <w:tr w:rsidR="00905B2E" w:rsidRPr="00496C82" w:rsidTr="000D708C">
        <w:tblPrEx>
          <w:shd w:val="clear" w:color="auto" w:fill="auto"/>
        </w:tblPrEx>
        <w:trPr>
          <w:gridAfter w:val="1"/>
          <w:wAfter w:w="6" w:type="pct"/>
          <w:trHeight w:val="269"/>
        </w:trPr>
        <w:tc>
          <w:tcPr>
            <w:tcW w:w="805" w:type="pct"/>
          </w:tcPr>
          <w:p w:rsidR="00905B2E" w:rsidRPr="00496C82" w:rsidRDefault="00905B2E" w:rsidP="000D708C">
            <w:pPr>
              <w:jc w:val="right"/>
              <w:rPr>
                <w:rFonts w:ascii="Times New Roman" w:eastAsia="Times New Roman" w:hAnsi="Times New Roman" w:cs="Times New Roman"/>
                <w:color w:val="000000"/>
                <w:sz w:val="20"/>
                <w:szCs w:val="20"/>
              </w:rPr>
            </w:pPr>
            <w:r w:rsidRPr="00496C82">
              <w:rPr>
                <w:rFonts w:ascii="Times New Roman" w:eastAsia="Times New Roman" w:hAnsi="Times New Roman" w:cs="Times New Roman"/>
                <w:color w:val="000000"/>
                <w:sz w:val="20"/>
                <w:szCs w:val="20"/>
              </w:rPr>
              <w:t>Country:</w:t>
            </w:r>
          </w:p>
        </w:tc>
        <w:tc>
          <w:tcPr>
            <w:tcW w:w="804" w:type="pct"/>
            <w:gridSpan w:val="2"/>
            <w:vAlign w:val="center"/>
          </w:tcPr>
          <w:p w:rsidR="00905B2E" w:rsidRPr="00496C82" w:rsidRDefault="00905B2E" w:rsidP="000D708C">
            <w:pPr>
              <w:tabs>
                <w:tab w:val="right" w:pos="0"/>
              </w:tabs>
              <w:rPr>
                <w:rFonts w:ascii="Times New Roman" w:eastAsia="Times New Roman" w:hAnsi="Times New Roman" w:cs="Times New Roman"/>
                <w:color w:val="000000"/>
                <w:sz w:val="20"/>
                <w:szCs w:val="20"/>
              </w:rPr>
            </w:pPr>
            <w:r w:rsidRPr="00496C82">
              <w:rPr>
                <w:rFonts w:ascii="Times New Roman" w:eastAsia="Times New Roman" w:hAnsi="Times New Roman" w:cs="Times New Roman"/>
                <w:sz w:val="20"/>
                <w:szCs w:val="20"/>
              </w:rPr>
              <w:t>Kazakhstan</w:t>
            </w:r>
          </w:p>
        </w:tc>
        <w:tc>
          <w:tcPr>
            <w:tcW w:w="1742" w:type="pct"/>
            <w:gridSpan w:val="2"/>
            <w:vAlign w:val="center"/>
          </w:tcPr>
          <w:p w:rsidR="00905B2E" w:rsidRPr="00496C82" w:rsidRDefault="00905B2E" w:rsidP="000D708C">
            <w:pPr>
              <w:jc w:val="right"/>
              <w:rPr>
                <w:rFonts w:ascii="Times New Roman" w:eastAsia="Times New Roman" w:hAnsi="Times New Roman" w:cs="Times New Roman"/>
                <w:color w:val="000000"/>
                <w:sz w:val="20"/>
                <w:szCs w:val="20"/>
              </w:rPr>
            </w:pPr>
            <w:r w:rsidRPr="00496C82">
              <w:rPr>
                <w:rFonts w:ascii="Times New Roman" w:eastAsia="Times New Roman" w:hAnsi="Times New Roman" w:cs="Times New Roman"/>
                <w:bCs/>
                <w:sz w:val="20"/>
                <w:szCs w:val="20"/>
              </w:rPr>
              <w:t>IA/EA own:</w:t>
            </w:r>
          </w:p>
        </w:tc>
        <w:tc>
          <w:tcPr>
            <w:tcW w:w="739" w:type="pct"/>
            <w:gridSpan w:val="2"/>
            <w:vAlign w:val="center"/>
          </w:tcPr>
          <w:p w:rsidR="00905B2E" w:rsidRPr="00496C82" w:rsidRDefault="00905B2E" w:rsidP="000D708C">
            <w:pPr>
              <w:jc w:val="center"/>
              <w:rPr>
                <w:rFonts w:ascii="Times New Roman" w:eastAsia="Arial Unicode MS" w:hAnsi="Times New Roman" w:cs="Times New Roman"/>
                <w:sz w:val="20"/>
                <w:szCs w:val="20"/>
              </w:rPr>
            </w:pPr>
            <w:r w:rsidRPr="00496C82">
              <w:rPr>
                <w:rFonts w:ascii="Times New Roman" w:eastAsia="Times New Roman" w:hAnsi="Times New Roman" w:cs="Times New Roman"/>
                <w:sz w:val="20"/>
                <w:szCs w:val="20"/>
                <w:lang w:val="ru-RU"/>
              </w:rPr>
              <w:t>0.0</w:t>
            </w:r>
            <w:r w:rsidRPr="00496C82">
              <w:rPr>
                <w:rFonts w:ascii="Times New Roman" w:eastAsia="Times New Roman" w:hAnsi="Times New Roman" w:cs="Times New Roman"/>
                <w:sz w:val="20"/>
                <w:szCs w:val="20"/>
              </w:rPr>
              <w:t>25</w:t>
            </w:r>
          </w:p>
        </w:tc>
        <w:tc>
          <w:tcPr>
            <w:tcW w:w="904" w:type="pct"/>
            <w:gridSpan w:val="2"/>
            <w:vAlign w:val="center"/>
          </w:tcPr>
          <w:p w:rsidR="00905B2E" w:rsidRPr="00496C82" w:rsidRDefault="00905B2E" w:rsidP="000D708C">
            <w:pPr>
              <w:jc w:val="cente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0.023,8</w:t>
            </w:r>
          </w:p>
        </w:tc>
      </w:tr>
      <w:tr w:rsidR="00905B2E" w:rsidRPr="00496C82" w:rsidTr="000D708C">
        <w:tblPrEx>
          <w:shd w:val="clear" w:color="auto" w:fill="auto"/>
        </w:tblPrEx>
        <w:trPr>
          <w:gridAfter w:val="1"/>
          <w:wAfter w:w="6" w:type="pct"/>
          <w:trHeight w:val="296"/>
        </w:trPr>
        <w:tc>
          <w:tcPr>
            <w:tcW w:w="805" w:type="pct"/>
          </w:tcPr>
          <w:p w:rsidR="00905B2E" w:rsidRPr="00496C82" w:rsidRDefault="00905B2E" w:rsidP="000D708C">
            <w:pPr>
              <w:jc w:val="right"/>
              <w:rPr>
                <w:rFonts w:ascii="Times New Roman" w:eastAsia="Times New Roman" w:hAnsi="Times New Roman" w:cs="Times New Roman"/>
                <w:color w:val="000000"/>
                <w:sz w:val="20"/>
                <w:szCs w:val="20"/>
              </w:rPr>
            </w:pPr>
            <w:r w:rsidRPr="00496C82">
              <w:rPr>
                <w:rFonts w:ascii="Times New Roman" w:eastAsia="Times New Roman" w:hAnsi="Times New Roman" w:cs="Times New Roman"/>
                <w:color w:val="000000"/>
                <w:sz w:val="20"/>
                <w:szCs w:val="20"/>
              </w:rPr>
              <w:t>Region:</w:t>
            </w:r>
          </w:p>
        </w:tc>
        <w:tc>
          <w:tcPr>
            <w:tcW w:w="804" w:type="pct"/>
            <w:gridSpan w:val="2"/>
            <w:vAlign w:val="center"/>
          </w:tcPr>
          <w:p w:rsidR="00905B2E" w:rsidRPr="00496C82" w:rsidRDefault="00905B2E" w:rsidP="000D708C">
            <w:pPr>
              <w:tabs>
                <w:tab w:val="right" w:pos="0"/>
              </w:tabs>
              <w:rPr>
                <w:rFonts w:ascii="Times New Roman" w:eastAsia="Times New Roman" w:hAnsi="Times New Roman" w:cs="Times New Roman"/>
                <w:sz w:val="20"/>
                <w:szCs w:val="20"/>
                <w:lang w:val="es-ES_tradnl"/>
              </w:rPr>
            </w:pPr>
            <w:r w:rsidRPr="00496C82">
              <w:rPr>
                <w:rFonts w:ascii="Times New Roman" w:eastAsia="Times New Roman" w:hAnsi="Times New Roman" w:cs="Times New Roman"/>
                <w:sz w:val="20"/>
                <w:szCs w:val="20"/>
              </w:rPr>
              <w:t>RBEC/CA</w:t>
            </w:r>
          </w:p>
        </w:tc>
        <w:tc>
          <w:tcPr>
            <w:tcW w:w="1742" w:type="pct"/>
            <w:gridSpan w:val="2"/>
            <w:vAlign w:val="center"/>
          </w:tcPr>
          <w:p w:rsidR="00905B2E" w:rsidRPr="00496C82" w:rsidRDefault="00905B2E" w:rsidP="000D708C">
            <w:pPr>
              <w:jc w:val="right"/>
              <w:rPr>
                <w:rFonts w:ascii="Times New Roman" w:eastAsia="Times New Roman" w:hAnsi="Times New Roman" w:cs="Times New Roman"/>
                <w:color w:val="000000"/>
                <w:sz w:val="20"/>
                <w:szCs w:val="20"/>
              </w:rPr>
            </w:pPr>
            <w:r w:rsidRPr="00496C82">
              <w:rPr>
                <w:rFonts w:ascii="Times New Roman" w:eastAsia="Times New Roman" w:hAnsi="Times New Roman" w:cs="Times New Roman"/>
                <w:bCs/>
                <w:sz w:val="20"/>
                <w:szCs w:val="20"/>
              </w:rPr>
              <w:t>Government (co-financing):</w:t>
            </w:r>
          </w:p>
        </w:tc>
        <w:tc>
          <w:tcPr>
            <w:tcW w:w="739" w:type="pct"/>
            <w:gridSpan w:val="2"/>
          </w:tcPr>
          <w:p w:rsidR="00905B2E" w:rsidRPr="00496C82" w:rsidRDefault="00905B2E" w:rsidP="000D708C">
            <w:pPr>
              <w:jc w:val="cente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24.85</w:t>
            </w:r>
          </w:p>
        </w:tc>
        <w:tc>
          <w:tcPr>
            <w:tcW w:w="904" w:type="pct"/>
            <w:gridSpan w:val="2"/>
          </w:tcPr>
          <w:p w:rsidR="00905B2E" w:rsidRPr="00496C82" w:rsidRDefault="00905B2E" w:rsidP="000D708C">
            <w:pPr>
              <w:jc w:val="cente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122.52</w:t>
            </w:r>
          </w:p>
        </w:tc>
      </w:tr>
      <w:tr w:rsidR="00905B2E" w:rsidRPr="00496C82" w:rsidTr="000D708C">
        <w:tblPrEx>
          <w:shd w:val="clear" w:color="auto" w:fill="auto"/>
        </w:tblPrEx>
        <w:trPr>
          <w:gridAfter w:val="1"/>
          <w:wAfter w:w="6" w:type="pct"/>
          <w:trHeight w:val="314"/>
        </w:trPr>
        <w:tc>
          <w:tcPr>
            <w:tcW w:w="805" w:type="pct"/>
          </w:tcPr>
          <w:p w:rsidR="00905B2E" w:rsidRPr="00496C82" w:rsidRDefault="00905B2E" w:rsidP="000D708C">
            <w:pPr>
              <w:jc w:val="right"/>
              <w:rPr>
                <w:rFonts w:ascii="Times New Roman" w:eastAsia="Times New Roman" w:hAnsi="Times New Roman" w:cs="Times New Roman"/>
                <w:color w:val="000000"/>
                <w:sz w:val="20"/>
                <w:szCs w:val="20"/>
              </w:rPr>
            </w:pPr>
          </w:p>
        </w:tc>
        <w:tc>
          <w:tcPr>
            <w:tcW w:w="804" w:type="pct"/>
            <w:gridSpan w:val="2"/>
            <w:vAlign w:val="center"/>
          </w:tcPr>
          <w:p w:rsidR="00905B2E" w:rsidRPr="00496C82" w:rsidRDefault="00905B2E" w:rsidP="000D708C">
            <w:pPr>
              <w:tabs>
                <w:tab w:val="right" w:pos="0"/>
              </w:tabs>
              <w:rPr>
                <w:rFonts w:ascii="Times New Roman" w:eastAsia="Times New Roman" w:hAnsi="Times New Roman" w:cs="Times New Roman"/>
                <w:sz w:val="20"/>
                <w:szCs w:val="20"/>
              </w:rPr>
            </w:pPr>
          </w:p>
        </w:tc>
        <w:tc>
          <w:tcPr>
            <w:tcW w:w="1742" w:type="pct"/>
            <w:gridSpan w:val="2"/>
            <w:vAlign w:val="center"/>
          </w:tcPr>
          <w:p w:rsidR="00905B2E" w:rsidRPr="00496C82" w:rsidRDefault="00905B2E" w:rsidP="000D708C">
            <w:pPr>
              <w:jc w:val="right"/>
              <w:rPr>
                <w:rFonts w:ascii="Times New Roman" w:eastAsia="Times New Roman" w:hAnsi="Times New Roman" w:cs="Times New Roman"/>
                <w:bCs/>
                <w:sz w:val="20"/>
                <w:szCs w:val="20"/>
              </w:rPr>
            </w:pPr>
          </w:p>
        </w:tc>
        <w:tc>
          <w:tcPr>
            <w:tcW w:w="739" w:type="pct"/>
            <w:gridSpan w:val="2"/>
            <w:vAlign w:val="center"/>
          </w:tcPr>
          <w:p w:rsidR="00905B2E" w:rsidRPr="00496C82" w:rsidRDefault="00905B2E" w:rsidP="000D708C">
            <w:pPr>
              <w:jc w:val="center"/>
              <w:rPr>
                <w:rFonts w:ascii="Times New Roman" w:eastAsia="Times New Roman" w:hAnsi="Times New Roman" w:cs="Times New Roman"/>
                <w:sz w:val="20"/>
                <w:szCs w:val="20"/>
              </w:rPr>
            </w:pPr>
          </w:p>
        </w:tc>
        <w:tc>
          <w:tcPr>
            <w:tcW w:w="904" w:type="pct"/>
            <w:gridSpan w:val="2"/>
            <w:vAlign w:val="center"/>
          </w:tcPr>
          <w:p w:rsidR="00905B2E" w:rsidRPr="00496C82" w:rsidRDefault="00905B2E" w:rsidP="000D708C">
            <w:pPr>
              <w:jc w:val="center"/>
              <w:rPr>
                <w:rFonts w:ascii="Times New Roman" w:eastAsia="Times New Roman" w:hAnsi="Times New Roman" w:cs="Times New Roman"/>
                <w:sz w:val="20"/>
                <w:szCs w:val="20"/>
              </w:rPr>
            </w:pPr>
          </w:p>
        </w:tc>
      </w:tr>
      <w:tr w:rsidR="00905B2E" w:rsidRPr="00496C82" w:rsidTr="000D708C">
        <w:tblPrEx>
          <w:shd w:val="clear" w:color="auto" w:fill="auto"/>
        </w:tblPrEx>
        <w:trPr>
          <w:trHeight w:val="314"/>
        </w:trPr>
        <w:tc>
          <w:tcPr>
            <w:tcW w:w="822" w:type="pct"/>
            <w:gridSpan w:val="2"/>
          </w:tcPr>
          <w:p w:rsidR="00905B2E" w:rsidRPr="00496C82" w:rsidRDefault="00905B2E" w:rsidP="000D708C">
            <w:pPr>
              <w:jc w:val="right"/>
              <w:rPr>
                <w:rFonts w:ascii="Times New Roman" w:eastAsia="Times New Roman" w:hAnsi="Times New Roman" w:cs="Times New Roman"/>
                <w:color w:val="000000"/>
                <w:sz w:val="20"/>
                <w:szCs w:val="20"/>
              </w:rPr>
            </w:pPr>
            <w:r w:rsidRPr="00496C82">
              <w:rPr>
                <w:rFonts w:ascii="Times New Roman" w:eastAsia="Times New Roman" w:hAnsi="Times New Roman" w:cs="Times New Roman"/>
                <w:color w:val="000000"/>
                <w:sz w:val="20"/>
                <w:szCs w:val="20"/>
              </w:rPr>
              <w:t>Focal Area:</w:t>
            </w:r>
          </w:p>
        </w:tc>
        <w:tc>
          <w:tcPr>
            <w:tcW w:w="822" w:type="pct"/>
            <w:gridSpan w:val="2"/>
            <w:vAlign w:val="center"/>
          </w:tcPr>
          <w:p w:rsidR="00905B2E" w:rsidRPr="00496C82" w:rsidRDefault="00905B2E" w:rsidP="000D708C">
            <w:pPr>
              <w:tabs>
                <w:tab w:val="right" w:pos="0"/>
              </w:tabs>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Climate Change</w:t>
            </w:r>
          </w:p>
        </w:tc>
        <w:tc>
          <w:tcPr>
            <w:tcW w:w="1712" w:type="pct"/>
            <w:gridSpan w:val="2"/>
            <w:vAlign w:val="center"/>
          </w:tcPr>
          <w:p w:rsidR="00905B2E" w:rsidRPr="00496C82" w:rsidRDefault="00905B2E" w:rsidP="000D708C">
            <w:pPr>
              <w:jc w:val="cente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Other:</w:t>
            </w:r>
          </w:p>
        </w:tc>
        <w:tc>
          <w:tcPr>
            <w:tcW w:w="753" w:type="pct"/>
            <w:gridSpan w:val="2"/>
          </w:tcPr>
          <w:p w:rsidR="00905B2E" w:rsidRPr="00496C82" w:rsidRDefault="00905B2E" w:rsidP="000D708C">
            <w:pPr>
              <w:jc w:val="cente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3.02</w:t>
            </w:r>
          </w:p>
        </w:tc>
        <w:tc>
          <w:tcPr>
            <w:tcW w:w="891" w:type="pct"/>
            <w:gridSpan w:val="2"/>
          </w:tcPr>
          <w:p w:rsidR="00905B2E" w:rsidRPr="00496C82" w:rsidRDefault="00905B2E" w:rsidP="000D708C">
            <w:pPr>
              <w:jc w:val="cente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131.37</w:t>
            </w:r>
          </w:p>
        </w:tc>
      </w:tr>
      <w:tr w:rsidR="00905B2E" w:rsidRPr="00496C82" w:rsidTr="000D708C">
        <w:tblPrEx>
          <w:shd w:val="clear" w:color="auto" w:fill="auto"/>
        </w:tblPrEx>
        <w:trPr>
          <w:gridAfter w:val="1"/>
          <w:wAfter w:w="6" w:type="pct"/>
          <w:trHeight w:val="553"/>
        </w:trPr>
        <w:tc>
          <w:tcPr>
            <w:tcW w:w="805" w:type="pct"/>
          </w:tcPr>
          <w:p w:rsidR="00905B2E" w:rsidRPr="00496C82" w:rsidRDefault="00905B2E" w:rsidP="000D708C">
            <w:pPr>
              <w:jc w:val="right"/>
              <w:rPr>
                <w:rFonts w:ascii="Times New Roman" w:eastAsia="Arial Unicode MS" w:hAnsi="Times New Roman" w:cs="Times New Roman"/>
                <w:sz w:val="20"/>
                <w:szCs w:val="20"/>
              </w:rPr>
            </w:pPr>
            <w:r w:rsidRPr="00496C82">
              <w:rPr>
                <w:rFonts w:ascii="Times New Roman" w:eastAsia="Times New Roman" w:hAnsi="Times New Roman" w:cs="Times New Roman"/>
                <w:sz w:val="20"/>
                <w:szCs w:val="20"/>
              </w:rPr>
              <w:t>FA Objectives, (OP/SP):</w:t>
            </w:r>
          </w:p>
        </w:tc>
        <w:tc>
          <w:tcPr>
            <w:tcW w:w="804" w:type="pct"/>
            <w:gridSpan w:val="2"/>
            <w:vAlign w:val="center"/>
          </w:tcPr>
          <w:p w:rsidR="00905B2E" w:rsidRPr="00496C82" w:rsidRDefault="00905B2E" w:rsidP="000D708C">
            <w:pPr>
              <w:tabs>
                <w:tab w:val="right" w:pos="0"/>
              </w:tabs>
              <w:rPr>
                <w:rFonts w:ascii="Times New Roman" w:eastAsia="Times New Roman" w:hAnsi="Times New Roman" w:cs="Times New Roman"/>
                <w:sz w:val="20"/>
                <w:szCs w:val="20"/>
              </w:rPr>
            </w:pPr>
          </w:p>
        </w:tc>
        <w:tc>
          <w:tcPr>
            <w:tcW w:w="1742" w:type="pct"/>
            <w:gridSpan w:val="2"/>
            <w:vAlign w:val="center"/>
          </w:tcPr>
          <w:p w:rsidR="00905B2E" w:rsidRPr="00496C82" w:rsidRDefault="00905B2E" w:rsidP="000D708C">
            <w:pPr>
              <w:jc w:val="right"/>
              <w:rPr>
                <w:rFonts w:ascii="Times New Roman" w:eastAsia="Times New Roman" w:hAnsi="Times New Roman" w:cs="Times New Roman"/>
                <w:color w:val="000000"/>
                <w:sz w:val="20"/>
                <w:szCs w:val="20"/>
              </w:rPr>
            </w:pPr>
            <w:r w:rsidRPr="00496C82">
              <w:rPr>
                <w:rFonts w:ascii="Times New Roman" w:eastAsia="Times New Roman" w:hAnsi="Times New Roman" w:cs="Times New Roman"/>
                <w:color w:val="000000"/>
                <w:sz w:val="20"/>
                <w:szCs w:val="20"/>
              </w:rPr>
              <w:t>Total co-financing:</w:t>
            </w:r>
          </w:p>
        </w:tc>
        <w:tc>
          <w:tcPr>
            <w:tcW w:w="739" w:type="pct"/>
            <w:gridSpan w:val="2"/>
          </w:tcPr>
          <w:p w:rsidR="00905B2E" w:rsidRPr="00496C82" w:rsidRDefault="00905B2E" w:rsidP="000D708C">
            <w:pPr>
              <w:jc w:val="center"/>
              <w:rPr>
                <w:rFonts w:ascii="Times New Roman" w:eastAsia="Times New Roman" w:hAnsi="Times New Roman" w:cs="Times New Roman"/>
                <w:sz w:val="20"/>
                <w:szCs w:val="20"/>
              </w:rPr>
            </w:pPr>
          </w:p>
          <w:p w:rsidR="00905B2E" w:rsidRPr="00496C82" w:rsidRDefault="00905B2E" w:rsidP="000D708C">
            <w:pPr>
              <w:jc w:val="cente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27.895</w:t>
            </w:r>
          </w:p>
        </w:tc>
        <w:tc>
          <w:tcPr>
            <w:tcW w:w="904" w:type="pct"/>
            <w:gridSpan w:val="2"/>
          </w:tcPr>
          <w:p w:rsidR="00905B2E" w:rsidRPr="00496C82" w:rsidRDefault="00905B2E" w:rsidP="000D708C">
            <w:pPr>
              <w:jc w:val="center"/>
              <w:rPr>
                <w:rFonts w:ascii="Times New Roman" w:eastAsia="Times New Roman" w:hAnsi="Times New Roman" w:cs="Times New Roman"/>
                <w:sz w:val="20"/>
                <w:szCs w:val="20"/>
              </w:rPr>
            </w:pPr>
          </w:p>
          <w:p w:rsidR="00905B2E" w:rsidRPr="00496C82" w:rsidRDefault="00905B2E" w:rsidP="000D708C">
            <w:pPr>
              <w:jc w:val="cente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253.91</w:t>
            </w:r>
          </w:p>
        </w:tc>
      </w:tr>
      <w:tr w:rsidR="00905B2E" w:rsidRPr="00496C82" w:rsidTr="000D708C">
        <w:tblPrEx>
          <w:shd w:val="clear" w:color="auto" w:fill="auto"/>
        </w:tblPrEx>
        <w:trPr>
          <w:gridAfter w:val="1"/>
          <w:wAfter w:w="6" w:type="pct"/>
          <w:trHeight w:val="341"/>
        </w:trPr>
        <w:tc>
          <w:tcPr>
            <w:tcW w:w="805" w:type="pct"/>
          </w:tcPr>
          <w:p w:rsidR="00905B2E" w:rsidRPr="00496C82" w:rsidRDefault="00905B2E" w:rsidP="000D708C">
            <w:pPr>
              <w:jc w:val="right"/>
              <w:rPr>
                <w:rFonts w:ascii="Times New Roman" w:eastAsia="Arial Unicode MS" w:hAnsi="Times New Roman" w:cs="Times New Roman"/>
                <w:color w:val="000000"/>
                <w:sz w:val="20"/>
                <w:szCs w:val="20"/>
              </w:rPr>
            </w:pPr>
            <w:r w:rsidRPr="00496C82">
              <w:rPr>
                <w:rFonts w:ascii="Times New Roman" w:eastAsia="Times New Roman" w:hAnsi="Times New Roman" w:cs="Times New Roman"/>
                <w:color w:val="000000"/>
                <w:sz w:val="20"/>
                <w:szCs w:val="20"/>
              </w:rPr>
              <w:t>Executing Agency:</w:t>
            </w:r>
          </w:p>
        </w:tc>
        <w:tc>
          <w:tcPr>
            <w:tcW w:w="804" w:type="pct"/>
            <w:gridSpan w:val="2"/>
            <w:vAlign w:val="center"/>
          </w:tcPr>
          <w:p w:rsidR="00905B2E" w:rsidRPr="00496C82" w:rsidRDefault="00905B2E" w:rsidP="000D708C">
            <w:pPr>
              <w:tabs>
                <w:tab w:val="right" w:pos="0"/>
              </w:tabs>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UNDP</w:t>
            </w:r>
          </w:p>
        </w:tc>
        <w:tc>
          <w:tcPr>
            <w:tcW w:w="1742" w:type="pct"/>
            <w:gridSpan w:val="2"/>
            <w:vAlign w:val="center"/>
          </w:tcPr>
          <w:p w:rsidR="00905B2E" w:rsidRPr="00496C82" w:rsidRDefault="00905B2E" w:rsidP="000D708C">
            <w:pPr>
              <w:jc w:val="right"/>
              <w:rPr>
                <w:rFonts w:ascii="Times New Roman" w:eastAsia="Arial Unicode MS" w:hAnsi="Times New Roman" w:cs="Times New Roman"/>
                <w:color w:val="000000"/>
                <w:sz w:val="20"/>
                <w:szCs w:val="20"/>
              </w:rPr>
            </w:pPr>
            <w:r w:rsidRPr="00496C82">
              <w:rPr>
                <w:rFonts w:ascii="Times New Roman" w:eastAsia="Times New Roman" w:hAnsi="Times New Roman" w:cs="Times New Roman"/>
                <w:color w:val="000000"/>
                <w:sz w:val="20"/>
                <w:szCs w:val="20"/>
              </w:rPr>
              <w:t>Total Project Cost:</w:t>
            </w:r>
          </w:p>
        </w:tc>
        <w:tc>
          <w:tcPr>
            <w:tcW w:w="739" w:type="pct"/>
            <w:gridSpan w:val="2"/>
            <w:vAlign w:val="center"/>
          </w:tcPr>
          <w:p w:rsidR="00905B2E" w:rsidRPr="00496C82" w:rsidRDefault="00905B2E" w:rsidP="000D708C">
            <w:pPr>
              <w:jc w:val="center"/>
              <w:rPr>
                <w:rFonts w:ascii="Times New Roman" w:eastAsia="Arial Unicode MS" w:hAnsi="Times New Roman" w:cs="Times New Roman"/>
                <w:sz w:val="20"/>
                <w:szCs w:val="20"/>
                <w:lang w:val="ru-RU"/>
              </w:rPr>
            </w:pPr>
            <w:r w:rsidRPr="00496C82">
              <w:rPr>
                <w:rFonts w:ascii="Times New Roman" w:eastAsia="Times New Roman" w:hAnsi="Times New Roman" w:cs="Times New Roman"/>
                <w:sz w:val="20"/>
                <w:szCs w:val="20"/>
                <w:lang w:val="ru-RU"/>
              </w:rPr>
              <w:t>32.463,5</w:t>
            </w:r>
          </w:p>
        </w:tc>
        <w:tc>
          <w:tcPr>
            <w:tcW w:w="904" w:type="pct"/>
            <w:gridSpan w:val="2"/>
            <w:vAlign w:val="center"/>
          </w:tcPr>
          <w:p w:rsidR="00905B2E" w:rsidRPr="00496C82" w:rsidRDefault="00905B2E" w:rsidP="000D708C">
            <w:pPr>
              <w:jc w:val="center"/>
              <w:rPr>
                <w:rFonts w:ascii="Times New Roman" w:eastAsia="Arial Unicode MS" w:hAnsi="Times New Roman" w:cs="Times New Roman"/>
                <w:sz w:val="20"/>
                <w:szCs w:val="20"/>
              </w:rPr>
            </w:pPr>
            <w:r w:rsidRPr="00496C82">
              <w:rPr>
                <w:rFonts w:ascii="Times New Roman" w:eastAsia="Times New Roman" w:hAnsi="Times New Roman" w:cs="Times New Roman"/>
                <w:sz w:val="20"/>
                <w:szCs w:val="20"/>
              </w:rPr>
              <w:t>258.478,5</w:t>
            </w:r>
          </w:p>
        </w:tc>
      </w:tr>
      <w:tr w:rsidR="00905B2E" w:rsidRPr="00496C82" w:rsidTr="000D708C">
        <w:tblPrEx>
          <w:shd w:val="clear" w:color="auto" w:fill="auto"/>
        </w:tblPrEx>
        <w:trPr>
          <w:gridAfter w:val="1"/>
          <w:wAfter w:w="6" w:type="pct"/>
          <w:trHeight w:val="368"/>
        </w:trPr>
        <w:tc>
          <w:tcPr>
            <w:tcW w:w="805" w:type="pct"/>
            <w:vMerge w:val="restart"/>
          </w:tcPr>
          <w:p w:rsidR="00905B2E" w:rsidRPr="00496C82" w:rsidRDefault="00905B2E" w:rsidP="000D708C">
            <w:pPr>
              <w:jc w:val="right"/>
              <w:rPr>
                <w:rFonts w:ascii="Times New Roman" w:eastAsia="Arial Unicode MS" w:hAnsi="Times New Roman" w:cs="Times New Roman"/>
                <w:sz w:val="20"/>
                <w:szCs w:val="20"/>
              </w:rPr>
            </w:pPr>
            <w:r w:rsidRPr="00496C82">
              <w:rPr>
                <w:rFonts w:ascii="Times New Roman" w:eastAsia="Times New Roman" w:hAnsi="Times New Roman" w:cs="Times New Roman"/>
                <w:sz w:val="20"/>
                <w:szCs w:val="20"/>
              </w:rPr>
              <w:t>Other Partners involved:</w:t>
            </w:r>
          </w:p>
        </w:tc>
        <w:tc>
          <w:tcPr>
            <w:tcW w:w="804" w:type="pct"/>
            <w:gridSpan w:val="2"/>
            <w:vMerge w:val="restart"/>
            <w:vAlign w:val="center"/>
          </w:tcPr>
          <w:p w:rsidR="00905B2E" w:rsidRPr="00496C82" w:rsidRDefault="00905B2E" w:rsidP="000D708C">
            <w:pPr>
              <w:tabs>
                <w:tab w:val="right" w:pos="0"/>
              </w:tabs>
              <w:rPr>
                <w:rFonts w:ascii="Times New Roman" w:eastAsia="Times New Roman" w:hAnsi="Times New Roman" w:cs="Times New Roman"/>
                <w:color w:val="000000"/>
                <w:sz w:val="20"/>
                <w:szCs w:val="20"/>
              </w:rPr>
            </w:pPr>
            <w:r w:rsidRPr="00496C82">
              <w:rPr>
                <w:rFonts w:ascii="Times New Roman" w:eastAsia="Times New Roman" w:hAnsi="Times New Roman" w:cs="Times New Roman"/>
                <w:sz w:val="20"/>
                <w:szCs w:val="20"/>
              </w:rPr>
              <w:t xml:space="preserve">State Committee for Architecture and Construction </w:t>
            </w:r>
          </w:p>
        </w:tc>
        <w:tc>
          <w:tcPr>
            <w:tcW w:w="2481" w:type="pct"/>
            <w:gridSpan w:val="4"/>
            <w:vAlign w:val="center"/>
          </w:tcPr>
          <w:p w:rsidR="00905B2E" w:rsidRPr="00496C82" w:rsidRDefault="00905B2E" w:rsidP="000D708C">
            <w:pPr>
              <w:tabs>
                <w:tab w:val="right" w:pos="0"/>
              </w:tabs>
              <w:jc w:val="right"/>
              <w:rPr>
                <w:rFonts w:ascii="Times New Roman" w:eastAsia="Times New Roman" w:hAnsi="Times New Roman" w:cs="Times New Roman"/>
                <w:sz w:val="20"/>
                <w:szCs w:val="20"/>
              </w:rPr>
            </w:pPr>
            <w:r w:rsidRPr="00496C82">
              <w:rPr>
                <w:rFonts w:ascii="Times New Roman" w:eastAsia="Times New Roman" w:hAnsi="Times New Roman" w:cs="Times New Roman"/>
                <w:color w:val="000000"/>
                <w:sz w:val="20"/>
                <w:szCs w:val="20"/>
              </w:rPr>
              <w:t xml:space="preserve">ProDoc Signature (date project began): </w:t>
            </w:r>
          </w:p>
        </w:tc>
        <w:tc>
          <w:tcPr>
            <w:tcW w:w="904" w:type="pct"/>
            <w:gridSpan w:val="2"/>
            <w:vAlign w:val="center"/>
          </w:tcPr>
          <w:p w:rsidR="00905B2E" w:rsidRPr="00496C82" w:rsidRDefault="00905B2E" w:rsidP="000D708C">
            <w:pPr>
              <w:tabs>
                <w:tab w:val="right" w:pos="0"/>
              </w:tabs>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2</w:t>
            </w:r>
            <w:r w:rsidRPr="00496C82">
              <w:rPr>
                <w:rFonts w:ascii="Times New Roman" w:eastAsia="Times New Roman" w:hAnsi="Times New Roman" w:cs="Times New Roman"/>
                <w:sz w:val="20"/>
                <w:szCs w:val="20"/>
                <w:lang w:val="ru-RU"/>
              </w:rPr>
              <w:t>2</w:t>
            </w:r>
            <w:r w:rsidRPr="00496C82">
              <w:rPr>
                <w:rFonts w:ascii="Times New Roman" w:eastAsia="Times New Roman" w:hAnsi="Times New Roman" w:cs="Times New Roman"/>
                <w:sz w:val="20"/>
                <w:szCs w:val="20"/>
              </w:rPr>
              <w:t>.</w:t>
            </w:r>
            <w:r w:rsidRPr="00496C82">
              <w:rPr>
                <w:rFonts w:ascii="Times New Roman" w:eastAsia="Times New Roman" w:hAnsi="Times New Roman" w:cs="Times New Roman"/>
                <w:sz w:val="20"/>
                <w:szCs w:val="20"/>
                <w:lang w:val="ru-RU"/>
              </w:rPr>
              <w:t>09</w:t>
            </w:r>
            <w:r w:rsidRPr="00496C82">
              <w:rPr>
                <w:rFonts w:ascii="Times New Roman" w:eastAsia="Times New Roman" w:hAnsi="Times New Roman" w:cs="Times New Roman"/>
                <w:sz w:val="20"/>
                <w:szCs w:val="20"/>
              </w:rPr>
              <w:t>.20</w:t>
            </w:r>
            <w:r w:rsidRPr="00496C82">
              <w:rPr>
                <w:rFonts w:ascii="Times New Roman" w:eastAsia="Times New Roman" w:hAnsi="Times New Roman" w:cs="Times New Roman"/>
                <w:sz w:val="20"/>
                <w:szCs w:val="20"/>
                <w:lang w:val="ru-RU"/>
              </w:rPr>
              <w:t>10</w:t>
            </w:r>
          </w:p>
        </w:tc>
      </w:tr>
      <w:tr w:rsidR="00905B2E" w:rsidRPr="00496C82" w:rsidTr="000D708C">
        <w:tblPrEx>
          <w:shd w:val="clear" w:color="auto" w:fill="auto"/>
        </w:tblPrEx>
        <w:trPr>
          <w:gridAfter w:val="1"/>
          <w:wAfter w:w="6" w:type="pct"/>
          <w:trHeight w:val="144"/>
        </w:trPr>
        <w:tc>
          <w:tcPr>
            <w:tcW w:w="805" w:type="pct"/>
            <w:vMerge/>
            <w:vAlign w:val="center"/>
          </w:tcPr>
          <w:p w:rsidR="00905B2E" w:rsidRPr="00496C82" w:rsidRDefault="00905B2E" w:rsidP="000D708C">
            <w:pPr>
              <w:rPr>
                <w:rFonts w:ascii="Times New Roman" w:eastAsia="Arial Unicode MS" w:hAnsi="Times New Roman" w:cs="Times New Roman"/>
                <w:sz w:val="20"/>
                <w:szCs w:val="20"/>
              </w:rPr>
            </w:pPr>
          </w:p>
        </w:tc>
        <w:tc>
          <w:tcPr>
            <w:tcW w:w="804" w:type="pct"/>
            <w:gridSpan w:val="2"/>
            <w:vMerge/>
          </w:tcPr>
          <w:p w:rsidR="00905B2E" w:rsidRPr="00496C82" w:rsidRDefault="00905B2E" w:rsidP="000D708C">
            <w:pPr>
              <w:tabs>
                <w:tab w:val="right" w:pos="0"/>
              </w:tabs>
              <w:jc w:val="center"/>
              <w:rPr>
                <w:rFonts w:ascii="Times New Roman" w:eastAsia="Times New Roman" w:hAnsi="Times New Roman" w:cs="Times New Roman"/>
                <w:sz w:val="20"/>
                <w:szCs w:val="20"/>
              </w:rPr>
            </w:pPr>
          </w:p>
        </w:tc>
        <w:tc>
          <w:tcPr>
            <w:tcW w:w="1742" w:type="pct"/>
            <w:gridSpan w:val="2"/>
            <w:vAlign w:val="center"/>
          </w:tcPr>
          <w:p w:rsidR="00905B2E" w:rsidRPr="00496C82" w:rsidRDefault="00905B2E" w:rsidP="000D708C">
            <w:pPr>
              <w:jc w:val="right"/>
              <w:rPr>
                <w:rFonts w:ascii="Times New Roman" w:eastAsia="Arial Unicode MS" w:hAnsi="Times New Roman" w:cs="Times New Roman"/>
                <w:color w:val="000000"/>
                <w:sz w:val="20"/>
                <w:szCs w:val="20"/>
              </w:rPr>
            </w:pPr>
            <w:r w:rsidRPr="00496C82">
              <w:rPr>
                <w:rFonts w:ascii="Times New Roman" w:eastAsia="Times New Roman" w:hAnsi="Times New Roman" w:cs="Times New Roman"/>
                <w:color w:val="000000"/>
                <w:sz w:val="20"/>
                <w:szCs w:val="20"/>
              </w:rPr>
              <w:t>(Operational) Closing Date:</w:t>
            </w:r>
          </w:p>
        </w:tc>
        <w:tc>
          <w:tcPr>
            <w:tcW w:w="739" w:type="pct"/>
            <w:gridSpan w:val="2"/>
            <w:vAlign w:val="center"/>
          </w:tcPr>
          <w:p w:rsidR="00905B2E" w:rsidRPr="00496C82" w:rsidRDefault="00905B2E" w:rsidP="000D708C">
            <w:pPr>
              <w:tabs>
                <w:tab w:val="right" w:pos="0"/>
              </w:tabs>
              <w:rPr>
                <w:rFonts w:ascii="Times New Roman" w:eastAsia="Times New Roman" w:hAnsi="Times New Roman" w:cs="Times New Roman"/>
                <w:color w:val="000000"/>
                <w:sz w:val="20"/>
                <w:szCs w:val="20"/>
              </w:rPr>
            </w:pPr>
            <w:r w:rsidRPr="00496C82">
              <w:rPr>
                <w:rFonts w:ascii="Times New Roman" w:eastAsia="Times New Roman" w:hAnsi="Times New Roman" w:cs="Times New Roman"/>
                <w:color w:val="000000"/>
                <w:sz w:val="20"/>
                <w:szCs w:val="20"/>
              </w:rPr>
              <w:t>Proposed:</w:t>
            </w:r>
          </w:p>
          <w:p w:rsidR="00905B2E" w:rsidRPr="00496C82" w:rsidRDefault="00905B2E" w:rsidP="000D708C">
            <w:pPr>
              <w:tabs>
                <w:tab w:val="right" w:pos="0"/>
              </w:tabs>
              <w:rPr>
                <w:rFonts w:ascii="Times New Roman" w:eastAsia="Times New Roman" w:hAnsi="Times New Roman" w:cs="Times New Roman"/>
                <w:color w:val="000000"/>
                <w:sz w:val="20"/>
                <w:szCs w:val="20"/>
                <w:lang w:val="ru-RU"/>
              </w:rPr>
            </w:pPr>
            <w:r w:rsidRPr="00496C82">
              <w:rPr>
                <w:rFonts w:ascii="Times New Roman" w:eastAsia="Times New Roman" w:hAnsi="Times New Roman" w:cs="Times New Roman"/>
                <w:sz w:val="20"/>
                <w:szCs w:val="20"/>
                <w:lang w:val="ru-RU"/>
              </w:rPr>
              <w:t>01.12.2015</w:t>
            </w:r>
          </w:p>
        </w:tc>
        <w:tc>
          <w:tcPr>
            <w:tcW w:w="904" w:type="pct"/>
            <w:gridSpan w:val="2"/>
            <w:vAlign w:val="center"/>
          </w:tcPr>
          <w:p w:rsidR="00905B2E" w:rsidRPr="00496C82" w:rsidRDefault="00905B2E" w:rsidP="000D708C">
            <w:pPr>
              <w:tabs>
                <w:tab w:val="right" w:pos="0"/>
              </w:tabs>
              <w:rPr>
                <w:rFonts w:ascii="Times New Roman" w:eastAsia="Times New Roman" w:hAnsi="Times New Roman" w:cs="Times New Roman"/>
                <w:sz w:val="20"/>
                <w:szCs w:val="20"/>
              </w:rPr>
            </w:pPr>
            <w:r w:rsidRPr="00496C82">
              <w:rPr>
                <w:rFonts w:ascii="Times New Roman" w:eastAsia="Times New Roman" w:hAnsi="Times New Roman" w:cs="Times New Roman"/>
                <w:color w:val="000000"/>
                <w:sz w:val="20"/>
                <w:szCs w:val="20"/>
              </w:rPr>
              <w:t>Actual:</w:t>
            </w:r>
          </w:p>
          <w:p w:rsidR="00905B2E" w:rsidRPr="00496C82" w:rsidRDefault="00905B2E" w:rsidP="000D708C">
            <w:pPr>
              <w:tabs>
                <w:tab w:val="right" w:pos="0"/>
              </w:tabs>
              <w:rPr>
                <w:rFonts w:ascii="Times New Roman" w:eastAsia="Times New Roman" w:hAnsi="Times New Roman" w:cs="Times New Roman"/>
                <w:color w:val="000000"/>
                <w:sz w:val="20"/>
                <w:szCs w:val="20"/>
                <w:lang w:val="ru-RU"/>
              </w:rPr>
            </w:pPr>
            <w:r w:rsidRPr="00496C82">
              <w:rPr>
                <w:rFonts w:ascii="Times New Roman" w:eastAsia="Times New Roman" w:hAnsi="Times New Roman" w:cs="Times New Roman"/>
                <w:sz w:val="20"/>
                <w:szCs w:val="20"/>
                <w:lang w:val="ru-RU"/>
              </w:rPr>
              <w:t>01.12.2015</w:t>
            </w:r>
          </w:p>
        </w:tc>
      </w:tr>
    </w:tbl>
    <w:p w:rsidR="00905B2E" w:rsidRPr="00496C82" w:rsidRDefault="00905B2E" w:rsidP="000D708C">
      <w:pPr>
        <w:pStyle w:val="Heading51"/>
        <w:rPr>
          <w:rFonts w:ascii="Times New Roman" w:hAnsi="Times New Roman" w:cs="Times New Roman"/>
        </w:rPr>
      </w:pPr>
      <w:r w:rsidRPr="00496C82">
        <w:rPr>
          <w:rFonts w:ascii="Times New Roman" w:hAnsi="Times New Roman" w:cs="Times New Roman"/>
        </w:rPr>
        <w:t>Objective and Scope</w:t>
      </w:r>
      <w:bookmarkEnd w:id="57"/>
    </w:p>
    <w:p w:rsidR="00905B2E" w:rsidRPr="00496C82" w:rsidRDefault="00905B2E" w:rsidP="000D708C">
      <w:pPr>
        <w:autoSpaceDE w:val="0"/>
        <w:autoSpaceDN w:val="0"/>
        <w:adjustRightInd w:val="0"/>
        <w:jc w:val="both"/>
        <w:rPr>
          <w:rFonts w:ascii="Times New Roman" w:hAnsi="Times New Roman" w:cs="Times New Roman"/>
        </w:rPr>
      </w:pPr>
      <w:r w:rsidRPr="00496C82">
        <w:rPr>
          <w:rFonts w:ascii="Times New Roman" w:eastAsia="Times New Roman" w:hAnsi="Times New Roman" w:cs="Times New Roman"/>
        </w:rPr>
        <w:t>The project was designed to</w:t>
      </w:r>
      <w:r w:rsidRPr="00496C82">
        <w:rPr>
          <w:rFonts w:ascii="Times New Roman" w:hAnsi="Times New Roman" w:cs="Times New Roman"/>
          <w:color w:val="000000"/>
        </w:rPr>
        <w:t xml:space="preserve"> </w:t>
      </w:r>
      <w:r w:rsidRPr="00496C82">
        <w:rPr>
          <w:rFonts w:ascii="Times New Roman" w:hAnsi="Times New Roman" w:cs="Times New Roman"/>
        </w:rPr>
        <w:t xml:space="preserve">increase energy efficiency in new and renovated residential buildings in Kazakhstan, thereby reducing greenhouse gas emissions by transforming practices and markets in the building sector of Kazakhstan towards more energy-efficient design and construction. The proposed project is structured into four components, each targeting specific barriers and stakeholders: </w:t>
      </w:r>
      <w:r w:rsidRPr="00496C82">
        <w:rPr>
          <w:rFonts w:ascii="Times New Roman" w:hAnsi="Times New Roman" w:cs="Times New Roman"/>
          <w:lang w:val="ru-RU"/>
        </w:rPr>
        <w:t>а</w:t>
      </w:r>
      <w:r w:rsidRPr="00496C82">
        <w:rPr>
          <w:rFonts w:ascii="Times New Roman" w:hAnsi="Times New Roman" w:cs="Times New Roman"/>
        </w:rPr>
        <w:t xml:space="preserve">) Updating and implementation of state policies, including building codes, standards, and energy certification of buildings, b) Expansion of markets for energy-efficient construction materials and products, c) Education and outreach to professionals and the general public, d) Demonstration projects </w:t>
      </w:r>
      <w:r w:rsidRPr="00496C82">
        <w:rPr>
          <w:rFonts w:ascii="Times New Roman" w:hAnsi="Times New Roman" w:cs="Times New Roman"/>
        </w:rPr>
        <w:lastRenderedPageBreak/>
        <w:t>embodying energy-efficient integrated building design. The project has been designed with following objectives:</w:t>
      </w:r>
    </w:p>
    <w:p w:rsidR="00905B2E" w:rsidRPr="00496C82" w:rsidRDefault="00905B2E" w:rsidP="00BE31A1">
      <w:pPr>
        <w:pStyle w:val="Footer"/>
        <w:numPr>
          <w:ilvl w:val="0"/>
          <w:numId w:val="14"/>
        </w:numPr>
        <w:tabs>
          <w:tab w:val="clear" w:pos="4153"/>
          <w:tab w:val="clear" w:pos="8306"/>
        </w:tabs>
        <w:spacing w:after="0"/>
        <w:ind w:left="714" w:hanging="357"/>
        <w:rPr>
          <w:rFonts w:ascii="Times New Roman" w:hAnsi="Times New Roman"/>
        </w:rPr>
      </w:pPr>
      <w:r w:rsidRPr="00496C82">
        <w:rPr>
          <w:rFonts w:ascii="Times New Roman" w:hAnsi="Times New Roman"/>
        </w:rPr>
        <w:t>Improving compliance with existing building energy codes</w:t>
      </w:r>
    </w:p>
    <w:p w:rsidR="00905B2E" w:rsidRPr="00496C82" w:rsidRDefault="00905B2E" w:rsidP="00BE31A1">
      <w:pPr>
        <w:pStyle w:val="Footer"/>
        <w:numPr>
          <w:ilvl w:val="0"/>
          <w:numId w:val="14"/>
        </w:numPr>
        <w:tabs>
          <w:tab w:val="clear" w:pos="4153"/>
          <w:tab w:val="clear" w:pos="8306"/>
        </w:tabs>
        <w:spacing w:after="0"/>
        <w:ind w:left="714" w:hanging="357"/>
        <w:rPr>
          <w:rFonts w:ascii="Times New Roman" w:hAnsi="Times New Roman"/>
        </w:rPr>
      </w:pPr>
      <w:r w:rsidRPr="00496C82">
        <w:rPr>
          <w:rFonts w:ascii="Times New Roman" w:hAnsi="Times New Roman"/>
        </w:rPr>
        <w:t>Promoting energy performance beyond existing code requirements</w:t>
      </w:r>
    </w:p>
    <w:p w:rsidR="00905B2E" w:rsidRPr="00496C82" w:rsidRDefault="00905B2E" w:rsidP="00BE31A1">
      <w:pPr>
        <w:pStyle w:val="Footer"/>
        <w:numPr>
          <w:ilvl w:val="0"/>
          <w:numId w:val="14"/>
        </w:numPr>
        <w:tabs>
          <w:tab w:val="clear" w:pos="4153"/>
          <w:tab w:val="clear" w:pos="8306"/>
        </w:tabs>
        <w:spacing w:after="0"/>
        <w:ind w:left="714" w:hanging="357"/>
        <w:rPr>
          <w:rFonts w:ascii="Times New Roman" w:hAnsi="Times New Roman"/>
        </w:rPr>
      </w:pPr>
      <w:r w:rsidRPr="00496C82">
        <w:rPr>
          <w:rFonts w:ascii="Times New Roman" w:hAnsi="Times New Roman"/>
        </w:rPr>
        <w:t>Providing enhanced information to manufacturers, building designers, and the general public</w:t>
      </w:r>
    </w:p>
    <w:p w:rsidR="00905B2E" w:rsidRPr="00496C82" w:rsidRDefault="00905B2E" w:rsidP="00BE31A1">
      <w:pPr>
        <w:pStyle w:val="Footer"/>
        <w:numPr>
          <w:ilvl w:val="0"/>
          <w:numId w:val="14"/>
        </w:numPr>
        <w:tabs>
          <w:tab w:val="clear" w:pos="4153"/>
          <w:tab w:val="clear" w:pos="8306"/>
        </w:tabs>
        <w:spacing w:after="0"/>
        <w:ind w:left="714" w:hanging="357"/>
        <w:rPr>
          <w:rFonts w:ascii="Times New Roman" w:hAnsi="Times New Roman"/>
        </w:rPr>
      </w:pPr>
      <w:r w:rsidRPr="00496C82">
        <w:rPr>
          <w:rFonts w:ascii="Times New Roman" w:hAnsi="Times New Roman"/>
        </w:rPr>
        <w:t>Transforming practices and markets for building design and construction</w:t>
      </w:r>
    </w:p>
    <w:p w:rsidR="00905B2E" w:rsidRPr="00496C82" w:rsidRDefault="00905B2E" w:rsidP="000D708C">
      <w:pPr>
        <w:autoSpaceDE w:val="0"/>
        <w:autoSpaceDN w:val="0"/>
        <w:adjustRightInd w:val="0"/>
        <w:spacing w:before="120"/>
        <w:rPr>
          <w:rFonts w:ascii="Times New Roman" w:eastAsia="Times New Roman" w:hAnsi="Times New Roman" w:cs="Times New Roman"/>
          <w:i/>
          <w:sz w:val="20"/>
          <w:szCs w:val="20"/>
        </w:rPr>
      </w:pPr>
      <w:r w:rsidRPr="00496C82">
        <w:rPr>
          <w:rFonts w:ascii="Times New Roman" w:eastAsia="Times New Roman" w:hAnsi="Times New Roman" w:cs="Times New Roman"/>
          <w:sz w:val="20"/>
          <w:szCs w:val="20"/>
        </w:rPr>
        <w:t xml:space="preserve">The TE will be conducted according to the guidance, rules and procedures established by UNDP and GEF as reflected in the UNDP Evaluation Guidance for GEF Financed Projects.  </w:t>
      </w:r>
    </w:p>
    <w:p w:rsidR="00905B2E" w:rsidRPr="00496C82" w:rsidRDefault="00905B2E" w:rsidP="000D708C">
      <w:pPr>
        <w:spacing w:before="120" w:after="12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The objectives of the evaluation are to assess the achievement of project results, and to draw lessons that can both improve the sustainability of benefits from this project, and aid in the overall enhancement of UNDP programming.   </w:t>
      </w:r>
    </w:p>
    <w:p w:rsidR="00905B2E" w:rsidRPr="00496C82" w:rsidRDefault="00905B2E" w:rsidP="000D708C">
      <w:pPr>
        <w:pStyle w:val="Heading51"/>
        <w:rPr>
          <w:rFonts w:ascii="Times New Roman" w:hAnsi="Times New Roman" w:cs="Times New Roman"/>
        </w:rPr>
      </w:pPr>
      <w:bookmarkStart w:id="58" w:name="_Toc299133043"/>
      <w:bookmarkStart w:id="59" w:name="_Toc321341550"/>
      <w:r w:rsidRPr="00496C82">
        <w:rPr>
          <w:rFonts w:ascii="Times New Roman" w:hAnsi="Times New Roman" w:cs="Times New Roman"/>
        </w:rPr>
        <w:t>Evaluation approach and method</w:t>
      </w:r>
      <w:bookmarkEnd w:id="58"/>
      <w:bookmarkEnd w:id="59"/>
    </w:p>
    <w:p w:rsidR="00905B2E" w:rsidRPr="00496C82" w:rsidRDefault="00905B2E" w:rsidP="000D708C">
      <w:pPr>
        <w:spacing w:before="200"/>
        <w:jc w:val="both"/>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An overall approach and method</w:t>
      </w:r>
      <w:r w:rsidRPr="00496C82">
        <w:rPr>
          <w:rFonts w:ascii="Times New Roman" w:eastAsia="Times New Roman" w:hAnsi="Times New Roman" w:cs="Times New Roman"/>
          <w:sz w:val="20"/>
          <w:szCs w:val="20"/>
          <w:vertAlign w:val="superscript"/>
        </w:rPr>
        <w:footnoteReference w:id="22"/>
      </w:r>
      <w:r w:rsidRPr="00496C82">
        <w:rPr>
          <w:rFonts w:ascii="Times New Roman" w:eastAsia="Times New Roman" w:hAnsi="Times New Roman" w:cs="Times New Roman"/>
          <w:sz w:val="20"/>
          <w:szCs w:val="20"/>
        </w:rPr>
        <w:t xml:space="preserve"> for conducting project terminal evaluations of UNDP supported GEF financed projects has developed over time. The evaluator is expected to frame the evaluation effort using the criteria of </w:t>
      </w:r>
      <w:r w:rsidRPr="00496C82">
        <w:rPr>
          <w:rFonts w:ascii="Times New Roman" w:eastAsia="Times New Roman" w:hAnsi="Times New Roman" w:cs="Times New Roman"/>
          <w:b/>
          <w:sz w:val="20"/>
          <w:szCs w:val="20"/>
        </w:rPr>
        <w:t xml:space="preserve">relevance, effectiveness, efficiency, sustainability, and impact, </w:t>
      </w:r>
      <w:r w:rsidRPr="00496C82">
        <w:rPr>
          <w:rFonts w:ascii="Times New Roman" w:eastAsia="Times New Roman" w:hAnsi="Times New Roman" w:cs="Times New Roman"/>
          <w:sz w:val="20"/>
          <w:szCs w:val="20"/>
        </w:rPr>
        <w:t xml:space="preserve">as defined and explained in the </w:t>
      </w:r>
      <w:hyperlink r:id="rId11" w:history="1">
        <w:r w:rsidRPr="00496C82">
          <w:rPr>
            <w:rStyle w:val="Hyperlink"/>
            <w:rFonts w:ascii="Times New Roman" w:eastAsia="Times New Roman" w:hAnsi="Times New Roman" w:cs="Times New Roman"/>
          </w:rPr>
          <w:t>UNDP Guidance for Conducting Terminal Evaluations of UNDP-supported, GEF-financed Projects</w:t>
        </w:r>
      </w:hyperlink>
      <w:r w:rsidRPr="00496C82">
        <w:rPr>
          <w:rFonts w:ascii="Times New Roman" w:eastAsia="Times New Roman" w:hAnsi="Times New Roman" w:cs="Times New Roman"/>
          <w:sz w:val="20"/>
          <w:szCs w:val="20"/>
        </w:rPr>
        <w:t xml:space="preserve">. A set of questions covering each of these criteria have been drafted and are included with this TOR </w:t>
      </w:r>
      <w:r w:rsidRPr="00496C82">
        <w:rPr>
          <w:rFonts w:ascii="Times New Roman" w:eastAsia="Times New Roman" w:hAnsi="Times New Roman" w:cs="Times New Roman"/>
          <w:sz w:val="20"/>
          <w:szCs w:val="20"/>
          <w:shd w:val="clear" w:color="auto" w:fill="BFBFBF"/>
        </w:rPr>
        <w:t>(see</w:t>
      </w:r>
      <w:r w:rsidRPr="00496C82">
        <w:rPr>
          <w:rFonts w:ascii="Times New Roman" w:eastAsia="Times New Roman" w:hAnsi="Times New Roman" w:cs="Times New Roman"/>
          <w:i/>
          <w:sz w:val="20"/>
          <w:szCs w:val="20"/>
          <w:shd w:val="clear" w:color="auto" w:fill="BFBFBF"/>
        </w:rPr>
        <w:t xml:space="preserve"> </w:t>
      </w:r>
      <w:hyperlink w:anchor="_TOR_Annex_C:" w:history="1">
        <w:r w:rsidRPr="00496C82">
          <w:rPr>
            <w:rFonts w:ascii="Times New Roman" w:eastAsia="Times New Roman" w:hAnsi="Times New Roman" w:cs="Times New Roman"/>
            <w:i/>
            <w:color w:val="0000FF"/>
            <w:sz w:val="20"/>
            <w:szCs w:val="20"/>
            <w:u w:val="single"/>
            <w:shd w:val="clear" w:color="auto" w:fill="BFBFBF"/>
          </w:rPr>
          <w:t>Annex C</w:t>
        </w:r>
      </w:hyperlink>
      <w:r w:rsidRPr="00496C82">
        <w:rPr>
          <w:rFonts w:ascii="Times New Roman" w:eastAsia="Times New Roman" w:hAnsi="Times New Roman" w:cs="Times New Roman"/>
          <w:sz w:val="20"/>
          <w:szCs w:val="20"/>
          <w:shd w:val="clear" w:color="auto" w:fill="D9D9D9"/>
        </w:rPr>
        <w:t>)</w:t>
      </w:r>
      <w:r w:rsidRPr="00496C82">
        <w:rPr>
          <w:rFonts w:ascii="Times New Roman" w:eastAsia="Times New Roman" w:hAnsi="Times New Roman" w:cs="Times New Roman"/>
          <w:sz w:val="20"/>
          <w:szCs w:val="20"/>
        </w:rPr>
        <w:t xml:space="preserve"> The evaluator is expected to amend, complete and submit this matrix as part of an evaluation inception report, and shall include it as an annex to the final report.  </w:t>
      </w:r>
    </w:p>
    <w:p w:rsidR="00905B2E" w:rsidRPr="00496C82" w:rsidRDefault="00905B2E" w:rsidP="000D708C">
      <w:pPr>
        <w:spacing w:after="120"/>
        <w:jc w:val="both"/>
        <w:rPr>
          <w:rFonts w:ascii="Times New Roman" w:eastAsia="Times New Roman" w:hAnsi="Times New Roman" w:cs="Times New Roman"/>
          <w:sz w:val="20"/>
          <w:szCs w:val="20"/>
          <w:shd w:val="clear" w:color="auto" w:fill="FFFFFF"/>
        </w:rPr>
      </w:pPr>
      <w:r w:rsidRPr="00496C82">
        <w:rPr>
          <w:rFonts w:ascii="Times New Roman" w:eastAsia="Times New Roman" w:hAnsi="Times New Roman" w:cs="Times New Roman"/>
          <w:sz w:val="20"/>
          <w:szCs w:val="20"/>
        </w:rPr>
        <w:t>The evaluation must provide evidence</w:t>
      </w:r>
      <w:r w:rsidRPr="00496C82">
        <w:rPr>
          <w:rFonts w:ascii="MingLiU_HKSCS-ExtB" w:eastAsia="MingLiU_HKSCS-ExtB" w:hAnsi="MingLiU_HKSCS-ExtB" w:cs="MingLiU_HKSCS-ExtB" w:hint="eastAsia"/>
          <w:sz w:val="20"/>
          <w:szCs w:val="20"/>
        </w:rPr>
        <w:t>‐</w:t>
      </w:r>
      <w:r w:rsidRPr="00496C82">
        <w:rPr>
          <w:rFonts w:ascii="Times New Roman" w:eastAsia="Times New Roman" w:hAnsi="Times New Roman" w:cs="Times New Roman"/>
          <w:sz w:val="20"/>
          <w:szCs w:val="20"/>
        </w:rPr>
        <w:t xml:space="preserv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w:t>
      </w:r>
      <w:r w:rsidRPr="00496C82">
        <w:rPr>
          <w:rFonts w:ascii="Times New Roman" w:eastAsia="Times New Roman" w:hAnsi="Times New Roman" w:cs="Times New Roman"/>
          <w:i/>
          <w:sz w:val="20"/>
          <w:szCs w:val="20"/>
          <w:shd w:val="clear" w:color="auto" w:fill="DDD9C3"/>
        </w:rPr>
        <w:t>Karagandy city of</w:t>
      </w:r>
      <w:r w:rsidRPr="00496C82">
        <w:rPr>
          <w:rFonts w:ascii="Times New Roman" w:hAnsi="Times New Roman" w:cs="Times New Roman"/>
          <w:i/>
          <w:color w:val="000000"/>
          <w:sz w:val="20"/>
          <w:szCs w:val="20"/>
        </w:rPr>
        <w:t xml:space="preserve"> Republic of Kazakhstan</w:t>
      </w:r>
      <w:r w:rsidRPr="00496C82">
        <w:rPr>
          <w:rFonts w:ascii="Times New Roman" w:eastAsia="Times New Roman" w:hAnsi="Times New Roman" w:cs="Times New Roman"/>
          <w:i/>
          <w:sz w:val="20"/>
          <w:szCs w:val="20"/>
          <w:shd w:val="clear" w:color="auto" w:fill="DDD9C3"/>
        </w:rPr>
        <w:t>,</w:t>
      </w:r>
      <w:r w:rsidRPr="00496C82">
        <w:rPr>
          <w:rFonts w:ascii="Times New Roman" w:eastAsia="Times New Roman" w:hAnsi="Times New Roman" w:cs="Times New Roman"/>
          <w:sz w:val="20"/>
          <w:szCs w:val="20"/>
        </w:rPr>
        <w:t xml:space="preserve"> including the following project </w:t>
      </w:r>
      <w:r w:rsidRPr="00496C82">
        <w:rPr>
          <w:rFonts w:ascii="Times New Roman" w:eastAsia="Times New Roman" w:hAnsi="Times New Roman" w:cs="Times New Roman"/>
          <w:sz w:val="20"/>
          <w:szCs w:val="20"/>
          <w:shd w:val="clear" w:color="auto" w:fill="FFFFFF"/>
        </w:rPr>
        <w:t>sites:</w:t>
      </w:r>
    </w:p>
    <w:p w:rsidR="00905B2E" w:rsidRPr="00496C82" w:rsidRDefault="00905B2E" w:rsidP="00BE31A1">
      <w:pPr>
        <w:numPr>
          <w:ilvl w:val="0"/>
          <w:numId w:val="12"/>
        </w:numPr>
        <w:rPr>
          <w:rFonts w:ascii="Times New Roman" w:hAnsi="Times New Roman" w:cs="Times New Roman"/>
          <w:sz w:val="20"/>
          <w:szCs w:val="20"/>
        </w:rPr>
      </w:pPr>
      <w:r w:rsidRPr="00496C82">
        <w:rPr>
          <w:rFonts w:ascii="Times New Roman" w:hAnsi="Times New Roman" w:cs="Times New Roman"/>
          <w:sz w:val="20"/>
          <w:szCs w:val="20"/>
        </w:rPr>
        <w:t>Retrofitted multi apartment house  (26 Mustafin Str., Karagandy city);</w:t>
      </w:r>
    </w:p>
    <w:p w:rsidR="00905B2E" w:rsidRPr="00496C82" w:rsidRDefault="00905B2E" w:rsidP="00BE31A1">
      <w:pPr>
        <w:numPr>
          <w:ilvl w:val="0"/>
          <w:numId w:val="12"/>
        </w:numPr>
        <w:rPr>
          <w:rFonts w:ascii="Times New Roman" w:hAnsi="Times New Roman" w:cs="Times New Roman"/>
          <w:sz w:val="20"/>
          <w:szCs w:val="20"/>
        </w:rPr>
      </w:pPr>
      <w:r w:rsidRPr="00496C82">
        <w:rPr>
          <w:rFonts w:ascii="Times New Roman" w:hAnsi="Times New Roman" w:cs="Times New Roman"/>
          <w:sz w:val="20"/>
          <w:szCs w:val="20"/>
        </w:rPr>
        <w:t>Newly constructed multi apartment house  (106 Ermekov Str., Karagandy city).</w:t>
      </w:r>
    </w:p>
    <w:p w:rsidR="00905B2E" w:rsidRPr="00496C82" w:rsidRDefault="00905B2E" w:rsidP="000D708C">
      <w:pPr>
        <w:spacing w:before="120" w:after="120"/>
        <w:jc w:val="both"/>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Interviews will be held with the following organizations and individuals at a minimum: </w:t>
      </w:r>
    </w:p>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 xml:space="preserve">Project </w:t>
      </w:r>
    </w:p>
    <w:tbl>
      <w:tblPr>
        <w:tblStyle w:val="TableGrid"/>
        <w:tblW w:w="9924" w:type="dxa"/>
        <w:tblInd w:w="-318" w:type="dxa"/>
        <w:tblLook w:val="04A0" w:firstRow="1" w:lastRow="0" w:firstColumn="1" w:lastColumn="0" w:noHBand="0" w:noVBand="1"/>
      </w:tblPr>
      <w:tblGrid>
        <w:gridCol w:w="319"/>
        <w:gridCol w:w="3086"/>
        <w:gridCol w:w="3572"/>
        <w:gridCol w:w="2947"/>
      </w:tblGrid>
      <w:tr w:rsidR="00905B2E" w:rsidRPr="00496C82" w:rsidTr="000D708C">
        <w:trPr>
          <w:trHeight w:val="276"/>
        </w:trPr>
        <w:tc>
          <w:tcPr>
            <w:tcW w:w="319" w:type="dxa"/>
            <w:vAlign w:val="center"/>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w:t>
            </w:r>
          </w:p>
        </w:tc>
        <w:tc>
          <w:tcPr>
            <w:tcW w:w="3086" w:type="dxa"/>
            <w:vAlign w:val="center"/>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Name</w:t>
            </w:r>
          </w:p>
        </w:tc>
        <w:tc>
          <w:tcPr>
            <w:tcW w:w="3572" w:type="dxa"/>
            <w:vAlign w:val="center"/>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Title</w:t>
            </w:r>
          </w:p>
        </w:tc>
        <w:tc>
          <w:tcPr>
            <w:tcW w:w="2947" w:type="dxa"/>
            <w:vAlign w:val="center"/>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Organization</w:t>
            </w:r>
          </w:p>
        </w:tc>
      </w:tr>
      <w:tr w:rsidR="00905B2E" w:rsidRPr="00496C82" w:rsidTr="000D708C">
        <w:tc>
          <w:tcPr>
            <w:tcW w:w="319"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1</w:t>
            </w:r>
          </w:p>
        </w:tc>
        <w:tc>
          <w:tcPr>
            <w:tcW w:w="3086"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Mr. Alexandr Belyi</w:t>
            </w:r>
          </w:p>
        </w:tc>
        <w:tc>
          <w:tcPr>
            <w:tcW w:w="3572"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Project Manager</w:t>
            </w:r>
          </w:p>
        </w:tc>
        <w:tc>
          <w:tcPr>
            <w:tcW w:w="2947" w:type="dxa"/>
            <w:vMerge w:val="restart"/>
            <w:vAlign w:val="center"/>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UNDP CO, EEB</w:t>
            </w:r>
          </w:p>
        </w:tc>
      </w:tr>
      <w:tr w:rsidR="00905B2E" w:rsidRPr="00496C82" w:rsidTr="000D708C">
        <w:tc>
          <w:tcPr>
            <w:tcW w:w="319"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2</w:t>
            </w:r>
          </w:p>
        </w:tc>
        <w:tc>
          <w:tcPr>
            <w:tcW w:w="3086"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Ms. Bayan Abulkairova</w:t>
            </w:r>
          </w:p>
        </w:tc>
        <w:tc>
          <w:tcPr>
            <w:tcW w:w="3572"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Previous Project Manager</w:t>
            </w:r>
          </w:p>
        </w:tc>
        <w:tc>
          <w:tcPr>
            <w:tcW w:w="2947" w:type="dxa"/>
            <w:vMerge/>
            <w:vAlign w:val="center"/>
          </w:tcPr>
          <w:p w:rsidR="00905B2E" w:rsidRPr="00496C82" w:rsidRDefault="00905B2E" w:rsidP="00D772FF">
            <w:pPr>
              <w:rPr>
                <w:rStyle w:val="longtext1"/>
                <w:rFonts w:ascii="Times New Roman" w:hAnsi="Times New Roman" w:cs="Times New Roman"/>
                <w:color w:val="000000"/>
                <w:shd w:val="clear" w:color="auto" w:fill="FFFFFF"/>
              </w:rPr>
            </w:pPr>
          </w:p>
        </w:tc>
      </w:tr>
      <w:tr w:rsidR="00905B2E" w:rsidRPr="00496C82" w:rsidTr="000D708C">
        <w:tc>
          <w:tcPr>
            <w:tcW w:w="319"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3</w:t>
            </w:r>
          </w:p>
        </w:tc>
        <w:tc>
          <w:tcPr>
            <w:tcW w:w="3086"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Ms. Ainur Amirkhanova</w:t>
            </w:r>
          </w:p>
        </w:tc>
        <w:tc>
          <w:tcPr>
            <w:tcW w:w="3572"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Procurement Specialist</w:t>
            </w:r>
          </w:p>
        </w:tc>
        <w:tc>
          <w:tcPr>
            <w:tcW w:w="2947" w:type="dxa"/>
            <w:vMerge/>
          </w:tcPr>
          <w:p w:rsidR="00905B2E" w:rsidRPr="00496C82" w:rsidRDefault="00905B2E" w:rsidP="00D772FF">
            <w:pPr>
              <w:rPr>
                <w:rStyle w:val="longtext1"/>
                <w:rFonts w:ascii="Times New Roman" w:hAnsi="Times New Roman" w:cs="Times New Roman"/>
                <w:color w:val="000000"/>
                <w:shd w:val="clear" w:color="auto" w:fill="FFFFFF"/>
              </w:rPr>
            </w:pPr>
          </w:p>
        </w:tc>
      </w:tr>
      <w:tr w:rsidR="00905B2E" w:rsidRPr="00496C82" w:rsidTr="000D708C">
        <w:tc>
          <w:tcPr>
            <w:tcW w:w="319"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4</w:t>
            </w:r>
          </w:p>
        </w:tc>
        <w:tc>
          <w:tcPr>
            <w:tcW w:w="3086"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Ms. Dina Madieva</w:t>
            </w:r>
          </w:p>
        </w:tc>
        <w:tc>
          <w:tcPr>
            <w:tcW w:w="3572"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Administrative and Finance Assistant</w:t>
            </w:r>
          </w:p>
        </w:tc>
        <w:tc>
          <w:tcPr>
            <w:tcW w:w="2947" w:type="dxa"/>
            <w:vMerge/>
          </w:tcPr>
          <w:p w:rsidR="00905B2E" w:rsidRPr="00496C82" w:rsidRDefault="00905B2E" w:rsidP="00D772FF">
            <w:pPr>
              <w:rPr>
                <w:rStyle w:val="longtext1"/>
                <w:rFonts w:ascii="Times New Roman" w:hAnsi="Times New Roman" w:cs="Times New Roman"/>
                <w:color w:val="000000"/>
                <w:shd w:val="clear" w:color="auto" w:fill="FFFFFF"/>
              </w:rPr>
            </w:pPr>
          </w:p>
        </w:tc>
      </w:tr>
      <w:tr w:rsidR="00905B2E" w:rsidRPr="00496C82" w:rsidTr="000D708C">
        <w:tc>
          <w:tcPr>
            <w:tcW w:w="319"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5</w:t>
            </w:r>
          </w:p>
        </w:tc>
        <w:tc>
          <w:tcPr>
            <w:tcW w:w="3086"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Ms. Aiman Shopaeva</w:t>
            </w:r>
          </w:p>
        </w:tc>
        <w:tc>
          <w:tcPr>
            <w:tcW w:w="3572"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National Expert of Energy Efficiency</w:t>
            </w:r>
          </w:p>
        </w:tc>
        <w:tc>
          <w:tcPr>
            <w:tcW w:w="2947" w:type="dxa"/>
            <w:vMerge/>
          </w:tcPr>
          <w:p w:rsidR="00905B2E" w:rsidRPr="00496C82" w:rsidRDefault="00905B2E" w:rsidP="00D772FF">
            <w:pPr>
              <w:rPr>
                <w:rStyle w:val="longtext1"/>
                <w:rFonts w:ascii="Times New Roman" w:hAnsi="Times New Roman" w:cs="Times New Roman"/>
                <w:color w:val="000000"/>
                <w:shd w:val="clear" w:color="auto" w:fill="FFFFFF"/>
              </w:rPr>
            </w:pPr>
          </w:p>
        </w:tc>
      </w:tr>
    </w:tbl>
    <w:p w:rsidR="00905B2E" w:rsidRPr="00496C82" w:rsidRDefault="00905B2E" w:rsidP="00D772FF">
      <w:pPr>
        <w:rPr>
          <w:rStyle w:val="longtext1"/>
          <w:rFonts w:ascii="Times New Roman" w:hAnsi="Times New Roman" w:cs="Times New Roman"/>
          <w:b/>
          <w:color w:val="000000"/>
          <w:shd w:val="clear" w:color="auto" w:fill="FFFFFF"/>
        </w:rPr>
      </w:pPr>
    </w:p>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UNDP</w:t>
      </w:r>
    </w:p>
    <w:tbl>
      <w:tblPr>
        <w:tblStyle w:val="TableGrid"/>
        <w:tblW w:w="9924" w:type="dxa"/>
        <w:tblInd w:w="-318" w:type="dxa"/>
        <w:tblLook w:val="04A0" w:firstRow="1" w:lastRow="0" w:firstColumn="1" w:lastColumn="0" w:noHBand="0" w:noVBand="1"/>
      </w:tblPr>
      <w:tblGrid>
        <w:gridCol w:w="318"/>
        <w:gridCol w:w="3087"/>
        <w:gridCol w:w="3572"/>
        <w:gridCol w:w="2947"/>
      </w:tblGrid>
      <w:tr w:rsidR="00905B2E" w:rsidRPr="00496C82" w:rsidTr="000D708C">
        <w:trPr>
          <w:trHeight w:val="276"/>
        </w:trPr>
        <w:tc>
          <w:tcPr>
            <w:tcW w:w="318"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w:t>
            </w:r>
          </w:p>
        </w:tc>
        <w:tc>
          <w:tcPr>
            <w:tcW w:w="3087"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Name</w:t>
            </w:r>
          </w:p>
        </w:tc>
        <w:tc>
          <w:tcPr>
            <w:tcW w:w="3572"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Title</w:t>
            </w:r>
          </w:p>
        </w:tc>
        <w:tc>
          <w:tcPr>
            <w:tcW w:w="2947"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Organization</w:t>
            </w:r>
          </w:p>
        </w:tc>
      </w:tr>
      <w:tr w:rsidR="00905B2E" w:rsidRPr="00496C82" w:rsidTr="000D708C">
        <w:tc>
          <w:tcPr>
            <w:tcW w:w="318"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1</w:t>
            </w:r>
          </w:p>
        </w:tc>
        <w:tc>
          <w:tcPr>
            <w:tcW w:w="3087"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Ms. Marina Olshanskaya</w:t>
            </w:r>
          </w:p>
        </w:tc>
        <w:tc>
          <w:tcPr>
            <w:tcW w:w="3572"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UNDP-GEF RTA</w:t>
            </w:r>
            <w:r w:rsidRPr="00496C82" w:rsidDel="008207CA">
              <w:rPr>
                <w:rStyle w:val="longtext1"/>
                <w:rFonts w:ascii="Times New Roman" w:hAnsi="Times New Roman" w:cs="Times New Roman"/>
                <w:color w:val="000000"/>
                <w:shd w:val="clear" w:color="auto" w:fill="FFFFFF"/>
              </w:rPr>
              <w:t xml:space="preserve"> </w:t>
            </w:r>
          </w:p>
        </w:tc>
        <w:tc>
          <w:tcPr>
            <w:tcW w:w="2947" w:type="dxa"/>
            <w:vAlign w:val="center"/>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UNDP, Istanbul</w:t>
            </w:r>
          </w:p>
        </w:tc>
      </w:tr>
      <w:tr w:rsidR="00905B2E" w:rsidRPr="00496C82" w:rsidTr="000D708C">
        <w:tc>
          <w:tcPr>
            <w:tcW w:w="318"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2</w:t>
            </w:r>
          </w:p>
        </w:tc>
        <w:tc>
          <w:tcPr>
            <w:tcW w:w="3087"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Mr. Rassul Rakhimov</w:t>
            </w:r>
          </w:p>
        </w:tc>
        <w:tc>
          <w:tcPr>
            <w:tcW w:w="3572"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IOC Head of Energy and Environment Unit</w:t>
            </w:r>
          </w:p>
        </w:tc>
        <w:tc>
          <w:tcPr>
            <w:tcW w:w="2947" w:type="dxa"/>
            <w:vMerge w:val="restart"/>
            <w:vAlign w:val="center"/>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UNDP CO, EEU</w:t>
            </w:r>
          </w:p>
        </w:tc>
      </w:tr>
      <w:tr w:rsidR="00905B2E" w:rsidRPr="00496C82" w:rsidTr="000D708C">
        <w:tc>
          <w:tcPr>
            <w:tcW w:w="318"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3</w:t>
            </w:r>
          </w:p>
        </w:tc>
        <w:tc>
          <w:tcPr>
            <w:tcW w:w="3087"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Ms. Irina Goryunova</w:t>
            </w:r>
          </w:p>
        </w:tc>
        <w:tc>
          <w:tcPr>
            <w:tcW w:w="3572"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Head of Strategic Support Unit</w:t>
            </w:r>
          </w:p>
        </w:tc>
        <w:tc>
          <w:tcPr>
            <w:tcW w:w="2947" w:type="dxa"/>
            <w:vMerge/>
          </w:tcPr>
          <w:p w:rsidR="00905B2E" w:rsidRPr="00496C82" w:rsidRDefault="00905B2E" w:rsidP="00D772FF">
            <w:pPr>
              <w:rPr>
                <w:rStyle w:val="longtext1"/>
                <w:rFonts w:ascii="Times New Roman" w:hAnsi="Times New Roman" w:cs="Times New Roman"/>
                <w:color w:val="000000"/>
                <w:shd w:val="clear" w:color="auto" w:fill="FFFFFF"/>
              </w:rPr>
            </w:pPr>
          </w:p>
        </w:tc>
      </w:tr>
    </w:tbl>
    <w:p w:rsidR="00905B2E" w:rsidRPr="00496C82" w:rsidRDefault="00905B2E" w:rsidP="00D772FF">
      <w:pPr>
        <w:rPr>
          <w:rStyle w:val="longtext1"/>
          <w:rFonts w:ascii="Times New Roman" w:hAnsi="Times New Roman" w:cs="Times New Roman"/>
          <w:b/>
          <w:color w:val="000000"/>
          <w:shd w:val="clear" w:color="auto" w:fill="FFFFFF"/>
        </w:rPr>
      </w:pPr>
    </w:p>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GEF Operational Focal Point</w:t>
      </w:r>
    </w:p>
    <w:tbl>
      <w:tblPr>
        <w:tblStyle w:val="TableGrid"/>
        <w:tblW w:w="9924" w:type="dxa"/>
        <w:tblInd w:w="-318" w:type="dxa"/>
        <w:tblLook w:val="04A0" w:firstRow="1" w:lastRow="0" w:firstColumn="1" w:lastColumn="0" w:noHBand="0" w:noVBand="1"/>
      </w:tblPr>
      <w:tblGrid>
        <w:gridCol w:w="316"/>
        <w:gridCol w:w="3087"/>
        <w:gridCol w:w="2693"/>
        <w:gridCol w:w="3828"/>
      </w:tblGrid>
      <w:tr w:rsidR="00905B2E" w:rsidRPr="00496C82" w:rsidTr="000D708C">
        <w:trPr>
          <w:trHeight w:val="276"/>
        </w:trPr>
        <w:tc>
          <w:tcPr>
            <w:tcW w:w="316"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w:t>
            </w:r>
          </w:p>
        </w:tc>
        <w:tc>
          <w:tcPr>
            <w:tcW w:w="3087"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Name</w:t>
            </w:r>
          </w:p>
        </w:tc>
        <w:tc>
          <w:tcPr>
            <w:tcW w:w="2693"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Title</w:t>
            </w:r>
          </w:p>
        </w:tc>
        <w:tc>
          <w:tcPr>
            <w:tcW w:w="3828"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Organization</w:t>
            </w:r>
          </w:p>
        </w:tc>
      </w:tr>
      <w:tr w:rsidR="00905B2E" w:rsidRPr="00496C82" w:rsidTr="000D708C">
        <w:tc>
          <w:tcPr>
            <w:tcW w:w="316"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lastRenderedPageBreak/>
              <w:t>1</w:t>
            </w:r>
          </w:p>
        </w:tc>
        <w:tc>
          <w:tcPr>
            <w:tcW w:w="3087"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Mr. Talgat Ahsambiyev</w:t>
            </w:r>
          </w:p>
        </w:tc>
        <w:tc>
          <w:tcPr>
            <w:tcW w:w="2693"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Vice Ministry</w:t>
            </w:r>
          </w:p>
        </w:tc>
        <w:tc>
          <w:tcPr>
            <w:tcW w:w="3828"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Ministry of Energy</w:t>
            </w:r>
          </w:p>
        </w:tc>
      </w:tr>
    </w:tbl>
    <w:p w:rsidR="00905B2E" w:rsidRPr="00496C82" w:rsidRDefault="00905B2E" w:rsidP="00D772FF">
      <w:pPr>
        <w:rPr>
          <w:rStyle w:val="longtext1"/>
          <w:rFonts w:ascii="Times New Roman" w:hAnsi="Times New Roman" w:cs="Times New Roman"/>
          <w:b/>
          <w:color w:val="000000"/>
          <w:shd w:val="clear" w:color="auto" w:fill="FFFFFF"/>
        </w:rPr>
      </w:pPr>
    </w:p>
    <w:p w:rsidR="00905B2E" w:rsidRPr="00496C82" w:rsidRDefault="00905B2E" w:rsidP="00D772FF">
      <w:pPr>
        <w:rPr>
          <w:rStyle w:val="longtext1"/>
          <w:rFonts w:ascii="Times New Roman" w:hAnsi="Times New Roman" w:cs="Times New Roman"/>
          <w:b/>
          <w:color w:val="000000"/>
          <w:shd w:val="clear" w:color="auto" w:fill="FFFFFF"/>
        </w:rPr>
      </w:pPr>
    </w:p>
    <w:p w:rsidR="00905B2E" w:rsidRPr="00496C82" w:rsidRDefault="00905B2E" w:rsidP="00D772FF">
      <w:pPr>
        <w:rPr>
          <w:rStyle w:val="longtext1"/>
          <w:rFonts w:ascii="Times New Roman" w:hAnsi="Times New Roman" w:cs="Times New Roman"/>
          <w:b/>
          <w:color w:val="000000"/>
          <w:shd w:val="clear" w:color="auto" w:fill="FFFFFF"/>
        </w:rPr>
      </w:pPr>
    </w:p>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b/>
          <w:color w:val="000000"/>
        </w:rPr>
        <w:t>State Committee for Architecture and Construction (Gosarchitectstroy) – Main Partner</w:t>
      </w:r>
    </w:p>
    <w:tbl>
      <w:tblPr>
        <w:tblStyle w:val="TableGrid"/>
        <w:tblW w:w="9924" w:type="dxa"/>
        <w:tblInd w:w="-318" w:type="dxa"/>
        <w:tblLook w:val="04A0" w:firstRow="1" w:lastRow="0" w:firstColumn="1" w:lastColumn="0" w:noHBand="0" w:noVBand="1"/>
      </w:tblPr>
      <w:tblGrid>
        <w:gridCol w:w="316"/>
        <w:gridCol w:w="3229"/>
        <w:gridCol w:w="2551"/>
        <w:gridCol w:w="3828"/>
      </w:tblGrid>
      <w:tr w:rsidR="00905B2E" w:rsidRPr="00496C82" w:rsidTr="000D708C">
        <w:trPr>
          <w:trHeight w:val="276"/>
        </w:trPr>
        <w:tc>
          <w:tcPr>
            <w:tcW w:w="316"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w:t>
            </w:r>
          </w:p>
        </w:tc>
        <w:tc>
          <w:tcPr>
            <w:tcW w:w="3229"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Name</w:t>
            </w:r>
          </w:p>
        </w:tc>
        <w:tc>
          <w:tcPr>
            <w:tcW w:w="2551"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Title</w:t>
            </w:r>
          </w:p>
        </w:tc>
        <w:tc>
          <w:tcPr>
            <w:tcW w:w="3828"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Organization</w:t>
            </w:r>
          </w:p>
        </w:tc>
      </w:tr>
      <w:tr w:rsidR="00905B2E" w:rsidRPr="00496C82" w:rsidTr="000D708C">
        <w:tc>
          <w:tcPr>
            <w:tcW w:w="316"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1</w:t>
            </w:r>
          </w:p>
        </w:tc>
        <w:tc>
          <w:tcPr>
            <w:tcW w:w="3229"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Ms. Daribala Turushova</w:t>
            </w:r>
          </w:p>
        </w:tc>
        <w:tc>
          <w:tcPr>
            <w:tcW w:w="2551"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rPr>
              <w:t>Head of Department, National Project Coordinator</w:t>
            </w:r>
          </w:p>
        </w:tc>
        <w:tc>
          <w:tcPr>
            <w:tcW w:w="3828"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 xml:space="preserve">Committee on Construction and Housing and Municipal Infrastructure </w:t>
            </w:r>
          </w:p>
          <w:p w:rsidR="00905B2E" w:rsidRPr="00496C82" w:rsidRDefault="00905B2E" w:rsidP="00D772FF">
            <w:pPr>
              <w:rPr>
                <w:rStyle w:val="longtext1"/>
                <w:rFonts w:ascii="Times New Roman" w:hAnsi="Times New Roman" w:cs="Times New Roman"/>
                <w:color w:val="000000"/>
              </w:rPr>
            </w:pPr>
          </w:p>
        </w:tc>
      </w:tr>
      <w:tr w:rsidR="00905B2E" w:rsidRPr="00496C82" w:rsidTr="000D708C">
        <w:tc>
          <w:tcPr>
            <w:tcW w:w="316"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2</w:t>
            </w:r>
          </w:p>
        </w:tc>
        <w:tc>
          <w:tcPr>
            <w:tcW w:w="3229"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rPr>
              <w:t>Mr. Nikolay Tikhonuk</w:t>
            </w:r>
          </w:p>
        </w:tc>
        <w:tc>
          <w:tcPr>
            <w:tcW w:w="2551"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Advisor to the Chairman</w:t>
            </w:r>
          </w:p>
          <w:p w:rsidR="00905B2E" w:rsidRPr="00496C82" w:rsidRDefault="00905B2E" w:rsidP="00D772FF">
            <w:pPr>
              <w:rPr>
                <w:rStyle w:val="longtext1"/>
                <w:rFonts w:ascii="Times New Roman" w:hAnsi="Times New Roman" w:cs="Times New Roman"/>
                <w:color w:val="000000"/>
              </w:rPr>
            </w:pPr>
          </w:p>
        </w:tc>
        <w:tc>
          <w:tcPr>
            <w:tcW w:w="3828"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 xml:space="preserve">Committee on Construction and Housing and Municipal Infrastructure </w:t>
            </w:r>
          </w:p>
        </w:tc>
      </w:tr>
    </w:tbl>
    <w:p w:rsidR="00905B2E" w:rsidRPr="00496C82" w:rsidRDefault="00905B2E" w:rsidP="00D772FF">
      <w:pPr>
        <w:rPr>
          <w:rStyle w:val="longtext1"/>
          <w:rFonts w:ascii="Times New Roman" w:hAnsi="Times New Roman" w:cs="Times New Roman"/>
          <w:b/>
          <w:color w:val="000000"/>
        </w:rPr>
      </w:pPr>
    </w:p>
    <w:p w:rsidR="00905B2E" w:rsidRPr="00496C82" w:rsidRDefault="00905B2E" w:rsidP="00D772FF">
      <w:pPr>
        <w:rPr>
          <w:rStyle w:val="longtext1"/>
          <w:rFonts w:ascii="Times New Roman" w:hAnsi="Times New Roman" w:cs="Times New Roman"/>
          <w:b/>
          <w:color w:val="000000"/>
        </w:rPr>
      </w:pPr>
      <w:r w:rsidRPr="00496C82">
        <w:rPr>
          <w:rStyle w:val="longtext1"/>
          <w:rFonts w:ascii="Times New Roman" w:hAnsi="Times New Roman" w:cs="Times New Roman"/>
          <w:b/>
          <w:color w:val="000000"/>
        </w:rPr>
        <w:t>Project Partners</w:t>
      </w:r>
    </w:p>
    <w:tbl>
      <w:tblPr>
        <w:tblStyle w:val="TableGrid"/>
        <w:tblW w:w="9924" w:type="dxa"/>
        <w:tblInd w:w="-318" w:type="dxa"/>
        <w:tblLook w:val="04A0" w:firstRow="1" w:lastRow="0" w:firstColumn="1" w:lastColumn="0" w:noHBand="0" w:noVBand="1"/>
      </w:tblPr>
      <w:tblGrid>
        <w:gridCol w:w="419"/>
        <w:gridCol w:w="2777"/>
        <w:gridCol w:w="2396"/>
        <w:gridCol w:w="4332"/>
      </w:tblGrid>
      <w:tr w:rsidR="00905B2E" w:rsidRPr="00496C82" w:rsidTr="000D708C">
        <w:trPr>
          <w:trHeight w:val="276"/>
        </w:trPr>
        <w:tc>
          <w:tcPr>
            <w:tcW w:w="419"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w:t>
            </w:r>
          </w:p>
        </w:tc>
        <w:tc>
          <w:tcPr>
            <w:tcW w:w="2777"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Name</w:t>
            </w:r>
          </w:p>
        </w:tc>
        <w:tc>
          <w:tcPr>
            <w:tcW w:w="2396"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Title</w:t>
            </w:r>
          </w:p>
        </w:tc>
        <w:tc>
          <w:tcPr>
            <w:tcW w:w="4332" w:type="dxa"/>
          </w:tcPr>
          <w:p w:rsidR="00905B2E" w:rsidRPr="00496C82" w:rsidRDefault="00905B2E" w:rsidP="00D772FF">
            <w:pPr>
              <w:rPr>
                <w:rStyle w:val="longtext1"/>
                <w:rFonts w:ascii="Times New Roman" w:hAnsi="Times New Roman" w:cs="Times New Roman"/>
                <w:b/>
                <w:color w:val="000000"/>
                <w:shd w:val="clear" w:color="auto" w:fill="FFFFFF"/>
              </w:rPr>
            </w:pPr>
            <w:r w:rsidRPr="00496C82">
              <w:rPr>
                <w:rStyle w:val="longtext1"/>
                <w:rFonts w:ascii="Times New Roman" w:hAnsi="Times New Roman" w:cs="Times New Roman"/>
                <w:b/>
                <w:color w:val="000000"/>
                <w:shd w:val="clear" w:color="auto" w:fill="FFFFFF"/>
              </w:rPr>
              <w:t>Organization</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1</w:t>
            </w:r>
          </w:p>
        </w:tc>
        <w:tc>
          <w:tcPr>
            <w:tcW w:w="2777"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rPr>
              <w:t>Toleutay Rakhimbekov</w:t>
            </w:r>
          </w:p>
        </w:tc>
        <w:tc>
          <w:tcPr>
            <w:tcW w:w="2396" w:type="dxa"/>
          </w:tcPr>
          <w:p w:rsidR="00905B2E" w:rsidRPr="00496C82" w:rsidRDefault="00905B2E" w:rsidP="00D772FF">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rPr>
              <w:t>Chairman</w:t>
            </w:r>
          </w:p>
        </w:tc>
        <w:tc>
          <w:tcPr>
            <w:tcW w:w="4332" w:type="dxa"/>
          </w:tcPr>
          <w:p w:rsidR="00905B2E" w:rsidRPr="008636FB" w:rsidRDefault="00905B2E" w:rsidP="00D772FF">
            <w:pPr>
              <w:rPr>
                <w:rStyle w:val="longtext1"/>
                <w:rFonts w:ascii="Times New Roman" w:hAnsi="Times New Roman" w:cs="Times New Roman"/>
                <w:color w:val="000000"/>
                <w:shd w:val="clear" w:color="auto" w:fill="FFFFFF"/>
              </w:rPr>
            </w:pPr>
            <w:r w:rsidRPr="008636FB">
              <w:rPr>
                <w:rFonts w:ascii="Times New Roman" w:hAnsi="Times New Roman" w:cs="Times New Roman"/>
                <w:sz w:val="20"/>
                <w:szCs w:val="20"/>
              </w:rPr>
              <w:t>National Chamber of Housing and Communal Services</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2</w:t>
            </w:r>
          </w:p>
        </w:tc>
        <w:tc>
          <w:tcPr>
            <w:tcW w:w="2777"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Bekbergen Kerey</w:t>
            </w:r>
          </w:p>
        </w:tc>
        <w:tc>
          <w:tcPr>
            <w:tcW w:w="2396"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Head of Department</w:t>
            </w:r>
          </w:p>
        </w:tc>
        <w:tc>
          <w:tcPr>
            <w:tcW w:w="4332"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Ministry of Energy</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3</w:t>
            </w:r>
          </w:p>
        </w:tc>
        <w:tc>
          <w:tcPr>
            <w:tcW w:w="2777"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eastAsia="Calibri" w:hAnsi="Times New Roman" w:cs="Times New Roman"/>
                <w:color w:val="000000"/>
              </w:rPr>
              <w:t>Alibek Kabulbay</w:t>
            </w:r>
          </w:p>
        </w:tc>
        <w:tc>
          <w:tcPr>
            <w:tcW w:w="2396"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Chief</w:t>
            </w:r>
          </w:p>
        </w:tc>
        <w:tc>
          <w:tcPr>
            <w:tcW w:w="4332"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eastAsia="Calibri" w:hAnsi="Times New Roman" w:cs="Times New Roman"/>
                <w:color w:val="000000"/>
              </w:rPr>
              <w:t>Energy and Energy Efficiency Institute</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4</w:t>
            </w:r>
          </w:p>
        </w:tc>
        <w:tc>
          <w:tcPr>
            <w:tcW w:w="2777"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 xml:space="preserve">Dastan Khamzin </w:t>
            </w:r>
          </w:p>
        </w:tc>
        <w:tc>
          <w:tcPr>
            <w:tcW w:w="2396"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Deputy Board Chairman</w:t>
            </w:r>
          </w:p>
        </w:tc>
        <w:tc>
          <w:tcPr>
            <w:tcW w:w="4332"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JSC  «Kazakhstan Center for Modernization and Development of Housing and Communal Services»</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5</w:t>
            </w:r>
          </w:p>
        </w:tc>
        <w:tc>
          <w:tcPr>
            <w:tcW w:w="2777"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 xml:space="preserve">Kenzhebulat Mynbayev </w:t>
            </w:r>
          </w:p>
          <w:p w:rsidR="00905B2E" w:rsidRPr="00496C82" w:rsidRDefault="00905B2E" w:rsidP="00D772FF">
            <w:pPr>
              <w:rPr>
                <w:rStyle w:val="longtext1"/>
                <w:rFonts w:ascii="Times New Roman" w:hAnsi="Times New Roman" w:cs="Times New Roman"/>
                <w:color w:val="000000"/>
              </w:rPr>
            </w:pPr>
          </w:p>
        </w:tc>
        <w:tc>
          <w:tcPr>
            <w:tcW w:w="2396" w:type="dxa"/>
          </w:tcPr>
          <w:p w:rsidR="00905B2E" w:rsidRPr="00496C82" w:rsidRDefault="00905B2E" w:rsidP="00D772FF">
            <w:pPr>
              <w:rPr>
                <w:rStyle w:val="longtext1"/>
                <w:rFonts w:ascii="Times New Roman" w:hAnsi="Times New Roman" w:cs="Times New Roman"/>
              </w:rPr>
            </w:pPr>
            <w:r w:rsidRPr="00496C82">
              <w:rPr>
                <w:rStyle w:val="longtext1"/>
                <w:rFonts w:ascii="Times New Roman" w:hAnsi="Times New Roman" w:cs="Times New Roman"/>
              </w:rPr>
              <w:t>Head of Housing Department</w:t>
            </w:r>
          </w:p>
          <w:p w:rsidR="00905B2E" w:rsidRPr="00496C82" w:rsidRDefault="00905B2E" w:rsidP="00D772FF">
            <w:pPr>
              <w:rPr>
                <w:rStyle w:val="longtext1"/>
                <w:rFonts w:ascii="Times New Roman" w:hAnsi="Times New Roman" w:cs="Times New Roman"/>
                <w:color w:val="000000"/>
              </w:rPr>
            </w:pPr>
          </w:p>
        </w:tc>
        <w:tc>
          <w:tcPr>
            <w:tcW w:w="4332"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rPr>
              <w:t>Committee for construction, housing and utilities of the Ministry for Regional Development</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6</w:t>
            </w:r>
          </w:p>
        </w:tc>
        <w:tc>
          <w:tcPr>
            <w:tcW w:w="2777" w:type="dxa"/>
          </w:tcPr>
          <w:p w:rsidR="00905B2E" w:rsidRPr="00496C82" w:rsidRDefault="00905B2E" w:rsidP="00D772FF">
            <w:pPr>
              <w:rPr>
                <w:rStyle w:val="longtext1"/>
                <w:rFonts w:ascii="Times New Roman" w:hAnsi="Times New Roman" w:cs="Times New Roman"/>
                <w:color w:val="000000"/>
              </w:rPr>
            </w:pPr>
          </w:p>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 xml:space="preserve">Maksut Ordabayev </w:t>
            </w:r>
          </w:p>
          <w:p w:rsidR="00905B2E" w:rsidRPr="00496C82" w:rsidRDefault="00905B2E" w:rsidP="00D772FF">
            <w:pPr>
              <w:rPr>
                <w:rStyle w:val="longtext1"/>
                <w:rFonts w:ascii="Times New Roman" w:hAnsi="Times New Roman" w:cs="Times New Roman"/>
                <w:color w:val="000000"/>
              </w:rPr>
            </w:pPr>
          </w:p>
        </w:tc>
        <w:tc>
          <w:tcPr>
            <w:tcW w:w="2396" w:type="dxa"/>
          </w:tcPr>
          <w:p w:rsidR="00905B2E" w:rsidRPr="00496C82" w:rsidRDefault="00905B2E" w:rsidP="00D772FF">
            <w:pPr>
              <w:rPr>
                <w:rStyle w:val="longtext1"/>
                <w:rFonts w:ascii="Times New Roman" w:hAnsi="Times New Roman" w:cs="Times New Roman"/>
                <w:color w:val="000000"/>
              </w:rPr>
            </w:pPr>
          </w:p>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Deputy Chairman</w:t>
            </w:r>
          </w:p>
        </w:tc>
        <w:tc>
          <w:tcPr>
            <w:tcW w:w="4332"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Committee for Industrial Development and Industrial Safety Mini</w:t>
            </w:r>
            <w:r w:rsidR="00CE6849">
              <w:rPr>
                <w:rStyle w:val="longtext1"/>
                <w:rFonts w:ascii="Times New Roman" w:hAnsi="Times New Roman" w:cs="Times New Roman"/>
                <w:color w:val="000000"/>
              </w:rPr>
              <w:t>s</w:t>
            </w:r>
            <w:r w:rsidRPr="00496C82">
              <w:rPr>
                <w:rStyle w:val="longtext1"/>
                <w:rFonts w:ascii="Times New Roman" w:hAnsi="Times New Roman" w:cs="Times New Roman"/>
                <w:color w:val="000000"/>
              </w:rPr>
              <w:t>try of Investment and Development</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7</w:t>
            </w:r>
          </w:p>
        </w:tc>
        <w:tc>
          <w:tcPr>
            <w:tcW w:w="2777"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 xml:space="preserve">Aliaskar Kenjetayev </w:t>
            </w:r>
          </w:p>
          <w:p w:rsidR="00905B2E" w:rsidRPr="00496C82" w:rsidRDefault="00905B2E" w:rsidP="00D772FF">
            <w:pPr>
              <w:rPr>
                <w:rStyle w:val="longtext1"/>
                <w:rFonts w:ascii="Times New Roman" w:hAnsi="Times New Roman" w:cs="Times New Roman"/>
                <w:color w:val="000000"/>
              </w:rPr>
            </w:pPr>
          </w:p>
        </w:tc>
        <w:tc>
          <w:tcPr>
            <w:tcW w:w="2396" w:type="dxa"/>
          </w:tcPr>
          <w:p w:rsidR="00905B2E" w:rsidRPr="00496C82" w:rsidRDefault="00905B2E" w:rsidP="00D772FF">
            <w:pPr>
              <w:rPr>
                <w:rStyle w:val="longtext1"/>
                <w:rFonts w:ascii="Times New Roman" w:hAnsi="Times New Roman" w:cs="Times New Roman"/>
                <w:color w:val="000000"/>
              </w:rPr>
            </w:pPr>
          </w:p>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Director</w:t>
            </w:r>
          </w:p>
        </w:tc>
        <w:tc>
          <w:tcPr>
            <w:tcW w:w="4332"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“Research Institute of Standard and Experimental Design” (Housing Institute) LTD</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8</w:t>
            </w:r>
          </w:p>
        </w:tc>
        <w:tc>
          <w:tcPr>
            <w:tcW w:w="2777"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 xml:space="preserve">Alexandr Pak </w:t>
            </w:r>
          </w:p>
          <w:p w:rsidR="00905B2E" w:rsidRPr="00496C82" w:rsidRDefault="00905B2E" w:rsidP="00D772FF">
            <w:pPr>
              <w:rPr>
                <w:rStyle w:val="longtext1"/>
                <w:rFonts w:ascii="Times New Roman" w:hAnsi="Times New Roman" w:cs="Times New Roman"/>
                <w:caps/>
                <w:color w:val="000000"/>
              </w:rPr>
            </w:pPr>
          </w:p>
        </w:tc>
        <w:tc>
          <w:tcPr>
            <w:tcW w:w="2396" w:type="dxa"/>
          </w:tcPr>
          <w:p w:rsidR="00905B2E" w:rsidRPr="00496C82" w:rsidRDefault="00905B2E" w:rsidP="00D772FF">
            <w:pPr>
              <w:rPr>
                <w:rStyle w:val="longtext1"/>
                <w:rFonts w:ascii="Times New Roman" w:hAnsi="Times New Roman" w:cs="Times New Roman"/>
                <w:color w:val="000000"/>
              </w:rPr>
            </w:pPr>
          </w:p>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Chief Expert</w:t>
            </w:r>
          </w:p>
        </w:tc>
        <w:tc>
          <w:tcPr>
            <w:tcW w:w="4332"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«Kazakhstan Institute of Standardization and Certification» RSE Committee for Technical Regulation and Metrology of the Ministry of Industry and New Technologies of the Republic of Kazakhstan</w:t>
            </w:r>
          </w:p>
          <w:p w:rsidR="00905B2E" w:rsidRPr="00496C82" w:rsidRDefault="00905B2E" w:rsidP="00D772FF">
            <w:pPr>
              <w:rPr>
                <w:rStyle w:val="longtext1"/>
                <w:rFonts w:ascii="Times New Roman" w:hAnsi="Times New Roman" w:cs="Times New Roman"/>
                <w:color w:val="000000"/>
              </w:rPr>
            </w:pPr>
          </w:p>
        </w:tc>
      </w:tr>
      <w:tr w:rsidR="00905B2E" w:rsidRPr="00496C82" w:rsidTr="000D708C">
        <w:trPr>
          <w:trHeight w:val="836"/>
        </w:trPr>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9</w:t>
            </w:r>
          </w:p>
        </w:tc>
        <w:tc>
          <w:tcPr>
            <w:tcW w:w="2777"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 xml:space="preserve">Zhenish Rysaliyev </w:t>
            </w:r>
          </w:p>
        </w:tc>
        <w:tc>
          <w:tcPr>
            <w:tcW w:w="2396" w:type="dxa"/>
          </w:tcPr>
          <w:p w:rsidR="00905B2E" w:rsidRPr="00496C82" w:rsidRDefault="00905B2E" w:rsidP="00D772FF">
            <w:pPr>
              <w:rPr>
                <w:rStyle w:val="longtext1"/>
                <w:rFonts w:ascii="Times New Roman" w:hAnsi="Times New Roman" w:cs="Times New Roman"/>
                <w:color w:val="000000"/>
              </w:rPr>
            </w:pPr>
          </w:p>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Manager</w:t>
            </w:r>
          </w:p>
        </w:tc>
        <w:tc>
          <w:tcPr>
            <w:tcW w:w="4332"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Kazakhstan Association of Users of Nature for Sustainable Development</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10</w:t>
            </w:r>
          </w:p>
        </w:tc>
        <w:tc>
          <w:tcPr>
            <w:tcW w:w="2777"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 xml:space="preserve">Tatyana Orlova </w:t>
            </w:r>
          </w:p>
          <w:p w:rsidR="00905B2E" w:rsidRPr="00496C82" w:rsidRDefault="00905B2E" w:rsidP="00D772FF">
            <w:pPr>
              <w:rPr>
                <w:rStyle w:val="longtext1"/>
                <w:rFonts w:ascii="Times New Roman" w:hAnsi="Times New Roman" w:cs="Times New Roman"/>
                <w:caps/>
                <w:color w:val="000000"/>
              </w:rPr>
            </w:pPr>
          </w:p>
        </w:tc>
        <w:tc>
          <w:tcPr>
            <w:tcW w:w="2396"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Representative</w:t>
            </w:r>
          </w:p>
        </w:tc>
        <w:tc>
          <w:tcPr>
            <w:tcW w:w="4332"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Akimat of Karagandy region</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11</w:t>
            </w:r>
          </w:p>
        </w:tc>
        <w:tc>
          <w:tcPr>
            <w:tcW w:w="2777"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Sergey Poleshuk</w:t>
            </w:r>
          </w:p>
        </w:tc>
        <w:tc>
          <w:tcPr>
            <w:tcW w:w="2396" w:type="dxa"/>
          </w:tcPr>
          <w:p w:rsidR="00905B2E" w:rsidRPr="00496C82" w:rsidRDefault="00905B2E" w:rsidP="00D772FF">
            <w:pPr>
              <w:rPr>
                <w:rStyle w:val="longtext1"/>
                <w:rFonts w:ascii="Times New Roman" w:hAnsi="Times New Roman" w:cs="Times New Roman"/>
                <w:color w:val="000000"/>
              </w:rPr>
            </w:pPr>
          </w:p>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General Director</w:t>
            </w:r>
          </w:p>
        </w:tc>
        <w:tc>
          <w:tcPr>
            <w:tcW w:w="4332" w:type="dxa"/>
          </w:tcPr>
          <w:p w:rsidR="00905B2E" w:rsidRPr="00496C82" w:rsidRDefault="00905B2E" w:rsidP="00A41817">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«Ergonomi</w:t>
            </w:r>
            <w:r w:rsidR="00A41817">
              <w:rPr>
                <w:rStyle w:val="longtext1"/>
                <w:rFonts w:ascii="Times New Roman" w:hAnsi="Times New Roman" w:cs="Times New Roman"/>
                <w:color w:val="000000"/>
              </w:rPr>
              <w:t>ka</w:t>
            </w:r>
            <w:r w:rsidRPr="00496C82">
              <w:rPr>
                <w:rStyle w:val="longtext1"/>
                <w:rFonts w:ascii="Times New Roman" w:hAnsi="Times New Roman" w:cs="Times New Roman"/>
                <w:color w:val="000000"/>
              </w:rPr>
              <w:t xml:space="preserve"> » LTD</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12</w:t>
            </w:r>
          </w:p>
        </w:tc>
        <w:tc>
          <w:tcPr>
            <w:tcW w:w="2777"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 xml:space="preserve">Alexandr Entin </w:t>
            </w:r>
          </w:p>
        </w:tc>
        <w:tc>
          <w:tcPr>
            <w:tcW w:w="2396" w:type="dxa"/>
          </w:tcPr>
          <w:p w:rsidR="00905B2E" w:rsidRPr="00496C82" w:rsidRDefault="00905B2E" w:rsidP="00D772FF">
            <w:pPr>
              <w:rPr>
                <w:rStyle w:val="longtext1"/>
                <w:rFonts w:ascii="Times New Roman" w:hAnsi="Times New Roman" w:cs="Times New Roman"/>
                <w:color w:val="000000"/>
              </w:rPr>
            </w:pPr>
          </w:p>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General Director</w:t>
            </w:r>
          </w:p>
        </w:tc>
        <w:tc>
          <w:tcPr>
            <w:tcW w:w="4332"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«Enkom -ST» LTD</w:t>
            </w:r>
          </w:p>
        </w:tc>
      </w:tr>
      <w:tr w:rsidR="00905B2E" w:rsidRPr="00496C82" w:rsidTr="000D708C">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13</w:t>
            </w:r>
          </w:p>
        </w:tc>
        <w:tc>
          <w:tcPr>
            <w:tcW w:w="2777"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Manen Omarov</w:t>
            </w:r>
          </w:p>
        </w:tc>
        <w:tc>
          <w:tcPr>
            <w:tcW w:w="2396"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Director</w:t>
            </w:r>
          </w:p>
        </w:tc>
        <w:tc>
          <w:tcPr>
            <w:tcW w:w="4332"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College ‘’Turan”</w:t>
            </w:r>
          </w:p>
        </w:tc>
      </w:tr>
      <w:tr w:rsidR="00905B2E" w:rsidRPr="00496C82" w:rsidTr="000D708C">
        <w:trPr>
          <w:trHeight w:val="58"/>
        </w:trPr>
        <w:tc>
          <w:tcPr>
            <w:tcW w:w="419"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14</w:t>
            </w:r>
          </w:p>
        </w:tc>
        <w:tc>
          <w:tcPr>
            <w:tcW w:w="2777"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 xml:space="preserve">Eldos Abakanov </w:t>
            </w:r>
          </w:p>
        </w:tc>
        <w:tc>
          <w:tcPr>
            <w:tcW w:w="2396" w:type="dxa"/>
          </w:tcPr>
          <w:p w:rsidR="00905B2E" w:rsidRPr="00496C82" w:rsidRDefault="00905B2E" w:rsidP="00D772FF">
            <w:pPr>
              <w:rPr>
                <w:rStyle w:val="longtext1"/>
                <w:rFonts w:ascii="Times New Roman" w:hAnsi="Times New Roman" w:cs="Times New Roman"/>
                <w:color w:val="000000"/>
              </w:rPr>
            </w:pPr>
            <w:r w:rsidRPr="00496C82">
              <w:rPr>
                <w:rStyle w:val="longtext1"/>
                <w:rFonts w:ascii="Times New Roman" w:hAnsi="Times New Roman" w:cs="Times New Roman"/>
                <w:color w:val="000000"/>
              </w:rPr>
              <w:t>Chairman</w:t>
            </w:r>
          </w:p>
        </w:tc>
        <w:tc>
          <w:tcPr>
            <w:tcW w:w="4332" w:type="dxa"/>
          </w:tcPr>
          <w:p w:rsidR="00905B2E" w:rsidRPr="00496C82" w:rsidRDefault="00905B2E" w:rsidP="00D772FF">
            <w:pPr>
              <w:rPr>
                <w:rStyle w:val="longtext1"/>
                <w:rFonts w:ascii="Times New Roman" w:hAnsi="Times New Roman" w:cs="Times New Roman"/>
                <w:caps/>
                <w:color w:val="000000"/>
              </w:rPr>
            </w:pPr>
            <w:r w:rsidRPr="00496C82">
              <w:rPr>
                <w:rStyle w:val="longtext1"/>
                <w:rFonts w:ascii="Times New Roman" w:hAnsi="Times New Roman" w:cs="Times New Roman"/>
                <w:color w:val="000000"/>
              </w:rPr>
              <w:t>National Chamber of Energy and Recourse saving</w:t>
            </w:r>
          </w:p>
        </w:tc>
      </w:tr>
    </w:tbl>
    <w:p w:rsidR="00905B2E" w:rsidRPr="00496C82" w:rsidRDefault="00905B2E" w:rsidP="00D772FF">
      <w:pPr>
        <w:rPr>
          <w:rStyle w:val="longtext1"/>
          <w:rFonts w:ascii="Times New Roman" w:hAnsi="Times New Roman" w:cs="Times New Roman"/>
          <w:b/>
          <w:color w:val="000000"/>
          <w:highlight w:val="yellow"/>
        </w:rPr>
      </w:pPr>
    </w:p>
    <w:p w:rsidR="00FD6CB6" w:rsidRPr="00496C82" w:rsidRDefault="00905B2E" w:rsidP="00FD6CB6">
      <w:pPr>
        <w:rPr>
          <w:rFonts w:ascii="Times New Roman" w:eastAsia="Times New Roman" w:hAnsi="Times New Roman" w:cs="Times New Roman"/>
        </w:rPr>
      </w:pPr>
      <w:r w:rsidRPr="00496C82">
        <w:rPr>
          <w:rFonts w:ascii="Times New Roman" w:eastAsia="Times New Roman" w:hAnsi="Times New Roman" w:cs="Times New Roman"/>
        </w:rPr>
        <w:t xml:space="preserve">The evaluator will review all relevant sources of information, such as the project document, project reports – including Annual APR/PIR, project budget revisions, midterm review, progress reports, GEF focal area tracking tools, in particular evaluator shall validate the data in the GEF CCM Tracking tool (how the tool is filed in and confirmed the figures there filled in by the project team), project files, national strategic </w:t>
      </w:r>
      <w:r w:rsidR="00FD6CB6" w:rsidRPr="00496C82">
        <w:rPr>
          <w:rFonts w:ascii="Times New Roman" w:eastAsia="Times New Roman" w:hAnsi="Times New Roman" w:cs="Times New Roman"/>
        </w:rPr>
        <w:lastRenderedPageBreak/>
        <w:t xml:space="preserve">evidence-based assessment. A list of documents that the project team will provide to the evaluator for review is included in </w:t>
      </w:r>
      <w:hyperlink w:anchor="_TOR_Annex_B:" w:history="1">
        <w:r w:rsidR="00FD6CB6" w:rsidRPr="00496C82">
          <w:rPr>
            <w:rFonts w:ascii="Times New Roman" w:eastAsia="Times New Roman" w:hAnsi="Times New Roman" w:cs="Times New Roman"/>
            <w:color w:val="0000FF"/>
            <w:u w:val="single"/>
            <w:shd w:val="clear" w:color="auto" w:fill="FFFFFF"/>
          </w:rPr>
          <w:t>Annex B</w:t>
        </w:r>
      </w:hyperlink>
      <w:r w:rsidR="00FD6CB6" w:rsidRPr="00496C82">
        <w:rPr>
          <w:rFonts w:ascii="Times New Roman" w:eastAsia="Times New Roman" w:hAnsi="Times New Roman" w:cs="Times New Roman"/>
          <w:color w:val="0000FF"/>
          <w:u w:val="single"/>
          <w:shd w:val="clear" w:color="auto" w:fill="FFFFFF"/>
        </w:rPr>
        <w:t xml:space="preserve"> </w:t>
      </w:r>
      <w:r w:rsidR="00FD6CB6" w:rsidRPr="00496C82">
        <w:rPr>
          <w:rFonts w:ascii="Times New Roman" w:eastAsia="Times New Roman" w:hAnsi="Times New Roman" w:cs="Times New Roman"/>
        </w:rPr>
        <w:t>of this Terms of Reference.</w:t>
      </w:r>
    </w:p>
    <w:p w:rsidR="00FD6CB6" w:rsidRPr="00496C82" w:rsidRDefault="00FD6CB6" w:rsidP="00FD6CB6">
      <w:pPr>
        <w:rPr>
          <w:rFonts w:ascii="Times New Roman" w:eastAsia="Times New Roman" w:hAnsi="Times New Roman" w:cs="Times New Roman"/>
        </w:rPr>
      </w:pPr>
    </w:p>
    <w:p w:rsidR="00905B2E" w:rsidRPr="00496C82" w:rsidRDefault="00905B2E" w:rsidP="00D772FF">
      <w:pPr>
        <w:rPr>
          <w:rFonts w:ascii="Times New Roman" w:eastAsia="Times New Roman" w:hAnsi="Times New Roman" w:cs="Times New Roman"/>
        </w:rPr>
      </w:pPr>
    </w:p>
    <w:p w:rsidR="00905B2E" w:rsidRPr="00496C82" w:rsidRDefault="00905B2E" w:rsidP="000D708C">
      <w:pPr>
        <w:pStyle w:val="Heading51"/>
        <w:rPr>
          <w:rFonts w:ascii="Times New Roman" w:hAnsi="Times New Roman" w:cs="Times New Roman"/>
        </w:rPr>
      </w:pPr>
      <w:bookmarkStart w:id="60" w:name="_Toc321341551"/>
      <w:r w:rsidRPr="00496C82">
        <w:rPr>
          <w:rFonts w:ascii="Times New Roman" w:hAnsi="Times New Roman" w:cs="Times New Roman"/>
        </w:rPr>
        <w:t>Evaluation Criteria &amp; Ratings</w:t>
      </w:r>
      <w:bookmarkEnd w:id="60"/>
    </w:p>
    <w:p w:rsidR="00905B2E" w:rsidRPr="00496C82" w:rsidRDefault="00905B2E" w:rsidP="000D708C">
      <w:pPr>
        <w:autoSpaceDE w:val="0"/>
        <w:autoSpaceDN w:val="0"/>
        <w:adjustRightInd w:val="0"/>
        <w:jc w:val="both"/>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An assessment of project performance will be carried out, based against expectations set out in the Project Logical Framework/Results Framework </w:t>
      </w:r>
      <w:r w:rsidRPr="00496C82">
        <w:rPr>
          <w:rFonts w:ascii="Times New Roman" w:eastAsia="Times New Roman" w:hAnsi="Times New Roman" w:cs="Times New Roman"/>
          <w:sz w:val="20"/>
          <w:szCs w:val="20"/>
          <w:highlight w:val="lightGray"/>
        </w:rPr>
        <w:t xml:space="preserve">(see </w:t>
      </w:r>
      <w:hyperlink w:anchor="_TOR_Annex_A:" w:history="1">
        <w:r w:rsidRPr="00496C82">
          <w:rPr>
            <w:rFonts w:ascii="Times New Roman" w:eastAsia="Times New Roman" w:hAnsi="Times New Roman" w:cs="Times New Roman"/>
            <w:color w:val="0000FF"/>
            <w:sz w:val="20"/>
            <w:szCs w:val="20"/>
            <w:u w:val="single"/>
          </w:rPr>
          <w:t>Annex A</w:t>
        </w:r>
      </w:hyperlink>
      <w:r w:rsidRPr="00496C82">
        <w:rPr>
          <w:rFonts w:ascii="Times New Roman" w:eastAsia="Times New Roman" w:hAnsi="Times New Roman" w:cs="Times New Roman"/>
          <w:sz w:val="20"/>
          <w:szCs w:val="20"/>
          <w:highlight w:val="lightGray"/>
        </w:rPr>
        <w:t>)</w:t>
      </w:r>
      <w:r w:rsidRPr="00496C82">
        <w:rPr>
          <w:rFonts w:ascii="Times New Roman" w:eastAsia="Times New Roman" w:hAnsi="Times New Roman" w:cs="Times New Roman"/>
          <w:sz w:val="20"/>
          <w:szCs w:val="20"/>
        </w:rPr>
        <w:t>, which provides performance and impact indicators for project implementation along with their corresponding means of verification</w:t>
      </w:r>
      <w:r w:rsidRPr="00496C82">
        <w:rPr>
          <w:rFonts w:ascii="Times New Roman" w:eastAsia="Times New Roman" w:hAnsi="Times New Roman" w:cs="Times New Roman"/>
          <w:sz w:val="23"/>
          <w:szCs w:val="23"/>
        </w:rPr>
        <w:t xml:space="preserve">. </w:t>
      </w:r>
      <w:r w:rsidRPr="00496C82">
        <w:rPr>
          <w:rFonts w:ascii="Times New Roman" w:eastAsia="Times New Roman" w:hAnsi="Times New Roman" w:cs="Times New Roman"/>
          <w:sz w:val="20"/>
          <w:szCs w:val="20"/>
        </w:rPr>
        <w:t xml:space="preserve">The evaluation will at a minimum cover the criteria of: </w:t>
      </w:r>
      <w:r w:rsidRPr="00496C82">
        <w:rPr>
          <w:rFonts w:ascii="Times New Roman" w:eastAsia="Times New Roman" w:hAnsi="Times New Roman" w:cs="Times New Roman"/>
          <w:b/>
          <w:sz w:val="20"/>
          <w:szCs w:val="20"/>
        </w:rPr>
        <w:t xml:space="preserve">relevance, effectiveness, efficiency, sustainability and impact. </w:t>
      </w:r>
      <w:r w:rsidRPr="00496C82">
        <w:rPr>
          <w:rFonts w:ascii="Times New Roman" w:eastAsia="Times New Roman" w:hAnsi="Times New Roman" w:cs="Times New Roman"/>
          <w:sz w:val="20"/>
          <w:szCs w:val="20"/>
        </w:rPr>
        <w:t xml:space="preserve">Ratings must be provided on the following performance criteria. The completed table must be included in the evaluation executive summary.  The obligatory rating scales are included in </w:t>
      </w:r>
      <w:hyperlink w:anchor="_TOR_Annex_D:" w:history="1">
        <w:r w:rsidRPr="00496C82">
          <w:rPr>
            <w:rFonts w:ascii="Times New Roman" w:eastAsia="Times New Roman" w:hAnsi="Times New Roman" w:cs="Times New Roman"/>
            <w:color w:val="0000FF"/>
            <w:sz w:val="20"/>
            <w:szCs w:val="20"/>
            <w:u w:val="single"/>
          </w:rPr>
          <w:t xml:space="preserve"> Annex D</w:t>
        </w:r>
      </w:hyperlink>
      <w:r w:rsidRPr="00496C82">
        <w:rPr>
          <w:rFonts w:ascii="Times New Roman" w:eastAsia="Times New Roman" w:hAnsi="Times New Roman" w:cs="Times New Roman"/>
          <w:sz w:val="20"/>
          <w:szCs w:val="20"/>
        </w:rPr>
        <w:t>.</w:t>
      </w:r>
    </w:p>
    <w:p w:rsidR="00905B2E" w:rsidRPr="00496C82" w:rsidRDefault="00905B2E" w:rsidP="000D708C">
      <w:pPr>
        <w:autoSpaceDE w:val="0"/>
        <w:autoSpaceDN w:val="0"/>
        <w:adjustRightInd w:val="0"/>
        <w:rPr>
          <w:rFonts w:ascii="Times New Roman" w:eastAsia="Times New Roman" w:hAnsi="Times New Roman" w:cs="Times New Roman"/>
          <w:sz w:val="20"/>
          <w:szCs w:val="2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739"/>
        <w:gridCol w:w="4276"/>
        <w:gridCol w:w="739"/>
      </w:tblGrid>
      <w:tr w:rsidR="00905B2E" w:rsidRPr="00496C82" w:rsidTr="000D708C">
        <w:trPr>
          <w:trHeight w:val="206"/>
        </w:trPr>
        <w:tc>
          <w:tcPr>
            <w:tcW w:w="5000" w:type="pct"/>
            <w:gridSpan w:val="4"/>
            <w:vAlign w:val="center"/>
          </w:tcPr>
          <w:p w:rsidR="00905B2E" w:rsidRPr="00496C82" w:rsidRDefault="00905B2E" w:rsidP="000D708C">
            <w:pPr>
              <w:tabs>
                <w:tab w:val="right" w:pos="0"/>
              </w:tabs>
              <w:rPr>
                <w:rFonts w:ascii="Times New Roman" w:eastAsia="Times New Roman" w:hAnsi="Times New Roman" w:cs="Times New Roman"/>
                <w:b/>
                <w:color w:val="000000"/>
                <w:sz w:val="20"/>
                <w:szCs w:val="20"/>
              </w:rPr>
            </w:pPr>
            <w:r w:rsidRPr="00496C82">
              <w:rPr>
                <w:rFonts w:ascii="Times New Roman" w:eastAsia="Times New Roman" w:hAnsi="Times New Roman" w:cs="Times New Roman"/>
                <w:b/>
                <w:color w:val="000000"/>
                <w:sz w:val="20"/>
                <w:szCs w:val="20"/>
              </w:rPr>
              <w:t>Evaluation Ratings:</w:t>
            </w:r>
          </w:p>
        </w:tc>
      </w:tr>
      <w:tr w:rsidR="00905B2E" w:rsidRPr="00496C82" w:rsidTr="000D708C">
        <w:tblPrEx>
          <w:shd w:val="clear" w:color="auto" w:fill="4F81BD"/>
        </w:tblPrEx>
        <w:tc>
          <w:tcPr>
            <w:tcW w:w="1652" w:type="pct"/>
            <w:shd w:val="clear" w:color="auto" w:fill="7F7F7F"/>
          </w:tcPr>
          <w:p w:rsidR="00905B2E" w:rsidRPr="00496C82" w:rsidRDefault="00905B2E" w:rsidP="000D708C">
            <w:pPr>
              <w:rPr>
                <w:rFonts w:ascii="Times New Roman" w:eastAsia="Times New Roman" w:hAnsi="Times New Roman" w:cs="Times New Roman"/>
                <w:b/>
                <w:bCs/>
                <w:color w:val="FFFFFF"/>
                <w:sz w:val="20"/>
                <w:szCs w:val="20"/>
              </w:rPr>
            </w:pPr>
            <w:bookmarkStart w:id="61" w:name="_Toc299133036"/>
            <w:r w:rsidRPr="00496C82">
              <w:rPr>
                <w:rFonts w:ascii="Times New Roman" w:eastAsia="Times New Roman" w:hAnsi="Times New Roman" w:cs="Times New Roman"/>
                <w:b/>
                <w:color w:val="FFFFFF"/>
                <w:sz w:val="20"/>
                <w:szCs w:val="20"/>
              </w:rPr>
              <w:t>1. Monitoring and Evaluation</w:t>
            </w:r>
          </w:p>
        </w:tc>
        <w:tc>
          <w:tcPr>
            <w:tcW w:w="375" w:type="pct"/>
            <w:shd w:val="clear" w:color="auto" w:fill="7F7F7F"/>
          </w:tcPr>
          <w:p w:rsidR="00905B2E" w:rsidRPr="00496C82" w:rsidRDefault="00905B2E" w:rsidP="000D708C">
            <w:pPr>
              <w:jc w:val="center"/>
              <w:rPr>
                <w:rFonts w:ascii="Times New Roman" w:eastAsia="Times New Roman" w:hAnsi="Times New Roman" w:cs="Times New Roman"/>
                <w:b/>
                <w:bCs/>
                <w:color w:val="FFFFFF"/>
                <w:sz w:val="20"/>
                <w:szCs w:val="20"/>
              </w:rPr>
            </w:pPr>
            <w:r w:rsidRPr="00496C82">
              <w:rPr>
                <w:rFonts w:ascii="Times New Roman" w:eastAsia="Times New Roman" w:hAnsi="Times New Roman" w:cs="Times New Roman"/>
                <w:b/>
                <w:i/>
                <w:color w:val="FFFFFF"/>
                <w:sz w:val="20"/>
                <w:szCs w:val="20"/>
              </w:rPr>
              <w:t>rating</w:t>
            </w:r>
          </w:p>
        </w:tc>
        <w:tc>
          <w:tcPr>
            <w:tcW w:w="2598" w:type="pct"/>
            <w:shd w:val="clear" w:color="auto" w:fill="7F7F7F"/>
          </w:tcPr>
          <w:p w:rsidR="00905B2E" w:rsidRPr="00496C82" w:rsidRDefault="00905B2E" w:rsidP="000D708C">
            <w:pPr>
              <w:rPr>
                <w:rFonts w:ascii="Times New Roman" w:eastAsia="Times New Roman" w:hAnsi="Times New Roman" w:cs="Times New Roman"/>
                <w:b/>
                <w:i/>
                <w:color w:val="FFFFFF"/>
                <w:sz w:val="20"/>
                <w:szCs w:val="20"/>
              </w:rPr>
            </w:pPr>
            <w:r w:rsidRPr="00496C82">
              <w:rPr>
                <w:rFonts w:ascii="Times New Roman" w:eastAsia="Times New Roman" w:hAnsi="Times New Roman" w:cs="Times New Roman"/>
                <w:b/>
                <w:color w:val="FFFFFF"/>
                <w:sz w:val="20"/>
                <w:szCs w:val="20"/>
              </w:rPr>
              <w:t>2. IA &amp; EA Execution</w:t>
            </w:r>
          </w:p>
        </w:tc>
        <w:tc>
          <w:tcPr>
            <w:tcW w:w="375" w:type="pct"/>
            <w:shd w:val="clear" w:color="auto" w:fill="7F7F7F"/>
          </w:tcPr>
          <w:p w:rsidR="00905B2E" w:rsidRPr="00496C82" w:rsidRDefault="00905B2E" w:rsidP="000D708C">
            <w:pPr>
              <w:jc w:val="center"/>
              <w:rPr>
                <w:rFonts w:ascii="Times New Roman" w:eastAsia="Times New Roman" w:hAnsi="Times New Roman" w:cs="Times New Roman"/>
                <w:b/>
                <w:i/>
                <w:color w:val="FFFFFF"/>
                <w:sz w:val="20"/>
                <w:szCs w:val="20"/>
              </w:rPr>
            </w:pPr>
            <w:r w:rsidRPr="00496C82">
              <w:rPr>
                <w:rFonts w:ascii="Times New Roman" w:eastAsia="Times New Roman" w:hAnsi="Times New Roman" w:cs="Times New Roman"/>
                <w:b/>
                <w:i/>
                <w:color w:val="FFFFFF"/>
                <w:sz w:val="20"/>
                <w:szCs w:val="20"/>
              </w:rPr>
              <w:t>rating</w:t>
            </w:r>
          </w:p>
        </w:tc>
      </w:tr>
      <w:tr w:rsidR="00905B2E" w:rsidRPr="00496C82" w:rsidTr="000D70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M&amp;E design at entry</w:t>
            </w:r>
          </w:p>
        </w:tc>
        <w:tc>
          <w:tcPr>
            <w:tcW w:w="375" w:type="pct"/>
            <w:tcBorders>
              <w:bottom w:val="single" w:sz="4" w:space="0" w:color="auto"/>
            </w:tcBorders>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c>
          <w:tcPr>
            <w:tcW w:w="2598" w:type="pct"/>
            <w:tcBorders>
              <w:bottom w:val="single" w:sz="4" w:space="0" w:color="auto"/>
            </w:tcBorders>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Quality of UNDP Implementation – Implementing Agency (IA)</w:t>
            </w:r>
          </w:p>
        </w:tc>
        <w:tc>
          <w:tcPr>
            <w:tcW w:w="375" w:type="pct"/>
            <w:tcBorders>
              <w:bottom w:val="single" w:sz="4" w:space="0" w:color="auto"/>
            </w:tcBorders>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r>
      <w:tr w:rsidR="00905B2E" w:rsidRPr="00496C82" w:rsidTr="000D70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M&amp;E Plan Implementation</w:t>
            </w:r>
          </w:p>
        </w:tc>
        <w:tc>
          <w:tcPr>
            <w:tcW w:w="375" w:type="pct"/>
            <w:tcBorders>
              <w:bottom w:val="single" w:sz="4" w:space="0" w:color="auto"/>
            </w:tcBorders>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c>
          <w:tcPr>
            <w:tcW w:w="2598" w:type="pct"/>
            <w:tcBorders>
              <w:bottom w:val="single" w:sz="4" w:space="0" w:color="auto"/>
            </w:tcBorders>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Quality of Execution - Executing Agency (EA)</w:t>
            </w:r>
          </w:p>
        </w:tc>
        <w:tc>
          <w:tcPr>
            <w:tcW w:w="375" w:type="pct"/>
            <w:tcBorders>
              <w:bottom w:val="single" w:sz="4" w:space="0" w:color="auto"/>
            </w:tcBorders>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r>
      <w:tr w:rsidR="00905B2E" w:rsidRPr="00496C82" w:rsidTr="000D70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Overall quality of M&amp;E</w:t>
            </w:r>
          </w:p>
        </w:tc>
        <w:tc>
          <w:tcPr>
            <w:tcW w:w="375" w:type="pct"/>
            <w:tcBorders>
              <w:bottom w:val="single" w:sz="4" w:space="0" w:color="auto"/>
            </w:tcBorders>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c>
          <w:tcPr>
            <w:tcW w:w="2598" w:type="pct"/>
            <w:tcBorders>
              <w:bottom w:val="single" w:sz="4" w:space="0" w:color="auto"/>
            </w:tcBorders>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Overall quality of Implementation / Execution</w:t>
            </w:r>
          </w:p>
        </w:tc>
        <w:tc>
          <w:tcPr>
            <w:tcW w:w="375" w:type="pct"/>
            <w:tcBorders>
              <w:bottom w:val="single" w:sz="4" w:space="0" w:color="auto"/>
            </w:tcBorders>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r>
      <w:tr w:rsidR="00905B2E" w:rsidRPr="00496C82" w:rsidTr="000D708C">
        <w:tblPrEx>
          <w:shd w:val="clear" w:color="auto" w:fill="4F81BD"/>
        </w:tblPrEx>
        <w:tc>
          <w:tcPr>
            <w:tcW w:w="1652" w:type="pct"/>
            <w:shd w:val="clear" w:color="auto" w:fill="7F7F7F"/>
          </w:tcPr>
          <w:p w:rsidR="00905B2E" w:rsidRPr="00496C82" w:rsidRDefault="00905B2E" w:rsidP="000D708C">
            <w:pPr>
              <w:contextualSpacing/>
              <w:rPr>
                <w:rFonts w:ascii="Times New Roman" w:eastAsia="Times New Roman" w:hAnsi="Times New Roman" w:cs="Times New Roman"/>
                <w:b/>
                <w:bCs/>
                <w:color w:val="FFFFFF"/>
                <w:sz w:val="20"/>
                <w:szCs w:val="20"/>
              </w:rPr>
            </w:pPr>
            <w:r w:rsidRPr="00496C82">
              <w:rPr>
                <w:rFonts w:ascii="Times New Roman" w:eastAsia="Times New Roman" w:hAnsi="Times New Roman" w:cs="Times New Roman"/>
                <w:b/>
                <w:bCs/>
                <w:color w:val="FFFFFF"/>
                <w:sz w:val="20"/>
                <w:szCs w:val="20"/>
              </w:rPr>
              <w:t xml:space="preserve">3. Assessment of Outcomes </w:t>
            </w:r>
          </w:p>
        </w:tc>
        <w:tc>
          <w:tcPr>
            <w:tcW w:w="375" w:type="pct"/>
            <w:shd w:val="clear" w:color="auto" w:fill="7F7F7F"/>
          </w:tcPr>
          <w:p w:rsidR="00905B2E" w:rsidRPr="00496C82" w:rsidRDefault="00905B2E" w:rsidP="000D708C">
            <w:pPr>
              <w:contextualSpacing/>
              <w:jc w:val="center"/>
              <w:rPr>
                <w:rFonts w:ascii="Times New Roman" w:eastAsia="Times New Roman" w:hAnsi="Times New Roman" w:cs="Times New Roman"/>
                <w:b/>
                <w:bCs/>
                <w:color w:val="FFFFFF"/>
                <w:sz w:val="20"/>
                <w:szCs w:val="20"/>
              </w:rPr>
            </w:pPr>
            <w:r w:rsidRPr="00496C82">
              <w:rPr>
                <w:rFonts w:ascii="Times New Roman" w:eastAsia="Times New Roman" w:hAnsi="Times New Roman" w:cs="Times New Roman"/>
                <w:b/>
                <w:bCs/>
                <w:color w:val="FFFFFF"/>
                <w:sz w:val="20"/>
                <w:szCs w:val="20"/>
              </w:rPr>
              <w:t>rating</w:t>
            </w:r>
          </w:p>
        </w:tc>
        <w:tc>
          <w:tcPr>
            <w:tcW w:w="2598" w:type="pct"/>
            <w:shd w:val="clear" w:color="auto" w:fill="7F7F7F"/>
          </w:tcPr>
          <w:p w:rsidR="00905B2E" w:rsidRPr="00496C82" w:rsidRDefault="00905B2E" w:rsidP="000D708C">
            <w:pPr>
              <w:contextualSpacing/>
              <w:rPr>
                <w:rFonts w:ascii="Times New Roman" w:eastAsia="Times New Roman" w:hAnsi="Times New Roman" w:cs="Times New Roman"/>
                <w:b/>
                <w:bCs/>
                <w:color w:val="FFFFFF"/>
                <w:sz w:val="20"/>
                <w:szCs w:val="20"/>
              </w:rPr>
            </w:pPr>
            <w:r w:rsidRPr="00496C82">
              <w:rPr>
                <w:rFonts w:ascii="Times New Roman" w:eastAsia="Times New Roman" w:hAnsi="Times New Roman" w:cs="Times New Roman"/>
                <w:b/>
                <w:bCs/>
                <w:color w:val="FFFFFF"/>
                <w:sz w:val="20"/>
                <w:szCs w:val="20"/>
              </w:rPr>
              <w:t>4. Sustainability</w:t>
            </w:r>
          </w:p>
        </w:tc>
        <w:tc>
          <w:tcPr>
            <w:tcW w:w="375" w:type="pct"/>
            <w:shd w:val="clear" w:color="auto" w:fill="7F7F7F"/>
          </w:tcPr>
          <w:p w:rsidR="00905B2E" w:rsidRPr="00496C82" w:rsidRDefault="00905B2E" w:rsidP="000D708C">
            <w:pPr>
              <w:contextualSpacing/>
              <w:jc w:val="center"/>
              <w:rPr>
                <w:rFonts w:ascii="Times New Roman" w:eastAsia="Times New Roman" w:hAnsi="Times New Roman" w:cs="Times New Roman"/>
                <w:b/>
                <w:bCs/>
                <w:color w:val="FFFFFF"/>
                <w:sz w:val="20"/>
                <w:szCs w:val="20"/>
              </w:rPr>
            </w:pPr>
            <w:r w:rsidRPr="00496C82">
              <w:rPr>
                <w:rFonts w:ascii="Times New Roman" w:eastAsia="Times New Roman" w:hAnsi="Times New Roman" w:cs="Times New Roman"/>
                <w:b/>
                <w:bCs/>
                <w:color w:val="FFFFFF"/>
                <w:sz w:val="20"/>
                <w:szCs w:val="20"/>
              </w:rPr>
              <w:t>rating</w:t>
            </w:r>
          </w:p>
        </w:tc>
      </w:tr>
      <w:tr w:rsidR="00905B2E" w:rsidRPr="00496C82" w:rsidTr="000D70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Relevance </w:t>
            </w:r>
          </w:p>
        </w:tc>
        <w:tc>
          <w:tcPr>
            <w:tcW w:w="375"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c>
          <w:tcPr>
            <w:tcW w:w="2598"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Financial resources</w:t>
            </w:r>
          </w:p>
        </w:tc>
        <w:tc>
          <w:tcPr>
            <w:tcW w:w="375"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r>
      <w:tr w:rsidR="00905B2E" w:rsidRPr="00496C82" w:rsidTr="000D70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Effectiveness</w:t>
            </w:r>
          </w:p>
        </w:tc>
        <w:tc>
          <w:tcPr>
            <w:tcW w:w="375"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c>
          <w:tcPr>
            <w:tcW w:w="2598"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Socio-political</w:t>
            </w:r>
          </w:p>
        </w:tc>
        <w:tc>
          <w:tcPr>
            <w:tcW w:w="375"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r>
      <w:tr w:rsidR="00905B2E" w:rsidRPr="00496C82" w:rsidTr="000D70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Efficiency </w:t>
            </w:r>
          </w:p>
        </w:tc>
        <w:tc>
          <w:tcPr>
            <w:tcW w:w="375"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c>
          <w:tcPr>
            <w:tcW w:w="2598"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Institutional framework and governance</w:t>
            </w:r>
          </w:p>
        </w:tc>
        <w:tc>
          <w:tcPr>
            <w:tcW w:w="375"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r>
      <w:tr w:rsidR="00905B2E" w:rsidRPr="00496C82" w:rsidTr="000D70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Overall Project Outcome Rating</w:t>
            </w:r>
          </w:p>
        </w:tc>
        <w:tc>
          <w:tcPr>
            <w:tcW w:w="375"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c>
          <w:tcPr>
            <w:tcW w:w="2598"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Environmental </w:t>
            </w:r>
          </w:p>
        </w:tc>
        <w:tc>
          <w:tcPr>
            <w:tcW w:w="375"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r>
      <w:tr w:rsidR="00905B2E" w:rsidRPr="00496C82" w:rsidTr="000D70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rsidR="00905B2E" w:rsidRPr="00496C82" w:rsidRDefault="00905B2E" w:rsidP="000D708C">
            <w:pPr>
              <w:rPr>
                <w:rFonts w:ascii="Times New Roman" w:eastAsia="Times New Roman" w:hAnsi="Times New Roman" w:cs="Times New Roman"/>
                <w:sz w:val="20"/>
                <w:szCs w:val="20"/>
              </w:rPr>
            </w:pPr>
          </w:p>
        </w:tc>
        <w:tc>
          <w:tcPr>
            <w:tcW w:w="375" w:type="pct"/>
          </w:tcPr>
          <w:p w:rsidR="00905B2E" w:rsidRPr="00496C82" w:rsidRDefault="00905B2E" w:rsidP="000D708C">
            <w:pPr>
              <w:rPr>
                <w:rFonts w:ascii="Times New Roman" w:eastAsia="Times New Roman" w:hAnsi="Times New Roman" w:cs="Times New Roman"/>
                <w:sz w:val="20"/>
                <w:szCs w:val="20"/>
              </w:rPr>
            </w:pPr>
          </w:p>
        </w:tc>
        <w:tc>
          <w:tcPr>
            <w:tcW w:w="2598"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Overall likelihood of sustainability</w:t>
            </w:r>
          </w:p>
        </w:tc>
        <w:tc>
          <w:tcPr>
            <w:tcW w:w="375" w:type="pct"/>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fldChar w:fldCharType="begin">
                <w:ffData>
                  <w:name w:val="Text1"/>
                  <w:enabled/>
                  <w:calcOnExit w:val="0"/>
                  <w:textInput/>
                </w:ffData>
              </w:fldChar>
            </w:r>
            <w:r w:rsidRPr="00496C82">
              <w:rPr>
                <w:rFonts w:ascii="Times New Roman" w:eastAsia="Times New Roman" w:hAnsi="Times New Roman" w:cs="Times New Roman"/>
                <w:sz w:val="20"/>
                <w:szCs w:val="20"/>
              </w:rPr>
              <w:instrText xml:space="preserve"> FORMTEXT </w:instrText>
            </w:r>
            <w:r w:rsidRPr="00496C82">
              <w:rPr>
                <w:rFonts w:ascii="Times New Roman" w:eastAsia="Times New Roman" w:hAnsi="Times New Roman" w:cs="Times New Roman"/>
                <w:sz w:val="20"/>
                <w:szCs w:val="20"/>
              </w:rPr>
            </w:r>
            <w:r w:rsidRPr="00496C82">
              <w:rPr>
                <w:rFonts w:ascii="Times New Roman" w:eastAsia="Times New Roman" w:hAnsi="Times New Roman" w:cs="Times New Roman"/>
                <w:sz w:val="20"/>
                <w:szCs w:val="20"/>
              </w:rPr>
              <w:fldChar w:fldCharType="separate"/>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noProof/>
                <w:sz w:val="20"/>
                <w:szCs w:val="20"/>
              </w:rPr>
              <w:t> </w:t>
            </w:r>
            <w:r w:rsidRPr="00496C82">
              <w:rPr>
                <w:rFonts w:ascii="Times New Roman" w:eastAsia="Times New Roman" w:hAnsi="Times New Roman" w:cs="Times New Roman"/>
                <w:sz w:val="20"/>
                <w:szCs w:val="20"/>
              </w:rPr>
              <w:fldChar w:fldCharType="end"/>
            </w:r>
          </w:p>
        </w:tc>
      </w:tr>
    </w:tbl>
    <w:p w:rsidR="00905B2E" w:rsidRPr="00496C82" w:rsidRDefault="00905B2E" w:rsidP="000D708C">
      <w:pPr>
        <w:pStyle w:val="Heading51"/>
        <w:rPr>
          <w:rFonts w:ascii="Times New Roman" w:hAnsi="Times New Roman" w:cs="Times New Roman"/>
        </w:rPr>
      </w:pPr>
      <w:bookmarkStart w:id="62" w:name="_Toc321341552"/>
      <w:bookmarkStart w:id="63" w:name="_Toc277677977"/>
      <w:bookmarkStart w:id="64" w:name="_Toc299122831"/>
      <w:bookmarkStart w:id="65" w:name="_Toc299122853"/>
      <w:bookmarkStart w:id="66" w:name="_Toc299122832"/>
      <w:bookmarkStart w:id="67" w:name="_Toc299122854"/>
      <w:bookmarkStart w:id="68" w:name="_Toc299126619"/>
      <w:bookmarkEnd w:id="55"/>
      <w:bookmarkEnd w:id="61"/>
      <w:r w:rsidRPr="00496C82">
        <w:rPr>
          <w:rFonts w:ascii="Times New Roman" w:hAnsi="Times New Roman" w:cs="Times New Roman"/>
        </w:rPr>
        <w:t>Project finance / cofinance</w:t>
      </w:r>
      <w:bookmarkEnd w:id="62"/>
    </w:p>
    <w:p w:rsidR="00905B2E" w:rsidRPr="00496C82" w:rsidRDefault="00905B2E" w:rsidP="000D708C">
      <w:pPr>
        <w:spacing w:before="200"/>
        <w:jc w:val="both"/>
        <w:rPr>
          <w:rFonts w:ascii="Times New Roman" w:eastAsia="Times New Roman" w:hAnsi="Times New Roman" w:cs="Times New Roman"/>
          <w:sz w:val="20"/>
          <w:szCs w:val="20"/>
          <w:lang w:val="en-GB"/>
        </w:rPr>
      </w:pPr>
      <w:r w:rsidRPr="00496C82">
        <w:rPr>
          <w:rFonts w:ascii="Times New Roman" w:eastAsia="Times New Roman" w:hAnsi="Times New Roman" w:cs="Times New Roman"/>
          <w:sz w:val="20"/>
          <w:szCs w:val="20"/>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p w:rsidR="00905B2E" w:rsidRPr="00496C82" w:rsidRDefault="00905B2E" w:rsidP="000D708C">
      <w:pPr>
        <w:spacing w:before="200"/>
        <w:jc w:val="both"/>
        <w:rPr>
          <w:rFonts w:ascii="Times New Roman" w:eastAsia="Times New Roman" w:hAnsi="Times New Roman" w:cs="Times New Roman"/>
          <w:sz w:val="20"/>
          <w:szCs w:val="20"/>
          <w:lang w:val="en-GB"/>
        </w:rPr>
      </w:pPr>
    </w:p>
    <w:p w:rsidR="00905B2E" w:rsidRDefault="00905B2E" w:rsidP="000D708C">
      <w:pPr>
        <w:spacing w:before="200"/>
        <w:jc w:val="both"/>
        <w:rPr>
          <w:rFonts w:ascii="Times New Roman" w:eastAsia="Times New Roman" w:hAnsi="Times New Roman" w:cs="Times New Roman"/>
          <w:sz w:val="20"/>
          <w:szCs w:val="20"/>
          <w:lang w:val="en-GB"/>
        </w:rPr>
      </w:pPr>
    </w:p>
    <w:p w:rsidR="00FD6CB6" w:rsidRDefault="00FD6CB6" w:rsidP="000D708C">
      <w:pPr>
        <w:spacing w:before="200"/>
        <w:jc w:val="both"/>
        <w:rPr>
          <w:rFonts w:ascii="Times New Roman" w:eastAsia="Times New Roman" w:hAnsi="Times New Roman" w:cs="Times New Roman"/>
          <w:sz w:val="20"/>
          <w:szCs w:val="20"/>
          <w:lang w:val="en-GB"/>
        </w:rPr>
      </w:pPr>
    </w:p>
    <w:p w:rsidR="00FD6CB6" w:rsidRDefault="00FD6CB6" w:rsidP="000D708C">
      <w:pPr>
        <w:spacing w:before="200"/>
        <w:jc w:val="both"/>
        <w:rPr>
          <w:rFonts w:ascii="Times New Roman" w:eastAsia="Times New Roman" w:hAnsi="Times New Roman" w:cs="Times New Roman"/>
          <w:sz w:val="20"/>
          <w:szCs w:val="20"/>
          <w:lang w:val="en-GB"/>
        </w:rPr>
      </w:pPr>
    </w:p>
    <w:p w:rsidR="00FD6CB6" w:rsidRDefault="00FD6CB6" w:rsidP="000D708C">
      <w:pPr>
        <w:spacing w:before="200"/>
        <w:jc w:val="both"/>
        <w:rPr>
          <w:rFonts w:ascii="Times New Roman" w:eastAsia="Times New Roman" w:hAnsi="Times New Roman" w:cs="Times New Roman"/>
          <w:sz w:val="20"/>
          <w:szCs w:val="20"/>
          <w:lang w:val="en-GB"/>
        </w:rPr>
      </w:pPr>
    </w:p>
    <w:p w:rsidR="00FD6CB6" w:rsidRPr="00496C82" w:rsidRDefault="00FD6CB6" w:rsidP="000D708C">
      <w:pPr>
        <w:spacing w:before="200"/>
        <w:jc w:val="both"/>
        <w:rPr>
          <w:rFonts w:ascii="Times New Roman" w:eastAsia="Times New Roman" w:hAnsi="Times New Roman" w:cs="Times New Roman"/>
          <w:sz w:val="20"/>
          <w:szCs w:val="20"/>
          <w:lang w:val="en-GB"/>
        </w:rPr>
      </w:pPr>
    </w:p>
    <w:p w:rsidR="00905B2E" w:rsidRPr="00496C82" w:rsidRDefault="00905B2E" w:rsidP="000D708C">
      <w:pPr>
        <w:spacing w:before="200"/>
        <w:jc w:val="both"/>
        <w:rPr>
          <w:rFonts w:ascii="Times New Roman" w:eastAsia="Times New Roman" w:hAnsi="Times New Roman" w:cs="Times New Roman"/>
          <w:sz w:val="20"/>
          <w:szCs w:val="20"/>
          <w:lang w:val="en-GB"/>
        </w:rPr>
      </w:pPr>
    </w:p>
    <w:p w:rsidR="00905B2E" w:rsidRPr="00496C82" w:rsidRDefault="00905B2E" w:rsidP="000D708C">
      <w:pPr>
        <w:spacing w:before="200"/>
        <w:jc w:val="both"/>
        <w:rPr>
          <w:rFonts w:ascii="Times New Roman" w:eastAsia="Times New Roman" w:hAnsi="Times New Roman" w:cs="Times New Roman"/>
          <w:sz w:val="20"/>
          <w:szCs w:val="20"/>
          <w:lang w:val="en-GB"/>
        </w:rPr>
      </w:pPr>
    </w:p>
    <w:p w:rsidR="00905B2E" w:rsidRPr="00496C82" w:rsidRDefault="00905B2E" w:rsidP="000D708C">
      <w:pPr>
        <w:spacing w:before="200"/>
        <w:jc w:val="both"/>
        <w:rPr>
          <w:rFonts w:ascii="Times New Roman" w:eastAsia="Times New Roman" w:hAnsi="Times New Roman" w:cs="Times New Roman"/>
          <w:sz w:val="20"/>
          <w:szCs w:val="20"/>
          <w:lang w:val="en-GB"/>
        </w:rPr>
      </w:pPr>
    </w:p>
    <w:tbl>
      <w:tblPr>
        <w:tblpPr w:leftFromText="180" w:rightFromText="180" w:vertAnchor="page" w:horzAnchor="margin" w:tblpY="180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1"/>
        <w:gridCol w:w="709"/>
        <w:gridCol w:w="850"/>
        <w:gridCol w:w="709"/>
        <w:gridCol w:w="850"/>
        <w:gridCol w:w="709"/>
        <w:gridCol w:w="851"/>
        <w:gridCol w:w="850"/>
        <w:gridCol w:w="851"/>
        <w:gridCol w:w="708"/>
      </w:tblGrid>
      <w:tr w:rsidR="00FD6CB6" w:rsidRPr="00496C82" w:rsidTr="00644E45">
        <w:trPr>
          <w:cantSplit/>
        </w:trPr>
        <w:tc>
          <w:tcPr>
            <w:tcW w:w="1668" w:type="dxa"/>
            <w:vMerge w:val="restart"/>
            <w:shd w:val="pct10" w:color="auto" w:fill="auto"/>
            <w:vAlign w:val="center"/>
          </w:tcPr>
          <w:p w:rsidR="00FD6CB6" w:rsidRPr="00496C82" w:rsidRDefault="00FD6CB6" w:rsidP="00644E45">
            <w:pPr>
              <w:jc w:val="center"/>
              <w:rPr>
                <w:rFonts w:ascii="Times New Roman" w:hAnsi="Times New Roman" w:cs="Times New Roman"/>
                <w:b/>
                <w:bCs/>
                <w:sz w:val="16"/>
                <w:szCs w:val="16"/>
              </w:rPr>
            </w:pPr>
            <w:bookmarkStart w:id="69" w:name="_Toc321341553"/>
            <w:r w:rsidRPr="00496C82">
              <w:rPr>
                <w:rFonts w:ascii="Times New Roman" w:hAnsi="Times New Roman" w:cs="Times New Roman"/>
                <w:b/>
                <w:bCs/>
                <w:sz w:val="16"/>
                <w:szCs w:val="16"/>
              </w:rPr>
              <w:lastRenderedPageBreak/>
              <w:t>Co financing</w:t>
            </w:r>
            <w:r w:rsidRPr="00496C82">
              <w:rPr>
                <w:rFonts w:ascii="Times New Roman" w:hAnsi="Times New Roman" w:cs="Times New Roman"/>
                <w:b/>
                <w:bCs/>
                <w:sz w:val="16"/>
                <w:szCs w:val="16"/>
              </w:rPr>
              <w:br/>
              <w:t>(Type/Source)</w:t>
            </w:r>
          </w:p>
        </w:tc>
        <w:tc>
          <w:tcPr>
            <w:tcW w:w="1560" w:type="dxa"/>
            <w:gridSpan w:val="2"/>
            <w:tcBorders>
              <w:bottom w:val="single" w:sz="4" w:space="0" w:color="auto"/>
            </w:tcBorders>
            <w:shd w:val="pct10" w:color="auto" w:fill="auto"/>
          </w:tcPr>
          <w:p w:rsidR="00FD6CB6" w:rsidRPr="00496C82" w:rsidRDefault="00FD6CB6" w:rsidP="00644E45">
            <w:pPr>
              <w:jc w:val="center"/>
              <w:rPr>
                <w:rFonts w:ascii="Times New Roman" w:hAnsi="Times New Roman" w:cs="Times New Roman"/>
                <w:b/>
                <w:bCs/>
                <w:sz w:val="16"/>
                <w:szCs w:val="16"/>
              </w:rPr>
            </w:pPr>
            <w:r w:rsidRPr="00496C82">
              <w:rPr>
                <w:rFonts w:ascii="Times New Roman" w:hAnsi="Times New Roman" w:cs="Times New Roman"/>
                <w:b/>
                <w:bCs/>
                <w:sz w:val="16"/>
                <w:szCs w:val="16"/>
              </w:rPr>
              <w:t>IA own</w:t>
            </w:r>
            <w:r w:rsidRPr="00496C82">
              <w:rPr>
                <w:rFonts w:ascii="Times New Roman" w:hAnsi="Times New Roman" w:cs="Times New Roman"/>
                <w:b/>
                <w:bCs/>
                <w:sz w:val="16"/>
                <w:szCs w:val="16"/>
              </w:rPr>
              <w:br/>
              <w:t xml:space="preserve"> Financing</w:t>
            </w:r>
            <w:r w:rsidRPr="00496C82">
              <w:rPr>
                <w:rFonts w:ascii="Times New Roman" w:hAnsi="Times New Roman" w:cs="Times New Roman"/>
                <w:b/>
                <w:bCs/>
                <w:sz w:val="16"/>
                <w:szCs w:val="16"/>
              </w:rPr>
              <w:br/>
              <w:t>(mln USD)</w:t>
            </w:r>
          </w:p>
        </w:tc>
        <w:tc>
          <w:tcPr>
            <w:tcW w:w="1559" w:type="dxa"/>
            <w:gridSpan w:val="2"/>
            <w:tcBorders>
              <w:bottom w:val="single" w:sz="4" w:space="0" w:color="auto"/>
            </w:tcBorders>
            <w:shd w:val="pct10" w:color="auto" w:fill="auto"/>
          </w:tcPr>
          <w:p w:rsidR="00FD6CB6" w:rsidRPr="00496C82" w:rsidRDefault="00FD6CB6" w:rsidP="00644E45">
            <w:pPr>
              <w:jc w:val="center"/>
              <w:rPr>
                <w:rFonts w:ascii="Times New Roman" w:hAnsi="Times New Roman" w:cs="Times New Roman"/>
                <w:b/>
                <w:bCs/>
                <w:sz w:val="16"/>
                <w:szCs w:val="16"/>
              </w:rPr>
            </w:pPr>
            <w:r w:rsidRPr="00496C82">
              <w:rPr>
                <w:rFonts w:ascii="Times New Roman" w:hAnsi="Times New Roman" w:cs="Times New Roman"/>
                <w:b/>
                <w:bCs/>
                <w:sz w:val="16"/>
                <w:szCs w:val="16"/>
              </w:rPr>
              <w:t>Government</w:t>
            </w:r>
            <w:r w:rsidRPr="00496C82">
              <w:rPr>
                <w:rFonts w:ascii="Times New Roman" w:hAnsi="Times New Roman" w:cs="Times New Roman"/>
                <w:b/>
                <w:bCs/>
                <w:sz w:val="16"/>
                <w:szCs w:val="16"/>
              </w:rPr>
              <w:br/>
            </w:r>
          </w:p>
          <w:p w:rsidR="00FD6CB6" w:rsidRPr="00496C82" w:rsidRDefault="00FD6CB6" w:rsidP="00644E45">
            <w:pPr>
              <w:jc w:val="center"/>
              <w:rPr>
                <w:rFonts w:ascii="Times New Roman" w:hAnsi="Times New Roman" w:cs="Times New Roman"/>
                <w:b/>
                <w:bCs/>
                <w:sz w:val="16"/>
                <w:szCs w:val="16"/>
              </w:rPr>
            </w:pPr>
            <w:r w:rsidRPr="00496C82">
              <w:rPr>
                <w:rFonts w:ascii="Times New Roman" w:hAnsi="Times New Roman" w:cs="Times New Roman"/>
                <w:b/>
                <w:bCs/>
                <w:sz w:val="16"/>
                <w:szCs w:val="16"/>
              </w:rPr>
              <w:t>(mln USD)</w:t>
            </w:r>
          </w:p>
        </w:tc>
        <w:tc>
          <w:tcPr>
            <w:tcW w:w="1559" w:type="dxa"/>
            <w:gridSpan w:val="2"/>
            <w:tcBorders>
              <w:bottom w:val="single" w:sz="4" w:space="0" w:color="auto"/>
            </w:tcBorders>
            <w:shd w:val="pct10" w:color="auto" w:fill="auto"/>
          </w:tcPr>
          <w:p w:rsidR="00FD6CB6" w:rsidRPr="00496C82" w:rsidRDefault="00FD6CB6" w:rsidP="00644E45">
            <w:pPr>
              <w:jc w:val="center"/>
              <w:rPr>
                <w:rFonts w:ascii="Times New Roman" w:hAnsi="Times New Roman" w:cs="Times New Roman"/>
                <w:b/>
                <w:bCs/>
                <w:sz w:val="16"/>
                <w:szCs w:val="16"/>
              </w:rPr>
            </w:pPr>
            <w:r w:rsidRPr="00496C82">
              <w:rPr>
                <w:rFonts w:ascii="Times New Roman" w:hAnsi="Times New Roman" w:cs="Times New Roman"/>
                <w:b/>
                <w:bCs/>
                <w:sz w:val="16"/>
                <w:szCs w:val="16"/>
              </w:rPr>
              <w:t>Other*</w:t>
            </w:r>
            <w:r w:rsidRPr="00496C82">
              <w:rPr>
                <w:rFonts w:ascii="Times New Roman" w:hAnsi="Times New Roman" w:cs="Times New Roman"/>
                <w:b/>
                <w:bCs/>
                <w:sz w:val="16"/>
                <w:szCs w:val="16"/>
              </w:rPr>
              <w:br/>
            </w:r>
          </w:p>
          <w:p w:rsidR="00FD6CB6" w:rsidRPr="00496C82" w:rsidRDefault="00FD6CB6" w:rsidP="00644E45">
            <w:pPr>
              <w:jc w:val="center"/>
              <w:rPr>
                <w:rFonts w:ascii="Times New Roman" w:hAnsi="Times New Roman" w:cs="Times New Roman"/>
                <w:b/>
                <w:bCs/>
                <w:sz w:val="16"/>
                <w:szCs w:val="16"/>
              </w:rPr>
            </w:pPr>
            <w:r w:rsidRPr="00496C82">
              <w:rPr>
                <w:rFonts w:ascii="Times New Roman" w:hAnsi="Times New Roman" w:cs="Times New Roman"/>
                <w:b/>
                <w:bCs/>
                <w:sz w:val="16"/>
                <w:szCs w:val="16"/>
              </w:rPr>
              <w:t>(mln USD)</w:t>
            </w:r>
          </w:p>
        </w:tc>
        <w:tc>
          <w:tcPr>
            <w:tcW w:w="1701" w:type="dxa"/>
            <w:gridSpan w:val="2"/>
            <w:tcBorders>
              <w:bottom w:val="single" w:sz="4" w:space="0" w:color="auto"/>
            </w:tcBorders>
            <w:shd w:val="pct10" w:color="auto" w:fill="auto"/>
          </w:tcPr>
          <w:p w:rsidR="00FD6CB6" w:rsidRPr="00496C82" w:rsidRDefault="00FD6CB6" w:rsidP="00644E45">
            <w:pPr>
              <w:jc w:val="center"/>
              <w:rPr>
                <w:rFonts w:ascii="Times New Roman" w:hAnsi="Times New Roman" w:cs="Times New Roman"/>
                <w:b/>
                <w:bCs/>
                <w:sz w:val="16"/>
                <w:szCs w:val="16"/>
              </w:rPr>
            </w:pPr>
            <w:r w:rsidRPr="00496C82">
              <w:rPr>
                <w:rFonts w:ascii="Times New Roman" w:hAnsi="Times New Roman" w:cs="Times New Roman"/>
                <w:b/>
                <w:bCs/>
                <w:sz w:val="16"/>
                <w:szCs w:val="16"/>
              </w:rPr>
              <w:t>Total</w:t>
            </w:r>
            <w:r w:rsidRPr="00496C82">
              <w:rPr>
                <w:rFonts w:ascii="Times New Roman" w:hAnsi="Times New Roman" w:cs="Times New Roman"/>
                <w:b/>
                <w:bCs/>
                <w:sz w:val="16"/>
                <w:szCs w:val="16"/>
              </w:rPr>
              <w:br/>
            </w:r>
            <w:r w:rsidRPr="00496C82">
              <w:rPr>
                <w:rFonts w:ascii="Times New Roman" w:hAnsi="Times New Roman" w:cs="Times New Roman"/>
                <w:b/>
                <w:bCs/>
                <w:sz w:val="16"/>
                <w:szCs w:val="16"/>
              </w:rPr>
              <w:br/>
              <w:t>(mln USD)</w:t>
            </w:r>
          </w:p>
        </w:tc>
        <w:tc>
          <w:tcPr>
            <w:tcW w:w="1559" w:type="dxa"/>
            <w:gridSpan w:val="2"/>
            <w:tcBorders>
              <w:bottom w:val="single" w:sz="4" w:space="0" w:color="auto"/>
            </w:tcBorders>
            <w:shd w:val="pct10" w:color="auto" w:fill="auto"/>
          </w:tcPr>
          <w:p w:rsidR="00FD6CB6" w:rsidRPr="00496C82" w:rsidRDefault="00FD6CB6" w:rsidP="00644E45">
            <w:pPr>
              <w:jc w:val="center"/>
              <w:rPr>
                <w:rFonts w:ascii="Times New Roman" w:hAnsi="Times New Roman" w:cs="Times New Roman"/>
                <w:b/>
                <w:bCs/>
                <w:sz w:val="16"/>
                <w:szCs w:val="16"/>
              </w:rPr>
            </w:pPr>
            <w:r w:rsidRPr="00496C82">
              <w:rPr>
                <w:rFonts w:ascii="Times New Roman" w:hAnsi="Times New Roman" w:cs="Times New Roman"/>
                <w:b/>
                <w:bCs/>
                <w:sz w:val="16"/>
                <w:szCs w:val="16"/>
              </w:rPr>
              <w:t>Total</w:t>
            </w:r>
          </w:p>
          <w:p w:rsidR="00FD6CB6" w:rsidRPr="00496C82" w:rsidRDefault="00FD6CB6" w:rsidP="00644E45">
            <w:pPr>
              <w:jc w:val="center"/>
              <w:rPr>
                <w:rFonts w:ascii="Times New Roman" w:hAnsi="Times New Roman" w:cs="Times New Roman"/>
                <w:b/>
                <w:bCs/>
                <w:sz w:val="16"/>
                <w:szCs w:val="16"/>
              </w:rPr>
            </w:pPr>
            <w:r w:rsidRPr="00496C82">
              <w:rPr>
                <w:rFonts w:ascii="Times New Roman" w:hAnsi="Times New Roman" w:cs="Times New Roman"/>
                <w:b/>
                <w:bCs/>
                <w:sz w:val="16"/>
                <w:szCs w:val="16"/>
              </w:rPr>
              <w:t>Disbursement</w:t>
            </w:r>
            <w:r w:rsidRPr="00496C82">
              <w:rPr>
                <w:rFonts w:ascii="Times New Roman" w:hAnsi="Times New Roman" w:cs="Times New Roman"/>
                <w:b/>
                <w:bCs/>
                <w:sz w:val="16"/>
                <w:szCs w:val="16"/>
              </w:rPr>
              <w:br/>
              <w:t>(mln USD)</w:t>
            </w:r>
          </w:p>
        </w:tc>
      </w:tr>
      <w:tr w:rsidR="00FD6CB6" w:rsidRPr="00496C82" w:rsidTr="00644E45">
        <w:trPr>
          <w:cantSplit/>
        </w:trPr>
        <w:tc>
          <w:tcPr>
            <w:tcW w:w="1668" w:type="dxa"/>
            <w:vMerge/>
          </w:tcPr>
          <w:p w:rsidR="00FD6CB6" w:rsidRPr="00496C82" w:rsidRDefault="00FD6CB6" w:rsidP="00644E45">
            <w:pPr>
              <w:rPr>
                <w:rFonts w:ascii="Times New Roman" w:hAnsi="Times New Roman" w:cs="Times New Roman"/>
                <w:sz w:val="16"/>
                <w:szCs w:val="16"/>
              </w:rPr>
            </w:pPr>
          </w:p>
        </w:tc>
        <w:tc>
          <w:tcPr>
            <w:tcW w:w="1560" w:type="dxa"/>
            <w:gridSpan w:val="2"/>
            <w:shd w:val="pct12" w:color="auto" w:fill="auto"/>
          </w:tcPr>
          <w:p w:rsidR="00FD6CB6" w:rsidRPr="00275F9A" w:rsidRDefault="00FD6CB6" w:rsidP="00644E45">
            <w:pPr>
              <w:jc w:val="center"/>
              <w:rPr>
                <w:rFonts w:ascii="Times New Roman" w:hAnsi="Times New Roman" w:cs="Times New Roman"/>
                <w:b/>
                <w:bCs/>
                <w:sz w:val="16"/>
                <w:szCs w:val="16"/>
              </w:rPr>
            </w:pPr>
            <w:r w:rsidRPr="00275F9A">
              <w:rPr>
                <w:rFonts w:ascii="Times New Roman" w:eastAsiaTheme="majorEastAsia" w:hAnsi="Times New Roman" w:cs="Times New Roman"/>
                <w:b/>
                <w:sz w:val="16"/>
                <w:szCs w:val="16"/>
              </w:rPr>
              <w:t>IA own Financing (mln USD)</w:t>
            </w:r>
          </w:p>
        </w:tc>
        <w:tc>
          <w:tcPr>
            <w:tcW w:w="1559" w:type="dxa"/>
            <w:gridSpan w:val="2"/>
            <w:shd w:val="pct12" w:color="auto" w:fill="auto"/>
          </w:tcPr>
          <w:p w:rsidR="00FD6CB6" w:rsidRPr="00275F9A" w:rsidRDefault="00FD6CB6" w:rsidP="00644E45">
            <w:pPr>
              <w:jc w:val="center"/>
              <w:rPr>
                <w:rFonts w:ascii="Times New Roman" w:hAnsi="Times New Roman" w:cs="Times New Roman"/>
                <w:b/>
                <w:bCs/>
                <w:sz w:val="16"/>
                <w:szCs w:val="16"/>
              </w:rPr>
            </w:pPr>
            <w:r w:rsidRPr="00275F9A">
              <w:rPr>
                <w:rFonts w:ascii="Times New Roman" w:hAnsi="Times New Roman" w:cs="Times New Roman"/>
                <w:b/>
                <w:bCs/>
                <w:sz w:val="16"/>
                <w:szCs w:val="16"/>
              </w:rPr>
              <w:t xml:space="preserve">Government </w:t>
            </w:r>
            <w:r w:rsidRPr="00275F9A">
              <w:rPr>
                <w:rFonts w:ascii="Times New Roman" w:eastAsiaTheme="majorEastAsia" w:hAnsi="Times New Roman" w:cs="Times New Roman"/>
                <w:b/>
                <w:sz w:val="16"/>
                <w:szCs w:val="16"/>
              </w:rPr>
              <w:t>(mln USD)</w:t>
            </w:r>
          </w:p>
        </w:tc>
        <w:tc>
          <w:tcPr>
            <w:tcW w:w="1559" w:type="dxa"/>
            <w:gridSpan w:val="2"/>
            <w:shd w:val="pct12" w:color="auto" w:fill="auto"/>
          </w:tcPr>
          <w:p w:rsidR="00FD6CB6" w:rsidRPr="00275F9A" w:rsidRDefault="00FD6CB6" w:rsidP="00644E45">
            <w:pPr>
              <w:jc w:val="center"/>
              <w:rPr>
                <w:rFonts w:ascii="Times New Roman" w:hAnsi="Times New Roman" w:cs="Times New Roman"/>
                <w:b/>
                <w:bCs/>
                <w:sz w:val="16"/>
                <w:szCs w:val="16"/>
              </w:rPr>
            </w:pPr>
            <w:r>
              <w:rPr>
                <w:rFonts w:ascii="Times New Roman" w:hAnsi="Times New Roman" w:cs="Times New Roman"/>
                <w:b/>
                <w:bCs/>
                <w:sz w:val="16"/>
                <w:szCs w:val="16"/>
              </w:rPr>
              <w:t>Other</w:t>
            </w:r>
            <w:r w:rsidRPr="00275F9A">
              <w:rPr>
                <w:rFonts w:ascii="Times New Roman" w:hAnsi="Times New Roman" w:cs="Times New Roman"/>
                <w:b/>
                <w:bCs/>
                <w:sz w:val="16"/>
                <w:szCs w:val="16"/>
              </w:rPr>
              <w:t xml:space="preserve"> </w:t>
            </w:r>
            <w:r w:rsidRPr="00275F9A">
              <w:rPr>
                <w:rFonts w:ascii="Times New Roman" w:eastAsiaTheme="majorEastAsia" w:hAnsi="Times New Roman" w:cs="Times New Roman"/>
                <w:b/>
                <w:sz w:val="16"/>
                <w:szCs w:val="16"/>
              </w:rPr>
              <w:t>(mln USD)</w:t>
            </w:r>
          </w:p>
        </w:tc>
        <w:tc>
          <w:tcPr>
            <w:tcW w:w="1701" w:type="dxa"/>
            <w:gridSpan w:val="2"/>
            <w:shd w:val="pct12" w:color="auto" w:fill="auto"/>
          </w:tcPr>
          <w:p w:rsidR="00FD6CB6" w:rsidRPr="00275F9A" w:rsidRDefault="00FD6CB6" w:rsidP="00644E45">
            <w:pPr>
              <w:jc w:val="center"/>
              <w:rPr>
                <w:rFonts w:ascii="Times New Roman" w:hAnsi="Times New Roman" w:cs="Times New Roman"/>
                <w:b/>
                <w:bCs/>
                <w:sz w:val="16"/>
                <w:szCs w:val="16"/>
              </w:rPr>
            </w:pPr>
            <w:r w:rsidRPr="00275F9A">
              <w:rPr>
                <w:rFonts w:ascii="Times New Roman" w:hAnsi="Times New Roman" w:cs="Times New Roman"/>
                <w:b/>
                <w:bCs/>
                <w:sz w:val="16"/>
                <w:szCs w:val="16"/>
              </w:rPr>
              <w:t xml:space="preserve">Total </w:t>
            </w:r>
            <w:r w:rsidRPr="00275F9A">
              <w:rPr>
                <w:rFonts w:ascii="Times New Roman" w:eastAsiaTheme="majorEastAsia" w:hAnsi="Times New Roman" w:cs="Times New Roman"/>
                <w:b/>
                <w:sz w:val="16"/>
                <w:szCs w:val="16"/>
              </w:rPr>
              <w:t>(mln USD)</w:t>
            </w:r>
          </w:p>
        </w:tc>
        <w:tc>
          <w:tcPr>
            <w:tcW w:w="1559" w:type="dxa"/>
            <w:gridSpan w:val="2"/>
            <w:shd w:val="pct12" w:color="auto" w:fill="auto"/>
          </w:tcPr>
          <w:p w:rsidR="00FD6CB6" w:rsidRPr="00275F9A" w:rsidRDefault="00FD6CB6" w:rsidP="00644E45">
            <w:pPr>
              <w:jc w:val="center"/>
              <w:rPr>
                <w:rFonts w:ascii="Times New Roman" w:eastAsiaTheme="majorEastAsia" w:hAnsi="Times New Roman" w:cs="Times New Roman"/>
                <w:b/>
                <w:color w:val="404040" w:themeColor="text1" w:themeTint="BF"/>
                <w:sz w:val="16"/>
                <w:szCs w:val="16"/>
              </w:rPr>
            </w:pPr>
            <w:r w:rsidRPr="00275F9A">
              <w:rPr>
                <w:rFonts w:ascii="Times New Roman" w:hAnsi="Times New Roman" w:cs="Times New Roman"/>
                <w:b/>
                <w:bCs/>
                <w:sz w:val="16"/>
                <w:szCs w:val="16"/>
              </w:rPr>
              <w:t>Total Disbursement (mln USD)</w:t>
            </w:r>
          </w:p>
        </w:tc>
      </w:tr>
      <w:tr w:rsidR="00FD6CB6" w:rsidRPr="00496C82" w:rsidTr="00644E45">
        <w:trPr>
          <w:cantSplit/>
        </w:trPr>
        <w:tc>
          <w:tcPr>
            <w:tcW w:w="1668" w:type="dxa"/>
            <w:vMerge/>
          </w:tcPr>
          <w:p w:rsidR="00FD6CB6" w:rsidRPr="00496C82" w:rsidRDefault="00FD6CB6" w:rsidP="00644E45">
            <w:pPr>
              <w:rPr>
                <w:rFonts w:ascii="Times New Roman" w:hAnsi="Times New Roman" w:cs="Times New Roman"/>
                <w:sz w:val="16"/>
                <w:szCs w:val="16"/>
              </w:rPr>
            </w:pPr>
          </w:p>
        </w:tc>
        <w:tc>
          <w:tcPr>
            <w:tcW w:w="851" w:type="dxa"/>
            <w:shd w:val="pct12" w:color="auto" w:fill="auto"/>
          </w:tcPr>
          <w:p w:rsidR="00FD6CB6" w:rsidRPr="00496C82" w:rsidRDefault="00FD6CB6" w:rsidP="00644E45">
            <w:pPr>
              <w:rPr>
                <w:rFonts w:ascii="Times New Roman" w:eastAsiaTheme="majorEastAsia" w:hAnsi="Times New Roman" w:cs="Times New Roman"/>
                <w:sz w:val="16"/>
                <w:szCs w:val="16"/>
              </w:rPr>
            </w:pPr>
            <w:r w:rsidRPr="00496C82">
              <w:rPr>
                <w:rFonts w:ascii="Times New Roman" w:hAnsi="Times New Roman" w:cs="Times New Roman"/>
                <w:b/>
                <w:bCs/>
                <w:sz w:val="16"/>
                <w:szCs w:val="16"/>
              </w:rPr>
              <w:t>Planned</w:t>
            </w:r>
          </w:p>
        </w:tc>
        <w:tc>
          <w:tcPr>
            <w:tcW w:w="709" w:type="dxa"/>
            <w:shd w:val="pct12" w:color="auto" w:fill="auto"/>
          </w:tcPr>
          <w:p w:rsidR="00FD6CB6" w:rsidRPr="00496C82" w:rsidRDefault="00FD6CB6" w:rsidP="00644E45">
            <w:pPr>
              <w:rPr>
                <w:rFonts w:ascii="Times New Roman" w:hAnsi="Times New Roman" w:cs="Times New Roman"/>
                <w:b/>
                <w:bCs/>
                <w:sz w:val="16"/>
                <w:szCs w:val="16"/>
              </w:rPr>
            </w:pPr>
            <w:r w:rsidRPr="00496C82">
              <w:rPr>
                <w:rFonts w:ascii="Times New Roman" w:hAnsi="Times New Roman" w:cs="Times New Roman"/>
                <w:b/>
                <w:bCs/>
                <w:sz w:val="16"/>
                <w:szCs w:val="16"/>
              </w:rPr>
              <w:t>Actual</w:t>
            </w:r>
          </w:p>
        </w:tc>
        <w:tc>
          <w:tcPr>
            <w:tcW w:w="850" w:type="dxa"/>
            <w:shd w:val="pct12" w:color="auto" w:fill="auto"/>
          </w:tcPr>
          <w:p w:rsidR="00FD6CB6" w:rsidRPr="00496C82" w:rsidRDefault="00FD6CB6" w:rsidP="00644E45">
            <w:pPr>
              <w:rPr>
                <w:rFonts w:ascii="Times New Roman" w:hAnsi="Times New Roman" w:cs="Times New Roman"/>
                <w:b/>
                <w:bCs/>
                <w:sz w:val="16"/>
                <w:szCs w:val="16"/>
              </w:rPr>
            </w:pPr>
            <w:r w:rsidRPr="00496C82">
              <w:rPr>
                <w:rFonts w:ascii="Times New Roman" w:hAnsi="Times New Roman" w:cs="Times New Roman"/>
                <w:b/>
                <w:bCs/>
                <w:sz w:val="16"/>
                <w:szCs w:val="16"/>
              </w:rPr>
              <w:t>Planned</w:t>
            </w:r>
          </w:p>
        </w:tc>
        <w:tc>
          <w:tcPr>
            <w:tcW w:w="709" w:type="dxa"/>
            <w:shd w:val="pct12" w:color="auto" w:fill="auto"/>
          </w:tcPr>
          <w:p w:rsidR="00FD6CB6" w:rsidRPr="00496C82" w:rsidRDefault="00FD6CB6" w:rsidP="00644E45">
            <w:pPr>
              <w:rPr>
                <w:rFonts w:ascii="Times New Roman" w:hAnsi="Times New Roman" w:cs="Times New Roman"/>
                <w:b/>
                <w:bCs/>
                <w:sz w:val="16"/>
                <w:szCs w:val="16"/>
              </w:rPr>
            </w:pPr>
            <w:r w:rsidRPr="00496C82">
              <w:rPr>
                <w:rFonts w:ascii="Times New Roman" w:hAnsi="Times New Roman" w:cs="Times New Roman"/>
                <w:b/>
                <w:bCs/>
                <w:sz w:val="16"/>
                <w:szCs w:val="16"/>
              </w:rPr>
              <w:t>Actual</w:t>
            </w:r>
          </w:p>
        </w:tc>
        <w:tc>
          <w:tcPr>
            <w:tcW w:w="850" w:type="dxa"/>
            <w:shd w:val="pct12" w:color="auto" w:fill="auto"/>
          </w:tcPr>
          <w:p w:rsidR="00FD6CB6" w:rsidRPr="00496C82" w:rsidRDefault="00FD6CB6" w:rsidP="00644E45">
            <w:pPr>
              <w:rPr>
                <w:rFonts w:ascii="Times New Roman" w:hAnsi="Times New Roman" w:cs="Times New Roman"/>
                <w:b/>
                <w:bCs/>
                <w:sz w:val="16"/>
                <w:szCs w:val="16"/>
              </w:rPr>
            </w:pPr>
            <w:r w:rsidRPr="00496C82">
              <w:rPr>
                <w:rFonts w:ascii="Times New Roman" w:hAnsi="Times New Roman" w:cs="Times New Roman"/>
                <w:b/>
                <w:bCs/>
                <w:sz w:val="16"/>
                <w:szCs w:val="16"/>
              </w:rPr>
              <w:t>Planned</w:t>
            </w:r>
          </w:p>
        </w:tc>
        <w:tc>
          <w:tcPr>
            <w:tcW w:w="709" w:type="dxa"/>
            <w:shd w:val="pct12" w:color="auto" w:fill="auto"/>
          </w:tcPr>
          <w:p w:rsidR="00FD6CB6" w:rsidRPr="00496C82" w:rsidRDefault="00FD6CB6" w:rsidP="00644E45">
            <w:pPr>
              <w:rPr>
                <w:rFonts w:ascii="Times New Roman" w:hAnsi="Times New Roman" w:cs="Times New Roman"/>
                <w:b/>
                <w:bCs/>
                <w:sz w:val="16"/>
                <w:szCs w:val="16"/>
              </w:rPr>
            </w:pPr>
            <w:r w:rsidRPr="00496C82">
              <w:rPr>
                <w:rFonts w:ascii="Times New Roman" w:hAnsi="Times New Roman" w:cs="Times New Roman"/>
                <w:b/>
                <w:bCs/>
                <w:sz w:val="16"/>
                <w:szCs w:val="16"/>
              </w:rPr>
              <w:t>Actual</w:t>
            </w:r>
          </w:p>
        </w:tc>
        <w:tc>
          <w:tcPr>
            <w:tcW w:w="851" w:type="dxa"/>
            <w:shd w:val="pct12" w:color="auto" w:fill="auto"/>
          </w:tcPr>
          <w:p w:rsidR="00FD6CB6" w:rsidRPr="00496C82" w:rsidRDefault="00FD6CB6" w:rsidP="00644E45">
            <w:pPr>
              <w:rPr>
                <w:rFonts w:ascii="Times New Roman" w:hAnsi="Times New Roman" w:cs="Times New Roman"/>
                <w:b/>
                <w:bCs/>
                <w:sz w:val="16"/>
                <w:szCs w:val="16"/>
              </w:rPr>
            </w:pPr>
            <w:r w:rsidRPr="00496C82">
              <w:rPr>
                <w:rFonts w:ascii="Times New Roman" w:hAnsi="Times New Roman" w:cs="Times New Roman"/>
                <w:b/>
                <w:bCs/>
                <w:sz w:val="16"/>
                <w:szCs w:val="16"/>
              </w:rPr>
              <w:t>Planned</w:t>
            </w:r>
          </w:p>
        </w:tc>
        <w:tc>
          <w:tcPr>
            <w:tcW w:w="850" w:type="dxa"/>
            <w:shd w:val="pct12" w:color="auto" w:fill="auto"/>
          </w:tcPr>
          <w:p w:rsidR="00FD6CB6" w:rsidRPr="00496C82" w:rsidRDefault="00FD6CB6" w:rsidP="00644E45">
            <w:pPr>
              <w:rPr>
                <w:rFonts w:ascii="Times New Roman" w:hAnsi="Times New Roman" w:cs="Times New Roman"/>
                <w:b/>
                <w:bCs/>
                <w:sz w:val="16"/>
                <w:szCs w:val="16"/>
              </w:rPr>
            </w:pPr>
            <w:r w:rsidRPr="00496C82">
              <w:rPr>
                <w:rFonts w:ascii="Times New Roman" w:hAnsi="Times New Roman" w:cs="Times New Roman"/>
                <w:b/>
                <w:bCs/>
                <w:sz w:val="16"/>
                <w:szCs w:val="16"/>
              </w:rPr>
              <w:t>Actual</w:t>
            </w:r>
          </w:p>
        </w:tc>
        <w:tc>
          <w:tcPr>
            <w:tcW w:w="851" w:type="dxa"/>
            <w:shd w:val="pct12" w:color="auto" w:fill="auto"/>
          </w:tcPr>
          <w:p w:rsidR="00FD6CB6" w:rsidRPr="00496C82" w:rsidRDefault="00FD6CB6" w:rsidP="00644E45">
            <w:pPr>
              <w:rPr>
                <w:rFonts w:ascii="Times New Roman" w:hAnsi="Times New Roman" w:cs="Times New Roman"/>
                <w:b/>
                <w:bCs/>
                <w:sz w:val="16"/>
                <w:szCs w:val="16"/>
              </w:rPr>
            </w:pPr>
            <w:r w:rsidRPr="00496C82">
              <w:rPr>
                <w:rFonts w:ascii="Times New Roman" w:hAnsi="Times New Roman" w:cs="Times New Roman"/>
                <w:b/>
                <w:bCs/>
                <w:sz w:val="16"/>
                <w:szCs w:val="16"/>
              </w:rPr>
              <w:t>Planned</w:t>
            </w:r>
          </w:p>
        </w:tc>
        <w:tc>
          <w:tcPr>
            <w:tcW w:w="708" w:type="dxa"/>
            <w:shd w:val="pct12" w:color="auto" w:fill="auto"/>
          </w:tcPr>
          <w:p w:rsidR="00FD6CB6" w:rsidRPr="00496C82" w:rsidRDefault="00FD6CB6" w:rsidP="00644E45">
            <w:pPr>
              <w:rPr>
                <w:rFonts w:ascii="Times New Roman" w:eastAsiaTheme="majorEastAsia" w:hAnsi="Times New Roman" w:cs="Times New Roman"/>
                <w:color w:val="404040" w:themeColor="text1" w:themeTint="BF"/>
                <w:sz w:val="16"/>
                <w:szCs w:val="16"/>
              </w:rPr>
            </w:pPr>
            <w:r w:rsidRPr="00496C82">
              <w:rPr>
                <w:rFonts w:ascii="Times New Roman" w:hAnsi="Times New Roman" w:cs="Times New Roman"/>
                <w:b/>
                <w:bCs/>
                <w:sz w:val="16"/>
                <w:szCs w:val="16"/>
              </w:rPr>
              <w:t>Actual</w:t>
            </w:r>
          </w:p>
        </w:tc>
      </w:tr>
      <w:tr w:rsidR="00FD6CB6" w:rsidRPr="00496C82" w:rsidTr="00644E45">
        <w:trPr>
          <w:cantSplit/>
        </w:trPr>
        <w:tc>
          <w:tcPr>
            <w:tcW w:w="1668" w:type="dxa"/>
          </w:tcPr>
          <w:p w:rsidR="00FD6CB6" w:rsidRPr="00496C82" w:rsidRDefault="00FD6CB6" w:rsidP="00644E45">
            <w:pPr>
              <w:numPr>
                <w:ilvl w:val="0"/>
                <w:numId w:val="15"/>
              </w:numPr>
              <w:rPr>
                <w:rFonts w:ascii="Times New Roman" w:hAnsi="Times New Roman" w:cs="Times New Roman"/>
                <w:sz w:val="16"/>
                <w:szCs w:val="16"/>
              </w:rPr>
            </w:pPr>
            <w:r w:rsidRPr="00496C82">
              <w:rPr>
                <w:rFonts w:ascii="Times New Roman" w:hAnsi="Times New Roman" w:cs="Times New Roman"/>
                <w:sz w:val="16"/>
                <w:szCs w:val="16"/>
              </w:rPr>
              <w:t>Grants</w:t>
            </w:r>
          </w:p>
        </w:tc>
        <w:tc>
          <w:tcPr>
            <w:tcW w:w="851"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0.025</w:t>
            </w:r>
          </w:p>
        </w:tc>
        <w:tc>
          <w:tcPr>
            <w:tcW w:w="709"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0.023</w:t>
            </w:r>
          </w:p>
        </w:tc>
        <w:tc>
          <w:tcPr>
            <w:tcW w:w="850"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24.85</w:t>
            </w:r>
          </w:p>
        </w:tc>
        <w:tc>
          <w:tcPr>
            <w:tcW w:w="709"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115.88</w:t>
            </w:r>
          </w:p>
        </w:tc>
        <w:tc>
          <w:tcPr>
            <w:tcW w:w="850"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3.02</w:t>
            </w:r>
          </w:p>
        </w:tc>
        <w:tc>
          <w:tcPr>
            <w:tcW w:w="709"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126.71</w:t>
            </w:r>
          </w:p>
        </w:tc>
        <w:tc>
          <w:tcPr>
            <w:tcW w:w="851"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27.895</w:t>
            </w:r>
          </w:p>
        </w:tc>
        <w:tc>
          <w:tcPr>
            <w:tcW w:w="850"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242.61</w:t>
            </w:r>
          </w:p>
        </w:tc>
        <w:tc>
          <w:tcPr>
            <w:tcW w:w="851"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27.895</w:t>
            </w:r>
          </w:p>
        </w:tc>
        <w:tc>
          <w:tcPr>
            <w:tcW w:w="708"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27.895</w:t>
            </w:r>
          </w:p>
        </w:tc>
      </w:tr>
      <w:tr w:rsidR="00FD6CB6" w:rsidRPr="00496C82" w:rsidTr="00644E45">
        <w:trPr>
          <w:cantSplit/>
        </w:trPr>
        <w:tc>
          <w:tcPr>
            <w:tcW w:w="1668" w:type="dxa"/>
          </w:tcPr>
          <w:p w:rsidR="00FD6CB6" w:rsidRPr="00496C82" w:rsidRDefault="00FD6CB6" w:rsidP="00644E45">
            <w:pPr>
              <w:numPr>
                <w:ilvl w:val="0"/>
                <w:numId w:val="15"/>
              </w:numPr>
              <w:rPr>
                <w:rFonts w:ascii="Times New Roman" w:hAnsi="Times New Roman" w:cs="Times New Roman"/>
                <w:sz w:val="16"/>
                <w:szCs w:val="16"/>
              </w:rPr>
            </w:pPr>
            <w:r w:rsidRPr="00496C82">
              <w:rPr>
                <w:rFonts w:ascii="Times New Roman" w:hAnsi="Times New Roman" w:cs="Times New Roman"/>
                <w:sz w:val="16"/>
                <w:szCs w:val="16"/>
              </w:rPr>
              <w:t xml:space="preserve">Loans/Concessional (compared to market rate) </w:t>
            </w:r>
          </w:p>
        </w:tc>
        <w:tc>
          <w:tcPr>
            <w:tcW w:w="851"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1"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p>
        </w:tc>
        <w:tc>
          <w:tcPr>
            <w:tcW w:w="851" w:type="dxa"/>
          </w:tcPr>
          <w:p w:rsidR="00FD6CB6" w:rsidRPr="00496C82" w:rsidRDefault="00FD6CB6" w:rsidP="00644E45">
            <w:pPr>
              <w:rPr>
                <w:rFonts w:ascii="Times New Roman" w:hAnsi="Times New Roman" w:cs="Times New Roman"/>
                <w:sz w:val="16"/>
                <w:szCs w:val="16"/>
              </w:rPr>
            </w:pPr>
          </w:p>
        </w:tc>
        <w:tc>
          <w:tcPr>
            <w:tcW w:w="708" w:type="dxa"/>
          </w:tcPr>
          <w:p w:rsidR="00FD6CB6" w:rsidRPr="00496C82" w:rsidRDefault="00FD6CB6" w:rsidP="00644E45">
            <w:pPr>
              <w:rPr>
                <w:rFonts w:ascii="Times New Roman" w:hAnsi="Times New Roman" w:cs="Times New Roman"/>
                <w:sz w:val="16"/>
                <w:szCs w:val="16"/>
              </w:rPr>
            </w:pPr>
          </w:p>
        </w:tc>
      </w:tr>
      <w:tr w:rsidR="00FD6CB6" w:rsidRPr="00496C82" w:rsidTr="00644E45">
        <w:trPr>
          <w:cantSplit/>
        </w:trPr>
        <w:tc>
          <w:tcPr>
            <w:tcW w:w="1668" w:type="dxa"/>
          </w:tcPr>
          <w:p w:rsidR="00FD6CB6" w:rsidRPr="00496C82" w:rsidRDefault="00FD6CB6" w:rsidP="00644E45">
            <w:pPr>
              <w:numPr>
                <w:ilvl w:val="0"/>
                <w:numId w:val="15"/>
              </w:numPr>
              <w:rPr>
                <w:rFonts w:ascii="Times New Roman" w:hAnsi="Times New Roman" w:cs="Times New Roman"/>
                <w:sz w:val="16"/>
                <w:szCs w:val="16"/>
              </w:rPr>
            </w:pPr>
            <w:r w:rsidRPr="00496C82">
              <w:rPr>
                <w:rFonts w:ascii="Times New Roman" w:hAnsi="Times New Roman" w:cs="Times New Roman"/>
                <w:sz w:val="16"/>
                <w:szCs w:val="16"/>
              </w:rPr>
              <w:t>Credits</w:t>
            </w:r>
          </w:p>
        </w:tc>
        <w:tc>
          <w:tcPr>
            <w:tcW w:w="851"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1"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p>
        </w:tc>
        <w:tc>
          <w:tcPr>
            <w:tcW w:w="851" w:type="dxa"/>
          </w:tcPr>
          <w:p w:rsidR="00FD6CB6" w:rsidRPr="00496C82" w:rsidRDefault="00FD6CB6" w:rsidP="00644E45">
            <w:pPr>
              <w:rPr>
                <w:rFonts w:ascii="Times New Roman" w:hAnsi="Times New Roman" w:cs="Times New Roman"/>
                <w:sz w:val="16"/>
                <w:szCs w:val="16"/>
              </w:rPr>
            </w:pPr>
          </w:p>
        </w:tc>
        <w:tc>
          <w:tcPr>
            <w:tcW w:w="708" w:type="dxa"/>
          </w:tcPr>
          <w:p w:rsidR="00FD6CB6" w:rsidRPr="00496C82" w:rsidRDefault="00FD6CB6" w:rsidP="00644E45">
            <w:pPr>
              <w:rPr>
                <w:rFonts w:ascii="Times New Roman" w:hAnsi="Times New Roman" w:cs="Times New Roman"/>
                <w:sz w:val="16"/>
                <w:szCs w:val="16"/>
              </w:rPr>
            </w:pPr>
          </w:p>
        </w:tc>
      </w:tr>
      <w:tr w:rsidR="00FD6CB6" w:rsidRPr="00496C82" w:rsidTr="00644E45">
        <w:trPr>
          <w:cantSplit/>
        </w:trPr>
        <w:tc>
          <w:tcPr>
            <w:tcW w:w="1668" w:type="dxa"/>
          </w:tcPr>
          <w:p w:rsidR="00FD6CB6" w:rsidRPr="00496C82" w:rsidRDefault="00FD6CB6" w:rsidP="00644E45">
            <w:pPr>
              <w:numPr>
                <w:ilvl w:val="0"/>
                <w:numId w:val="15"/>
              </w:numPr>
              <w:rPr>
                <w:rFonts w:ascii="Times New Roman" w:hAnsi="Times New Roman" w:cs="Times New Roman"/>
                <w:sz w:val="16"/>
                <w:szCs w:val="16"/>
              </w:rPr>
            </w:pPr>
            <w:r w:rsidRPr="00496C82">
              <w:rPr>
                <w:rFonts w:ascii="Times New Roman" w:hAnsi="Times New Roman" w:cs="Times New Roman"/>
                <w:sz w:val="16"/>
                <w:szCs w:val="16"/>
              </w:rPr>
              <w:t>Equity investments</w:t>
            </w:r>
          </w:p>
        </w:tc>
        <w:tc>
          <w:tcPr>
            <w:tcW w:w="851"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5.94</w:t>
            </w:r>
          </w:p>
        </w:tc>
        <w:tc>
          <w:tcPr>
            <w:tcW w:w="850"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4.2</w:t>
            </w:r>
          </w:p>
        </w:tc>
        <w:tc>
          <w:tcPr>
            <w:tcW w:w="851"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10.14</w:t>
            </w:r>
          </w:p>
        </w:tc>
        <w:tc>
          <w:tcPr>
            <w:tcW w:w="851" w:type="dxa"/>
          </w:tcPr>
          <w:p w:rsidR="00FD6CB6" w:rsidRPr="00496C82" w:rsidRDefault="00FD6CB6" w:rsidP="00644E45">
            <w:pPr>
              <w:rPr>
                <w:rFonts w:ascii="Times New Roman" w:hAnsi="Times New Roman" w:cs="Times New Roman"/>
                <w:sz w:val="16"/>
                <w:szCs w:val="16"/>
              </w:rPr>
            </w:pPr>
          </w:p>
        </w:tc>
        <w:tc>
          <w:tcPr>
            <w:tcW w:w="708"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10.14</w:t>
            </w:r>
          </w:p>
        </w:tc>
      </w:tr>
      <w:tr w:rsidR="00FD6CB6" w:rsidRPr="00496C82" w:rsidTr="00644E45">
        <w:trPr>
          <w:cantSplit/>
        </w:trPr>
        <w:tc>
          <w:tcPr>
            <w:tcW w:w="1668" w:type="dxa"/>
          </w:tcPr>
          <w:p w:rsidR="00FD6CB6" w:rsidRPr="00496C82" w:rsidRDefault="00FD6CB6" w:rsidP="00644E45">
            <w:pPr>
              <w:numPr>
                <w:ilvl w:val="0"/>
                <w:numId w:val="15"/>
              </w:numPr>
              <w:rPr>
                <w:rFonts w:ascii="Times New Roman" w:hAnsi="Times New Roman" w:cs="Times New Roman"/>
                <w:sz w:val="16"/>
                <w:szCs w:val="16"/>
              </w:rPr>
            </w:pPr>
            <w:r w:rsidRPr="00496C82">
              <w:rPr>
                <w:rFonts w:ascii="Times New Roman" w:hAnsi="Times New Roman" w:cs="Times New Roman"/>
                <w:sz w:val="16"/>
                <w:szCs w:val="16"/>
              </w:rPr>
              <w:t>In-kind support</w:t>
            </w:r>
          </w:p>
        </w:tc>
        <w:tc>
          <w:tcPr>
            <w:tcW w:w="851"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0.46</w:t>
            </w:r>
          </w:p>
        </w:tc>
        <w:tc>
          <w:tcPr>
            <w:tcW w:w="851"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0.46</w:t>
            </w:r>
          </w:p>
        </w:tc>
        <w:tc>
          <w:tcPr>
            <w:tcW w:w="851" w:type="dxa"/>
          </w:tcPr>
          <w:p w:rsidR="00FD6CB6" w:rsidRPr="00496C82" w:rsidRDefault="00FD6CB6" w:rsidP="00644E45">
            <w:pPr>
              <w:rPr>
                <w:rFonts w:ascii="Times New Roman" w:hAnsi="Times New Roman" w:cs="Times New Roman"/>
                <w:sz w:val="16"/>
                <w:szCs w:val="16"/>
              </w:rPr>
            </w:pPr>
          </w:p>
        </w:tc>
        <w:tc>
          <w:tcPr>
            <w:tcW w:w="708"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0.46</w:t>
            </w:r>
          </w:p>
        </w:tc>
      </w:tr>
      <w:tr w:rsidR="00FD6CB6" w:rsidRPr="00496C82" w:rsidTr="00644E45">
        <w:trPr>
          <w:cantSplit/>
        </w:trPr>
        <w:tc>
          <w:tcPr>
            <w:tcW w:w="1668" w:type="dxa"/>
          </w:tcPr>
          <w:p w:rsidR="00FD6CB6" w:rsidRPr="00496C82" w:rsidRDefault="00FD6CB6" w:rsidP="00644E45">
            <w:pPr>
              <w:numPr>
                <w:ilvl w:val="0"/>
                <w:numId w:val="15"/>
              </w:numPr>
              <w:rPr>
                <w:rFonts w:ascii="Times New Roman" w:hAnsi="Times New Roman" w:cs="Times New Roman"/>
                <w:sz w:val="16"/>
                <w:szCs w:val="16"/>
              </w:rPr>
            </w:pPr>
            <w:r w:rsidRPr="00496C82">
              <w:rPr>
                <w:rFonts w:ascii="Times New Roman" w:hAnsi="Times New Roman" w:cs="Times New Roman"/>
                <w:sz w:val="16"/>
                <w:szCs w:val="16"/>
              </w:rPr>
              <w:t xml:space="preserve">Other </w:t>
            </w:r>
          </w:p>
        </w:tc>
        <w:tc>
          <w:tcPr>
            <w:tcW w:w="851"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0.7</w:t>
            </w:r>
          </w:p>
        </w:tc>
        <w:tc>
          <w:tcPr>
            <w:tcW w:w="850" w:type="dxa"/>
          </w:tcPr>
          <w:p w:rsidR="00FD6CB6" w:rsidRPr="00496C82" w:rsidRDefault="00FD6CB6" w:rsidP="00644E45">
            <w:pPr>
              <w:rPr>
                <w:rFonts w:ascii="Times New Roman" w:hAnsi="Times New Roman" w:cs="Times New Roman"/>
                <w:sz w:val="16"/>
                <w:szCs w:val="16"/>
              </w:rPr>
            </w:pPr>
          </w:p>
        </w:tc>
        <w:tc>
          <w:tcPr>
            <w:tcW w:w="709" w:type="dxa"/>
          </w:tcPr>
          <w:p w:rsidR="00FD6CB6" w:rsidRPr="00496C82" w:rsidRDefault="00FD6CB6" w:rsidP="00644E45">
            <w:pPr>
              <w:rPr>
                <w:rFonts w:ascii="Times New Roman" w:hAnsi="Times New Roman" w:cs="Times New Roman"/>
                <w:sz w:val="16"/>
                <w:szCs w:val="16"/>
              </w:rPr>
            </w:pPr>
          </w:p>
        </w:tc>
        <w:tc>
          <w:tcPr>
            <w:tcW w:w="851" w:type="dxa"/>
          </w:tcPr>
          <w:p w:rsidR="00FD6CB6" w:rsidRPr="00496C82" w:rsidRDefault="00FD6CB6" w:rsidP="00644E45">
            <w:pPr>
              <w:rPr>
                <w:rFonts w:ascii="Times New Roman" w:hAnsi="Times New Roman" w:cs="Times New Roman"/>
                <w:sz w:val="16"/>
                <w:szCs w:val="16"/>
              </w:rPr>
            </w:pPr>
          </w:p>
        </w:tc>
        <w:tc>
          <w:tcPr>
            <w:tcW w:w="850"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0.7</w:t>
            </w:r>
          </w:p>
        </w:tc>
        <w:tc>
          <w:tcPr>
            <w:tcW w:w="851" w:type="dxa"/>
          </w:tcPr>
          <w:p w:rsidR="00FD6CB6" w:rsidRPr="00496C82" w:rsidRDefault="00FD6CB6" w:rsidP="00644E45">
            <w:pPr>
              <w:rPr>
                <w:rFonts w:ascii="Times New Roman" w:hAnsi="Times New Roman" w:cs="Times New Roman"/>
                <w:sz w:val="16"/>
                <w:szCs w:val="16"/>
              </w:rPr>
            </w:pPr>
          </w:p>
        </w:tc>
        <w:tc>
          <w:tcPr>
            <w:tcW w:w="708"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0.7</w:t>
            </w:r>
          </w:p>
        </w:tc>
      </w:tr>
      <w:tr w:rsidR="00FD6CB6" w:rsidRPr="00496C82" w:rsidTr="00644E45">
        <w:trPr>
          <w:cantSplit/>
        </w:trPr>
        <w:tc>
          <w:tcPr>
            <w:tcW w:w="1668" w:type="dxa"/>
          </w:tcPr>
          <w:p w:rsidR="00FD6CB6" w:rsidRPr="00496C82" w:rsidRDefault="00FD6CB6" w:rsidP="00644E45">
            <w:pPr>
              <w:jc w:val="center"/>
              <w:rPr>
                <w:rFonts w:ascii="Times New Roman" w:hAnsi="Times New Roman" w:cs="Times New Roman"/>
                <w:b/>
                <w:sz w:val="16"/>
                <w:szCs w:val="16"/>
              </w:rPr>
            </w:pPr>
            <w:r w:rsidRPr="00496C82">
              <w:rPr>
                <w:rFonts w:ascii="Times New Roman" w:hAnsi="Times New Roman" w:cs="Times New Roman"/>
                <w:b/>
                <w:sz w:val="16"/>
                <w:szCs w:val="16"/>
              </w:rPr>
              <w:t>Totals</w:t>
            </w:r>
          </w:p>
        </w:tc>
        <w:tc>
          <w:tcPr>
            <w:tcW w:w="851"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0.025</w:t>
            </w:r>
          </w:p>
        </w:tc>
        <w:tc>
          <w:tcPr>
            <w:tcW w:w="709"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0.023</w:t>
            </w:r>
          </w:p>
        </w:tc>
        <w:tc>
          <w:tcPr>
            <w:tcW w:w="850"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24.85</w:t>
            </w:r>
          </w:p>
        </w:tc>
        <w:tc>
          <w:tcPr>
            <w:tcW w:w="709"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122.52</w:t>
            </w:r>
          </w:p>
        </w:tc>
        <w:tc>
          <w:tcPr>
            <w:tcW w:w="850"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3.02</w:t>
            </w:r>
          </w:p>
        </w:tc>
        <w:tc>
          <w:tcPr>
            <w:tcW w:w="709"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131.37</w:t>
            </w:r>
          </w:p>
        </w:tc>
        <w:tc>
          <w:tcPr>
            <w:tcW w:w="851"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27.895</w:t>
            </w:r>
          </w:p>
        </w:tc>
        <w:tc>
          <w:tcPr>
            <w:tcW w:w="850"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253.91</w:t>
            </w:r>
          </w:p>
        </w:tc>
        <w:tc>
          <w:tcPr>
            <w:tcW w:w="851"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27.895</w:t>
            </w:r>
          </w:p>
        </w:tc>
        <w:tc>
          <w:tcPr>
            <w:tcW w:w="708" w:type="dxa"/>
          </w:tcPr>
          <w:p w:rsidR="00FD6CB6" w:rsidRPr="00496C82" w:rsidRDefault="00FD6CB6" w:rsidP="00644E45">
            <w:pPr>
              <w:rPr>
                <w:rFonts w:ascii="Times New Roman" w:hAnsi="Times New Roman" w:cs="Times New Roman"/>
                <w:sz w:val="16"/>
                <w:szCs w:val="16"/>
              </w:rPr>
            </w:pPr>
            <w:r w:rsidRPr="00496C82">
              <w:rPr>
                <w:rFonts w:ascii="Times New Roman" w:hAnsi="Times New Roman" w:cs="Times New Roman"/>
                <w:sz w:val="16"/>
                <w:szCs w:val="16"/>
              </w:rPr>
              <w:t>253.91</w:t>
            </w:r>
          </w:p>
        </w:tc>
      </w:tr>
    </w:tbl>
    <w:p w:rsidR="00FD6CB6" w:rsidRDefault="00FD6CB6" w:rsidP="000D708C">
      <w:pPr>
        <w:pStyle w:val="Heading51"/>
        <w:rPr>
          <w:rFonts w:ascii="Times New Roman" w:hAnsi="Times New Roman" w:cs="Times New Roman"/>
        </w:rPr>
      </w:pPr>
    </w:p>
    <w:p w:rsidR="00905B2E" w:rsidRPr="00496C82" w:rsidRDefault="00905B2E" w:rsidP="000D708C">
      <w:pPr>
        <w:pStyle w:val="Heading51"/>
        <w:rPr>
          <w:rFonts w:ascii="Times New Roman" w:hAnsi="Times New Roman" w:cs="Times New Roman"/>
        </w:rPr>
      </w:pPr>
      <w:r w:rsidRPr="00496C82">
        <w:rPr>
          <w:rFonts w:ascii="Times New Roman" w:hAnsi="Times New Roman" w:cs="Times New Roman"/>
        </w:rPr>
        <w:t>Mainstreaming</w:t>
      </w:r>
      <w:bookmarkEnd w:id="63"/>
      <w:bookmarkEnd w:id="69"/>
    </w:p>
    <w:p w:rsidR="00905B2E" w:rsidRPr="00496C82" w:rsidRDefault="00905B2E" w:rsidP="000D708C">
      <w:pPr>
        <w:spacing w:after="120"/>
        <w:jc w:val="both"/>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rsidR="00905B2E" w:rsidRPr="00496C82" w:rsidRDefault="00905B2E" w:rsidP="000D708C">
      <w:pPr>
        <w:pStyle w:val="Heading51"/>
        <w:rPr>
          <w:rFonts w:ascii="Times New Roman" w:hAnsi="Times New Roman" w:cs="Times New Roman"/>
        </w:rPr>
      </w:pPr>
      <w:bookmarkStart w:id="70" w:name="_Toc277677980"/>
      <w:bookmarkStart w:id="71" w:name="_Toc321341554"/>
      <w:r w:rsidRPr="00496C82">
        <w:rPr>
          <w:rFonts w:ascii="Times New Roman" w:hAnsi="Times New Roman" w:cs="Times New Roman"/>
        </w:rPr>
        <w:t>Impact</w:t>
      </w:r>
      <w:bookmarkEnd w:id="70"/>
      <w:bookmarkEnd w:id="71"/>
    </w:p>
    <w:p w:rsidR="00905B2E" w:rsidRPr="00496C82" w:rsidRDefault="00905B2E" w:rsidP="000D708C">
      <w:pPr>
        <w:spacing w:after="120"/>
        <w:jc w:val="both"/>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sidRPr="00496C82">
        <w:rPr>
          <w:rStyle w:val="FootnoteReference"/>
          <w:rFonts w:ascii="Times New Roman" w:eastAsia="Times New Roman" w:hAnsi="Times New Roman" w:cs="Times New Roman"/>
          <w:sz w:val="20"/>
          <w:szCs w:val="20"/>
        </w:rPr>
        <w:footnoteReference w:id="23"/>
      </w:r>
      <w:r w:rsidRPr="00496C82">
        <w:rPr>
          <w:rFonts w:ascii="Times New Roman" w:eastAsia="Times New Roman" w:hAnsi="Times New Roman" w:cs="Times New Roman"/>
          <w:sz w:val="20"/>
          <w:szCs w:val="20"/>
        </w:rPr>
        <w:t xml:space="preserve"> </w:t>
      </w:r>
    </w:p>
    <w:p w:rsidR="00905B2E" w:rsidRPr="00496C82" w:rsidRDefault="00905B2E" w:rsidP="000D708C">
      <w:pPr>
        <w:pStyle w:val="Heading51"/>
        <w:rPr>
          <w:rFonts w:ascii="Times New Roman" w:hAnsi="Times New Roman" w:cs="Times New Roman"/>
        </w:rPr>
      </w:pPr>
      <w:bookmarkStart w:id="72" w:name="_Toc278193982"/>
      <w:bookmarkStart w:id="73" w:name="_Toc299133042"/>
      <w:bookmarkStart w:id="74" w:name="_Toc321341555"/>
      <w:bookmarkStart w:id="75" w:name="_Toc299126621"/>
      <w:bookmarkEnd w:id="64"/>
      <w:bookmarkEnd w:id="65"/>
      <w:bookmarkEnd w:id="66"/>
      <w:bookmarkEnd w:id="67"/>
      <w:bookmarkEnd w:id="68"/>
      <w:r w:rsidRPr="00496C82">
        <w:rPr>
          <w:rFonts w:ascii="Times New Roman" w:hAnsi="Times New Roman" w:cs="Times New Roman"/>
        </w:rPr>
        <w:t>Conclusions</w:t>
      </w:r>
      <w:bookmarkStart w:id="76" w:name="_Toc277677982"/>
      <w:r w:rsidRPr="00496C82">
        <w:rPr>
          <w:rFonts w:ascii="Times New Roman" w:hAnsi="Times New Roman" w:cs="Times New Roman"/>
        </w:rPr>
        <w:t>, recommendations &amp; lessons</w:t>
      </w:r>
      <w:bookmarkEnd w:id="72"/>
      <w:bookmarkEnd w:id="73"/>
      <w:bookmarkEnd w:id="74"/>
      <w:bookmarkEnd w:id="76"/>
    </w:p>
    <w:p w:rsidR="00905B2E" w:rsidRPr="00496C82" w:rsidRDefault="00905B2E" w:rsidP="000D708C">
      <w:pPr>
        <w:spacing w:after="12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The evaluation report must include a chapter providing a set of </w:t>
      </w:r>
      <w:r w:rsidRPr="00496C82">
        <w:rPr>
          <w:rFonts w:ascii="Times New Roman" w:eastAsia="Times New Roman" w:hAnsi="Times New Roman" w:cs="Times New Roman"/>
          <w:b/>
          <w:sz w:val="20"/>
          <w:szCs w:val="20"/>
        </w:rPr>
        <w:t>conclusions</w:t>
      </w:r>
      <w:r w:rsidRPr="00496C82">
        <w:rPr>
          <w:rFonts w:ascii="Times New Roman" w:eastAsia="Times New Roman" w:hAnsi="Times New Roman" w:cs="Times New Roman"/>
          <w:sz w:val="20"/>
          <w:szCs w:val="20"/>
        </w:rPr>
        <w:t xml:space="preserve">, </w:t>
      </w:r>
      <w:r w:rsidRPr="00496C82">
        <w:rPr>
          <w:rFonts w:ascii="Times New Roman" w:eastAsia="Times New Roman" w:hAnsi="Times New Roman" w:cs="Times New Roman"/>
          <w:b/>
          <w:sz w:val="20"/>
          <w:szCs w:val="20"/>
        </w:rPr>
        <w:t>recommendations</w:t>
      </w:r>
      <w:r w:rsidRPr="00496C82">
        <w:rPr>
          <w:rFonts w:ascii="Times New Roman" w:eastAsia="Times New Roman" w:hAnsi="Times New Roman" w:cs="Times New Roman"/>
          <w:sz w:val="20"/>
          <w:szCs w:val="20"/>
        </w:rPr>
        <w:t xml:space="preserve"> and </w:t>
      </w:r>
      <w:r w:rsidRPr="00496C82">
        <w:rPr>
          <w:rFonts w:ascii="Times New Roman" w:eastAsia="Times New Roman" w:hAnsi="Times New Roman" w:cs="Times New Roman"/>
          <w:b/>
          <w:sz w:val="20"/>
          <w:szCs w:val="20"/>
        </w:rPr>
        <w:t>lessons</w:t>
      </w:r>
      <w:r w:rsidRPr="00496C82">
        <w:rPr>
          <w:rFonts w:ascii="Times New Roman" w:eastAsia="Times New Roman" w:hAnsi="Times New Roman" w:cs="Times New Roman"/>
          <w:sz w:val="20"/>
          <w:szCs w:val="20"/>
        </w:rPr>
        <w:t xml:space="preserve">.  </w:t>
      </w:r>
    </w:p>
    <w:p w:rsidR="00905B2E" w:rsidRPr="00496C82" w:rsidRDefault="00905B2E" w:rsidP="000D708C">
      <w:pPr>
        <w:pStyle w:val="Heading51"/>
        <w:rPr>
          <w:rFonts w:ascii="Times New Roman" w:hAnsi="Times New Roman" w:cs="Times New Roman"/>
        </w:rPr>
      </w:pPr>
      <w:bookmarkStart w:id="77" w:name="_Toc299126625"/>
      <w:bookmarkStart w:id="78" w:name="_Toc299133044"/>
      <w:bookmarkStart w:id="79" w:name="_Toc321341556"/>
      <w:r w:rsidRPr="00496C82">
        <w:rPr>
          <w:rFonts w:ascii="Times New Roman" w:hAnsi="Times New Roman" w:cs="Times New Roman"/>
        </w:rPr>
        <w:t>Implementation arrangements</w:t>
      </w:r>
      <w:bookmarkEnd w:id="77"/>
      <w:bookmarkEnd w:id="78"/>
      <w:bookmarkEnd w:id="79"/>
    </w:p>
    <w:p w:rsidR="00905B2E" w:rsidRPr="00496C82" w:rsidRDefault="00905B2E" w:rsidP="000D708C">
      <w:pPr>
        <w:spacing w:before="20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The principal responsibility for managing this evaluation resides with the UNDP CO in Kazakhstan</w:t>
      </w:r>
      <w:r w:rsidRPr="00496C82">
        <w:rPr>
          <w:rFonts w:ascii="Times New Roman" w:eastAsia="Times New Roman" w:hAnsi="Times New Roman" w:cs="Times New Roman"/>
          <w:i/>
          <w:sz w:val="20"/>
          <w:szCs w:val="20"/>
        </w:rPr>
        <w:t xml:space="preserve">. </w:t>
      </w:r>
      <w:r w:rsidRPr="00496C82">
        <w:rPr>
          <w:rFonts w:ascii="Times New Roman" w:eastAsia="Times New Roman" w:hAnsi="Times New Roman" w:cs="Times New Roman"/>
          <w:sz w:val="20"/>
          <w:szCs w:val="20"/>
        </w:rPr>
        <w:t xml:space="preserve">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bookmarkStart w:id="80" w:name="_Toc299133047"/>
      <w:bookmarkStart w:id="81" w:name="_Toc299122838"/>
      <w:bookmarkStart w:id="82" w:name="_Toc299122860"/>
      <w:bookmarkStart w:id="83" w:name="_Toc299126629"/>
      <w:bookmarkEnd w:id="75"/>
    </w:p>
    <w:p w:rsidR="00905B2E" w:rsidRPr="00496C82" w:rsidRDefault="00905B2E" w:rsidP="000D708C">
      <w:pPr>
        <w:pStyle w:val="Heading51"/>
        <w:rPr>
          <w:rFonts w:ascii="Times New Roman" w:hAnsi="Times New Roman" w:cs="Times New Roman"/>
        </w:rPr>
      </w:pPr>
      <w:r w:rsidRPr="00496C82">
        <w:rPr>
          <w:rFonts w:ascii="Times New Roman" w:hAnsi="Times New Roman" w:cs="Times New Roman"/>
        </w:rPr>
        <w:t>Evaluation timeframe</w:t>
      </w:r>
      <w:bookmarkEnd w:id="80"/>
      <w:bookmarkEnd w:id="81"/>
      <w:bookmarkEnd w:id="82"/>
      <w:bookmarkEnd w:id="83"/>
    </w:p>
    <w:p w:rsidR="00905B2E" w:rsidRPr="00496C82" w:rsidRDefault="00905B2E" w:rsidP="000D708C">
      <w:pPr>
        <w:spacing w:after="12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The total duration of the evaluation will be 25 working days (for the international consultant) and 23 working days (for the national consultant) over a period of 10 weeks according to the following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3143"/>
        <w:gridCol w:w="2772"/>
      </w:tblGrid>
      <w:tr w:rsidR="00905B2E" w:rsidRPr="00496C82" w:rsidTr="000D708C">
        <w:trPr>
          <w:trHeight w:val="440"/>
        </w:trPr>
        <w:tc>
          <w:tcPr>
            <w:tcW w:w="2988" w:type="dxa"/>
            <w:shd w:val="clear" w:color="auto" w:fill="7F7F7F"/>
          </w:tcPr>
          <w:p w:rsidR="00905B2E" w:rsidRPr="00496C82" w:rsidRDefault="00905B2E" w:rsidP="000D708C">
            <w:pPr>
              <w:jc w:val="center"/>
              <w:rPr>
                <w:rFonts w:ascii="Times New Roman" w:eastAsia="Times New Roman" w:hAnsi="Times New Roman" w:cs="Times New Roman"/>
                <w:b/>
                <w:color w:val="FFFFFF"/>
                <w:sz w:val="20"/>
                <w:szCs w:val="20"/>
              </w:rPr>
            </w:pPr>
            <w:r w:rsidRPr="00496C82">
              <w:rPr>
                <w:rFonts w:ascii="Times New Roman" w:eastAsia="Times New Roman" w:hAnsi="Times New Roman" w:cs="Times New Roman"/>
                <w:b/>
                <w:color w:val="FFFFFF"/>
                <w:sz w:val="20"/>
                <w:szCs w:val="20"/>
              </w:rPr>
              <w:t>Activity</w:t>
            </w:r>
          </w:p>
        </w:tc>
        <w:tc>
          <w:tcPr>
            <w:tcW w:w="3499" w:type="dxa"/>
            <w:shd w:val="clear" w:color="auto" w:fill="7F7F7F"/>
          </w:tcPr>
          <w:p w:rsidR="00905B2E" w:rsidRPr="00496C82" w:rsidRDefault="00905B2E" w:rsidP="000D708C">
            <w:pPr>
              <w:jc w:val="center"/>
              <w:rPr>
                <w:rFonts w:ascii="Times New Roman" w:eastAsia="Times New Roman" w:hAnsi="Times New Roman" w:cs="Times New Roman"/>
                <w:color w:val="FFFFFF"/>
                <w:sz w:val="20"/>
                <w:szCs w:val="20"/>
              </w:rPr>
            </w:pPr>
            <w:r w:rsidRPr="00496C82">
              <w:rPr>
                <w:rFonts w:ascii="Times New Roman" w:eastAsia="Times New Roman" w:hAnsi="Times New Roman" w:cs="Times New Roman"/>
                <w:color w:val="FFFFFF"/>
                <w:sz w:val="20"/>
                <w:szCs w:val="20"/>
              </w:rPr>
              <w:t>Timing</w:t>
            </w:r>
          </w:p>
        </w:tc>
        <w:tc>
          <w:tcPr>
            <w:tcW w:w="3071" w:type="dxa"/>
            <w:shd w:val="clear" w:color="auto" w:fill="7F7F7F"/>
          </w:tcPr>
          <w:p w:rsidR="00905B2E" w:rsidRPr="00496C82" w:rsidRDefault="00905B2E" w:rsidP="000D708C">
            <w:pPr>
              <w:jc w:val="center"/>
              <w:rPr>
                <w:rFonts w:ascii="Times New Roman" w:eastAsia="Times New Roman" w:hAnsi="Times New Roman" w:cs="Times New Roman"/>
                <w:color w:val="FFFFFF"/>
                <w:sz w:val="20"/>
                <w:szCs w:val="20"/>
              </w:rPr>
            </w:pPr>
            <w:r w:rsidRPr="00496C82">
              <w:rPr>
                <w:rFonts w:ascii="Times New Roman" w:eastAsia="Times New Roman" w:hAnsi="Times New Roman" w:cs="Times New Roman"/>
                <w:color w:val="FFFFFF"/>
                <w:sz w:val="20"/>
                <w:szCs w:val="20"/>
              </w:rPr>
              <w:t>Date Durations and Completion Dates</w:t>
            </w:r>
          </w:p>
        </w:tc>
      </w:tr>
      <w:tr w:rsidR="00905B2E" w:rsidRPr="00496C82" w:rsidTr="000D708C">
        <w:tc>
          <w:tcPr>
            <w:tcW w:w="2988"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Preparation</w:t>
            </w:r>
          </w:p>
        </w:tc>
        <w:tc>
          <w:tcPr>
            <w:tcW w:w="3499"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i/>
                <w:sz w:val="20"/>
                <w:szCs w:val="20"/>
              </w:rPr>
              <w:t>5</w:t>
            </w:r>
            <w:r w:rsidRPr="00496C82">
              <w:rPr>
                <w:rFonts w:ascii="Times New Roman" w:eastAsia="Times New Roman" w:hAnsi="Times New Roman" w:cs="Times New Roman"/>
                <w:sz w:val="20"/>
                <w:szCs w:val="20"/>
              </w:rPr>
              <w:t xml:space="preserve"> working days </w:t>
            </w:r>
          </w:p>
        </w:tc>
        <w:tc>
          <w:tcPr>
            <w:tcW w:w="3071" w:type="dxa"/>
          </w:tcPr>
          <w:p w:rsidR="00905B2E" w:rsidRPr="00496C82" w:rsidRDefault="00905B2E" w:rsidP="000D708C">
            <w:pPr>
              <w:rPr>
                <w:rFonts w:ascii="Times New Roman" w:eastAsia="Times New Roman" w:hAnsi="Times New Roman" w:cs="Times New Roman"/>
                <w:i/>
                <w:sz w:val="20"/>
                <w:szCs w:val="20"/>
                <w:highlight w:val="lightGray"/>
              </w:rPr>
            </w:pPr>
            <w:r w:rsidRPr="00496C82">
              <w:rPr>
                <w:rFonts w:ascii="Times New Roman" w:eastAsia="Times New Roman" w:hAnsi="Times New Roman" w:cs="Times New Roman"/>
                <w:i/>
                <w:sz w:val="20"/>
                <w:szCs w:val="20"/>
                <w:highlight w:val="lightGray"/>
              </w:rPr>
              <w:t>21 September-  5 October, 2015</w:t>
            </w:r>
          </w:p>
        </w:tc>
      </w:tr>
      <w:tr w:rsidR="00905B2E" w:rsidRPr="00496C82" w:rsidTr="000D708C">
        <w:tc>
          <w:tcPr>
            <w:tcW w:w="2988"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lastRenderedPageBreak/>
              <w:t>Evaluation Mission</w:t>
            </w:r>
          </w:p>
        </w:tc>
        <w:tc>
          <w:tcPr>
            <w:tcW w:w="3499"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i/>
                <w:sz w:val="20"/>
                <w:szCs w:val="20"/>
              </w:rPr>
              <w:t>10</w:t>
            </w:r>
            <w:r w:rsidRPr="00496C82">
              <w:rPr>
                <w:rFonts w:ascii="Times New Roman" w:eastAsia="Times New Roman" w:hAnsi="Times New Roman" w:cs="Times New Roman"/>
                <w:sz w:val="20"/>
                <w:szCs w:val="20"/>
              </w:rPr>
              <w:t xml:space="preserve"> working days</w:t>
            </w:r>
          </w:p>
        </w:tc>
        <w:tc>
          <w:tcPr>
            <w:tcW w:w="3071" w:type="dxa"/>
          </w:tcPr>
          <w:p w:rsidR="00905B2E" w:rsidRPr="00496C82" w:rsidRDefault="00905B2E" w:rsidP="000D708C">
            <w:pPr>
              <w:rPr>
                <w:rFonts w:ascii="Times New Roman" w:eastAsia="Times New Roman" w:hAnsi="Times New Roman" w:cs="Times New Roman"/>
                <w:i/>
                <w:sz w:val="20"/>
                <w:szCs w:val="20"/>
                <w:highlight w:val="lightGray"/>
              </w:rPr>
            </w:pPr>
            <w:r w:rsidRPr="00496C82">
              <w:rPr>
                <w:rFonts w:ascii="Times New Roman" w:eastAsia="Times New Roman" w:hAnsi="Times New Roman" w:cs="Times New Roman"/>
                <w:i/>
                <w:sz w:val="20"/>
                <w:szCs w:val="20"/>
                <w:highlight w:val="lightGray"/>
              </w:rPr>
              <w:t>26 October – 06  November, 2015</w:t>
            </w:r>
          </w:p>
        </w:tc>
      </w:tr>
      <w:tr w:rsidR="00905B2E" w:rsidRPr="00496C82" w:rsidTr="000D708C">
        <w:tc>
          <w:tcPr>
            <w:tcW w:w="2988"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Draft Evaluation Report</w:t>
            </w:r>
          </w:p>
        </w:tc>
        <w:tc>
          <w:tcPr>
            <w:tcW w:w="3499"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i/>
                <w:sz w:val="20"/>
                <w:szCs w:val="20"/>
              </w:rPr>
              <w:t>8</w:t>
            </w:r>
            <w:r w:rsidRPr="00496C82">
              <w:rPr>
                <w:rFonts w:ascii="Times New Roman" w:eastAsia="Times New Roman" w:hAnsi="Times New Roman" w:cs="Times New Roman"/>
                <w:sz w:val="20"/>
                <w:szCs w:val="20"/>
              </w:rPr>
              <w:t xml:space="preserve"> working days</w:t>
            </w:r>
          </w:p>
        </w:tc>
        <w:tc>
          <w:tcPr>
            <w:tcW w:w="3071" w:type="dxa"/>
          </w:tcPr>
          <w:p w:rsidR="00905B2E" w:rsidRPr="00496C82" w:rsidRDefault="00905B2E" w:rsidP="000D708C">
            <w:pPr>
              <w:rPr>
                <w:rFonts w:ascii="Times New Roman" w:eastAsia="Times New Roman" w:hAnsi="Times New Roman" w:cs="Times New Roman"/>
                <w:i/>
                <w:sz w:val="20"/>
                <w:szCs w:val="20"/>
                <w:highlight w:val="lightGray"/>
              </w:rPr>
            </w:pPr>
            <w:r w:rsidRPr="00496C82">
              <w:rPr>
                <w:rFonts w:ascii="Times New Roman" w:eastAsia="Times New Roman" w:hAnsi="Times New Roman" w:cs="Times New Roman"/>
                <w:i/>
                <w:sz w:val="20"/>
                <w:szCs w:val="20"/>
                <w:highlight w:val="lightGray"/>
              </w:rPr>
              <w:t>9-18 November, 2015</w:t>
            </w:r>
          </w:p>
        </w:tc>
      </w:tr>
      <w:tr w:rsidR="00905B2E" w:rsidRPr="00496C82" w:rsidTr="000D708C">
        <w:tc>
          <w:tcPr>
            <w:tcW w:w="2988"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Final Report</w:t>
            </w:r>
          </w:p>
        </w:tc>
        <w:tc>
          <w:tcPr>
            <w:tcW w:w="3499"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i/>
                <w:sz w:val="20"/>
                <w:szCs w:val="20"/>
              </w:rPr>
              <w:t xml:space="preserve">2 working </w:t>
            </w:r>
            <w:r w:rsidRPr="00496C82">
              <w:rPr>
                <w:rFonts w:ascii="Times New Roman" w:eastAsia="Times New Roman" w:hAnsi="Times New Roman" w:cs="Times New Roman"/>
                <w:sz w:val="20"/>
                <w:szCs w:val="20"/>
              </w:rPr>
              <w:t>days (for international consultant only)</w:t>
            </w:r>
          </w:p>
        </w:tc>
        <w:tc>
          <w:tcPr>
            <w:tcW w:w="3071" w:type="dxa"/>
          </w:tcPr>
          <w:p w:rsidR="00905B2E" w:rsidRPr="00496C82" w:rsidRDefault="00905B2E" w:rsidP="000D708C">
            <w:pPr>
              <w:rPr>
                <w:rFonts w:ascii="Times New Roman" w:eastAsia="Times New Roman" w:hAnsi="Times New Roman" w:cs="Times New Roman"/>
                <w:i/>
                <w:sz w:val="20"/>
                <w:szCs w:val="20"/>
                <w:highlight w:val="lightGray"/>
              </w:rPr>
            </w:pPr>
            <w:r w:rsidRPr="00496C82">
              <w:rPr>
                <w:rFonts w:ascii="Times New Roman" w:eastAsia="Times New Roman" w:hAnsi="Times New Roman" w:cs="Times New Roman"/>
                <w:i/>
                <w:sz w:val="20"/>
                <w:szCs w:val="20"/>
                <w:highlight w:val="lightGray"/>
              </w:rPr>
              <w:t>23- 27 November, 2015</w:t>
            </w:r>
          </w:p>
        </w:tc>
      </w:tr>
    </w:tbl>
    <w:p w:rsidR="00905B2E" w:rsidRPr="00496C82" w:rsidRDefault="00905B2E" w:rsidP="000D708C">
      <w:pPr>
        <w:pStyle w:val="Heading31"/>
        <w:rPr>
          <w:rFonts w:ascii="Times New Roman" w:hAnsi="Times New Roman" w:cs="Times New Roman"/>
        </w:rPr>
      </w:pPr>
      <w:bookmarkStart w:id="84" w:name="_Toc299133045"/>
      <w:bookmarkStart w:id="85" w:name="_Toc321341557"/>
      <w:bookmarkStart w:id="86" w:name="_Toc299126622"/>
      <w:bookmarkStart w:id="87" w:name="_Toc299133048"/>
      <w:r w:rsidRPr="00496C82">
        <w:rPr>
          <w:rFonts w:ascii="Times New Roman" w:hAnsi="Times New Roman" w:cs="Times New Roman"/>
        </w:rPr>
        <w:t>Evaluation deliverables</w:t>
      </w:r>
      <w:bookmarkEnd w:id="84"/>
      <w:bookmarkEnd w:id="85"/>
    </w:p>
    <w:p w:rsidR="00905B2E" w:rsidRPr="00496C82" w:rsidRDefault="00905B2E" w:rsidP="000D708C">
      <w:pPr>
        <w:spacing w:before="20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115"/>
        <w:gridCol w:w="2287"/>
        <w:gridCol w:w="2733"/>
      </w:tblGrid>
      <w:tr w:rsidR="00905B2E" w:rsidRPr="00496C82" w:rsidTr="000D708C">
        <w:tc>
          <w:tcPr>
            <w:tcW w:w="1548" w:type="dxa"/>
            <w:shd w:val="clear" w:color="auto" w:fill="7F7F7F"/>
          </w:tcPr>
          <w:p w:rsidR="00905B2E" w:rsidRPr="00496C82" w:rsidRDefault="00905B2E" w:rsidP="000D708C">
            <w:pPr>
              <w:spacing w:before="200"/>
              <w:jc w:val="center"/>
              <w:rPr>
                <w:rFonts w:ascii="Times New Roman" w:eastAsia="Times New Roman" w:hAnsi="Times New Roman" w:cs="Times New Roman"/>
                <w:color w:val="FFFFFF"/>
                <w:sz w:val="20"/>
                <w:szCs w:val="20"/>
              </w:rPr>
            </w:pPr>
            <w:r w:rsidRPr="00496C82">
              <w:rPr>
                <w:rFonts w:ascii="Times New Roman" w:eastAsia="Times New Roman" w:hAnsi="Times New Roman" w:cs="Times New Roman"/>
                <w:color w:val="FFFFFF"/>
                <w:sz w:val="20"/>
                <w:szCs w:val="20"/>
              </w:rPr>
              <w:t>Deliverable</w:t>
            </w:r>
          </w:p>
        </w:tc>
        <w:tc>
          <w:tcPr>
            <w:tcW w:w="2340" w:type="dxa"/>
            <w:shd w:val="clear" w:color="auto" w:fill="7F7F7F"/>
          </w:tcPr>
          <w:p w:rsidR="00905B2E" w:rsidRPr="00496C82" w:rsidRDefault="00905B2E" w:rsidP="000D708C">
            <w:pPr>
              <w:spacing w:before="200"/>
              <w:jc w:val="center"/>
              <w:rPr>
                <w:rFonts w:ascii="Times New Roman" w:eastAsia="Times New Roman" w:hAnsi="Times New Roman" w:cs="Times New Roman"/>
                <w:color w:val="FFFFFF"/>
                <w:sz w:val="20"/>
                <w:szCs w:val="20"/>
              </w:rPr>
            </w:pPr>
            <w:r w:rsidRPr="00496C82">
              <w:rPr>
                <w:rFonts w:ascii="Times New Roman" w:eastAsia="Times New Roman" w:hAnsi="Times New Roman" w:cs="Times New Roman"/>
                <w:color w:val="FFFFFF"/>
                <w:sz w:val="20"/>
                <w:szCs w:val="20"/>
              </w:rPr>
              <w:t xml:space="preserve">Content </w:t>
            </w:r>
          </w:p>
        </w:tc>
        <w:tc>
          <w:tcPr>
            <w:tcW w:w="2610" w:type="dxa"/>
            <w:shd w:val="clear" w:color="auto" w:fill="7F7F7F"/>
          </w:tcPr>
          <w:p w:rsidR="00905B2E" w:rsidRPr="00496C82" w:rsidRDefault="00905B2E" w:rsidP="000D708C">
            <w:pPr>
              <w:spacing w:before="200"/>
              <w:jc w:val="center"/>
              <w:rPr>
                <w:rFonts w:ascii="Times New Roman" w:eastAsia="Times New Roman" w:hAnsi="Times New Roman" w:cs="Times New Roman"/>
                <w:color w:val="FFFFFF"/>
                <w:sz w:val="20"/>
                <w:szCs w:val="20"/>
              </w:rPr>
            </w:pPr>
            <w:r w:rsidRPr="00496C82">
              <w:rPr>
                <w:rFonts w:ascii="Times New Roman" w:eastAsia="Times New Roman" w:hAnsi="Times New Roman" w:cs="Times New Roman"/>
                <w:color w:val="FFFFFF"/>
                <w:sz w:val="20"/>
                <w:szCs w:val="20"/>
              </w:rPr>
              <w:t>Timing</w:t>
            </w:r>
          </w:p>
        </w:tc>
        <w:tc>
          <w:tcPr>
            <w:tcW w:w="3060" w:type="dxa"/>
            <w:shd w:val="clear" w:color="auto" w:fill="7F7F7F"/>
          </w:tcPr>
          <w:p w:rsidR="00905B2E" w:rsidRPr="00496C82" w:rsidRDefault="00905B2E" w:rsidP="000D708C">
            <w:pPr>
              <w:spacing w:before="200"/>
              <w:jc w:val="center"/>
              <w:rPr>
                <w:rFonts w:ascii="Times New Roman" w:eastAsia="Times New Roman" w:hAnsi="Times New Roman" w:cs="Times New Roman"/>
                <w:color w:val="FFFFFF"/>
                <w:sz w:val="20"/>
                <w:szCs w:val="20"/>
              </w:rPr>
            </w:pPr>
            <w:r w:rsidRPr="00496C82">
              <w:rPr>
                <w:rFonts w:ascii="Times New Roman" w:eastAsia="Times New Roman" w:hAnsi="Times New Roman" w:cs="Times New Roman"/>
                <w:color w:val="FFFFFF"/>
                <w:sz w:val="20"/>
                <w:szCs w:val="20"/>
              </w:rPr>
              <w:t>Responsibilities</w:t>
            </w:r>
          </w:p>
        </w:tc>
      </w:tr>
      <w:tr w:rsidR="00905B2E" w:rsidRPr="00496C82" w:rsidTr="000D708C">
        <w:tc>
          <w:tcPr>
            <w:tcW w:w="1548"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Inception Report</w:t>
            </w:r>
          </w:p>
        </w:tc>
        <w:tc>
          <w:tcPr>
            <w:tcW w:w="234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Evaluator provides clarifications on timing and method </w:t>
            </w:r>
          </w:p>
        </w:tc>
        <w:tc>
          <w:tcPr>
            <w:tcW w:w="261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No later than 3 weeks before the evaluation mission: due 05 October</w:t>
            </w:r>
          </w:p>
        </w:tc>
        <w:tc>
          <w:tcPr>
            <w:tcW w:w="306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Evaluator submits to UNDP CO </w:t>
            </w:r>
          </w:p>
        </w:tc>
      </w:tr>
      <w:tr w:rsidR="00905B2E" w:rsidRPr="00496C82" w:rsidTr="000D708C">
        <w:tc>
          <w:tcPr>
            <w:tcW w:w="1548"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Presentation</w:t>
            </w:r>
          </w:p>
        </w:tc>
        <w:tc>
          <w:tcPr>
            <w:tcW w:w="234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Initial Findings </w:t>
            </w:r>
          </w:p>
        </w:tc>
        <w:tc>
          <w:tcPr>
            <w:tcW w:w="261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End of evaluation mission: 06 November</w:t>
            </w:r>
          </w:p>
        </w:tc>
        <w:tc>
          <w:tcPr>
            <w:tcW w:w="306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To project management, UNDP CO</w:t>
            </w:r>
          </w:p>
        </w:tc>
      </w:tr>
      <w:tr w:rsidR="00905B2E" w:rsidRPr="00496C82" w:rsidTr="000D708C">
        <w:tc>
          <w:tcPr>
            <w:tcW w:w="1548"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 xml:space="preserve">Draft Final Report </w:t>
            </w:r>
          </w:p>
        </w:tc>
        <w:tc>
          <w:tcPr>
            <w:tcW w:w="234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Full report, (per annexed template) with annexes</w:t>
            </w:r>
          </w:p>
        </w:tc>
        <w:tc>
          <w:tcPr>
            <w:tcW w:w="261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Within 2 weeks of the evaluation mission: due 18 November</w:t>
            </w:r>
          </w:p>
        </w:tc>
        <w:tc>
          <w:tcPr>
            <w:tcW w:w="306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Sent to CO, reviewed by RTA, PCU, GEF OFPs</w:t>
            </w:r>
          </w:p>
        </w:tc>
      </w:tr>
      <w:tr w:rsidR="00905B2E" w:rsidRPr="00496C82" w:rsidTr="000D708C">
        <w:tc>
          <w:tcPr>
            <w:tcW w:w="1548" w:type="dxa"/>
          </w:tcPr>
          <w:p w:rsidR="00905B2E" w:rsidRPr="00496C82" w:rsidRDefault="00905B2E" w:rsidP="000D708C">
            <w:pP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Final Report*</w:t>
            </w:r>
          </w:p>
        </w:tc>
        <w:tc>
          <w:tcPr>
            <w:tcW w:w="234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Revised report </w:t>
            </w:r>
          </w:p>
        </w:tc>
        <w:tc>
          <w:tcPr>
            <w:tcW w:w="261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Within 1 week of receiving UNDP comments on draft: due 27 November </w:t>
            </w:r>
          </w:p>
        </w:tc>
        <w:tc>
          <w:tcPr>
            <w:tcW w:w="3060"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Sent to CO for uploading to UNDP ERC. </w:t>
            </w:r>
          </w:p>
        </w:tc>
      </w:tr>
    </w:tbl>
    <w:p w:rsidR="00905B2E" w:rsidRPr="00496C82" w:rsidRDefault="00905B2E" w:rsidP="000D708C">
      <w:pPr>
        <w:spacing w:before="200"/>
        <w:jc w:val="both"/>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*When submitting the final evaluation report, the evaluator is required also to provide an 'audit trail', detailing how all received comments have (and have not) been addressed in the final evaluation </w:t>
      </w:r>
      <w:bookmarkEnd w:id="86"/>
      <w:bookmarkEnd w:id="87"/>
      <w:r w:rsidRPr="00496C82">
        <w:rPr>
          <w:rFonts w:ascii="Times New Roman" w:eastAsia="Times New Roman" w:hAnsi="Times New Roman" w:cs="Times New Roman"/>
          <w:sz w:val="20"/>
          <w:szCs w:val="20"/>
        </w:rPr>
        <w:t xml:space="preserve">report. See Annex H for an audit trail template. </w:t>
      </w:r>
    </w:p>
    <w:p w:rsidR="00905B2E" w:rsidRPr="00496C82" w:rsidRDefault="00905B2E" w:rsidP="000D708C">
      <w:pPr>
        <w:pStyle w:val="Heading51"/>
        <w:rPr>
          <w:rFonts w:ascii="Times New Roman" w:hAnsi="Times New Roman" w:cs="Times New Roman"/>
        </w:rPr>
      </w:pPr>
      <w:bookmarkStart w:id="88" w:name="_Toc321341558"/>
      <w:r w:rsidRPr="00496C82">
        <w:rPr>
          <w:rFonts w:ascii="Times New Roman" w:hAnsi="Times New Roman" w:cs="Times New Roman"/>
        </w:rPr>
        <w:t>Team Composition</w:t>
      </w:r>
      <w:bookmarkEnd w:id="88"/>
    </w:p>
    <w:p w:rsidR="00905B2E" w:rsidRPr="00496C82" w:rsidRDefault="00905B2E" w:rsidP="000D708C">
      <w:pPr>
        <w:spacing w:before="20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The evaluation team will be composed of </w:t>
      </w:r>
      <w:r w:rsidRPr="00496C82">
        <w:rPr>
          <w:rFonts w:ascii="Times New Roman" w:eastAsia="Times New Roman" w:hAnsi="Times New Roman" w:cs="Times New Roman"/>
          <w:i/>
          <w:sz w:val="20"/>
          <w:szCs w:val="20"/>
          <w:shd w:val="clear" w:color="auto" w:fill="FFFFFF"/>
        </w:rPr>
        <w:t>1 international evaluator and 1 national evaluator</w:t>
      </w:r>
      <w:r w:rsidRPr="00496C82">
        <w:rPr>
          <w:rFonts w:ascii="Times New Roman" w:eastAsia="Times New Roman" w:hAnsi="Times New Roman" w:cs="Times New Roman"/>
          <w:i/>
          <w:sz w:val="20"/>
          <w:szCs w:val="20"/>
        </w:rPr>
        <w:t>.</w:t>
      </w:r>
      <w:r w:rsidRPr="00496C82">
        <w:rPr>
          <w:rFonts w:ascii="Times New Roman" w:eastAsia="Times New Roman" w:hAnsi="Times New Roman" w:cs="Times New Roman"/>
          <w:sz w:val="20"/>
          <w:szCs w:val="20"/>
        </w:rPr>
        <w:t xml:space="preserve">  The consultants shall have prior experience in evaluating similar projects.  Experience with GEF financed projects is an advantage. The international evaluator will be designated as the Team Leader and will be responsible for finalizing the report.  The evaluators selected should not have participated in the project preparation and/or implementation and should not have conflict of interest with project related activities.</w:t>
      </w:r>
    </w:p>
    <w:p w:rsidR="00905B2E" w:rsidRPr="002512FC" w:rsidRDefault="00905B2E" w:rsidP="000D708C">
      <w:pPr>
        <w:spacing w:before="200"/>
        <w:rPr>
          <w:rFonts w:ascii="Times New Roman" w:eastAsia="Times New Roman" w:hAnsi="Times New Roman" w:cs="Times New Roman"/>
          <w:sz w:val="20"/>
          <w:szCs w:val="20"/>
        </w:rPr>
      </w:pPr>
      <w:r w:rsidRPr="002512FC">
        <w:rPr>
          <w:rFonts w:ascii="Times New Roman" w:eastAsia="Times New Roman" w:hAnsi="Times New Roman" w:cs="Times New Roman"/>
          <w:sz w:val="20"/>
          <w:szCs w:val="20"/>
        </w:rPr>
        <w:t>The Team members each must present the following qualifications:</w:t>
      </w:r>
    </w:p>
    <w:p w:rsidR="00905B2E" w:rsidRPr="002512FC" w:rsidRDefault="00905B2E" w:rsidP="00BE31A1">
      <w:pPr>
        <w:numPr>
          <w:ilvl w:val="0"/>
          <w:numId w:val="8"/>
        </w:numPr>
        <w:rPr>
          <w:rFonts w:ascii="Times New Roman" w:eastAsia="Times New Roman" w:hAnsi="Times New Roman" w:cs="Times New Roman"/>
          <w:sz w:val="20"/>
          <w:szCs w:val="20"/>
        </w:rPr>
      </w:pPr>
      <w:r w:rsidRPr="002512FC">
        <w:rPr>
          <w:rFonts w:ascii="Times New Roman" w:eastAsia="Times New Roman" w:hAnsi="Times New Roman" w:cs="Times New Roman"/>
          <w:sz w:val="20"/>
          <w:szCs w:val="20"/>
        </w:rPr>
        <w:t>Minimum</w:t>
      </w:r>
      <w:r w:rsidRPr="002512FC">
        <w:rPr>
          <w:rFonts w:ascii="Times New Roman" w:eastAsia="Times New Roman" w:hAnsi="Times New Roman" w:cs="Times New Roman"/>
          <w:sz w:val="20"/>
          <w:szCs w:val="20"/>
          <w:shd w:val="clear" w:color="auto" w:fill="FFFFFF"/>
        </w:rPr>
        <w:t xml:space="preserve"> 5 years of</w:t>
      </w:r>
      <w:r w:rsidRPr="002512FC">
        <w:rPr>
          <w:rFonts w:ascii="Times New Roman" w:eastAsia="Times New Roman" w:hAnsi="Times New Roman" w:cs="Times New Roman"/>
          <w:sz w:val="20"/>
          <w:szCs w:val="20"/>
        </w:rPr>
        <w:t xml:space="preserve"> relevant professional experience in energy efficiency and housing infrastructure, design and development of energy projects; </w:t>
      </w:r>
    </w:p>
    <w:p w:rsidR="00905B2E" w:rsidRPr="002512FC" w:rsidRDefault="00905B2E" w:rsidP="00BE31A1">
      <w:pPr>
        <w:numPr>
          <w:ilvl w:val="0"/>
          <w:numId w:val="8"/>
        </w:numPr>
        <w:rPr>
          <w:rFonts w:ascii="Times New Roman" w:eastAsia="Times New Roman" w:hAnsi="Times New Roman" w:cs="Times New Roman"/>
          <w:sz w:val="20"/>
          <w:szCs w:val="20"/>
        </w:rPr>
      </w:pPr>
      <w:r w:rsidRPr="002512FC">
        <w:rPr>
          <w:rFonts w:ascii="Times New Roman" w:hAnsi="Times New Roman" w:cs="Times New Roman"/>
          <w:sz w:val="20"/>
          <w:szCs w:val="20"/>
        </w:rPr>
        <w:t xml:space="preserve">Experience with result-based management evaluation methodologies; </w:t>
      </w:r>
    </w:p>
    <w:p w:rsidR="00905B2E" w:rsidRPr="002512FC" w:rsidRDefault="00905B2E" w:rsidP="00BE31A1">
      <w:pPr>
        <w:numPr>
          <w:ilvl w:val="0"/>
          <w:numId w:val="8"/>
        </w:numPr>
        <w:rPr>
          <w:rFonts w:ascii="Times New Roman" w:eastAsia="Times New Roman" w:hAnsi="Times New Roman" w:cs="Times New Roman"/>
          <w:sz w:val="20"/>
          <w:szCs w:val="20"/>
        </w:rPr>
      </w:pPr>
      <w:r w:rsidRPr="002512FC">
        <w:rPr>
          <w:rFonts w:ascii="Times New Roman" w:eastAsia="Times New Roman" w:hAnsi="Times New Roman" w:cs="Times New Roman"/>
          <w:sz w:val="20"/>
          <w:szCs w:val="20"/>
        </w:rPr>
        <w:t xml:space="preserve">Knowledge of </w:t>
      </w:r>
      <w:r w:rsidRPr="002512FC">
        <w:rPr>
          <w:rFonts w:ascii="Times New Roman" w:hAnsi="Times New Roman" w:cs="Times New Roman"/>
          <w:sz w:val="20"/>
          <w:szCs w:val="20"/>
        </w:rPr>
        <w:t>results-based evaluation policies and procedures</w:t>
      </w:r>
      <w:r w:rsidRPr="002512FC">
        <w:rPr>
          <w:rFonts w:ascii="Times New Roman" w:eastAsia="Times New Roman" w:hAnsi="Times New Roman" w:cs="Times New Roman"/>
          <w:sz w:val="20"/>
          <w:szCs w:val="20"/>
        </w:rPr>
        <w:t xml:space="preserve"> ; </w:t>
      </w:r>
    </w:p>
    <w:p w:rsidR="00905B2E" w:rsidRPr="002512FC" w:rsidRDefault="00905B2E" w:rsidP="00BE31A1">
      <w:pPr>
        <w:numPr>
          <w:ilvl w:val="0"/>
          <w:numId w:val="8"/>
        </w:numPr>
        <w:rPr>
          <w:rFonts w:ascii="Times New Roman" w:eastAsia="Times New Roman" w:hAnsi="Times New Roman" w:cs="Times New Roman"/>
          <w:sz w:val="20"/>
          <w:szCs w:val="20"/>
        </w:rPr>
      </w:pPr>
      <w:r w:rsidRPr="002512FC">
        <w:rPr>
          <w:rFonts w:ascii="Times New Roman" w:hAnsi="Times New Roman" w:cs="Times New Roman"/>
          <w:sz w:val="20"/>
          <w:szCs w:val="20"/>
        </w:rPr>
        <w:t xml:space="preserve">Expertise in adaptive management, as applied to climate change and energy resource management projects; </w:t>
      </w:r>
    </w:p>
    <w:p w:rsidR="00905B2E" w:rsidRPr="002512FC" w:rsidRDefault="00905B2E" w:rsidP="00BE31A1">
      <w:pPr>
        <w:numPr>
          <w:ilvl w:val="0"/>
          <w:numId w:val="8"/>
        </w:numPr>
        <w:rPr>
          <w:rFonts w:ascii="Times New Roman" w:eastAsia="Times New Roman" w:hAnsi="Times New Roman" w:cs="Times New Roman"/>
          <w:sz w:val="20"/>
          <w:szCs w:val="20"/>
        </w:rPr>
      </w:pPr>
      <w:r w:rsidRPr="002512FC">
        <w:rPr>
          <w:rFonts w:ascii="Times New Roman" w:hAnsi="Times New Roman" w:cs="Times New Roman"/>
          <w:sz w:val="20"/>
          <w:szCs w:val="20"/>
        </w:rPr>
        <w:t xml:space="preserve">Familiarity with energy sector, energy efficiency policies and regulations; </w:t>
      </w:r>
    </w:p>
    <w:p w:rsidR="00905B2E" w:rsidRPr="002512FC" w:rsidRDefault="00905B2E" w:rsidP="00BE31A1">
      <w:pPr>
        <w:pStyle w:val="ListParagraph"/>
        <w:numPr>
          <w:ilvl w:val="0"/>
          <w:numId w:val="8"/>
        </w:numPr>
        <w:autoSpaceDE w:val="0"/>
        <w:autoSpaceDN w:val="0"/>
        <w:adjustRightInd w:val="0"/>
        <w:rPr>
          <w:rFonts w:ascii="Times New Roman" w:hAnsi="Times New Roman" w:cs="Times New Roman"/>
          <w:bCs/>
          <w:sz w:val="20"/>
          <w:szCs w:val="20"/>
        </w:rPr>
      </w:pPr>
      <w:r w:rsidRPr="002512FC">
        <w:rPr>
          <w:rFonts w:ascii="Times New Roman" w:hAnsi="Times New Roman" w:cs="Times New Roman"/>
          <w:bCs/>
          <w:sz w:val="20"/>
          <w:szCs w:val="20"/>
        </w:rPr>
        <w:t xml:space="preserve">Skills in drafting the institutional documents, reviews  and background papers related to energy efficiency, sustainable energy, climate changes issues,  </w:t>
      </w:r>
    </w:p>
    <w:p w:rsidR="00905B2E" w:rsidRPr="002512FC" w:rsidRDefault="00905B2E" w:rsidP="00BE31A1">
      <w:pPr>
        <w:pStyle w:val="ListParagraph"/>
        <w:numPr>
          <w:ilvl w:val="0"/>
          <w:numId w:val="8"/>
        </w:numPr>
        <w:autoSpaceDE w:val="0"/>
        <w:autoSpaceDN w:val="0"/>
        <w:adjustRightInd w:val="0"/>
        <w:rPr>
          <w:rFonts w:ascii="Times New Roman" w:hAnsi="Times New Roman" w:cs="Times New Roman"/>
          <w:bCs/>
          <w:sz w:val="20"/>
          <w:szCs w:val="20"/>
        </w:rPr>
      </w:pPr>
      <w:r w:rsidRPr="002512FC">
        <w:rPr>
          <w:rFonts w:ascii="Times New Roman" w:hAnsi="Times New Roman" w:cs="Times New Roman"/>
          <w:bCs/>
          <w:sz w:val="20"/>
          <w:szCs w:val="20"/>
        </w:rPr>
        <w:t xml:space="preserve">Skill in conducting researches and  analytical works, </w:t>
      </w:r>
    </w:p>
    <w:p w:rsidR="00905B2E" w:rsidRPr="002512FC" w:rsidRDefault="00905B2E" w:rsidP="00BE31A1">
      <w:pPr>
        <w:pStyle w:val="ListParagraph"/>
        <w:numPr>
          <w:ilvl w:val="0"/>
          <w:numId w:val="8"/>
        </w:numPr>
        <w:autoSpaceDE w:val="0"/>
        <w:autoSpaceDN w:val="0"/>
        <w:adjustRightInd w:val="0"/>
        <w:rPr>
          <w:rFonts w:ascii="Times New Roman" w:hAnsi="Times New Roman" w:cs="Times New Roman"/>
          <w:bCs/>
          <w:sz w:val="20"/>
          <w:szCs w:val="20"/>
        </w:rPr>
      </w:pPr>
      <w:r w:rsidRPr="002512FC">
        <w:rPr>
          <w:rFonts w:ascii="Times New Roman" w:hAnsi="Times New Roman" w:cs="Times New Roman"/>
          <w:bCs/>
          <w:sz w:val="20"/>
          <w:szCs w:val="20"/>
        </w:rPr>
        <w:t xml:space="preserve">Skills in negotiating with key stakeholders,  state authorities, </w:t>
      </w:r>
    </w:p>
    <w:p w:rsidR="00905B2E" w:rsidRPr="002512FC" w:rsidRDefault="00905B2E" w:rsidP="00BE31A1">
      <w:pPr>
        <w:numPr>
          <w:ilvl w:val="0"/>
          <w:numId w:val="8"/>
        </w:numPr>
        <w:rPr>
          <w:rFonts w:ascii="Times New Roman" w:eastAsia="Times New Roman" w:hAnsi="Times New Roman" w:cs="Times New Roman"/>
          <w:sz w:val="20"/>
          <w:szCs w:val="20"/>
        </w:rPr>
      </w:pPr>
      <w:r w:rsidRPr="002512FC">
        <w:rPr>
          <w:rFonts w:ascii="Times New Roman" w:eastAsia="Times New Roman" w:hAnsi="Times New Roman" w:cs="Times New Roman"/>
          <w:sz w:val="20"/>
          <w:szCs w:val="20"/>
        </w:rPr>
        <w:t xml:space="preserve">Experience in countries with transition economy, </w:t>
      </w:r>
    </w:p>
    <w:p w:rsidR="00905B2E" w:rsidRPr="002512FC" w:rsidRDefault="00905B2E" w:rsidP="00BE31A1">
      <w:pPr>
        <w:numPr>
          <w:ilvl w:val="0"/>
          <w:numId w:val="8"/>
        </w:numPr>
        <w:rPr>
          <w:rFonts w:ascii="Times New Roman" w:eastAsia="Times New Roman" w:hAnsi="Times New Roman" w:cs="Times New Roman"/>
          <w:sz w:val="20"/>
          <w:szCs w:val="20"/>
        </w:rPr>
      </w:pPr>
      <w:r w:rsidRPr="002512FC">
        <w:rPr>
          <w:rFonts w:ascii="Times New Roman" w:eastAsia="Times New Roman" w:hAnsi="Times New Roman" w:cs="Times New Roman"/>
          <w:sz w:val="20"/>
          <w:szCs w:val="20"/>
        </w:rPr>
        <w:t xml:space="preserve">Experience with international organizations like UNDP and/or GEF, </w:t>
      </w:r>
    </w:p>
    <w:p w:rsidR="00905B2E" w:rsidRPr="002512FC" w:rsidRDefault="00905B2E" w:rsidP="00BE31A1">
      <w:pPr>
        <w:numPr>
          <w:ilvl w:val="0"/>
          <w:numId w:val="8"/>
        </w:numPr>
        <w:jc w:val="both"/>
        <w:rPr>
          <w:rFonts w:ascii="Times New Roman" w:hAnsi="Times New Roman" w:cs="Times New Roman"/>
          <w:sz w:val="20"/>
          <w:szCs w:val="20"/>
        </w:rPr>
      </w:pPr>
      <w:r w:rsidRPr="002512FC">
        <w:rPr>
          <w:rFonts w:ascii="Times New Roman" w:hAnsi="Times New Roman" w:cs="Times New Roman"/>
          <w:sz w:val="20"/>
          <w:szCs w:val="20"/>
        </w:rPr>
        <w:t>Proven track record of application of results-based approaches to evaluation of projects focusing on energy efficiency (relevant experience in the CIS region is a requirement; and relevant experience within UN system would be an asset);</w:t>
      </w:r>
    </w:p>
    <w:p w:rsidR="00905B2E" w:rsidRPr="002512FC" w:rsidRDefault="00905B2E" w:rsidP="00BE31A1">
      <w:pPr>
        <w:numPr>
          <w:ilvl w:val="0"/>
          <w:numId w:val="8"/>
        </w:numPr>
        <w:jc w:val="both"/>
        <w:rPr>
          <w:rFonts w:ascii="Times New Roman" w:hAnsi="Times New Roman" w:cs="Times New Roman"/>
          <w:sz w:val="20"/>
          <w:szCs w:val="20"/>
        </w:rPr>
      </w:pPr>
      <w:bookmarkStart w:id="89" w:name="_Toc278193977"/>
      <w:bookmarkStart w:id="90" w:name="_Toc299122835"/>
      <w:bookmarkStart w:id="91" w:name="_Toc299122857"/>
      <w:bookmarkStart w:id="92" w:name="_Toc299126624"/>
      <w:bookmarkStart w:id="93" w:name="_Toc299133050"/>
      <w:bookmarkStart w:id="94" w:name="_Toc321341559"/>
      <w:r w:rsidRPr="002512FC">
        <w:rPr>
          <w:rFonts w:ascii="Times New Roman" w:hAnsi="Times New Roman" w:cs="Times New Roman"/>
          <w:sz w:val="20"/>
          <w:szCs w:val="20"/>
        </w:rPr>
        <w:t>Proficient in English/Russian.</w:t>
      </w:r>
    </w:p>
    <w:p w:rsidR="00905B2E" w:rsidRPr="00496C82" w:rsidRDefault="00905B2E" w:rsidP="000D708C">
      <w:pPr>
        <w:pStyle w:val="Heading51"/>
        <w:rPr>
          <w:rFonts w:ascii="Times New Roman" w:hAnsi="Times New Roman" w:cs="Times New Roman"/>
        </w:rPr>
      </w:pPr>
      <w:r w:rsidRPr="00496C82">
        <w:rPr>
          <w:rFonts w:ascii="Times New Roman" w:hAnsi="Times New Roman" w:cs="Times New Roman"/>
        </w:rPr>
        <w:lastRenderedPageBreak/>
        <w:t>Evaluator Ethics</w:t>
      </w:r>
      <w:bookmarkEnd w:id="89"/>
      <w:bookmarkEnd w:id="90"/>
      <w:bookmarkEnd w:id="91"/>
      <w:bookmarkEnd w:id="92"/>
      <w:bookmarkEnd w:id="93"/>
      <w:bookmarkEnd w:id="94"/>
    </w:p>
    <w:p w:rsidR="00905B2E" w:rsidRPr="00496C82" w:rsidRDefault="00905B2E" w:rsidP="000D708C">
      <w:pPr>
        <w:rPr>
          <w:rFonts w:ascii="Times New Roman" w:hAnsi="Times New Roman" w:cs="Times New Roman"/>
        </w:rPr>
      </w:pPr>
    </w:p>
    <w:p w:rsidR="00905B2E" w:rsidRPr="00496C82" w:rsidRDefault="00905B2E" w:rsidP="000D708C">
      <w:pPr>
        <w:rPr>
          <w:rFonts w:ascii="Times New Roman" w:hAnsi="Times New Roman" w:cs="Times New Roman"/>
        </w:rPr>
      </w:pPr>
      <w:r w:rsidRPr="00496C82">
        <w:rPr>
          <w:rFonts w:ascii="Times New Roman" w:hAnsi="Times New Roman" w:cs="Times New Roman"/>
        </w:rPr>
        <w:t xml:space="preserve">Evaluation consultants will be held to the highest ethical standards and are required to sign a Code of Conduct (Annex E) upon acceptance of the assignment. UNDP evaluations are conducted in accordance with the principles outlined in the </w:t>
      </w:r>
      <w:hyperlink r:id="rId12" w:history="1">
        <w:r w:rsidRPr="00496C82">
          <w:rPr>
            <w:rStyle w:val="Hyperlink"/>
            <w:rFonts w:ascii="Times New Roman" w:eastAsia="Times New Roman" w:hAnsi="Times New Roman" w:cs="Times New Roman"/>
          </w:rPr>
          <w:t>UNEG 'Ethical Guidelines for Evaluations'</w:t>
        </w:r>
      </w:hyperlink>
    </w:p>
    <w:p w:rsidR="00905B2E" w:rsidRPr="00496C82" w:rsidRDefault="00905B2E" w:rsidP="000D708C">
      <w:pPr>
        <w:pStyle w:val="Heading51"/>
        <w:rPr>
          <w:rFonts w:ascii="Times New Roman" w:hAnsi="Times New Roman" w:cs="Times New Roman"/>
        </w:rPr>
      </w:pPr>
      <w:bookmarkStart w:id="95" w:name="_Toc299126626"/>
      <w:bookmarkStart w:id="96" w:name="_Toc299133051"/>
      <w:bookmarkStart w:id="97" w:name="_Toc321341560"/>
      <w:bookmarkStart w:id="98" w:name="_Toc299122837"/>
      <w:bookmarkStart w:id="99" w:name="_Toc299122859"/>
      <w:bookmarkStart w:id="100" w:name="_Toc299126627"/>
      <w:r w:rsidRPr="00496C82">
        <w:rPr>
          <w:rFonts w:ascii="Times New Roman" w:hAnsi="Times New Roman" w:cs="Times New Roman"/>
        </w:rPr>
        <w:t>Payment modalities and specifications</w:t>
      </w:r>
      <w:bookmarkEnd w:id="95"/>
      <w:bookmarkEnd w:id="96"/>
      <w:bookmarkEnd w:id="97"/>
      <w:r w:rsidRPr="00496C82">
        <w:rPr>
          <w:rFonts w:ascii="Times New Roman" w:hAnsi="Times New Roman" w:cs="Times New Roman"/>
        </w:rPr>
        <w:t xml:space="preserve"> </w:t>
      </w:r>
    </w:p>
    <w:p w:rsidR="00905B2E" w:rsidRPr="00496C82" w:rsidRDefault="00905B2E" w:rsidP="000D708C">
      <w:pPr>
        <w:rPr>
          <w:rFonts w:ascii="Times New Roman" w:hAnsi="Times New Roman" w:cs="Times New Roman"/>
        </w:rPr>
      </w:pPr>
      <w:r w:rsidRPr="00496C82">
        <w:rPr>
          <w:rFonts w:ascii="Times New Roman" w:hAnsi="Times New Roman" w:cs="Times New Roman"/>
          <w:highlight w:val="lightGray"/>
        </w:rPr>
        <w:t>(</w:t>
      </w:r>
      <w:r w:rsidRPr="00496C82">
        <w:rPr>
          <w:rFonts w:ascii="Times New Roman" w:hAnsi="Times New Roman" w:cs="Times New Roman"/>
          <w:i/>
          <w:highlight w:val="lightGray"/>
        </w:rPr>
        <w:t>this payment schedule is indicative</w:t>
      </w:r>
      <w:r w:rsidRPr="00496C82">
        <w:rPr>
          <w:rFonts w:ascii="Times New Roman" w:hAnsi="Times New Roman" w:cs="Times New Roman"/>
          <w:i/>
        </w:rPr>
        <w:t>)</w:t>
      </w:r>
      <w:r w:rsidRPr="00496C82">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7456"/>
      </w:tblGrid>
      <w:tr w:rsidR="00905B2E" w:rsidRPr="00496C82" w:rsidTr="000D708C">
        <w:tc>
          <w:tcPr>
            <w:tcW w:w="1278" w:type="dxa"/>
            <w:shd w:val="clear" w:color="auto" w:fill="7F7F7F"/>
          </w:tcPr>
          <w:p w:rsidR="00905B2E" w:rsidRPr="00496C82" w:rsidRDefault="00905B2E" w:rsidP="000D708C">
            <w:pPr>
              <w:jc w:val="center"/>
              <w:rPr>
                <w:rFonts w:ascii="Times New Roman" w:eastAsia="Times New Roman" w:hAnsi="Times New Roman" w:cs="Times New Roman"/>
                <w:color w:val="FFFFFF"/>
                <w:sz w:val="20"/>
                <w:szCs w:val="20"/>
              </w:rPr>
            </w:pPr>
            <w:r w:rsidRPr="00496C82">
              <w:rPr>
                <w:rFonts w:ascii="Times New Roman" w:eastAsia="Times New Roman" w:hAnsi="Times New Roman" w:cs="Times New Roman"/>
                <w:color w:val="FFFFFF"/>
                <w:sz w:val="20"/>
                <w:szCs w:val="20"/>
              </w:rPr>
              <w:t>%</w:t>
            </w:r>
          </w:p>
        </w:tc>
        <w:tc>
          <w:tcPr>
            <w:tcW w:w="8576" w:type="dxa"/>
            <w:shd w:val="clear" w:color="auto" w:fill="7F7F7F"/>
          </w:tcPr>
          <w:p w:rsidR="00905B2E" w:rsidRPr="00496C82" w:rsidRDefault="00905B2E" w:rsidP="000D708C">
            <w:pPr>
              <w:jc w:val="center"/>
              <w:rPr>
                <w:rFonts w:ascii="Times New Roman" w:eastAsia="Times New Roman" w:hAnsi="Times New Roman" w:cs="Times New Roman"/>
                <w:color w:val="FFFFFF"/>
                <w:sz w:val="20"/>
                <w:szCs w:val="20"/>
              </w:rPr>
            </w:pPr>
            <w:r w:rsidRPr="00496C82">
              <w:rPr>
                <w:rFonts w:ascii="Times New Roman" w:eastAsia="Times New Roman" w:hAnsi="Times New Roman" w:cs="Times New Roman"/>
                <w:color w:val="FFFFFF"/>
                <w:sz w:val="20"/>
                <w:szCs w:val="20"/>
              </w:rPr>
              <w:t>Milestone</w:t>
            </w:r>
          </w:p>
        </w:tc>
      </w:tr>
      <w:tr w:rsidR="00905B2E" w:rsidRPr="00496C82" w:rsidTr="000D708C">
        <w:tc>
          <w:tcPr>
            <w:tcW w:w="1278" w:type="dxa"/>
          </w:tcPr>
          <w:p w:rsidR="00905B2E" w:rsidRPr="00496C82" w:rsidRDefault="00905B2E" w:rsidP="000D708C">
            <w:pPr>
              <w:jc w:val="center"/>
              <w:rPr>
                <w:rFonts w:ascii="Times New Roman" w:eastAsia="Times New Roman" w:hAnsi="Times New Roman" w:cs="Times New Roman"/>
                <w:i/>
                <w:sz w:val="20"/>
                <w:szCs w:val="20"/>
              </w:rPr>
            </w:pPr>
            <w:r w:rsidRPr="00496C82">
              <w:rPr>
                <w:rFonts w:ascii="Times New Roman" w:eastAsia="Times New Roman" w:hAnsi="Times New Roman" w:cs="Times New Roman"/>
                <w:i/>
                <w:sz w:val="20"/>
                <w:szCs w:val="20"/>
              </w:rPr>
              <w:t>10%</w:t>
            </w:r>
          </w:p>
        </w:tc>
        <w:tc>
          <w:tcPr>
            <w:tcW w:w="8576"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At submission and approval of the Inception Report</w:t>
            </w:r>
          </w:p>
        </w:tc>
      </w:tr>
      <w:tr w:rsidR="00905B2E" w:rsidRPr="00496C82" w:rsidTr="000D708C">
        <w:tc>
          <w:tcPr>
            <w:tcW w:w="1278" w:type="dxa"/>
          </w:tcPr>
          <w:p w:rsidR="00905B2E" w:rsidRPr="00496C82" w:rsidRDefault="00905B2E" w:rsidP="000D708C">
            <w:pPr>
              <w:jc w:val="center"/>
              <w:rPr>
                <w:rFonts w:ascii="Times New Roman" w:eastAsia="Times New Roman" w:hAnsi="Times New Roman" w:cs="Times New Roman"/>
                <w:i/>
                <w:sz w:val="20"/>
                <w:szCs w:val="20"/>
              </w:rPr>
            </w:pPr>
            <w:r w:rsidRPr="00496C82">
              <w:rPr>
                <w:rFonts w:ascii="Times New Roman" w:eastAsia="Times New Roman" w:hAnsi="Times New Roman" w:cs="Times New Roman"/>
                <w:i/>
                <w:sz w:val="20"/>
                <w:szCs w:val="20"/>
              </w:rPr>
              <w:t>40%</w:t>
            </w:r>
          </w:p>
        </w:tc>
        <w:tc>
          <w:tcPr>
            <w:tcW w:w="8576"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Following submission and approval of the 1ST draft terminal evaluation report</w:t>
            </w:r>
          </w:p>
        </w:tc>
      </w:tr>
      <w:tr w:rsidR="00905B2E" w:rsidRPr="00496C82" w:rsidTr="000D708C">
        <w:tc>
          <w:tcPr>
            <w:tcW w:w="1278" w:type="dxa"/>
          </w:tcPr>
          <w:p w:rsidR="00905B2E" w:rsidRPr="00496C82" w:rsidRDefault="00905B2E" w:rsidP="000D708C">
            <w:pPr>
              <w:jc w:val="center"/>
              <w:rPr>
                <w:rFonts w:ascii="Times New Roman" w:eastAsia="Times New Roman" w:hAnsi="Times New Roman" w:cs="Times New Roman"/>
                <w:i/>
                <w:sz w:val="20"/>
                <w:szCs w:val="20"/>
              </w:rPr>
            </w:pPr>
            <w:r w:rsidRPr="00496C82">
              <w:rPr>
                <w:rFonts w:ascii="Times New Roman" w:eastAsia="Times New Roman" w:hAnsi="Times New Roman" w:cs="Times New Roman"/>
                <w:i/>
                <w:sz w:val="20"/>
                <w:szCs w:val="20"/>
              </w:rPr>
              <w:t>50%</w:t>
            </w:r>
          </w:p>
        </w:tc>
        <w:tc>
          <w:tcPr>
            <w:tcW w:w="8576"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Following submission and approval (UNDP-CO and UNDP RTA) of the final terminal evaluation report </w:t>
            </w:r>
          </w:p>
        </w:tc>
      </w:tr>
    </w:tbl>
    <w:p w:rsidR="00905B2E" w:rsidRPr="00496C82" w:rsidRDefault="00905B2E" w:rsidP="000D708C">
      <w:pPr>
        <w:pStyle w:val="Heading51"/>
        <w:rPr>
          <w:rFonts w:ascii="Times New Roman" w:hAnsi="Times New Roman" w:cs="Times New Roman"/>
        </w:rPr>
      </w:pPr>
      <w:bookmarkStart w:id="101" w:name="_Toc299133052"/>
      <w:bookmarkStart w:id="102" w:name="_Toc321341561"/>
      <w:r w:rsidRPr="00496C82">
        <w:rPr>
          <w:rFonts w:ascii="Times New Roman" w:hAnsi="Times New Roman" w:cs="Times New Roman"/>
        </w:rPr>
        <w:t>Application process</w:t>
      </w:r>
      <w:bookmarkEnd w:id="98"/>
      <w:bookmarkEnd w:id="99"/>
      <w:bookmarkEnd w:id="100"/>
      <w:bookmarkEnd w:id="101"/>
      <w:bookmarkEnd w:id="102"/>
    </w:p>
    <w:p w:rsidR="00905B2E" w:rsidRPr="00496C82" w:rsidRDefault="00905B2E" w:rsidP="000D708C">
      <w:pPr>
        <w:spacing w:after="120"/>
        <w:jc w:val="both"/>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Applicants are requested to apply online to Project Procurement Specialist (</w:t>
      </w:r>
      <w:hyperlink r:id="rId13" w:history="1">
        <w:r w:rsidRPr="00496C82">
          <w:rPr>
            <w:rStyle w:val="Hyperlink"/>
            <w:rFonts w:ascii="Times New Roman" w:eastAsia="Times New Roman" w:hAnsi="Times New Roman" w:cs="Times New Roman"/>
          </w:rPr>
          <w:t>ainur.amirkhanova@undp.org</w:t>
        </w:r>
      </w:hyperlink>
      <w:r w:rsidRPr="00496C82">
        <w:rPr>
          <w:rFonts w:ascii="Times New Roman" w:eastAsia="Times New Roman" w:hAnsi="Times New Roman" w:cs="Times New Roman"/>
          <w:sz w:val="20"/>
          <w:szCs w:val="20"/>
        </w:rPr>
        <w:t>) by 21 July, 2015. Individual consultants are invited to submit applications together with their CV for these positions. The application should contain a current and complete C.V. in English with indication of the e</w:t>
      </w:r>
      <w:r w:rsidRPr="00496C82">
        <w:rPr>
          <w:rFonts w:ascii="MingLiU_HKSCS-ExtB" w:eastAsia="MingLiU_HKSCS-ExtB" w:hAnsi="MingLiU_HKSCS-ExtB" w:cs="MingLiU_HKSCS-ExtB" w:hint="eastAsia"/>
          <w:sz w:val="20"/>
          <w:szCs w:val="20"/>
        </w:rPr>
        <w:t>‐</w:t>
      </w:r>
      <w:r w:rsidRPr="00496C82">
        <w:rPr>
          <w:rFonts w:ascii="Times New Roman" w:eastAsia="Times New Roman" w:hAnsi="Times New Roman" w:cs="Times New Roman"/>
          <w:sz w:val="20"/>
          <w:szCs w:val="20"/>
        </w:rPr>
        <w:t xml:space="preserve">mail and phone contact. Shortlisted candidates will be requested to submit a price offer indicating the total cost of the assignment (including daily fee, per diem and travel costs). </w:t>
      </w:r>
    </w:p>
    <w:p w:rsidR="00905B2E" w:rsidRPr="00496C82" w:rsidRDefault="00905B2E" w:rsidP="000D708C">
      <w:pPr>
        <w:spacing w:before="200"/>
        <w:jc w:val="both"/>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UNDP applies a fair and transparent selection process that will take into account the competencies/skills of the applicants as well as their financial proposals. Qualified women and members of social minorities are encouraged to apply. </w:t>
      </w: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sectPr w:rsidR="00905B2E" w:rsidRPr="00496C82" w:rsidSect="005A0D3B">
          <w:pgSz w:w="12240" w:h="15840"/>
          <w:pgMar w:top="1440" w:right="1800" w:bottom="1440" w:left="1800" w:header="720" w:footer="720" w:gutter="0"/>
          <w:cols w:space="720"/>
          <w:titlePg/>
          <w:docGrid w:linePitch="360"/>
        </w:sect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pStyle w:val="Heading31"/>
        <w:rPr>
          <w:rFonts w:ascii="Times New Roman" w:hAnsi="Times New Roman" w:cs="Times New Roman"/>
        </w:rPr>
      </w:pPr>
      <w:bookmarkStart w:id="103" w:name="_TOR_Annex_A:"/>
      <w:bookmarkStart w:id="104" w:name="_Toc299122844"/>
      <w:bookmarkStart w:id="105" w:name="_Toc299122866"/>
      <w:bookmarkStart w:id="106" w:name="_Toc299126630"/>
      <w:bookmarkStart w:id="107" w:name="_Toc299133053"/>
      <w:bookmarkStart w:id="108" w:name="_Toc321341562"/>
      <w:bookmarkEnd w:id="103"/>
      <w:r w:rsidRPr="00496C82">
        <w:rPr>
          <w:rFonts w:ascii="Times New Roman" w:hAnsi="Times New Roman" w:cs="Times New Roman"/>
        </w:rPr>
        <w:t>Annex A: Project Logical Framework</w:t>
      </w:r>
      <w:bookmarkEnd w:id="104"/>
      <w:bookmarkEnd w:id="105"/>
      <w:bookmarkEnd w:id="106"/>
      <w:bookmarkEnd w:id="107"/>
      <w:bookmarkEnd w:id="108"/>
    </w:p>
    <w:p w:rsidR="00905B2E" w:rsidRPr="00496C82" w:rsidRDefault="00905B2E" w:rsidP="000D708C">
      <w:pPr>
        <w:spacing w:before="200"/>
        <w:rPr>
          <w:rFonts w:ascii="Times New Roman" w:eastAsia="Times New Roman" w:hAnsi="Times New Roman" w:cs="Times New Roman"/>
          <w:b/>
          <w:sz w:val="20"/>
          <w:szCs w:val="20"/>
          <w:lang w:val="en-GB"/>
        </w:rPr>
      </w:pPr>
      <w:r w:rsidRPr="00496C82">
        <w:rPr>
          <w:rFonts w:ascii="Times New Roman" w:eastAsia="Times New Roman" w:hAnsi="Times New Roman" w:cs="Times New Roman"/>
          <w:b/>
          <w:sz w:val="20"/>
          <w:szCs w:val="20"/>
          <w:lang w:val="en-GB"/>
        </w:rPr>
        <w:t>GEF-format Results and Resources Framework</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973"/>
        <w:gridCol w:w="2321"/>
        <w:gridCol w:w="3149"/>
        <w:gridCol w:w="2139"/>
        <w:gridCol w:w="2662"/>
      </w:tblGrid>
      <w:tr w:rsidR="00905B2E" w:rsidRPr="00496C82" w:rsidTr="000D708C">
        <w:tc>
          <w:tcPr>
            <w:tcW w:w="1908" w:type="dxa"/>
            <w:shd w:val="clear" w:color="auto" w:fill="CCCCCC"/>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Project strategy</w:t>
            </w:r>
          </w:p>
        </w:tc>
        <w:tc>
          <w:tcPr>
            <w:tcW w:w="12240" w:type="dxa"/>
            <w:gridSpan w:val="5"/>
            <w:shd w:val="clear" w:color="auto" w:fill="CCCCCC"/>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Objectively Verifiable Indicators</w:t>
            </w:r>
          </w:p>
        </w:tc>
      </w:tr>
      <w:tr w:rsidR="00905B2E" w:rsidRPr="00496C82" w:rsidTr="000D708C">
        <w:tc>
          <w:tcPr>
            <w:tcW w:w="1908" w:type="dxa"/>
            <w:tcBorders>
              <w:bottom w:val="single" w:sz="4" w:space="0" w:color="auto"/>
            </w:tcBorders>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Goal</w:t>
            </w:r>
          </w:p>
        </w:tc>
        <w:tc>
          <w:tcPr>
            <w:tcW w:w="12240" w:type="dxa"/>
            <w:gridSpan w:val="5"/>
            <w:tcBorders>
              <w:bottom w:val="single" w:sz="4" w:space="0" w:color="auto"/>
            </w:tcBorders>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Increase energy efficiency in new and renovated residential buildings in Kazakhstan, thereby reducing greenhouse gas emissions</w:t>
            </w:r>
          </w:p>
        </w:tc>
      </w:tr>
      <w:tr w:rsidR="00905B2E" w:rsidRPr="00496C82" w:rsidTr="000D708C">
        <w:tc>
          <w:tcPr>
            <w:tcW w:w="1908" w:type="dxa"/>
            <w:shd w:val="clear" w:color="auto" w:fill="CCCCCC"/>
          </w:tcPr>
          <w:p w:rsidR="00905B2E" w:rsidRPr="00496C82" w:rsidRDefault="00905B2E" w:rsidP="000D708C">
            <w:pPr>
              <w:rPr>
                <w:rFonts w:ascii="Times New Roman" w:hAnsi="Times New Roman" w:cs="Times New Roman"/>
                <w:b/>
                <w:sz w:val="20"/>
                <w:szCs w:val="20"/>
              </w:rPr>
            </w:pPr>
          </w:p>
        </w:tc>
        <w:tc>
          <w:tcPr>
            <w:tcW w:w="1980" w:type="dxa"/>
            <w:shd w:val="clear" w:color="auto" w:fill="CCCCCC"/>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Indicators</w:t>
            </w:r>
          </w:p>
        </w:tc>
        <w:tc>
          <w:tcPr>
            <w:tcW w:w="2340" w:type="dxa"/>
            <w:shd w:val="clear" w:color="auto" w:fill="CCCCCC"/>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Baseline</w:t>
            </w:r>
          </w:p>
        </w:tc>
        <w:tc>
          <w:tcPr>
            <w:tcW w:w="3060" w:type="dxa"/>
            <w:shd w:val="clear" w:color="auto" w:fill="CCCCCC"/>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Target</w:t>
            </w:r>
          </w:p>
        </w:tc>
        <w:tc>
          <w:tcPr>
            <w:tcW w:w="2160" w:type="dxa"/>
            <w:shd w:val="clear" w:color="auto" w:fill="CCCCCC"/>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Means of Verification</w:t>
            </w:r>
          </w:p>
        </w:tc>
        <w:tc>
          <w:tcPr>
            <w:tcW w:w="2700" w:type="dxa"/>
            <w:shd w:val="clear" w:color="auto" w:fill="CCCCCC"/>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Important Assumptions</w:t>
            </w:r>
          </w:p>
        </w:tc>
      </w:tr>
      <w:tr w:rsidR="00905B2E" w:rsidRPr="00496C82" w:rsidTr="000D708C">
        <w:trPr>
          <w:trHeight w:val="923"/>
        </w:trPr>
        <w:tc>
          <w:tcPr>
            <w:tcW w:w="1908" w:type="dxa"/>
            <w:vMerge w:val="restart"/>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b/>
                <w:sz w:val="20"/>
                <w:szCs w:val="20"/>
              </w:rPr>
              <w:t>Project Objectives</w:t>
            </w: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Increase of energy efficiency in new and renovated residential buildings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Reduce GHG emissions associated with residential energy use</w:t>
            </w:r>
          </w:p>
          <w:p w:rsidR="00905B2E" w:rsidRPr="00496C82" w:rsidRDefault="00905B2E" w:rsidP="000D708C">
            <w:pPr>
              <w:rPr>
                <w:rFonts w:ascii="Times New Roman" w:hAnsi="Times New Roman" w:cs="Times New Roman"/>
                <w:b/>
                <w:sz w:val="20"/>
                <w:szCs w:val="20"/>
              </w:rPr>
            </w:pP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Average thermal energy consumption for space heating in new and renovated buildings</w:t>
            </w: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Average thermal energy consumption for space heating:  140 kJ/m</w:t>
            </w:r>
            <w:r w:rsidRPr="00496C82">
              <w:rPr>
                <w:rFonts w:ascii="Times New Roman" w:hAnsi="Times New Roman" w:cs="Times New Roman"/>
                <w:sz w:val="20"/>
                <w:szCs w:val="20"/>
                <w:vertAlign w:val="superscript"/>
              </w:rPr>
              <w:t>2</w:t>
            </w:r>
            <w:r w:rsidRPr="00496C82">
              <w:rPr>
                <w:rFonts w:ascii="Times New Roman" w:hAnsi="Times New Roman" w:cs="Times New Roman"/>
                <w:sz w:val="20"/>
                <w:szCs w:val="20"/>
              </w:rPr>
              <w:t>.°C.day for existing building stock, and 110 kJ/m</w:t>
            </w:r>
            <w:r w:rsidRPr="00496C82">
              <w:rPr>
                <w:rFonts w:ascii="Times New Roman" w:hAnsi="Times New Roman" w:cs="Times New Roman"/>
                <w:sz w:val="20"/>
                <w:szCs w:val="20"/>
                <w:vertAlign w:val="superscript"/>
              </w:rPr>
              <w:t>2</w:t>
            </w:r>
            <w:r w:rsidRPr="00496C82">
              <w:rPr>
                <w:rFonts w:ascii="Times New Roman" w:hAnsi="Times New Roman" w:cs="Times New Roman"/>
                <w:sz w:val="20"/>
                <w:szCs w:val="20"/>
              </w:rPr>
              <w:t>.°C.day for new and renovated buildings complying with the current code</w:t>
            </w: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Average thermal energy consumption for space heating reduced  to 80 kJ/m</w:t>
            </w:r>
            <w:r w:rsidRPr="00496C82">
              <w:rPr>
                <w:rFonts w:ascii="Times New Roman" w:hAnsi="Times New Roman" w:cs="Times New Roman"/>
                <w:sz w:val="20"/>
                <w:szCs w:val="20"/>
                <w:vertAlign w:val="superscript"/>
              </w:rPr>
              <w:t>2</w:t>
            </w:r>
            <w:r w:rsidRPr="00496C82">
              <w:rPr>
                <w:rFonts w:ascii="Times New Roman" w:hAnsi="Times New Roman" w:cs="Times New Roman"/>
                <w:sz w:val="20"/>
                <w:szCs w:val="20"/>
              </w:rPr>
              <w:t>.°C.day for new and renovated buildings</w:t>
            </w:r>
          </w:p>
        </w:tc>
        <w:tc>
          <w:tcPr>
            <w:tcW w:w="2160" w:type="dxa"/>
            <w:vMerge w:val="restart"/>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Mandatory code requirements for thermal performance; national statistics; quantitative evaluation conducted by project, including selective review and analysis of building designs, as well as selective verification of actual construction and operating performance  </w:t>
            </w:r>
          </w:p>
        </w:tc>
        <w:tc>
          <w:tcPr>
            <w:tcW w:w="2700" w:type="dxa"/>
            <w:vMerge w:val="restart"/>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Construction volumes are taken from official national projections for 2010-2014; the volumes of 2015 follow the same linear trend projected for 2010-2014.</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Energy savings shown here are only from thermal energy consumption for heating, what is a main project focus.  (Other sectors of energy consumption  fall into separate existing projects, and/or have a much smaller share of residential energy consumption than heating.)  If the project does achieve any reductions in non-heating end uses, project results would be magnified, but probably not by a large proportion</w:t>
            </w:r>
          </w:p>
        </w:tc>
      </w:tr>
      <w:tr w:rsidR="00905B2E" w:rsidRPr="00496C82" w:rsidTr="000D708C">
        <w:trPr>
          <w:trHeight w:val="922"/>
        </w:trPr>
        <w:tc>
          <w:tcPr>
            <w:tcW w:w="1908" w:type="dxa"/>
            <w:vMerge/>
          </w:tcPr>
          <w:p w:rsidR="00905B2E" w:rsidRPr="00496C82" w:rsidRDefault="00905B2E" w:rsidP="000D708C">
            <w:pPr>
              <w:rPr>
                <w:rFonts w:ascii="Times New Roman" w:hAnsi="Times New Roman" w:cs="Times New Roman"/>
                <w:b/>
                <w:sz w:val="20"/>
                <w:szCs w:val="20"/>
              </w:rPr>
            </w:pP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CO</w:t>
            </w:r>
            <w:r w:rsidRPr="00496C82">
              <w:rPr>
                <w:rFonts w:ascii="Times New Roman" w:hAnsi="Times New Roman" w:cs="Times New Roman"/>
                <w:sz w:val="20"/>
                <w:szCs w:val="20"/>
                <w:vertAlign w:val="subscript"/>
              </w:rPr>
              <w:t>2</w:t>
            </w:r>
            <w:r w:rsidRPr="00496C82">
              <w:rPr>
                <w:rFonts w:ascii="Times New Roman" w:hAnsi="Times New Roman" w:cs="Times New Roman"/>
                <w:sz w:val="20"/>
                <w:szCs w:val="20"/>
              </w:rPr>
              <w:t xml:space="preserve"> emissions from energy use in new and renovated buildings</w:t>
            </w: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25.5 million tonnes of CO</w:t>
            </w:r>
            <w:r w:rsidRPr="00496C82">
              <w:rPr>
                <w:rFonts w:ascii="Times New Roman" w:hAnsi="Times New Roman" w:cs="Times New Roman"/>
                <w:sz w:val="20"/>
                <w:szCs w:val="20"/>
                <w:vertAlign w:val="subscript"/>
              </w:rPr>
              <w:t>2</w:t>
            </w:r>
            <w:r w:rsidRPr="00496C82">
              <w:rPr>
                <w:rFonts w:ascii="Times New Roman" w:hAnsi="Times New Roman" w:cs="Times New Roman"/>
                <w:sz w:val="20"/>
                <w:szCs w:val="20"/>
              </w:rPr>
              <w:t xml:space="preserve"> emitted during 2010-2105 by buildings newly built or renovated during this period</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186 million tonnes of CO</w:t>
            </w:r>
            <w:r w:rsidRPr="00496C82">
              <w:rPr>
                <w:rFonts w:ascii="Times New Roman" w:hAnsi="Times New Roman" w:cs="Times New Roman"/>
                <w:sz w:val="20"/>
                <w:szCs w:val="20"/>
                <w:vertAlign w:val="subscript"/>
              </w:rPr>
              <w:t>2</w:t>
            </w:r>
            <w:r w:rsidRPr="00496C82">
              <w:rPr>
                <w:rFonts w:ascii="Times New Roman" w:hAnsi="Times New Roman" w:cs="Times New Roman"/>
                <w:sz w:val="20"/>
                <w:szCs w:val="20"/>
              </w:rPr>
              <w:t xml:space="preserve"> emitted from energy use in these buildings over a 25-year lifetime</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23.5 million tonnes of CO</w:t>
            </w:r>
            <w:r w:rsidRPr="00496C82">
              <w:rPr>
                <w:rFonts w:ascii="Times New Roman" w:hAnsi="Times New Roman" w:cs="Times New Roman"/>
                <w:sz w:val="20"/>
                <w:szCs w:val="20"/>
                <w:vertAlign w:val="subscript"/>
              </w:rPr>
              <w:t>2</w:t>
            </w:r>
            <w:r w:rsidRPr="00496C82">
              <w:rPr>
                <w:rFonts w:ascii="Times New Roman" w:hAnsi="Times New Roman" w:cs="Times New Roman"/>
                <w:sz w:val="20"/>
                <w:szCs w:val="20"/>
              </w:rPr>
              <w:t xml:space="preserve"> emitted during 2010-2015 by buildings newly built or renovated during this period (2 million tonnes less than baseline)</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171 million tonnes of CO</w:t>
            </w:r>
            <w:r w:rsidRPr="00496C82">
              <w:rPr>
                <w:rFonts w:ascii="Times New Roman" w:hAnsi="Times New Roman" w:cs="Times New Roman"/>
                <w:sz w:val="20"/>
                <w:szCs w:val="20"/>
                <w:vertAlign w:val="subscript"/>
              </w:rPr>
              <w:t>2</w:t>
            </w:r>
            <w:r w:rsidRPr="00496C82">
              <w:rPr>
                <w:rFonts w:ascii="Times New Roman" w:hAnsi="Times New Roman" w:cs="Times New Roman"/>
                <w:sz w:val="20"/>
                <w:szCs w:val="20"/>
              </w:rPr>
              <w:t xml:space="preserve"> emitted from energy use in these buildings over a 25-year lifetime (15 million tonnes less than baseline)</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tc>
        <w:tc>
          <w:tcPr>
            <w:tcW w:w="2160" w:type="dxa"/>
            <w:vMerge/>
          </w:tcPr>
          <w:p w:rsidR="00905B2E" w:rsidRPr="00496C82" w:rsidRDefault="00905B2E" w:rsidP="000D708C">
            <w:pPr>
              <w:rPr>
                <w:rFonts w:ascii="Times New Roman" w:hAnsi="Times New Roman" w:cs="Times New Roman"/>
                <w:sz w:val="20"/>
                <w:szCs w:val="20"/>
              </w:rPr>
            </w:pPr>
          </w:p>
        </w:tc>
        <w:tc>
          <w:tcPr>
            <w:tcW w:w="2700" w:type="dxa"/>
            <w:vMerge/>
          </w:tcPr>
          <w:p w:rsidR="00905B2E" w:rsidRPr="00496C82" w:rsidRDefault="00905B2E" w:rsidP="000D708C">
            <w:pPr>
              <w:rPr>
                <w:rFonts w:ascii="Times New Roman" w:hAnsi="Times New Roman" w:cs="Times New Roman"/>
                <w:sz w:val="20"/>
                <w:szCs w:val="20"/>
              </w:rPr>
            </w:pPr>
          </w:p>
        </w:tc>
      </w:tr>
      <w:tr w:rsidR="00905B2E" w:rsidRPr="00496C82" w:rsidTr="000D708C">
        <w:tc>
          <w:tcPr>
            <w:tcW w:w="1908" w:type="dxa"/>
          </w:tcPr>
          <w:p w:rsidR="00905B2E" w:rsidRPr="00496C82" w:rsidRDefault="00905B2E" w:rsidP="000D708C">
            <w:pPr>
              <w:rPr>
                <w:rFonts w:ascii="Times New Roman" w:eastAsia="SimSun" w:hAnsi="Times New Roman" w:cs="Times New Roman"/>
                <w:b/>
                <w:bCs/>
                <w:sz w:val="18"/>
                <w:szCs w:val="18"/>
              </w:rPr>
            </w:pPr>
            <w:r w:rsidRPr="00496C82">
              <w:rPr>
                <w:rFonts w:ascii="Times New Roman" w:eastAsia="SimSun" w:hAnsi="Times New Roman" w:cs="Times New Roman"/>
                <w:b/>
                <w:bCs/>
                <w:sz w:val="18"/>
                <w:szCs w:val="18"/>
              </w:rPr>
              <w:t xml:space="preserve">OUTCOME 1: </w:t>
            </w: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Improved enforcement and implementation of mandatory building energy codes and rating system</w:t>
            </w:r>
          </w:p>
          <w:p w:rsidR="00905B2E" w:rsidRPr="00496C82" w:rsidRDefault="00905B2E" w:rsidP="000D708C">
            <w:pPr>
              <w:rPr>
                <w:rFonts w:ascii="Times New Roman" w:hAnsi="Times New Roman" w:cs="Times New Roman"/>
                <w:b/>
                <w:sz w:val="20"/>
                <w:szCs w:val="20"/>
              </w:rPr>
            </w:pPr>
          </w:p>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Output 1.1</w:t>
            </w:r>
          </w:p>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sz w:val="20"/>
                <w:szCs w:val="20"/>
              </w:rPr>
              <w:lastRenderedPageBreak/>
              <w:t>Streamlined and strengthened building energy code enforcement leads to universal compliance with existing codes</w:t>
            </w: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Rates of compliance with applicable energy codes</w:t>
            </w: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Baseline compliance rate has not been formally documented; various national experts state that noncompliance is widespread at the construction stage</w:t>
            </w: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Documented and statistically verified compliance by new buildings, starting in 2012. Whole-building energy consumption targets of  2004 thermal-performance code, supported by field inspection and measurements as well as design data.  </w:t>
            </w:r>
          </w:p>
          <w:p w:rsidR="00905B2E" w:rsidRPr="00496C82" w:rsidRDefault="00905B2E" w:rsidP="000D708C">
            <w:pPr>
              <w:autoSpaceDE w:val="0"/>
              <w:autoSpaceDN w:val="0"/>
              <w:adjustRightInd w:val="0"/>
              <w:rPr>
                <w:rFonts w:ascii="Times New Roman" w:hAnsi="Times New Roman" w:cs="Times New Roman"/>
                <w:sz w:val="20"/>
                <w:szCs w:val="20"/>
                <w:lang w:eastAsia="cs-CZ"/>
              </w:rPr>
            </w:pP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 </w:t>
            </w: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 xml:space="preserve">Rates of code compliance, documented in official withholding and issuance of permits, and supported by selective review of building plans and field verification of </w:t>
            </w:r>
            <w:r w:rsidRPr="00496C82">
              <w:rPr>
                <w:rFonts w:ascii="Times New Roman" w:hAnsi="Times New Roman" w:cs="Times New Roman"/>
                <w:sz w:val="20"/>
                <w:szCs w:val="20"/>
              </w:rPr>
              <w:lastRenderedPageBreak/>
              <w:t>construction and actual performance</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Current code compliance procedures are deficient; enhanced procedures and training will close loopholes and improve compliance</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Selective field verification will bring to estimate the national trends</w:t>
            </w:r>
          </w:p>
        </w:tc>
      </w:tr>
      <w:tr w:rsidR="00905B2E" w:rsidRPr="00496C82" w:rsidTr="000D708C">
        <w:tc>
          <w:tcPr>
            <w:tcW w:w="1908" w:type="dxa"/>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Output 1.2</w:t>
            </w: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New voluntary (recommended) national and/or regional energy efficiency standards for  "green buildings" lead to implementation of EE beyond existing code requirements</w:t>
            </w:r>
          </w:p>
          <w:p w:rsidR="00905B2E" w:rsidRPr="00496C82" w:rsidRDefault="00905B2E" w:rsidP="000D708C">
            <w:pPr>
              <w:rPr>
                <w:rFonts w:ascii="Times New Roman" w:hAnsi="Times New Roman" w:cs="Times New Roman"/>
                <w:b/>
                <w:sz w:val="20"/>
                <w:szCs w:val="20"/>
              </w:rPr>
            </w:pP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Adoption and implementation of voluntary standards, with verification procedure</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Number of buildings complying with voluntary  standards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No voluntary standards for energy performance beyond existing code requirements exist in Kazakhstan</w:t>
            </w: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embodying super-efficient energy performance across various end uses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At least three A-class buildings designed or constructed according to the voluntary standard by the end of the project</w:t>
            </w:r>
          </w:p>
          <w:p w:rsidR="00905B2E" w:rsidRPr="00496C82" w:rsidRDefault="00905B2E" w:rsidP="000D708C">
            <w:pPr>
              <w:rPr>
                <w:rFonts w:ascii="Times New Roman" w:hAnsi="Times New Roman" w:cs="Times New Roman"/>
                <w:sz w:val="20"/>
                <w:szCs w:val="20"/>
              </w:rPr>
            </w:pP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Information about voluntary  standards published in the forms of explanatory notes and publications  </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Data about the buildings  from implementing agencies certified to comply with these standards</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 meaningful proportion of building owners, designers, and contractors are interested to employ these standards</w:t>
            </w:r>
          </w:p>
        </w:tc>
      </w:tr>
      <w:tr w:rsidR="00905B2E" w:rsidRPr="00496C82" w:rsidTr="000D708C">
        <w:tc>
          <w:tcPr>
            <w:tcW w:w="1908" w:type="dxa"/>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Output 1.3</w:t>
            </w: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Adopted revisions to national building energy codes and associated official documents lead to more effective implementation and incremental energy savings</w:t>
            </w:r>
          </w:p>
          <w:p w:rsidR="00905B2E" w:rsidRPr="00496C82" w:rsidRDefault="00905B2E" w:rsidP="000D708C">
            <w:pPr>
              <w:rPr>
                <w:rFonts w:ascii="Times New Roman" w:hAnsi="Times New Roman" w:cs="Times New Roman"/>
                <w:b/>
                <w:sz w:val="20"/>
                <w:szCs w:val="20"/>
              </w:rPr>
            </w:pP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New norms  adopted and new required levels of energy efficiency implemented </w:t>
            </w: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Average energy performance requirements for space heating and ventilation according to SN RK 2.04-21-2004*  - 141 kWh/m2.year for a 5-floor residential building</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Average energy performance requirements for space heating and ventilation according to the newly adopted building code SN RK 2.04-04-2011 are nominally 4% higher  - 136 kWh/m2.year for a 5-floor residential building</w:t>
            </w: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Published norms and respective methodical guidelines and catalogues of technical solutions for the designers  </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Government agencies will have collective political will to adopt and implement more stringent requirements, despite probable objections from some stakeholders, based on need to increase the initial compliance costs.  This assumption carries considerable uncertainty.  See above the description of project risks </w:t>
            </w:r>
          </w:p>
        </w:tc>
      </w:tr>
      <w:tr w:rsidR="00905B2E" w:rsidRPr="00496C82" w:rsidTr="000D708C">
        <w:tc>
          <w:tcPr>
            <w:tcW w:w="1908" w:type="dxa"/>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Output 1.4</w:t>
            </w: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Rating and labeling system for EE in buildings provides clear information to market stakeholders, as well as a technical basis for financial incentives, </w:t>
            </w:r>
            <w:r w:rsidRPr="00496C82">
              <w:rPr>
                <w:rFonts w:ascii="Times New Roman" w:hAnsi="Times New Roman" w:cs="Times New Roman"/>
                <w:sz w:val="20"/>
                <w:szCs w:val="20"/>
              </w:rPr>
              <w:lastRenderedPageBreak/>
              <w:t>leading to increased market demand for energy efficient buildings</w:t>
            </w:r>
          </w:p>
          <w:p w:rsidR="00905B2E" w:rsidRPr="00496C82" w:rsidRDefault="00905B2E" w:rsidP="000D708C">
            <w:pPr>
              <w:rPr>
                <w:rFonts w:ascii="Times New Roman" w:hAnsi="Times New Roman" w:cs="Times New Roman"/>
                <w:b/>
                <w:sz w:val="20"/>
                <w:szCs w:val="20"/>
              </w:rPr>
            </w:pP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Adoption of energy efficiency rating and labeling system</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Energy Passport rating system for buildings is established only on a recommendatory basis by the 2004 code.  In practice, this rating system and associated building labels are not being applied</w:t>
            </w: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Energy Passport rating and labeling system established and applied widely to new and existing buildings  in the selected regions primarily  and ultimately expanding to a mandatory nationwide basis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Publication of rating and labeling system procedures, including associated incentives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Data of ratings and labels applied to buildings from implementing agencies </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Interviews and survey on public recognition of labeling system</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Implementing agencies have sufficient capacity for effective applying the  rating and labeling system</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Government agencies have sufficient political will to adopt incentives</w:t>
            </w:r>
          </w:p>
          <w:p w:rsidR="00905B2E" w:rsidRPr="00496C82" w:rsidRDefault="00905B2E" w:rsidP="000D708C">
            <w:pPr>
              <w:rPr>
                <w:rFonts w:ascii="Times New Roman" w:hAnsi="Times New Roman" w:cs="Times New Roman"/>
                <w:sz w:val="20"/>
                <w:szCs w:val="20"/>
              </w:rPr>
            </w:pPr>
          </w:p>
        </w:tc>
      </w:tr>
      <w:tr w:rsidR="00905B2E" w:rsidRPr="00496C82" w:rsidTr="000D708C">
        <w:tc>
          <w:tcPr>
            <w:tcW w:w="1908" w:type="dxa"/>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Output 1.5</w:t>
            </w:r>
          </w:p>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sz w:val="20"/>
                <w:szCs w:val="20"/>
              </w:rPr>
              <w:t xml:space="preserve">GHG monitoring and accounting system supports effective project evaluation and helps shape future national priorities for energy efficiency in housing sector </w:t>
            </w: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Creation and official adoption of GHG monitoring system and accounting procedures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Number of buildings participating in this new system</w:t>
            </w: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General data about  energy consumption in housing sector can be extrapolated from centralized energy supply statistics, but there exists no methodologically uniform system for compiling data on energy use by individual buildings, nor on the effects of energy efficiency measures, a fortiori nor statistics for GHG monitoring from this sector </w:t>
            </w:r>
          </w:p>
        </w:tc>
        <w:tc>
          <w:tcPr>
            <w:tcW w:w="3060" w:type="dxa"/>
          </w:tcPr>
          <w:p w:rsidR="00905B2E" w:rsidRPr="00496C82" w:rsidRDefault="00905B2E" w:rsidP="000D708C">
            <w:pPr>
              <w:autoSpaceDE w:val="0"/>
              <w:autoSpaceDN w:val="0"/>
              <w:adjustRightInd w:val="0"/>
              <w:rPr>
                <w:rFonts w:ascii="Times New Roman" w:hAnsi="Times New Roman" w:cs="Times New Roman"/>
                <w:sz w:val="20"/>
                <w:szCs w:val="20"/>
                <w:lang w:eastAsia="cs-CZ"/>
              </w:rPr>
            </w:pPr>
            <w:r w:rsidRPr="00496C82">
              <w:rPr>
                <w:rFonts w:ascii="Times New Roman" w:hAnsi="Times New Roman" w:cs="Times New Roman"/>
                <w:sz w:val="20"/>
                <w:szCs w:val="20"/>
              </w:rPr>
              <w:t xml:space="preserve">Official procedures for GHG monitoring and accounting in buildings is developed and applied (based for example on the Energy Passport system of newly re/constructed buildings and on energy audits and metered district heat supply in buildings where available). </w:t>
            </w: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lang w:eastAsia="cs-CZ"/>
              </w:rPr>
              <w:t xml:space="preserve">90% of newly constructed buildings and 90% of newly reconstructed buildings subject to Energy Passport system in the following 5 years </w:t>
            </w: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Records from public agencies</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Implementing agencies have sufficient capacity for effective applying the GHG monitoring system</w:t>
            </w:r>
          </w:p>
          <w:p w:rsidR="00905B2E" w:rsidRPr="00496C82" w:rsidRDefault="00905B2E" w:rsidP="000D708C">
            <w:pPr>
              <w:rPr>
                <w:rFonts w:ascii="Times New Roman" w:hAnsi="Times New Roman" w:cs="Times New Roman"/>
                <w:sz w:val="20"/>
                <w:szCs w:val="20"/>
              </w:rPr>
            </w:pPr>
          </w:p>
        </w:tc>
      </w:tr>
      <w:tr w:rsidR="00905B2E" w:rsidRPr="00496C82" w:rsidTr="000D708C">
        <w:trPr>
          <w:trHeight w:val="3427"/>
        </w:trPr>
        <w:tc>
          <w:tcPr>
            <w:tcW w:w="1908" w:type="dxa"/>
          </w:tcPr>
          <w:p w:rsidR="00905B2E" w:rsidRPr="00496C82" w:rsidRDefault="00905B2E" w:rsidP="000D708C">
            <w:pPr>
              <w:rPr>
                <w:rFonts w:ascii="Times New Roman" w:eastAsia="SimSun" w:hAnsi="Times New Roman" w:cs="Times New Roman"/>
                <w:b/>
                <w:bCs/>
                <w:sz w:val="18"/>
                <w:szCs w:val="18"/>
              </w:rPr>
            </w:pPr>
            <w:r w:rsidRPr="00496C82">
              <w:rPr>
                <w:rFonts w:ascii="Times New Roman" w:eastAsia="SimSun" w:hAnsi="Times New Roman" w:cs="Times New Roman"/>
                <w:b/>
                <w:bCs/>
                <w:sz w:val="18"/>
                <w:szCs w:val="18"/>
              </w:rPr>
              <w:t>OUTCOME 2:</w:t>
            </w: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Expansion of markets for energy-efficient products</w:t>
            </w:r>
          </w:p>
          <w:p w:rsidR="00905B2E" w:rsidRPr="00496C82" w:rsidRDefault="00905B2E" w:rsidP="000D708C">
            <w:pPr>
              <w:rPr>
                <w:rFonts w:ascii="Times New Roman" w:hAnsi="Times New Roman" w:cs="Times New Roman"/>
                <w:b/>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b/>
                <w:sz w:val="20"/>
                <w:szCs w:val="20"/>
              </w:rPr>
              <w:t xml:space="preserve">Output 2.1 </w:t>
            </w:r>
            <w:r w:rsidRPr="00496C82">
              <w:rPr>
                <w:rFonts w:ascii="Times New Roman" w:hAnsi="Times New Roman" w:cs="Times New Roman"/>
                <w:sz w:val="20"/>
                <w:szCs w:val="20"/>
              </w:rPr>
              <w:t>Certification and labeling with regard to energy performance leads to greater consumer understanding and demand for efficient materials and/or products</w:t>
            </w:r>
          </w:p>
        </w:tc>
        <w:tc>
          <w:tcPr>
            <w:tcW w:w="1980" w:type="dxa"/>
          </w:tcPr>
          <w:p w:rsidR="00905B2E" w:rsidRPr="00496C82" w:rsidRDefault="00905B2E" w:rsidP="000D708C">
            <w:pPr>
              <w:autoSpaceDE w:val="0"/>
              <w:autoSpaceDN w:val="0"/>
              <w:adjustRightInd w:val="0"/>
              <w:rPr>
                <w:rFonts w:ascii="Times New Roman" w:hAnsi="Times New Roman" w:cs="Times New Roman"/>
                <w:strike/>
                <w:sz w:val="20"/>
                <w:szCs w:val="20"/>
              </w:rPr>
            </w:pPr>
            <w:r w:rsidRPr="00496C82">
              <w:rPr>
                <w:rFonts w:ascii="Times New Roman" w:hAnsi="Times New Roman" w:cs="Times New Roman"/>
                <w:sz w:val="20"/>
                <w:szCs w:val="20"/>
              </w:rPr>
              <w:t>Establishment of labeling system of selected energy efficiency construction materials/products.</w:t>
            </w:r>
          </w:p>
          <w:p w:rsidR="00905B2E" w:rsidRPr="00496C82" w:rsidRDefault="00905B2E" w:rsidP="000D708C">
            <w:pPr>
              <w:rPr>
                <w:rFonts w:ascii="Times New Roman" w:hAnsi="Times New Roman" w:cs="Times New Roman"/>
                <w:strike/>
                <w:sz w:val="20"/>
                <w:szCs w:val="20"/>
              </w:rPr>
            </w:pPr>
            <w:r w:rsidRPr="00496C82">
              <w:rPr>
                <w:rFonts w:ascii="Times New Roman" w:hAnsi="Times New Roman" w:cs="Times New Roman"/>
                <w:strike/>
                <w:sz w:val="20"/>
                <w:szCs w:val="20"/>
              </w:rPr>
              <w:t xml:space="preserve"> </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Public recognition of labeling and response to given information</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Energy efficiency certification and labeling of products\materials is deficient or absent</w:t>
            </w:r>
          </w:p>
        </w:tc>
        <w:tc>
          <w:tcPr>
            <w:tcW w:w="3060" w:type="dxa"/>
          </w:tcPr>
          <w:p w:rsidR="00905B2E" w:rsidRPr="00496C82" w:rsidRDefault="00905B2E" w:rsidP="000D708C">
            <w:pPr>
              <w:autoSpaceDE w:val="0"/>
              <w:autoSpaceDN w:val="0"/>
              <w:adjustRightInd w:val="0"/>
              <w:rPr>
                <w:rFonts w:ascii="Times New Roman" w:hAnsi="Times New Roman" w:cs="Times New Roman"/>
                <w:sz w:val="20"/>
                <w:szCs w:val="20"/>
              </w:rPr>
            </w:pPr>
            <w:r w:rsidRPr="00496C82">
              <w:rPr>
                <w:rFonts w:ascii="Times New Roman" w:hAnsi="Times New Roman" w:cs="Times New Roman"/>
                <w:sz w:val="20"/>
                <w:szCs w:val="20"/>
              </w:rPr>
              <w:t xml:space="preserve">Labeling system established and applied based on new standards and/or other enhanced </w:t>
            </w:r>
            <w:r w:rsidRPr="00496C82">
              <w:rPr>
                <w:rFonts w:ascii="Times New Roman" w:hAnsi="Times New Roman" w:cs="Times New Roman"/>
                <w:sz w:val="20"/>
                <w:szCs w:val="20"/>
                <w:lang w:eastAsia="cs-CZ"/>
              </w:rPr>
              <w:t>procedures</w:t>
            </w:r>
            <w:r w:rsidRPr="00496C82">
              <w:rPr>
                <w:rFonts w:ascii="Times New Roman" w:hAnsi="Times New Roman" w:cs="Times New Roman"/>
                <w:sz w:val="20"/>
                <w:szCs w:val="20"/>
              </w:rPr>
              <w:t xml:space="preserve"> </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25% of customers are aware of and understand EE labels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10% of customers take EE label information into account in their purchasing decisions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Published procedures on certification and labeling</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Records from implementing agency on application of labels to products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Interviews and survey on public recognition of labeling system</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Implementing agency has sufficient staffing and equipment to carry out certification and labeling</w:t>
            </w:r>
          </w:p>
        </w:tc>
      </w:tr>
      <w:tr w:rsidR="00905B2E" w:rsidRPr="00496C82" w:rsidTr="000D708C">
        <w:tc>
          <w:tcPr>
            <w:tcW w:w="1908" w:type="dxa"/>
          </w:tcPr>
          <w:p w:rsidR="00905B2E" w:rsidRPr="00496C82" w:rsidRDefault="00905B2E" w:rsidP="000D708C">
            <w:pPr>
              <w:rPr>
                <w:rFonts w:ascii="Times New Roman" w:eastAsia="SimSun" w:hAnsi="Times New Roman" w:cs="Times New Roman"/>
                <w:b/>
                <w:bCs/>
                <w:caps/>
                <w:sz w:val="18"/>
                <w:szCs w:val="18"/>
              </w:rPr>
            </w:pPr>
            <w:r w:rsidRPr="00496C82">
              <w:rPr>
                <w:rFonts w:ascii="Times New Roman" w:eastAsia="SimSun" w:hAnsi="Times New Roman" w:cs="Times New Roman"/>
                <w:b/>
                <w:bCs/>
                <w:caps/>
                <w:sz w:val="18"/>
                <w:szCs w:val="18"/>
              </w:rPr>
              <w:t>outcome 3:</w:t>
            </w: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Education and outreach to promote energy-efficient </w:t>
            </w:r>
            <w:r w:rsidRPr="00496C82">
              <w:rPr>
                <w:rFonts w:ascii="Times New Roman" w:hAnsi="Times New Roman" w:cs="Times New Roman"/>
                <w:sz w:val="20"/>
                <w:szCs w:val="20"/>
              </w:rPr>
              <w:lastRenderedPageBreak/>
              <w:t>building design and technology</w:t>
            </w:r>
          </w:p>
          <w:p w:rsidR="00905B2E" w:rsidRPr="00496C82" w:rsidRDefault="00905B2E" w:rsidP="000D708C">
            <w:pPr>
              <w:rPr>
                <w:rFonts w:ascii="Times New Roman" w:hAnsi="Times New Roman" w:cs="Times New Roman"/>
                <w:b/>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b/>
                <w:sz w:val="20"/>
                <w:szCs w:val="20"/>
              </w:rPr>
              <w:t xml:space="preserve">Output 3.1 </w:t>
            </w:r>
            <w:r w:rsidRPr="00496C82">
              <w:rPr>
                <w:rFonts w:ascii="Times New Roman" w:hAnsi="Times New Roman" w:cs="Times New Roman"/>
                <w:sz w:val="20"/>
                <w:szCs w:val="20"/>
              </w:rPr>
              <w:t>Enhanced training enables building designers to apply international best practices in energy-efficient building design and technology</w:t>
            </w: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 xml:space="preserve">Ability of architects and engineers to design energy-efficient buildings, applying best </w:t>
            </w:r>
            <w:r w:rsidRPr="00496C82">
              <w:rPr>
                <w:rFonts w:ascii="Times New Roman" w:hAnsi="Times New Roman" w:cs="Times New Roman"/>
                <w:sz w:val="20"/>
                <w:szCs w:val="20"/>
              </w:rPr>
              <w:lastRenderedPageBreak/>
              <w:t>practices and technology</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Number of buildings built embodying practices and technology introduced via enhanced instruction </w:t>
            </w: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 xml:space="preserve">Architects and engineers have high technical capabilities and receive some training on energy efficiency, but there is a </w:t>
            </w:r>
            <w:r w:rsidRPr="00496C82">
              <w:rPr>
                <w:rFonts w:ascii="Times New Roman" w:hAnsi="Times New Roman" w:cs="Times New Roman"/>
                <w:sz w:val="20"/>
                <w:szCs w:val="20"/>
              </w:rPr>
              <w:lastRenderedPageBreak/>
              <w:t>lack of  key information on international best practices, as well as on  social, economic, and environmental benefits</w:t>
            </w: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 xml:space="preserve">Enhanced courses  on energy efficiency included as a standard part of building-design curricula, delivered to at least 350 building </w:t>
            </w:r>
            <w:r w:rsidRPr="00496C82">
              <w:rPr>
                <w:rFonts w:ascii="Times New Roman" w:hAnsi="Times New Roman" w:cs="Times New Roman"/>
                <w:sz w:val="20"/>
                <w:szCs w:val="20"/>
              </w:rPr>
              <w:lastRenderedPageBreak/>
              <w:t>design professionals by the end of the project</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International study tour completed for 10-12 participants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Courses listings, curricula, and participant rosters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Follow-up interviews and written feedback</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Institutes of higher learning are willing to devote staff and time for implementing the revised curricula</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Architects and engineers choose to participate in courses in expected numbers</w:t>
            </w:r>
          </w:p>
        </w:tc>
      </w:tr>
      <w:tr w:rsidR="00905B2E" w:rsidRPr="00496C82" w:rsidTr="000D708C">
        <w:tc>
          <w:tcPr>
            <w:tcW w:w="1908"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b/>
                <w:sz w:val="20"/>
                <w:szCs w:val="20"/>
              </w:rPr>
              <w:lastRenderedPageBreak/>
              <w:t xml:space="preserve">Output 3.2 </w:t>
            </w:r>
            <w:r w:rsidRPr="00496C82">
              <w:rPr>
                <w:rFonts w:ascii="Times New Roman" w:hAnsi="Times New Roman" w:cs="Times New Roman"/>
                <w:sz w:val="20"/>
                <w:szCs w:val="20"/>
              </w:rPr>
              <w:t>Competitions motivate building designers to pursue energy-efficient design, and raise collective expertise</w:t>
            </w: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Ability of architects and engineers to design energy-efficient buildings, applying best practices and technology</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Number of participants and competitive designs</w:t>
            </w:r>
          </w:p>
          <w:p w:rsidR="00905B2E" w:rsidRPr="00496C82" w:rsidRDefault="00905B2E" w:rsidP="000D708C">
            <w:pPr>
              <w:rPr>
                <w:rFonts w:ascii="Times New Roman" w:hAnsi="Times New Roman" w:cs="Times New Roman"/>
                <w:sz w:val="20"/>
                <w:szCs w:val="20"/>
              </w:rPr>
            </w:pP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Motivation to pursue energy-efficient building design is largely driven by market demand.  There are no contests or other mechanisms within the design community to stimulate such motivation</w:t>
            </w: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At least two competitions during the project period on energy-efficient building design, attracting 50 participants</w:t>
            </w: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Participant rosters and submitted designs</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Architects and engineers choose to participate in expected numbers</w:t>
            </w:r>
          </w:p>
        </w:tc>
      </w:tr>
      <w:tr w:rsidR="00905B2E" w:rsidRPr="00496C82" w:rsidTr="000D708C">
        <w:tc>
          <w:tcPr>
            <w:tcW w:w="1908" w:type="dxa"/>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 xml:space="preserve">Output 3.3 </w:t>
            </w:r>
            <w:r w:rsidRPr="00496C82">
              <w:rPr>
                <w:rFonts w:ascii="Times New Roman" w:hAnsi="Times New Roman" w:cs="Times New Roman"/>
                <w:sz w:val="20"/>
                <w:szCs w:val="20"/>
              </w:rPr>
              <w:t xml:space="preserve">Workshops will give grounds for building owners and developers to build energy effective buildings and effectively to offer them to buyers and renters at the market </w:t>
            </w: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Recognition by building owners of the benefits from construction of value of energy effective buildings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Number of workshops</w:t>
            </w: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and participants</w:t>
            </w: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Building owners have little interest in construction of energy effective buildings, a primary importance is given to appearance, conveniences and cost reduction</w:t>
            </w: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At least in three regions of the country (with the most dynamically developed construction sector) the building owners, project customers and developers, construction companies trained and  interested to implement energy efficiency in building re/construction</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Practical manuals - guides/videos on appropriate practices of energy efficiency installations\technologies\equipment  published, at least 400 practitioners trained</w:t>
            </w: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Courses listings and agendas, event print-outs, publications, participant rosters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Follow-up interviews</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Building owners and developers choose to participate in expected numbers</w:t>
            </w:r>
          </w:p>
        </w:tc>
      </w:tr>
      <w:tr w:rsidR="00905B2E" w:rsidRPr="00496C82" w:rsidTr="000D708C">
        <w:tc>
          <w:tcPr>
            <w:tcW w:w="1908" w:type="dxa"/>
          </w:tcPr>
          <w:p w:rsidR="00905B2E" w:rsidRPr="00496C82" w:rsidRDefault="00905B2E" w:rsidP="000D708C">
            <w:pPr>
              <w:rPr>
                <w:rFonts w:ascii="Times New Roman" w:eastAsia="SimSun" w:hAnsi="Times New Roman" w:cs="Times New Roman"/>
                <w:b/>
                <w:bCs/>
                <w:sz w:val="18"/>
                <w:szCs w:val="18"/>
              </w:rPr>
            </w:pPr>
            <w:r w:rsidRPr="00496C82">
              <w:rPr>
                <w:rFonts w:ascii="Times New Roman" w:eastAsia="SimSun" w:hAnsi="Times New Roman" w:cs="Times New Roman"/>
                <w:b/>
                <w:bCs/>
                <w:sz w:val="18"/>
                <w:szCs w:val="18"/>
              </w:rPr>
              <w:lastRenderedPageBreak/>
              <w:t xml:space="preserve">OUTCOME 4: </w:t>
            </w: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Development and demonstration of energy-efficient building projects </w:t>
            </w:r>
          </w:p>
          <w:p w:rsidR="00905B2E" w:rsidRPr="00496C82" w:rsidRDefault="00905B2E" w:rsidP="000D708C">
            <w:pPr>
              <w:rPr>
                <w:rFonts w:ascii="Times New Roman" w:hAnsi="Times New Roman" w:cs="Times New Roman"/>
                <w:b/>
                <w:sz w:val="20"/>
                <w:szCs w:val="20"/>
              </w:rPr>
            </w:pPr>
          </w:p>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 xml:space="preserve">Output 4.1 </w:t>
            </w:r>
          </w:p>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sz w:val="20"/>
                <w:szCs w:val="20"/>
              </w:rPr>
              <w:t>Best practices in design of energy-efficient buildings and technology demonstrated in two residential buildings</w:t>
            </w:r>
          </w:p>
          <w:p w:rsidR="00905B2E" w:rsidRPr="00496C82" w:rsidRDefault="00905B2E" w:rsidP="000D708C">
            <w:pPr>
              <w:rPr>
                <w:rFonts w:ascii="Times New Roman" w:hAnsi="Times New Roman" w:cs="Times New Roman"/>
                <w:b/>
                <w:sz w:val="20"/>
                <w:szCs w:val="20"/>
              </w:rPr>
            </w:pPr>
          </w:p>
          <w:p w:rsidR="00905B2E" w:rsidRPr="00496C82" w:rsidRDefault="00905B2E" w:rsidP="000D708C">
            <w:pPr>
              <w:rPr>
                <w:rFonts w:ascii="Times New Roman" w:hAnsi="Times New Roman" w:cs="Times New Roman"/>
                <w:sz w:val="20"/>
                <w:szCs w:val="20"/>
              </w:rPr>
            </w:pP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Re/construction of buildings embodying the best practices in design of energy-efficient buildings </w:t>
            </w: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New residential buildings in Kazakhstan do not embody international best practices or technology</w:t>
            </w: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New energy-efficient residential buildings newly re/constructed by the third and fourth years of the project (2013 and 2014).  </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Energy performance and cost-effectiveness of both buildings documented by end of project</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Official records of code compliance, confirmed with associated documentation; field verification of presence and performance of respective constructions and devices; metering of actual energy consumption considering the weather data; comparison of corresponding data (where available) with buildings data, built by analogous design but with no energy efficiency measures  (control group)</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Public funding for construction of demo  residential buildings is allocated in full scale </w:t>
            </w:r>
          </w:p>
        </w:tc>
      </w:tr>
      <w:tr w:rsidR="00905B2E" w:rsidRPr="00496C82" w:rsidTr="000D708C">
        <w:trPr>
          <w:trHeight w:val="1900"/>
        </w:trPr>
        <w:tc>
          <w:tcPr>
            <w:tcW w:w="1908" w:type="dxa"/>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 xml:space="preserve">Output 4.2 </w:t>
            </w:r>
          </w:p>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sz w:val="20"/>
                <w:szCs w:val="20"/>
              </w:rPr>
              <w:t>Prototype and demonstration building designs serve as models for replication, leading to further energy savings and transformation of design/construction practice</w:t>
            </w: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Planning, design, and construction of buildings based on energy-efficient designs </w:t>
            </w: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Standard building designs are efficient only to the minimum extent required by code, and do not embody international best practices</w:t>
            </w: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Information on prototype building design disseminated to design institutes, regional administrations, development institutions and Agency (Committee) for Construction and Residential-Communal Affairs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Plans, including budgets and initial building designs, established for 20 buildings based on prototypes and demonstration projects</w:t>
            </w: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Documentation from implementing agencies and partners</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Demonstration projects completed on schedule</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Relevant designs are cost-effective, energy-efficient, and applicable to other buildings</w:t>
            </w:r>
          </w:p>
        </w:tc>
      </w:tr>
      <w:tr w:rsidR="00905B2E" w:rsidRPr="00496C82" w:rsidTr="000D708C">
        <w:trPr>
          <w:trHeight w:val="1900"/>
        </w:trPr>
        <w:tc>
          <w:tcPr>
            <w:tcW w:w="1908" w:type="dxa"/>
          </w:tcPr>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b/>
                <w:sz w:val="20"/>
                <w:szCs w:val="20"/>
              </w:rPr>
              <w:t xml:space="preserve">Output 4.3 </w:t>
            </w:r>
          </w:p>
          <w:p w:rsidR="00905B2E" w:rsidRPr="00496C82" w:rsidRDefault="00905B2E" w:rsidP="000D708C">
            <w:pPr>
              <w:rPr>
                <w:rFonts w:ascii="Times New Roman" w:hAnsi="Times New Roman" w:cs="Times New Roman"/>
                <w:b/>
                <w:sz w:val="20"/>
                <w:szCs w:val="20"/>
              </w:rPr>
            </w:pPr>
            <w:r w:rsidRPr="00496C82">
              <w:rPr>
                <w:rFonts w:ascii="Times New Roman" w:hAnsi="Times New Roman" w:cs="Times New Roman"/>
                <w:sz w:val="20"/>
                <w:szCs w:val="20"/>
              </w:rPr>
              <w:t xml:space="preserve">Cost analysis establishes basis for correcting the maximal cost per one m2 of construction </w:t>
            </w:r>
          </w:p>
        </w:tc>
        <w:tc>
          <w:tcPr>
            <w:tcW w:w="198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Reassessment and revision of ceiling cost per m2 of new housing by construction of energy efficient buildings being funded by the government </w:t>
            </w:r>
          </w:p>
        </w:tc>
        <w:tc>
          <w:tcPr>
            <w:tcW w:w="234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Existing ceiling cost per one m2 of new government-funded housing is about $400.  There are no exceptions.  It is difficult or impossible to design EE buildings under this cost ceiling </w:t>
            </w:r>
          </w:p>
        </w:tc>
        <w:tc>
          <w:tcPr>
            <w:tcW w:w="30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 xml:space="preserve">Formal recommendations on raising cost ceiling per one m2 of new government-funded housing submitted to Agency for Construction and Residential-Communal Affairs and regional administrations </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Cost ceiling per one m2 of new government-funded housing raised, what is a major mechanism for government financing of energy-efficient residential construction</w:t>
            </w:r>
          </w:p>
        </w:tc>
        <w:tc>
          <w:tcPr>
            <w:tcW w:w="216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lastRenderedPageBreak/>
              <w:t>Documentation from implementing agencies and partners</w:t>
            </w:r>
          </w:p>
          <w:p w:rsidR="00905B2E" w:rsidRPr="00496C82" w:rsidRDefault="00905B2E" w:rsidP="000D708C">
            <w:pPr>
              <w:rPr>
                <w:rFonts w:ascii="Times New Roman" w:hAnsi="Times New Roman" w:cs="Times New Roman"/>
                <w:sz w:val="20"/>
                <w:szCs w:val="20"/>
              </w:rPr>
            </w:pPr>
          </w:p>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Official published data</w:t>
            </w:r>
          </w:p>
        </w:tc>
        <w:tc>
          <w:tcPr>
            <w:tcW w:w="2700" w:type="dxa"/>
          </w:tcPr>
          <w:p w:rsidR="00905B2E" w:rsidRPr="00496C82" w:rsidRDefault="00905B2E" w:rsidP="000D708C">
            <w:pPr>
              <w:rPr>
                <w:rFonts w:ascii="Times New Roman" w:hAnsi="Times New Roman" w:cs="Times New Roman"/>
                <w:sz w:val="20"/>
                <w:szCs w:val="20"/>
              </w:rPr>
            </w:pPr>
            <w:r w:rsidRPr="00496C82">
              <w:rPr>
                <w:rFonts w:ascii="Times New Roman" w:hAnsi="Times New Roman" w:cs="Times New Roman"/>
                <w:sz w:val="20"/>
                <w:szCs w:val="20"/>
              </w:rPr>
              <w:t>Government agencies have sufficient political will and budget flexibility to adopt raised cost ceiling per one m2 of government-funded housing</w:t>
            </w:r>
          </w:p>
        </w:tc>
      </w:tr>
    </w:tbl>
    <w:p w:rsidR="00905B2E" w:rsidRPr="00496C82" w:rsidRDefault="00905B2E">
      <w:pPr>
        <w:rPr>
          <w:rFonts w:ascii="Times New Roman" w:hAnsi="Times New Roman" w:cs="Times New Roman"/>
          <w:b/>
        </w:rPr>
      </w:pPr>
      <w:r w:rsidRPr="00496C82">
        <w:rPr>
          <w:rFonts w:ascii="Times New Roman" w:hAnsi="Times New Roman" w:cs="Times New Roman"/>
          <w:b/>
        </w:rPr>
        <w:br w:type="page"/>
      </w:r>
    </w:p>
    <w:p w:rsidR="00905B2E" w:rsidRPr="00496C82" w:rsidRDefault="00905B2E" w:rsidP="000D708C">
      <w:pPr>
        <w:pStyle w:val="Heading31"/>
        <w:rPr>
          <w:rFonts w:ascii="Times New Roman" w:hAnsi="Times New Roman" w:cs="Times New Roman"/>
        </w:rPr>
      </w:pPr>
      <w:bookmarkStart w:id="109" w:name="_TOR_Annex_B:"/>
      <w:bookmarkStart w:id="110" w:name="_Toc299122845"/>
      <w:bookmarkStart w:id="111" w:name="_Toc299122867"/>
      <w:bookmarkStart w:id="112" w:name="_Toc299126631"/>
      <w:bookmarkStart w:id="113" w:name="_Toc299133054"/>
      <w:bookmarkStart w:id="114" w:name="_Toc321341563"/>
      <w:bookmarkEnd w:id="109"/>
      <w:r w:rsidRPr="00496C82">
        <w:rPr>
          <w:rFonts w:ascii="Times New Roman" w:hAnsi="Times New Roman" w:cs="Times New Roman"/>
        </w:rPr>
        <w:lastRenderedPageBreak/>
        <w:t>Annex B: List of Documents to be reviewed by the evaluators</w:t>
      </w:r>
      <w:bookmarkEnd w:id="110"/>
      <w:bookmarkEnd w:id="111"/>
      <w:bookmarkEnd w:id="112"/>
      <w:bookmarkEnd w:id="113"/>
      <w:bookmarkEnd w:id="114"/>
    </w:p>
    <w:p w:rsidR="00905B2E" w:rsidRPr="00496C82" w:rsidRDefault="00905B2E" w:rsidP="000D708C">
      <w:pPr>
        <w:rPr>
          <w:rFonts w:ascii="Times New Roman" w:hAnsi="Times New Roman" w:cs="Times New Roman"/>
          <w:lang w:val="en-GB"/>
        </w:rPr>
      </w:pP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GEF Project Information Form (PIF)</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Project Document (ProDoc) endorsed by GEF CEO</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Log Frame Analysis (LFA)</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UNDP/GEF Project Document signed by UNDP and National Implementing Agency</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rPr>
        <w:t>Project Inception Report</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rPr>
        <w:t>Mid-Term Evaluation Report</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 xml:space="preserve">Management Response to recommendations of </w:t>
      </w:r>
      <w:r w:rsidRPr="00496C82">
        <w:rPr>
          <w:rFonts w:ascii="Times New Roman" w:hAnsi="Times New Roman" w:cs="Times New Roman"/>
        </w:rPr>
        <w:t>Mid-Term Evaluation</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rPr>
        <w:t xml:space="preserve">Project quarterly (QORs and QPRs) and annual reporting (Project Implementation Reports [PIRs] and </w:t>
      </w:r>
      <w:r w:rsidRPr="00496C82">
        <w:rPr>
          <w:rFonts w:ascii="Times New Roman" w:hAnsi="Times New Roman" w:cs="Times New Roman"/>
          <w:lang w:val="en-GB"/>
        </w:rPr>
        <w:t>Annual Project Implementation Reports [</w:t>
      </w:r>
      <w:r w:rsidRPr="00496C82">
        <w:rPr>
          <w:rFonts w:ascii="Times New Roman" w:hAnsi="Times New Roman" w:cs="Times New Roman"/>
        </w:rPr>
        <w:t>APRs])</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Minutes of Project Board meetings</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Project budget and financial data</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 xml:space="preserve">Project GEF Tracking Tool, at baseline, at mid-term, and at terminal points </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Reports on monitoring of project office and pilot sites</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ROARs</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Project briefs and success stories</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Project knowledge products</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Government documentation (as an evidence of project outcomes achieved)</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UNDP Development Assistance Framework (UNDAF)</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UNDP Country Programme Document (CPD)</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UNDP Country Programme Action Plan (CPAP)</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GEF focal area strategic program objectives</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List and contact details for project staff, key project stakeholders, including Project Boards, and other partners to be consulted</w:t>
      </w:r>
    </w:p>
    <w:p w:rsidR="00905B2E" w:rsidRPr="00496C82" w:rsidRDefault="00905B2E" w:rsidP="00BE31A1">
      <w:pPr>
        <w:pStyle w:val="ListParagraph"/>
        <w:numPr>
          <w:ilvl w:val="0"/>
          <w:numId w:val="13"/>
        </w:numPr>
        <w:spacing w:before="200" w:after="200" w:line="276" w:lineRule="auto"/>
        <w:rPr>
          <w:rFonts w:ascii="Times New Roman" w:hAnsi="Times New Roman" w:cs="Times New Roman"/>
          <w:lang w:val="en-GB"/>
        </w:rPr>
      </w:pPr>
      <w:r w:rsidRPr="00496C82">
        <w:rPr>
          <w:rFonts w:ascii="Times New Roman" w:hAnsi="Times New Roman" w:cs="Times New Roman"/>
          <w:lang w:val="en-GB"/>
        </w:rPr>
        <w:t>Project sites, highlighting suggested visits</w:t>
      </w:r>
    </w:p>
    <w:p w:rsidR="00905B2E" w:rsidRPr="00496C82" w:rsidRDefault="00905B2E" w:rsidP="000D708C">
      <w:pPr>
        <w:pStyle w:val="ListParagraph"/>
        <w:rPr>
          <w:rFonts w:ascii="Times New Roman" w:hAnsi="Times New Roman" w:cs="Times New Roman"/>
          <w:i/>
          <w:highlight w:val="lightGray"/>
          <w:lang w:val="en-GB"/>
        </w:rPr>
      </w:pPr>
    </w:p>
    <w:p w:rsidR="00905B2E" w:rsidRPr="00496C82" w:rsidRDefault="00905B2E" w:rsidP="000D708C">
      <w:pPr>
        <w:pStyle w:val="ListParagraph"/>
        <w:rPr>
          <w:rFonts w:ascii="Times New Roman" w:hAnsi="Times New Roman" w:cs="Times New Roman"/>
          <w:lang w:val="en-GB"/>
        </w:rPr>
      </w:pPr>
    </w:p>
    <w:p w:rsidR="00905B2E" w:rsidRPr="00496C82" w:rsidRDefault="00905B2E" w:rsidP="000D708C">
      <w:pPr>
        <w:spacing w:before="200"/>
        <w:rPr>
          <w:rFonts w:ascii="Times New Roman" w:eastAsia="Times New Roman" w:hAnsi="Times New Roman" w:cs="Times New Roman"/>
          <w:i/>
          <w:sz w:val="20"/>
          <w:szCs w:val="20"/>
          <w:highlight w:val="lightGray"/>
          <w:lang w:val="en-GB"/>
        </w:rPr>
      </w:pPr>
    </w:p>
    <w:p w:rsidR="00905B2E" w:rsidRPr="00496C82" w:rsidRDefault="00905B2E" w:rsidP="000D708C">
      <w:pPr>
        <w:spacing w:before="200"/>
        <w:rPr>
          <w:rFonts w:ascii="Times New Roman" w:eastAsia="Times New Roman" w:hAnsi="Times New Roman" w:cs="Times New Roman"/>
          <w:i/>
          <w:sz w:val="20"/>
          <w:szCs w:val="20"/>
          <w:highlight w:val="lightGray"/>
          <w:lang w:val="en-GB"/>
        </w:rPr>
        <w:sectPr w:rsidR="00905B2E" w:rsidRPr="00496C82" w:rsidSect="000D708C">
          <w:pgSz w:w="15840" w:h="12240" w:orient="landscape"/>
          <w:pgMar w:top="1325" w:right="1440" w:bottom="1440" w:left="1440" w:header="708" w:footer="708" w:gutter="0"/>
          <w:cols w:space="708"/>
          <w:docGrid w:linePitch="360"/>
        </w:sectPr>
      </w:pPr>
    </w:p>
    <w:p w:rsidR="00905B2E" w:rsidRPr="00496C82" w:rsidRDefault="00905B2E" w:rsidP="000D708C">
      <w:pPr>
        <w:pStyle w:val="Heading31"/>
        <w:rPr>
          <w:rFonts w:ascii="Times New Roman" w:hAnsi="Times New Roman" w:cs="Times New Roman"/>
        </w:rPr>
      </w:pPr>
      <w:bookmarkStart w:id="115" w:name="_TOR_Annex_C:"/>
      <w:bookmarkStart w:id="116" w:name="_Toc321341564"/>
      <w:bookmarkStart w:id="117" w:name="_Toc299122846"/>
      <w:bookmarkStart w:id="118" w:name="_Toc299122868"/>
      <w:bookmarkStart w:id="119" w:name="_Toc299126632"/>
      <w:bookmarkEnd w:id="115"/>
      <w:r w:rsidRPr="00496C82">
        <w:rPr>
          <w:rFonts w:ascii="Times New Roman" w:hAnsi="Times New Roman" w:cs="Times New Roman"/>
        </w:rPr>
        <w:lastRenderedPageBreak/>
        <w:t>Annex C: Evaluation Questions</w:t>
      </w:r>
      <w:bookmarkEnd w:id="116"/>
    </w:p>
    <w:p w:rsidR="00905B2E" w:rsidRPr="00496C82" w:rsidRDefault="00905B2E" w:rsidP="000D708C">
      <w:pPr>
        <w:rPr>
          <w:rFonts w:ascii="Times New Roman" w:hAnsi="Times New Roman" w:cs="Times New Roman"/>
        </w:rPr>
      </w:pPr>
      <w:r w:rsidRPr="00496C82">
        <w:rPr>
          <w:rFonts w:ascii="Times New Roman" w:hAnsi="Times New Roman" w:cs="Times New Roman"/>
          <w:i/>
        </w:rPr>
        <w:t>This is a generic list, to be fully completed and amended by the Evaluation Consultants and included in the TE Inception report and as an Annex to the full TE report. .</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905B2E" w:rsidRPr="00496C82" w:rsidTr="000D708C">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rsidR="00905B2E" w:rsidRPr="00496C82" w:rsidRDefault="00905B2E" w:rsidP="000D708C">
            <w:pPr>
              <w:jc w:val="cente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Evaluative Criteria Questions</w:t>
            </w:r>
          </w:p>
        </w:tc>
        <w:tc>
          <w:tcPr>
            <w:tcW w:w="3870" w:type="dxa"/>
            <w:tcBorders>
              <w:top w:val="single" w:sz="6" w:space="0" w:color="auto"/>
              <w:bottom w:val="single" w:sz="6" w:space="0" w:color="auto"/>
            </w:tcBorders>
            <w:shd w:val="clear" w:color="auto" w:fill="D9D9D9" w:themeFill="background1" w:themeFillShade="D9"/>
            <w:vAlign w:val="center"/>
          </w:tcPr>
          <w:p w:rsidR="00905B2E" w:rsidRPr="00496C82" w:rsidRDefault="00905B2E" w:rsidP="000D708C">
            <w:pPr>
              <w:jc w:val="cente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Indicators</w:t>
            </w:r>
          </w:p>
        </w:tc>
        <w:tc>
          <w:tcPr>
            <w:tcW w:w="2430" w:type="dxa"/>
            <w:tcBorders>
              <w:top w:val="single" w:sz="6" w:space="0" w:color="auto"/>
              <w:bottom w:val="single" w:sz="6" w:space="0" w:color="auto"/>
            </w:tcBorders>
            <w:shd w:val="clear" w:color="auto" w:fill="D9D9D9" w:themeFill="background1" w:themeFillShade="D9"/>
            <w:vAlign w:val="center"/>
          </w:tcPr>
          <w:p w:rsidR="00905B2E" w:rsidRPr="00496C82" w:rsidRDefault="00905B2E" w:rsidP="000D708C">
            <w:pPr>
              <w:jc w:val="cente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rsidR="00905B2E" w:rsidRPr="00496C82" w:rsidRDefault="00905B2E" w:rsidP="000D708C">
            <w:pPr>
              <w:jc w:val="center"/>
              <w:rPr>
                <w:rFonts w:ascii="Times New Roman" w:eastAsia="Times New Roman" w:hAnsi="Times New Roman" w:cs="Times New Roman"/>
                <w:b/>
                <w:sz w:val="20"/>
                <w:szCs w:val="20"/>
              </w:rPr>
            </w:pPr>
            <w:r w:rsidRPr="00496C82">
              <w:rPr>
                <w:rFonts w:ascii="Times New Roman" w:eastAsia="Times New Roman" w:hAnsi="Times New Roman" w:cs="Times New Roman"/>
                <w:b/>
                <w:sz w:val="20"/>
                <w:szCs w:val="20"/>
              </w:rPr>
              <w:t>Methodology</w:t>
            </w:r>
          </w:p>
        </w:tc>
      </w:tr>
      <w:tr w:rsidR="00905B2E" w:rsidRPr="00496C82" w:rsidTr="000D708C">
        <w:trPr>
          <w:gridAfter w:val="1"/>
          <w:wAfter w:w="21" w:type="dxa"/>
        </w:trPr>
        <w:tc>
          <w:tcPr>
            <w:tcW w:w="14580" w:type="dxa"/>
            <w:gridSpan w:val="5"/>
            <w:tcBorders>
              <w:left w:val="single" w:sz="6" w:space="0" w:color="auto"/>
              <w:right w:val="single" w:sz="6" w:space="0" w:color="auto"/>
            </w:tcBorders>
            <w:shd w:val="pct12" w:color="auto" w:fill="000000" w:themeFill="text1"/>
          </w:tcPr>
          <w:p w:rsidR="00905B2E" w:rsidRPr="00496C82" w:rsidRDefault="00905B2E" w:rsidP="000D708C">
            <w:pPr>
              <w:numPr>
                <w:ilvl w:val="12"/>
                <w:numId w:val="0"/>
              </w:numPr>
              <w:rPr>
                <w:rFonts w:ascii="Times New Roman" w:eastAsia="Times New Roman" w:hAnsi="Times New Roman" w:cs="Times New Roman"/>
                <w:iCs/>
                <w:sz w:val="20"/>
                <w:szCs w:val="20"/>
              </w:rPr>
            </w:pPr>
            <w:r w:rsidRPr="00496C82">
              <w:rPr>
                <w:rFonts w:ascii="Times New Roman" w:eastAsia="Times New Roman" w:hAnsi="Times New Roman" w:cs="Times New Roman"/>
                <w:iCs/>
                <w:sz w:val="20"/>
                <w:szCs w:val="20"/>
              </w:rPr>
              <w:t xml:space="preserve">Relevance: How does the project relate to the main objectives of the GEF focal area, and to the environment and development priorities at the local, regional and national levels? </w:t>
            </w:r>
          </w:p>
        </w:tc>
      </w:tr>
      <w:tr w:rsidR="00905B2E" w:rsidRPr="00496C82" w:rsidTr="000D708C">
        <w:trPr>
          <w:gridAfter w:val="1"/>
          <w:wAfter w:w="21" w:type="dxa"/>
        </w:trPr>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bCs/>
                <w:sz w:val="20"/>
                <w:szCs w:val="20"/>
              </w:rPr>
              <w:t>Are project outcomes contributing to national development priorities and plans in accordance with the national legal and regulatory frameworks?</w:t>
            </w: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of reduced energy consumption in apartment buildings</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 national statistics and reporting</w:t>
            </w:r>
          </w:p>
        </w:tc>
        <w:tc>
          <w:tcPr>
            <w:tcW w:w="1923" w:type="dxa"/>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and government reporting/statistics review</w:t>
            </w:r>
          </w:p>
        </w:tc>
      </w:tr>
      <w:tr w:rsidR="00905B2E" w:rsidRPr="00496C82" w:rsidTr="000D708C">
        <w:trPr>
          <w:gridAfter w:val="1"/>
          <w:wAfter w:w="21" w:type="dxa"/>
        </w:trPr>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0D708C">
            <w:pPr>
              <w:autoSpaceDE w:val="0"/>
              <w:autoSpaceDN w:val="0"/>
              <w:adjustRightInd w:val="0"/>
              <w:rPr>
                <w:rFonts w:ascii="Times New Roman" w:hAnsi="Times New Roman" w:cs="Times New Roman"/>
              </w:rPr>
            </w:pPr>
          </w:p>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How does the project relate to the GEF Strategic objective CC – 1 “To promote energy-efficient technologies and practices in the appliances and buildings” through improved energy performance in apartment buildings?</w:t>
            </w: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of adopted and mandatory energy efficient building codes</w:t>
            </w:r>
          </w:p>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Extent of application of Integrated Building Design principles</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 national statistics and reporting</w:t>
            </w:r>
          </w:p>
        </w:tc>
        <w:tc>
          <w:tcPr>
            <w:tcW w:w="1923" w:type="dxa"/>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and government reporting/statistics review</w:t>
            </w:r>
          </w:p>
        </w:tc>
      </w:tr>
      <w:tr w:rsidR="00905B2E" w:rsidRPr="00496C82" w:rsidTr="000D708C">
        <w:trPr>
          <w:gridAfter w:val="1"/>
          <w:wAfter w:w="21" w:type="dxa"/>
        </w:trPr>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How did the project contribute to GHG emissions reduction within the project implementation cycle and beyond?</w:t>
            </w: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of tons of CO2-equv. Emission reductions</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 national statistics and reporting</w:t>
            </w:r>
          </w:p>
        </w:tc>
        <w:tc>
          <w:tcPr>
            <w:tcW w:w="1923" w:type="dxa"/>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and government reporting/statistics review</w:t>
            </w:r>
          </w:p>
        </w:tc>
      </w:tr>
      <w:tr w:rsidR="00905B2E" w:rsidRPr="00496C82" w:rsidTr="000D708C">
        <w:tc>
          <w:tcPr>
            <w:tcW w:w="14601" w:type="dxa"/>
            <w:gridSpan w:val="6"/>
            <w:tcBorders>
              <w:top w:val="nil"/>
              <w:left w:val="single" w:sz="6" w:space="0" w:color="auto"/>
              <w:bottom w:val="nil"/>
              <w:right w:val="single" w:sz="6" w:space="0" w:color="auto"/>
            </w:tcBorders>
            <w:shd w:val="pct12" w:color="auto" w:fill="000000" w:themeFill="text1"/>
          </w:tcPr>
          <w:p w:rsidR="00905B2E" w:rsidRPr="00496C82" w:rsidRDefault="00905B2E" w:rsidP="000D708C">
            <w:pPr>
              <w:numPr>
                <w:ilvl w:val="12"/>
                <w:numId w:val="0"/>
              </w:numPr>
              <w:jc w:val="both"/>
              <w:rPr>
                <w:rFonts w:ascii="Times New Roman" w:eastAsia="Times New Roman" w:hAnsi="Times New Roman" w:cs="Times New Roman"/>
                <w:sz w:val="20"/>
                <w:szCs w:val="20"/>
              </w:rPr>
            </w:pPr>
            <w:r w:rsidRPr="00496C82">
              <w:rPr>
                <w:rFonts w:ascii="Times New Roman" w:eastAsia="Times New Roman" w:hAnsi="Times New Roman" w:cs="Times New Roman"/>
                <w:bCs/>
                <w:iCs/>
                <w:sz w:val="20"/>
                <w:szCs w:val="20"/>
              </w:rPr>
              <w:t>Effectiveness:</w:t>
            </w:r>
            <w:r w:rsidRPr="00496C82">
              <w:rPr>
                <w:rFonts w:ascii="Times New Roman" w:eastAsia="Times New Roman" w:hAnsi="Times New Roman" w:cs="Times New Roman"/>
                <w:iCs/>
                <w:sz w:val="20"/>
                <w:szCs w:val="20"/>
              </w:rPr>
              <w:t xml:space="preserve"> To what extent have the expected outcomes and objectives of the project been achieved?</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color w:val="000000"/>
                <w:sz w:val="20"/>
                <w:szCs w:val="20"/>
              </w:rPr>
              <w:t>Are the achieved project outcomes commensurate with the original or modified project objectives?</w:t>
            </w: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Yes/No</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w:t>
            </w:r>
          </w:p>
        </w:tc>
        <w:tc>
          <w:tcPr>
            <w:tcW w:w="1944" w:type="dxa"/>
            <w:gridSpan w:val="2"/>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reporting review</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bCs/>
                <w:sz w:val="20"/>
                <w:szCs w:val="20"/>
              </w:rPr>
              <w:t>Whether the project outcomes provided the most effective way towards results?</w:t>
            </w: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Yes/No</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 national statistics and reporting</w:t>
            </w:r>
          </w:p>
        </w:tc>
        <w:tc>
          <w:tcPr>
            <w:tcW w:w="1944" w:type="dxa"/>
            <w:gridSpan w:val="2"/>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and government reporting/statistics review</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b/>
                <w:bCs/>
                <w:iCs/>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color w:val="000000"/>
                <w:sz w:val="20"/>
                <w:szCs w:val="20"/>
              </w:rPr>
              <w:t>What is effectiveness of project awareness raising and outreach activities/products on promoting energy efficiency in apartment buildings among all project stakeholders?</w:t>
            </w: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Extent of influence the design and construction and public administration practices, including in sectors other than apartment  buildings (e.g. residential and commercial)</w:t>
            </w:r>
          </w:p>
          <w:p w:rsidR="00905B2E" w:rsidRPr="00496C82" w:rsidRDefault="00905B2E" w:rsidP="000D708C">
            <w:pPr>
              <w:tabs>
                <w:tab w:val="left" w:pos="227"/>
              </w:tabs>
              <w:autoSpaceDE w:val="0"/>
              <w:autoSpaceDN w:val="0"/>
              <w:adjustRightInd w:val="0"/>
              <w:ind w:left="360"/>
              <w:rPr>
                <w:rFonts w:ascii="Times New Roman" w:eastAsia="Times New Roman" w:hAnsi="Times New Roman" w:cs="Times New Roman"/>
                <w:sz w:val="20"/>
                <w:szCs w:val="20"/>
              </w:rPr>
            </w:pP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 national statistics and reporting</w:t>
            </w:r>
          </w:p>
        </w:tc>
        <w:tc>
          <w:tcPr>
            <w:tcW w:w="1944" w:type="dxa"/>
            <w:gridSpan w:val="2"/>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and government reporting/statistics review</w:t>
            </w:r>
          </w:p>
        </w:tc>
      </w:tr>
      <w:tr w:rsidR="00905B2E" w:rsidRPr="00496C82" w:rsidTr="000D708C">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rsidR="00905B2E" w:rsidRPr="00496C82" w:rsidRDefault="00905B2E" w:rsidP="000D708C">
            <w:pPr>
              <w:numPr>
                <w:ilvl w:val="12"/>
                <w:numId w:val="0"/>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Efficiency: Was the project implemented efficiently, in-line with international and national norms and standards?</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How efficient was the financial management of the project, including specific reference to cost-effectiveness of its interventions?</w:t>
            </w:r>
          </w:p>
          <w:p w:rsidR="00905B2E" w:rsidRPr="00496C82" w:rsidRDefault="00905B2E" w:rsidP="000D708C">
            <w:pPr>
              <w:tabs>
                <w:tab w:val="left" w:pos="227"/>
              </w:tabs>
              <w:autoSpaceDE w:val="0"/>
              <w:autoSpaceDN w:val="0"/>
              <w:adjustRightInd w:val="0"/>
              <w:ind w:left="360"/>
              <w:rPr>
                <w:rFonts w:ascii="Times New Roman" w:eastAsia="Times New Roman" w:hAnsi="Times New Roman" w:cs="Times New Roman"/>
                <w:sz w:val="20"/>
                <w:szCs w:val="20"/>
              </w:rPr>
            </w:pP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color w:val="000000"/>
                <w:sz w:val="20"/>
                <w:szCs w:val="20"/>
              </w:rPr>
              <w:t>Extent to which results have been delivered with the least costly resources possible</w:t>
            </w:r>
          </w:p>
          <w:p w:rsidR="00905B2E" w:rsidRPr="00496C82" w:rsidRDefault="00905B2E" w:rsidP="000D708C">
            <w:pPr>
              <w:tabs>
                <w:tab w:val="left" w:pos="227"/>
              </w:tabs>
              <w:autoSpaceDE w:val="0"/>
              <w:autoSpaceDN w:val="0"/>
              <w:adjustRightInd w:val="0"/>
              <w:ind w:left="360"/>
              <w:rPr>
                <w:rFonts w:ascii="Times New Roman" w:eastAsia="Times New Roman" w:hAnsi="Times New Roman" w:cs="Times New Roman"/>
                <w:sz w:val="20"/>
                <w:szCs w:val="20"/>
              </w:rPr>
            </w:pP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w:t>
            </w:r>
          </w:p>
        </w:tc>
        <w:tc>
          <w:tcPr>
            <w:tcW w:w="1944" w:type="dxa"/>
            <w:gridSpan w:val="2"/>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reporting review</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bottom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What was the role of UNDP and National Implementing Agency in meeting the requirements set out in </w:t>
            </w:r>
            <w:r w:rsidRPr="00496C82">
              <w:rPr>
                <w:rFonts w:ascii="Times New Roman" w:hAnsi="Times New Roman" w:cs="Times New Roman"/>
                <w:sz w:val="20"/>
                <w:szCs w:val="20"/>
              </w:rPr>
              <w:t>UNDP Programme and Operations Policies and Procedures?</w:t>
            </w:r>
          </w:p>
        </w:tc>
        <w:tc>
          <w:tcPr>
            <w:tcW w:w="3870" w:type="dxa"/>
            <w:tcBorders>
              <w:bottom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Extent of influence to ensure meeting the required international standards</w:t>
            </w:r>
          </w:p>
        </w:tc>
        <w:tc>
          <w:tcPr>
            <w:tcW w:w="2430" w:type="dxa"/>
            <w:tcBorders>
              <w:bottom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w:t>
            </w:r>
          </w:p>
        </w:tc>
        <w:tc>
          <w:tcPr>
            <w:tcW w:w="1944" w:type="dxa"/>
            <w:gridSpan w:val="2"/>
            <w:tcBorders>
              <w:bottom w:val="nil"/>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reporting review</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b/>
                <w:bCs/>
                <w:iCs/>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Are the systems for accountability and transparency of project management approach/results and meeting the relevant national norms and standards in place?</w:t>
            </w:r>
          </w:p>
          <w:p w:rsidR="00905B2E" w:rsidRPr="00496C82" w:rsidRDefault="00905B2E" w:rsidP="000D708C">
            <w:pPr>
              <w:tabs>
                <w:tab w:val="left" w:pos="227"/>
              </w:tabs>
              <w:autoSpaceDE w:val="0"/>
              <w:autoSpaceDN w:val="0"/>
              <w:adjustRightInd w:val="0"/>
              <w:ind w:left="360"/>
              <w:rPr>
                <w:rFonts w:ascii="Times New Roman" w:eastAsia="Times New Roman" w:hAnsi="Times New Roman" w:cs="Times New Roman"/>
                <w:sz w:val="20"/>
                <w:szCs w:val="20"/>
              </w:rPr>
            </w:pPr>
          </w:p>
        </w:tc>
        <w:tc>
          <w:tcPr>
            <w:tcW w:w="3870" w:type="dxa"/>
          </w:tcPr>
          <w:p w:rsidR="00905B2E" w:rsidRPr="00496C82" w:rsidRDefault="00905B2E" w:rsidP="00BE31A1">
            <w:pPr>
              <w:numPr>
                <w:ilvl w:val="0"/>
                <w:numId w:val="7"/>
              </w:numPr>
              <w:tabs>
                <w:tab w:val="left" w:pos="227"/>
              </w:tabs>
              <w:contextualSpacing/>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 of national </w:t>
            </w:r>
            <w:r w:rsidRPr="00496C82">
              <w:rPr>
                <w:rFonts w:ascii="Times New Roman" w:hAnsi="Times New Roman" w:cs="Times New Roman"/>
                <w:sz w:val="20"/>
                <w:szCs w:val="20"/>
              </w:rPr>
              <w:t>norms and standards met</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and national reporting</w:t>
            </w:r>
          </w:p>
        </w:tc>
        <w:tc>
          <w:tcPr>
            <w:tcW w:w="1944" w:type="dxa"/>
            <w:gridSpan w:val="2"/>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and government reporting/statistics review</w:t>
            </w:r>
          </w:p>
        </w:tc>
      </w:tr>
      <w:tr w:rsidR="00905B2E" w:rsidRPr="00496C82" w:rsidTr="000D708C">
        <w:trPr>
          <w:trHeight w:val="141"/>
        </w:trPr>
        <w:tc>
          <w:tcPr>
            <w:tcW w:w="14601" w:type="dxa"/>
            <w:gridSpan w:val="6"/>
            <w:tcBorders>
              <w:top w:val="nil"/>
              <w:left w:val="single" w:sz="6" w:space="0" w:color="auto"/>
              <w:bottom w:val="nil"/>
              <w:right w:val="single" w:sz="6" w:space="0" w:color="auto"/>
            </w:tcBorders>
            <w:shd w:val="pct12" w:color="auto" w:fill="000000" w:themeFill="text1"/>
          </w:tcPr>
          <w:p w:rsidR="00905B2E" w:rsidRPr="00496C82" w:rsidRDefault="00905B2E" w:rsidP="000D708C">
            <w:pPr>
              <w:numPr>
                <w:ilvl w:val="12"/>
                <w:numId w:val="0"/>
              </w:numPr>
              <w:overflowPunct w:val="0"/>
              <w:autoSpaceDE w:val="0"/>
              <w:autoSpaceDN w:val="0"/>
              <w:adjustRightInd w:val="0"/>
              <w:spacing w:line="180" w:lineRule="exact"/>
              <w:ind w:left="72" w:right="72"/>
              <w:textAlignment w:val="baseline"/>
              <w:rPr>
                <w:rFonts w:ascii="Times New Roman" w:eastAsia="Times New Roman" w:hAnsi="Times New Roman" w:cs="Times New Roman"/>
                <w:iCs/>
                <w:sz w:val="20"/>
                <w:szCs w:val="20"/>
              </w:rPr>
            </w:pPr>
            <w:r w:rsidRPr="00496C82">
              <w:rPr>
                <w:rFonts w:ascii="Times New Roman" w:eastAsia="Times New Roman" w:hAnsi="Times New Roman" w:cs="Times New Roman"/>
                <w:sz w:val="20"/>
                <w:szCs w:val="20"/>
              </w:rPr>
              <w:t>Sustainability: To what extent are there financial, institutional, social-economic, and/or environmental risks to sustaining long-term project results?</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color w:val="000000"/>
                <w:sz w:val="20"/>
                <w:szCs w:val="20"/>
              </w:rPr>
              <w:t>Whether the risks identified in project document and PIRs were appropriate and corresponding risk management strategies/systems were adopted and implemented?</w:t>
            </w: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Extent of risk appropriateness</w:t>
            </w:r>
          </w:p>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Yes/No</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Project reporting, </w:t>
            </w:r>
            <w:r w:rsidRPr="00496C82">
              <w:rPr>
                <w:rFonts w:ascii="Times New Roman" w:hAnsi="Times New Roman" w:cs="Times New Roman"/>
                <w:color w:val="000000"/>
              </w:rPr>
              <w:t xml:space="preserve"> </w:t>
            </w:r>
            <w:r w:rsidRPr="00496C82">
              <w:rPr>
                <w:rFonts w:ascii="Times New Roman" w:hAnsi="Times New Roman" w:cs="Times New Roman"/>
                <w:color w:val="000000"/>
                <w:sz w:val="20"/>
                <w:szCs w:val="20"/>
              </w:rPr>
              <w:t>UNDP-GEF Risk Management System</w:t>
            </w:r>
          </w:p>
        </w:tc>
        <w:tc>
          <w:tcPr>
            <w:tcW w:w="1944" w:type="dxa"/>
            <w:gridSpan w:val="2"/>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 xml:space="preserve">UNDP/GEF Monitoring &amp; </w:t>
            </w:r>
            <w:r w:rsidRPr="00496C82">
              <w:rPr>
                <w:rFonts w:ascii="Times New Roman" w:hAnsi="Times New Roman" w:cs="Times New Roman"/>
                <w:sz w:val="20"/>
                <w:szCs w:val="20"/>
              </w:rPr>
              <w:lastRenderedPageBreak/>
              <w:t>Evaluation Policies</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Whether or not national stakeholders participated in project management and decision-making have ownership for project outcomes and their further replication and scaling-up?</w:t>
            </w: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Yes/No</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 government reporting/documentation</w:t>
            </w:r>
          </w:p>
        </w:tc>
        <w:tc>
          <w:tcPr>
            <w:tcW w:w="1944" w:type="dxa"/>
            <w:gridSpan w:val="2"/>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and government documentation review</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MS Mincho" w:hAnsi="Times New Roman" w:cs="Times New Roman"/>
                <w:bCs/>
                <w:color w:val="000000"/>
                <w:sz w:val="20"/>
                <w:szCs w:val="20"/>
                <w:lang w:eastAsia="ja-JP"/>
              </w:rPr>
              <w:t>Was the project sustainability strategy relevant and efficient?</w:t>
            </w: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Yes/No</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 national evidences</w:t>
            </w:r>
          </w:p>
        </w:tc>
        <w:tc>
          <w:tcPr>
            <w:tcW w:w="1944" w:type="dxa"/>
            <w:gridSpan w:val="2"/>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and government documentation review</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MS Mincho" w:hAnsi="Times New Roman" w:cs="Times New Roman"/>
                <w:bCs/>
                <w:color w:val="000000"/>
                <w:sz w:val="20"/>
                <w:szCs w:val="20"/>
                <w:lang w:eastAsia="ja-JP"/>
              </w:rPr>
            </w:pPr>
            <w:r w:rsidRPr="00496C82">
              <w:rPr>
                <w:rFonts w:ascii="Times New Roman" w:hAnsi="Times New Roman" w:cs="Times New Roman"/>
                <w:sz w:val="20"/>
                <w:szCs w:val="20"/>
              </w:rPr>
              <w:t>Are there any environmental risks that may pose a threat to the sustainability of the project outcomes?</w:t>
            </w: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Yes/No</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p>
        </w:tc>
        <w:tc>
          <w:tcPr>
            <w:tcW w:w="1944" w:type="dxa"/>
            <w:gridSpan w:val="2"/>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hAnsi="Times New Roman" w:cs="Times New Roman"/>
                <w:sz w:val="20"/>
                <w:szCs w:val="20"/>
              </w:rPr>
            </w:pPr>
          </w:p>
        </w:tc>
      </w:tr>
      <w:tr w:rsidR="00905B2E" w:rsidRPr="00496C82" w:rsidTr="000D708C">
        <w:trPr>
          <w:trHeight w:val="141"/>
        </w:trPr>
        <w:tc>
          <w:tcPr>
            <w:tcW w:w="14601" w:type="dxa"/>
            <w:gridSpan w:val="6"/>
            <w:tcBorders>
              <w:top w:val="nil"/>
              <w:left w:val="single" w:sz="6" w:space="0" w:color="auto"/>
              <w:bottom w:val="nil"/>
              <w:right w:val="single" w:sz="6" w:space="0" w:color="auto"/>
            </w:tcBorders>
            <w:shd w:val="pct12" w:color="auto" w:fill="000000" w:themeFill="text1"/>
          </w:tcPr>
          <w:p w:rsidR="00905B2E" w:rsidRPr="00496C82" w:rsidRDefault="00905B2E" w:rsidP="000D708C">
            <w:pPr>
              <w:numPr>
                <w:ilvl w:val="12"/>
                <w:numId w:val="0"/>
              </w:numPr>
              <w:overflowPunct w:val="0"/>
              <w:autoSpaceDE w:val="0"/>
              <w:autoSpaceDN w:val="0"/>
              <w:adjustRightInd w:val="0"/>
              <w:spacing w:line="180" w:lineRule="exact"/>
              <w:ind w:left="72" w:right="72"/>
              <w:textAlignment w:val="baseline"/>
              <w:rPr>
                <w:rFonts w:ascii="Times New Roman" w:eastAsia="Times New Roman" w:hAnsi="Times New Roman" w:cs="Times New Roman"/>
                <w:iCs/>
                <w:sz w:val="20"/>
                <w:szCs w:val="20"/>
              </w:rPr>
            </w:pPr>
            <w:r w:rsidRPr="00496C82">
              <w:rPr>
                <w:rFonts w:ascii="Times New Roman" w:eastAsia="Times New Roman" w:hAnsi="Times New Roman" w:cs="Times New Roman"/>
                <w:iCs/>
                <w:sz w:val="20"/>
                <w:szCs w:val="20"/>
              </w:rPr>
              <w:t xml:space="preserve">Impact: Are there indications that the project has contributed to, or enabled progress toward, reduced environmental stress and/or improved ecological status?  </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color w:val="000000"/>
                <w:sz w:val="20"/>
                <w:szCs w:val="20"/>
              </w:rPr>
              <w:t>What contribution did the demonstration energy efficient buildings (green homes and other buildings built with indirect influence of project interventions, if any) have on improving the environment situation in their locations?</w:t>
            </w:r>
          </w:p>
          <w:p w:rsidR="00905B2E" w:rsidRPr="00496C82" w:rsidRDefault="00905B2E" w:rsidP="000D708C">
            <w:pPr>
              <w:tabs>
                <w:tab w:val="left" w:pos="227"/>
              </w:tabs>
              <w:autoSpaceDE w:val="0"/>
              <w:autoSpaceDN w:val="0"/>
              <w:adjustRightInd w:val="0"/>
              <w:ind w:left="360"/>
              <w:rPr>
                <w:rFonts w:ascii="Times New Roman" w:eastAsia="Times New Roman" w:hAnsi="Times New Roman" w:cs="Times New Roman"/>
                <w:sz w:val="20"/>
                <w:szCs w:val="20"/>
              </w:rPr>
            </w:pPr>
          </w:p>
        </w:tc>
        <w:tc>
          <w:tcPr>
            <w:tcW w:w="387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of tons of CO2-equv. Emission reductions</w:t>
            </w:r>
          </w:p>
        </w:tc>
        <w:tc>
          <w:tcPr>
            <w:tcW w:w="2430" w:type="dxa"/>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 government reporting/documentation/statistics</w:t>
            </w:r>
          </w:p>
        </w:tc>
        <w:tc>
          <w:tcPr>
            <w:tcW w:w="1944" w:type="dxa"/>
            <w:gridSpan w:val="2"/>
            <w:tcBorders>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and government documentation review</w:t>
            </w:r>
          </w:p>
        </w:tc>
      </w:tr>
      <w:tr w:rsidR="00905B2E" w:rsidRPr="00496C82" w:rsidTr="000D708C">
        <w:tc>
          <w:tcPr>
            <w:tcW w:w="199" w:type="dxa"/>
            <w:tcBorders>
              <w:top w:val="nil"/>
              <w:left w:val="nil"/>
              <w:bottom w:val="nil"/>
              <w:right w:val="nil"/>
            </w:tcBorders>
            <w:shd w:val="pct12" w:color="auto" w:fill="FFFFFF"/>
          </w:tcPr>
          <w:p w:rsidR="00905B2E" w:rsidRPr="00496C82" w:rsidRDefault="00905B2E" w:rsidP="000D708C">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bottom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How the project did enable reducing pressure on corresponding natural resources (e.g. through reduced use of primary energy sources, and/or use of renewables)?</w:t>
            </w:r>
          </w:p>
        </w:tc>
        <w:tc>
          <w:tcPr>
            <w:tcW w:w="3870" w:type="dxa"/>
            <w:tcBorders>
              <w:bottom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of toe of primary energy resources saved</w:t>
            </w:r>
          </w:p>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Type of renewable energy source used</w:t>
            </w:r>
          </w:p>
        </w:tc>
        <w:tc>
          <w:tcPr>
            <w:tcW w:w="2430" w:type="dxa"/>
            <w:tcBorders>
              <w:bottom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reporting, government reporting/documentation/statistics</w:t>
            </w:r>
          </w:p>
        </w:tc>
        <w:tc>
          <w:tcPr>
            <w:tcW w:w="1944" w:type="dxa"/>
            <w:gridSpan w:val="2"/>
            <w:tcBorders>
              <w:bottom w:val="single" w:sz="6" w:space="0" w:color="auto"/>
              <w:right w:val="single" w:sz="6" w:space="0" w:color="auto"/>
            </w:tcBorders>
          </w:tcPr>
          <w:p w:rsidR="00905B2E" w:rsidRPr="00496C82" w:rsidRDefault="00905B2E"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496C82">
              <w:rPr>
                <w:rFonts w:ascii="Times New Roman" w:hAnsi="Times New Roman" w:cs="Times New Roman"/>
                <w:sz w:val="20"/>
                <w:szCs w:val="20"/>
              </w:rPr>
              <w:t>UNDP/GEF Monitoring &amp; Evaluation Policies, Project and government documentation review</w:t>
            </w:r>
          </w:p>
        </w:tc>
      </w:tr>
    </w:tbl>
    <w:p w:rsidR="00905B2E" w:rsidRPr="00496C82" w:rsidRDefault="00905B2E" w:rsidP="000D708C">
      <w:pPr>
        <w:spacing w:before="200"/>
        <w:rPr>
          <w:rFonts w:ascii="Times New Roman" w:eastAsia="Times New Roman" w:hAnsi="Times New Roman" w:cs="Times New Roman"/>
          <w:sz w:val="20"/>
          <w:szCs w:val="20"/>
        </w:rPr>
        <w:sectPr w:rsidR="00905B2E" w:rsidRPr="00496C82" w:rsidSect="000D708C">
          <w:pgSz w:w="15840" w:h="12240" w:orient="landscape"/>
          <w:pgMar w:top="1440" w:right="900" w:bottom="1440" w:left="1440" w:header="708" w:footer="708" w:gutter="0"/>
          <w:cols w:space="708"/>
          <w:docGrid w:linePitch="360"/>
        </w:sectPr>
      </w:pPr>
    </w:p>
    <w:p w:rsidR="00905B2E" w:rsidRPr="00496C82" w:rsidRDefault="00905B2E" w:rsidP="000D708C">
      <w:pPr>
        <w:pStyle w:val="Heading31"/>
        <w:rPr>
          <w:rFonts w:ascii="Times New Roman" w:hAnsi="Times New Roman" w:cs="Times New Roman"/>
        </w:rPr>
      </w:pPr>
      <w:bookmarkStart w:id="120" w:name="_TOR_Annex_D:"/>
      <w:bookmarkStart w:id="121" w:name="_Toc321341565"/>
      <w:bookmarkEnd w:id="120"/>
      <w:r w:rsidRPr="00496C82">
        <w:rPr>
          <w:rFonts w:ascii="Times New Roman" w:hAnsi="Times New Roman" w:cs="Times New Roman"/>
        </w:rPr>
        <w:lastRenderedPageBreak/>
        <w:t>Annex D: Rating Scales</w:t>
      </w:r>
      <w:bookmarkEnd w:id="121"/>
    </w:p>
    <w:p w:rsidR="00905B2E" w:rsidRPr="00496C82" w:rsidRDefault="00905B2E" w:rsidP="000D708C">
      <w:pPr>
        <w:pStyle w:val="Normalbullet0"/>
        <w:rPr>
          <w:rFonts w:ascii="Times New Roman" w:hAnsi="Times New Roman" w:cs="Times New Roman"/>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722"/>
        <w:gridCol w:w="3723"/>
        <w:gridCol w:w="1817"/>
      </w:tblGrid>
      <w:tr w:rsidR="00905B2E" w:rsidRPr="00496C82" w:rsidTr="000D708C">
        <w:trPr>
          <w:trHeight w:val="548"/>
        </w:trPr>
        <w:tc>
          <w:tcPr>
            <w:tcW w:w="2009" w:type="pct"/>
            <w:shd w:val="clear" w:color="auto" w:fill="auto"/>
            <w:hideMark/>
          </w:tcPr>
          <w:p w:rsidR="00905B2E" w:rsidRPr="00496C82" w:rsidRDefault="00905B2E" w:rsidP="000D708C">
            <w:pPr>
              <w:rPr>
                <w:rFonts w:ascii="Times New Roman" w:eastAsia="Calibri" w:hAnsi="Times New Roman" w:cs="Times New Roman"/>
                <w:b/>
                <w:i/>
                <w:sz w:val="20"/>
                <w:szCs w:val="20"/>
              </w:rPr>
            </w:pPr>
            <w:r w:rsidRPr="00496C82">
              <w:rPr>
                <w:rFonts w:ascii="Times New Roman" w:eastAsia="Times New Roman" w:hAnsi="Times New Roman" w:cs="Times New Roman"/>
                <w:b/>
                <w:i/>
                <w:sz w:val="20"/>
                <w:szCs w:val="20"/>
              </w:rPr>
              <w:t>Ratings for Effectiveness, Efficiency, Overall Project Outcome Rating, M&amp;E, IA &amp; EA Execution</w:t>
            </w:r>
          </w:p>
        </w:tc>
        <w:tc>
          <w:tcPr>
            <w:tcW w:w="2010" w:type="pct"/>
            <w:shd w:val="clear" w:color="auto" w:fill="auto"/>
          </w:tcPr>
          <w:p w:rsidR="00905B2E" w:rsidRPr="00496C82" w:rsidRDefault="00905B2E" w:rsidP="000D708C">
            <w:pPr>
              <w:rPr>
                <w:rFonts w:ascii="Times New Roman" w:eastAsia="Calibri" w:hAnsi="Times New Roman" w:cs="Times New Roman"/>
                <w:b/>
                <w:i/>
                <w:sz w:val="20"/>
                <w:szCs w:val="20"/>
              </w:rPr>
            </w:pPr>
            <w:r w:rsidRPr="00496C82">
              <w:rPr>
                <w:rFonts w:ascii="Times New Roman" w:eastAsia="Times New Roman" w:hAnsi="Times New Roman" w:cs="Times New Roman"/>
                <w:b/>
                <w:i/>
                <w:sz w:val="20"/>
                <w:szCs w:val="20"/>
              </w:rPr>
              <w:t xml:space="preserve">Sustainability ratings </w:t>
            </w:r>
          </w:p>
          <w:p w:rsidR="00905B2E" w:rsidRPr="00496C82" w:rsidRDefault="00905B2E" w:rsidP="000D708C">
            <w:pPr>
              <w:rPr>
                <w:rFonts w:ascii="Times New Roman" w:eastAsia="Times New Roman" w:hAnsi="Times New Roman" w:cs="Times New Roman"/>
                <w:b/>
                <w:i/>
                <w:sz w:val="20"/>
                <w:szCs w:val="20"/>
              </w:rPr>
            </w:pPr>
          </w:p>
        </w:tc>
        <w:tc>
          <w:tcPr>
            <w:tcW w:w="981" w:type="pct"/>
            <w:shd w:val="clear" w:color="auto" w:fill="auto"/>
          </w:tcPr>
          <w:p w:rsidR="00905B2E" w:rsidRPr="00496C82" w:rsidRDefault="00905B2E" w:rsidP="000D708C">
            <w:pPr>
              <w:rPr>
                <w:rFonts w:ascii="Times New Roman" w:eastAsia="Times New Roman" w:hAnsi="Times New Roman" w:cs="Times New Roman"/>
                <w:b/>
                <w:i/>
                <w:sz w:val="20"/>
                <w:szCs w:val="20"/>
              </w:rPr>
            </w:pPr>
            <w:r w:rsidRPr="00496C82">
              <w:rPr>
                <w:rFonts w:ascii="Times New Roman" w:eastAsia="Times New Roman" w:hAnsi="Times New Roman" w:cs="Times New Roman"/>
                <w:b/>
                <w:i/>
                <w:sz w:val="20"/>
                <w:szCs w:val="20"/>
              </w:rPr>
              <w:t>Relevance ratings</w:t>
            </w:r>
          </w:p>
        </w:tc>
      </w:tr>
      <w:tr w:rsidR="00905B2E" w:rsidRPr="00496C82" w:rsidTr="000D708C">
        <w:trPr>
          <w:trHeight w:val="269"/>
        </w:trPr>
        <w:tc>
          <w:tcPr>
            <w:tcW w:w="2009" w:type="pct"/>
            <w:vMerge w:val="restart"/>
            <w:shd w:val="clear" w:color="auto" w:fill="auto"/>
            <w:hideMark/>
          </w:tcPr>
          <w:p w:rsidR="00905B2E" w:rsidRPr="00496C82" w:rsidRDefault="00905B2E" w:rsidP="000D708C">
            <w:pPr>
              <w:ind w:left="162"/>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6: Highly Satisfactory (HS): no shortcomings </w:t>
            </w:r>
          </w:p>
          <w:p w:rsidR="00905B2E" w:rsidRPr="00496C82" w:rsidRDefault="00905B2E" w:rsidP="000D708C">
            <w:pPr>
              <w:ind w:left="162"/>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5: Satisfactory (S): minor shortcomings</w:t>
            </w:r>
          </w:p>
          <w:p w:rsidR="00905B2E" w:rsidRPr="00496C82" w:rsidRDefault="00905B2E" w:rsidP="000D708C">
            <w:pPr>
              <w:ind w:left="162"/>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4: Moderately Satisfactory (MS): moderate shortcomings</w:t>
            </w:r>
          </w:p>
          <w:p w:rsidR="00905B2E" w:rsidRPr="00496C82" w:rsidRDefault="00905B2E" w:rsidP="000D708C">
            <w:pPr>
              <w:ind w:left="162"/>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3. Moderately Unsatisfactory (MU): significant shortcomings</w:t>
            </w:r>
          </w:p>
          <w:p w:rsidR="00905B2E" w:rsidRPr="00496C82" w:rsidRDefault="00905B2E" w:rsidP="000D708C">
            <w:pPr>
              <w:ind w:left="162"/>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2. Unsatisfactory (U): major problems</w:t>
            </w:r>
          </w:p>
          <w:p w:rsidR="00905B2E" w:rsidRPr="00496C82" w:rsidRDefault="00905B2E" w:rsidP="000D708C">
            <w:pPr>
              <w:ind w:left="162"/>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1. Highly Unsatisfactory (HU): severe problems</w:t>
            </w:r>
          </w:p>
          <w:p w:rsidR="00905B2E" w:rsidRPr="00496C82" w:rsidRDefault="00905B2E" w:rsidP="000D708C">
            <w:pPr>
              <w:rPr>
                <w:rFonts w:ascii="Times New Roman" w:eastAsia="Times New Roman" w:hAnsi="Times New Roman" w:cs="Times New Roman"/>
                <w:sz w:val="20"/>
                <w:szCs w:val="20"/>
              </w:rPr>
            </w:pPr>
          </w:p>
        </w:tc>
        <w:tc>
          <w:tcPr>
            <w:tcW w:w="2010" w:type="pct"/>
            <w:tcBorders>
              <w:bottom w:val="nil"/>
            </w:tcBorders>
            <w:shd w:val="clear" w:color="auto" w:fill="auto"/>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4. Likely (L): negligible risks to sustainability</w:t>
            </w:r>
          </w:p>
        </w:tc>
        <w:tc>
          <w:tcPr>
            <w:tcW w:w="981" w:type="pct"/>
            <w:tcBorders>
              <w:bottom w:val="nil"/>
            </w:tcBorders>
            <w:shd w:val="clear" w:color="auto" w:fill="auto"/>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2. Relevant (R)</w:t>
            </w:r>
          </w:p>
        </w:tc>
      </w:tr>
      <w:tr w:rsidR="00905B2E" w:rsidRPr="00496C82" w:rsidTr="000D708C">
        <w:trPr>
          <w:trHeight w:val="251"/>
        </w:trPr>
        <w:tc>
          <w:tcPr>
            <w:tcW w:w="2009" w:type="pct"/>
            <w:vMerge/>
            <w:shd w:val="clear" w:color="auto" w:fill="auto"/>
            <w:hideMark/>
          </w:tcPr>
          <w:p w:rsidR="00905B2E" w:rsidRPr="00496C82" w:rsidRDefault="00905B2E" w:rsidP="000D708C">
            <w:pPr>
              <w:spacing w:before="200"/>
              <w:rPr>
                <w:rFonts w:ascii="Times New Roman" w:eastAsia="Times New Roman" w:hAnsi="Times New Roman" w:cs="Times New Roman"/>
                <w:sz w:val="20"/>
                <w:szCs w:val="20"/>
              </w:rPr>
            </w:pPr>
          </w:p>
        </w:tc>
        <w:tc>
          <w:tcPr>
            <w:tcW w:w="2010" w:type="pct"/>
            <w:tcBorders>
              <w:top w:val="nil"/>
              <w:bottom w:val="nil"/>
            </w:tcBorders>
            <w:shd w:val="clear" w:color="auto" w:fill="auto"/>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3. Moderately Likely (ML): moderate risks</w:t>
            </w:r>
          </w:p>
        </w:tc>
        <w:tc>
          <w:tcPr>
            <w:tcW w:w="981" w:type="pct"/>
            <w:tcBorders>
              <w:top w:val="nil"/>
              <w:bottom w:val="nil"/>
            </w:tcBorders>
            <w:shd w:val="clear" w:color="auto" w:fill="auto"/>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1. Not relevant (NR)</w:t>
            </w:r>
          </w:p>
        </w:tc>
      </w:tr>
      <w:tr w:rsidR="00905B2E" w:rsidRPr="00496C82" w:rsidTr="000D708C">
        <w:tc>
          <w:tcPr>
            <w:tcW w:w="2009" w:type="pct"/>
            <w:vMerge/>
            <w:tcBorders>
              <w:bottom w:val="single" w:sz="4" w:space="0" w:color="auto"/>
            </w:tcBorders>
            <w:shd w:val="clear" w:color="auto" w:fill="auto"/>
            <w:hideMark/>
          </w:tcPr>
          <w:p w:rsidR="00905B2E" w:rsidRPr="00496C82" w:rsidRDefault="00905B2E" w:rsidP="000D708C">
            <w:pPr>
              <w:spacing w:before="200"/>
              <w:rPr>
                <w:rFonts w:ascii="Times New Roman" w:eastAsia="Times New Roman" w:hAnsi="Times New Roman" w:cs="Times New Roman"/>
                <w:sz w:val="20"/>
                <w:szCs w:val="20"/>
              </w:rPr>
            </w:pPr>
          </w:p>
        </w:tc>
        <w:tc>
          <w:tcPr>
            <w:tcW w:w="2010" w:type="pct"/>
            <w:tcBorders>
              <w:top w:val="nil"/>
              <w:bottom w:val="single" w:sz="4" w:space="0" w:color="auto"/>
            </w:tcBorders>
            <w:shd w:val="clear" w:color="auto" w:fill="auto"/>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2. Moderately Unlikely (MU): significant risks</w:t>
            </w:r>
          </w:p>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1. Unlikely (U): severe risks</w:t>
            </w:r>
          </w:p>
        </w:tc>
        <w:tc>
          <w:tcPr>
            <w:tcW w:w="981" w:type="pct"/>
            <w:tcBorders>
              <w:top w:val="nil"/>
              <w:bottom w:val="single" w:sz="4" w:space="0" w:color="auto"/>
            </w:tcBorders>
            <w:shd w:val="clear" w:color="auto" w:fill="auto"/>
          </w:tcPr>
          <w:p w:rsidR="00905B2E" w:rsidRPr="00496C82" w:rsidRDefault="00905B2E" w:rsidP="000D708C">
            <w:pPr>
              <w:rPr>
                <w:rFonts w:ascii="Times New Roman" w:eastAsia="Times New Roman" w:hAnsi="Times New Roman" w:cs="Times New Roman"/>
                <w:sz w:val="20"/>
                <w:szCs w:val="20"/>
              </w:rPr>
            </w:pPr>
          </w:p>
          <w:p w:rsidR="00905B2E" w:rsidRPr="00496C82" w:rsidRDefault="00905B2E" w:rsidP="000D708C">
            <w:pPr>
              <w:rPr>
                <w:rFonts w:ascii="Times New Roman" w:eastAsia="Times New Roman" w:hAnsi="Times New Roman" w:cs="Times New Roman"/>
                <w:sz w:val="20"/>
                <w:szCs w:val="20"/>
              </w:rPr>
            </w:pPr>
          </w:p>
        </w:tc>
      </w:tr>
      <w:tr w:rsidR="00905B2E" w:rsidRPr="00496C82" w:rsidTr="000D708C">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905B2E" w:rsidRPr="00496C82" w:rsidRDefault="00905B2E" w:rsidP="000D708C">
            <w:pPr>
              <w:rPr>
                <w:rFonts w:ascii="Times New Roman" w:eastAsia="Times New Roman" w:hAnsi="Times New Roman" w:cs="Times New Roman"/>
                <w:i/>
                <w:sz w:val="20"/>
                <w:szCs w:val="20"/>
              </w:rPr>
            </w:pPr>
            <w:r w:rsidRPr="00496C82">
              <w:rPr>
                <w:rFonts w:ascii="Times New Roman" w:eastAsia="Times New Roman" w:hAnsi="Times New Roman" w:cs="Times New Roman"/>
                <w:i/>
                <w:sz w:val="20"/>
                <w:szCs w:val="20"/>
              </w:rPr>
              <w:t>Additional ratings where relevant:</w:t>
            </w:r>
          </w:p>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Not Applicable (N/A) </w:t>
            </w:r>
          </w:p>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Unable to Assess (U/A)</w:t>
            </w:r>
          </w:p>
        </w:tc>
      </w:tr>
    </w:tbl>
    <w:p w:rsidR="00905B2E" w:rsidRPr="00496C82" w:rsidRDefault="00905B2E" w:rsidP="000D708C">
      <w:pPr>
        <w:pStyle w:val="Heading31"/>
        <w:rPr>
          <w:rFonts w:ascii="Times New Roman" w:hAnsi="Times New Roman" w:cs="Times New Roman"/>
        </w:rPr>
      </w:pPr>
      <w:r w:rsidRPr="00496C82">
        <w:rPr>
          <w:rFonts w:ascii="Times New Roman" w:hAnsi="Times New Roman" w:cs="Times New Roman"/>
        </w:rPr>
        <w:br w:type="page"/>
      </w:r>
      <w:bookmarkStart w:id="122" w:name="_Toc299133056"/>
      <w:bookmarkStart w:id="123" w:name="_Toc321341566"/>
      <w:r w:rsidRPr="00496C82">
        <w:rPr>
          <w:rFonts w:ascii="Times New Roman" w:hAnsi="Times New Roman" w:cs="Times New Roman"/>
        </w:rPr>
        <w:lastRenderedPageBreak/>
        <w:t>Annex E: Evaluation Consultant Code of Conduct and Agreement Form</w:t>
      </w:r>
      <w:bookmarkEnd w:id="117"/>
      <w:bookmarkEnd w:id="118"/>
      <w:bookmarkEnd w:id="119"/>
      <w:bookmarkEnd w:id="122"/>
      <w:bookmarkEnd w:id="123"/>
    </w:p>
    <w:p w:rsidR="00905B2E" w:rsidRPr="00496C82" w:rsidRDefault="00905B2E" w:rsidP="000D708C">
      <w:pPr>
        <w:autoSpaceDE w:val="0"/>
        <w:autoSpaceDN w:val="0"/>
        <w:adjustRightInd w:val="0"/>
        <w:rPr>
          <w:rFonts w:ascii="Times New Roman" w:hAnsi="Times New Roman" w:cs="Times New Roman"/>
          <w:b/>
          <w:bCs/>
          <w:color w:val="000000"/>
          <w:lang w:val="en-GB"/>
        </w:rPr>
      </w:pPr>
    </w:p>
    <w:p w:rsidR="00905B2E" w:rsidRPr="00496C82" w:rsidRDefault="00905B2E" w:rsidP="000D708C">
      <w:pPr>
        <w:autoSpaceDE w:val="0"/>
        <w:autoSpaceDN w:val="0"/>
        <w:adjustRightInd w:val="0"/>
        <w:rPr>
          <w:rFonts w:ascii="Times New Roman" w:hAnsi="Times New Roman" w:cs="Times New Roman"/>
          <w:b/>
          <w:bCs/>
          <w:color w:val="000000"/>
          <w:lang w:val="en-GB"/>
        </w:rPr>
      </w:pPr>
      <w:r w:rsidRPr="00496C82">
        <w:rPr>
          <w:rFonts w:ascii="Times New Roman" w:hAnsi="Times New Roman" w:cs="Times New Roman"/>
          <w:b/>
          <w:bCs/>
          <w:color w:val="000000"/>
          <w:lang w:val="en-GB"/>
        </w:rPr>
        <w:t>Evaluators:</w:t>
      </w:r>
    </w:p>
    <w:p w:rsidR="00905B2E" w:rsidRPr="00496C82" w:rsidRDefault="00905B2E" w:rsidP="00BE31A1">
      <w:pPr>
        <w:pStyle w:val="ListParagraph"/>
        <w:numPr>
          <w:ilvl w:val="0"/>
          <w:numId w:val="11"/>
        </w:numPr>
        <w:spacing w:before="200" w:after="200" w:line="276" w:lineRule="auto"/>
        <w:rPr>
          <w:rFonts w:ascii="Times New Roman" w:eastAsia="ACaslon-Regular" w:hAnsi="Times New Roman" w:cs="Times New Roman"/>
          <w:lang w:val="en-GB"/>
        </w:rPr>
      </w:pPr>
      <w:r w:rsidRPr="00496C82">
        <w:rPr>
          <w:rFonts w:ascii="Times New Roman" w:eastAsia="ACaslon-Regular" w:hAnsi="Times New Roman" w:cs="Times New Roman"/>
          <w:lang w:val="en-GB"/>
        </w:rPr>
        <w:t xml:space="preserve">Must present information that is complete and fair in its assessment of strengths and weaknesses so that decisions or actions taken are well founded.  </w:t>
      </w:r>
    </w:p>
    <w:p w:rsidR="00905B2E" w:rsidRPr="00496C82" w:rsidRDefault="00905B2E" w:rsidP="00BE31A1">
      <w:pPr>
        <w:pStyle w:val="ListParagraph"/>
        <w:numPr>
          <w:ilvl w:val="0"/>
          <w:numId w:val="11"/>
        </w:numPr>
        <w:spacing w:before="200" w:after="200" w:line="276" w:lineRule="auto"/>
        <w:rPr>
          <w:rFonts w:ascii="Times New Roman" w:eastAsia="ACaslon-Regular" w:hAnsi="Times New Roman" w:cs="Times New Roman"/>
          <w:lang w:val="en-GB"/>
        </w:rPr>
      </w:pPr>
      <w:r w:rsidRPr="00496C82">
        <w:rPr>
          <w:rFonts w:ascii="Times New Roman" w:eastAsia="ACaslon-Regular" w:hAnsi="Times New Roman" w:cs="Times New Roman"/>
          <w:lang w:val="en-GB"/>
        </w:rPr>
        <w:t xml:space="preserve">Must disclose the full set of evaluation findings along with information on their limitations and have this accessible to all affected by the evaluation with expressed legal rights to receive results. </w:t>
      </w:r>
    </w:p>
    <w:p w:rsidR="00905B2E" w:rsidRPr="00496C82" w:rsidRDefault="00905B2E" w:rsidP="00BE31A1">
      <w:pPr>
        <w:pStyle w:val="ListParagraph"/>
        <w:numPr>
          <w:ilvl w:val="0"/>
          <w:numId w:val="11"/>
        </w:numPr>
        <w:spacing w:before="200" w:after="200" w:line="276" w:lineRule="auto"/>
        <w:rPr>
          <w:rFonts w:ascii="Times New Roman" w:eastAsia="ACaslon-Regular" w:hAnsi="Times New Roman" w:cs="Times New Roman"/>
          <w:lang w:val="en-GB"/>
        </w:rPr>
      </w:pPr>
      <w:r w:rsidRPr="00496C82">
        <w:rPr>
          <w:rFonts w:ascii="Times New Roman" w:eastAsia="ACaslon-Regular" w:hAnsi="Times New Roman" w:cs="Times New Roman"/>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905B2E" w:rsidRPr="00496C82" w:rsidRDefault="00905B2E" w:rsidP="00BE31A1">
      <w:pPr>
        <w:pStyle w:val="ListParagraph"/>
        <w:numPr>
          <w:ilvl w:val="0"/>
          <w:numId w:val="11"/>
        </w:numPr>
        <w:spacing w:before="200" w:after="200" w:line="276" w:lineRule="auto"/>
        <w:rPr>
          <w:rFonts w:ascii="Times New Roman" w:eastAsia="ACaslon-Regular" w:hAnsi="Times New Roman" w:cs="Times New Roman"/>
          <w:lang w:val="en-GB"/>
        </w:rPr>
      </w:pPr>
      <w:r w:rsidRPr="00496C82">
        <w:rPr>
          <w:rFonts w:ascii="Times New Roman" w:eastAsia="ACaslon-Regular" w:hAnsi="Times New Roman" w:cs="Times New Roman"/>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905B2E" w:rsidRPr="00496C82" w:rsidRDefault="00905B2E" w:rsidP="00BE31A1">
      <w:pPr>
        <w:pStyle w:val="ListParagraph"/>
        <w:numPr>
          <w:ilvl w:val="0"/>
          <w:numId w:val="11"/>
        </w:numPr>
        <w:spacing w:before="200" w:after="200" w:line="276" w:lineRule="auto"/>
        <w:rPr>
          <w:rFonts w:ascii="Times New Roman" w:eastAsia="ACaslon-Regular" w:hAnsi="Times New Roman" w:cs="Times New Roman"/>
          <w:lang w:val="en-GB"/>
        </w:rPr>
      </w:pPr>
      <w:r w:rsidRPr="00496C82">
        <w:rPr>
          <w:rFonts w:ascii="Times New Roman" w:eastAsia="ACaslon-Regular" w:hAnsi="Times New Roman" w:cs="Times New Roman"/>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905B2E" w:rsidRPr="00496C82" w:rsidRDefault="00905B2E" w:rsidP="00BE31A1">
      <w:pPr>
        <w:pStyle w:val="ListParagraph"/>
        <w:numPr>
          <w:ilvl w:val="0"/>
          <w:numId w:val="11"/>
        </w:numPr>
        <w:spacing w:before="200" w:after="200" w:line="276" w:lineRule="auto"/>
        <w:rPr>
          <w:rFonts w:ascii="Times New Roman" w:eastAsia="ACaslon-Regular" w:hAnsi="Times New Roman" w:cs="Times New Roman"/>
          <w:lang w:val="en-GB"/>
        </w:rPr>
      </w:pPr>
      <w:r w:rsidRPr="00496C82">
        <w:rPr>
          <w:rFonts w:ascii="Times New Roman" w:eastAsia="ACaslon-Regular" w:hAnsi="Times New Roman" w:cs="Times New Roman"/>
          <w:lang w:val="en-GB"/>
        </w:rPr>
        <w:t xml:space="preserve">Are responsible for their performance and their product(s). They are responsible for the clear, accurate and fair written and/or oral presentation of study imitations, findings and recommendations. </w:t>
      </w:r>
    </w:p>
    <w:p w:rsidR="00905B2E" w:rsidRPr="00496C82" w:rsidRDefault="00905B2E" w:rsidP="00BE31A1">
      <w:pPr>
        <w:pStyle w:val="ListParagraph"/>
        <w:numPr>
          <w:ilvl w:val="0"/>
          <w:numId w:val="11"/>
        </w:numPr>
        <w:spacing w:before="200" w:after="200" w:line="276" w:lineRule="auto"/>
        <w:rPr>
          <w:rFonts w:ascii="Times New Roman" w:hAnsi="Times New Roman" w:cs="Times New Roman"/>
        </w:rPr>
      </w:pPr>
      <w:r w:rsidRPr="00496C82">
        <w:rPr>
          <w:rFonts w:ascii="Times New Roman" w:eastAsia="ACaslon-Regular" w:hAnsi="Times New Roman" w:cs="Times New Roman"/>
          <w:lang w:val="en-GB"/>
        </w:rPr>
        <w:t>Should reflect sound accounting procedures and be prudent in using the resources of the evaluation.</w:t>
      </w:r>
    </w:p>
    <w:p w:rsidR="00905B2E" w:rsidRPr="00496C82" w:rsidRDefault="00905B2E" w:rsidP="000D708C">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Evaluation Consultant Agreement Form</w:t>
      </w:r>
      <w:r w:rsidRPr="00496C82">
        <w:rPr>
          <w:rFonts w:ascii="Times New Roman" w:eastAsia="Calibri" w:hAnsi="Times New Roman" w:cs="Times New Roman"/>
          <w:b/>
          <w:bCs/>
          <w:color w:val="000000"/>
          <w:vertAlign w:val="superscript"/>
        </w:rPr>
        <w:footnoteReference w:id="24"/>
      </w:r>
    </w:p>
    <w:p w:rsidR="00905B2E" w:rsidRPr="00496C82" w:rsidRDefault="00905B2E" w:rsidP="000D70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 xml:space="preserve">Agreement to abide by the Code of Conduct for Evaluation in the UN System </w:t>
      </w:r>
    </w:p>
    <w:p w:rsidR="00905B2E" w:rsidRPr="00496C82" w:rsidRDefault="00905B2E" w:rsidP="000D70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 xml:space="preserve">Name of Consultant: </w:t>
      </w:r>
      <w:r w:rsidRPr="00496C82">
        <w:rPr>
          <w:rFonts w:ascii="Times New Roman" w:eastAsia="Times New Roman" w:hAnsi="Times New Roman" w:cs="Times New Roman"/>
          <w:color w:val="000000"/>
        </w:rPr>
        <w:t>__</w:t>
      </w:r>
      <w:r w:rsidRPr="00496C82">
        <w:rPr>
          <w:rFonts w:ascii="Times New Roman" w:eastAsia="Times New Roman" w:hAnsi="Times New Roman" w:cs="Times New Roman"/>
          <w:color w:val="000000"/>
          <w:u w:val="single"/>
        </w:rPr>
        <w:fldChar w:fldCharType="begin">
          <w:ffData>
            <w:name w:val="Text2"/>
            <w:enabled/>
            <w:calcOnExit w:val="0"/>
            <w:textInput/>
          </w:ffData>
        </w:fldChar>
      </w:r>
      <w:r w:rsidRPr="00496C82">
        <w:rPr>
          <w:rFonts w:ascii="Times New Roman" w:eastAsia="Times New Roman" w:hAnsi="Times New Roman" w:cs="Times New Roman"/>
          <w:color w:val="000000"/>
          <w:u w:val="single"/>
        </w:rPr>
        <w:instrText xml:space="preserve"> FORMTEXT </w:instrText>
      </w:r>
      <w:r w:rsidRPr="00496C82">
        <w:rPr>
          <w:rFonts w:ascii="Times New Roman" w:eastAsia="Times New Roman" w:hAnsi="Times New Roman" w:cs="Times New Roman"/>
          <w:color w:val="000000"/>
          <w:u w:val="single"/>
        </w:rPr>
      </w:r>
      <w:r w:rsidRPr="00496C82">
        <w:rPr>
          <w:rFonts w:ascii="Times New Roman" w:eastAsia="Times New Roman" w:hAnsi="Times New Roman" w:cs="Times New Roman"/>
          <w:color w:val="000000"/>
          <w:u w:val="single"/>
        </w:rPr>
        <w:fldChar w:fldCharType="separate"/>
      </w:r>
      <w:r w:rsidRPr="00496C82">
        <w:rPr>
          <w:rFonts w:ascii="Times New Roman" w:eastAsia="Times New Roman" w:hAnsi="Times New Roman" w:cs="Times New Roman"/>
          <w:noProof/>
          <w:color w:val="000000"/>
          <w:u w:val="single"/>
        </w:rPr>
        <w:t> </w:t>
      </w:r>
      <w:r w:rsidRPr="00496C82">
        <w:rPr>
          <w:rFonts w:ascii="Times New Roman" w:eastAsia="Times New Roman" w:hAnsi="Times New Roman" w:cs="Times New Roman"/>
          <w:noProof/>
          <w:color w:val="000000"/>
          <w:u w:val="single"/>
        </w:rPr>
        <w:t> </w:t>
      </w:r>
      <w:r w:rsidRPr="00496C82">
        <w:rPr>
          <w:rFonts w:ascii="Times New Roman" w:eastAsia="Times New Roman" w:hAnsi="Times New Roman" w:cs="Times New Roman"/>
          <w:noProof/>
          <w:color w:val="000000"/>
          <w:u w:val="single"/>
        </w:rPr>
        <w:t> </w:t>
      </w:r>
      <w:r w:rsidRPr="00496C82">
        <w:rPr>
          <w:rFonts w:ascii="Times New Roman" w:eastAsia="Times New Roman" w:hAnsi="Times New Roman" w:cs="Times New Roman"/>
          <w:noProof/>
          <w:color w:val="000000"/>
          <w:u w:val="single"/>
        </w:rPr>
        <w:t> </w:t>
      </w:r>
      <w:r w:rsidRPr="00496C82">
        <w:rPr>
          <w:rFonts w:ascii="Times New Roman" w:eastAsia="Times New Roman" w:hAnsi="Times New Roman" w:cs="Times New Roman"/>
          <w:noProof/>
          <w:color w:val="000000"/>
          <w:u w:val="single"/>
        </w:rPr>
        <w:t> </w:t>
      </w:r>
      <w:r w:rsidRPr="00496C82">
        <w:rPr>
          <w:rFonts w:ascii="Times New Roman" w:eastAsia="Times New Roman" w:hAnsi="Times New Roman" w:cs="Times New Roman"/>
          <w:color w:val="000000"/>
          <w:u w:val="single"/>
        </w:rPr>
        <w:fldChar w:fldCharType="end"/>
      </w:r>
      <w:r w:rsidRPr="00496C82">
        <w:rPr>
          <w:rFonts w:ascii="Times New Roman" w:eastAsia="Times New Roman" w:hAnsi="Times New Roman" w:cs="Times New Roman"/>
          <w:color w:val="000000"/>
        </w:rPr>
        <w:t xml:space="preserve">_________________________________________________ </w:t>
      </w:r>
    </w:p>
    <w:p w:rsidR="00905B2E" w:rsidRPr="00496C82" w:rsidRDefault="00905B2E" w:rsidP="000D70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lastRenderedPageBreak/>
        <w:t xml:space="preserve">Name of Consultancy Organization </w:t>
      </w:r>
      <w:r w:rsidRPr="00496C82">
        <w:rPr>
          <w:rFonts w:ascii="Times New Roman" w:eastAsia="Times New Roman" w:hAnsi="Times New Roman" w:cs="Times New Roman"/>
          <w:color w:val="000000"/>
        </w:rPr>
        <w:t>(where relevant)</w:t>
      </w:r>
      <w:r w:rsidRPr="00496C82">
        <w:rPr>
          <w:rFonts w:ascii="Times New Roman" w:eastAsia="Times New Roman" w:hAnsi="Times New Roman" w:cs="Times New Roman"/>
          <w:b/>
          <w:bCs/>
          <w:color w:val="000000"/>
        </w:rPr>
        <w:t xml:space="preserve">: </w:t>
      </w:r>
      <w:r w:rsidRPr="00496C82">
        <w:rPr>
          <w:rFonts w:ascii="Times New Roman" w:eastAsia="Times New Roman" w:hAnsi="Times New Roman" w:cs="Times New Roman"/>
          <w:color w:val="000000"/>
        </w:rPr>
        <w:t xml:space="preserve">________________________ </w:t>
      </w:r>
    </w:p>
    <w:p w:rsidR="00905B2E" w:rsidRPr="00496C82" w:rsidRDefault="00905B2E" w:rsidP="000D70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 xml:space="preserve">I confirm that I have received and understood and will abide by the United Nations Code of Conduct for Evaluation. </w:t>
      </w:r>
    </w:p>
    <w:p w:rsidR="00905B2E" w:rsidRPr="00496C82" w:rsidRDefault="00905B2E" w:rsidP="000D70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color w:val="000000"/>
        </w:rPr>
        <w:t xml:space="preserve">Signed at </w:t>
      </w:r>
      <w:r w:rsidRPr="00496C82">
        <w:rPr>
          <w:rFonts w:ascii="Times New Roman" w:eastAsia="Times New Roman" w:hAnsi="Times New Roman" w:cs="Times New Roman"/>
          <w:i/>
          <w:color w:val="000000"/>
          <w:highlight w:val="lightGray"/>
        </w:rPr>
        <w:t>place</w:t>
      </w:r>
      <w:r w:rsidRPr="00496C82">
        <w:rPr>
          <w:rFonts w:ascii="Times New Roman" w:eastAsia="Times New Roman" w:hAnsi="Times New Roman" w:cs="Times New Roman"/>
          <w:i/>
          <w:color w:val="000000"/>
        </w:rPr>
        <w:t xml:space="preserve"> </w:t>
      </w:r>
      <w:r w:rsidRPr="00496C82">
        <w:rPr>
          <w:rFonts w:ascii="Times New Roman" w:eastAsia="Times New Roman" w:hAnsi="Times New Roman" w:cs="Times New Roman"/>
          <w:color w:val="000000"/>
        </w:rPr>
        <w:t xml:space="preserve">on </w:t>
      </w:r>
      <w:r w:rsidRPr="00496C82">
        <w:rPr>
          <w:rFonts w:ascii="Times New Roman" w:eastAsia="Times New Roman" w:hAnsi="Times New Roman" w:cs="Times New Roman"/>
          <w:i/>
          <w:color w:val="000000"/>
          <w:highlight w:val="lightGray"/>
        </w:rPr>
        <w:t>date</w:t>
      </w:r>
    </w:p>
    <w:p w:rsidR="00905B2E" w:rsidRPr="00496C82" w:rsidRDefault="00905B2E" w:rsidP="000D70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color w:val="000000"/>
        </w:rPr>
        <w:t>Signature: ________________________________________</w:t>
      </w:r>
    </w:p>
    <w:p w:rsidR="00905B2E" w:rsidRPr="00496C82" w:rsidRDefault="00905B2E" w:rsidP="000D708C">
      <w:pPr>
        <w:pStyle w:val="Heading31"/>
        <w:rPr>
          <w:rFonts w:ascii="Times New Roman" w:hAnsi="Times New Roman" w:cs="Times New Roman"/>
        </w:rPr>
      </w:pPr>
      <w:r w:rsidRPr="00496C82">
        <w:rPr>
          <w:rFonts w:ascii="Times New Roman" w:hAnsi="Times New Roman" w:cs="Times New Roman"/>
          <w:sz w:val="20"/>
          <w:szCs w:val="20"/>
        </w:rPr>
        <w:br w:type="page"/>
      </w:r>
      <w:bookmarkStart w:id="124" w:name="_TOR_Annex_F:"/>
      <w:bookmarkStart w:id="125" w:name="_Toc299122847"/>
      <w:bookmarkStart w:id="126" w:name="_Toc299122869"/>
      <w:bookmarkStart w:id="127" w:name="_Toc299126633"/>
      <w:bookmarkStart w:id="128" w:name="_Toc299133057"/>
      <w:bookmarkStart w:id="129" w:name="_Toc321341567"/>
      <w:bookmarkEnd w:id="124"/>
      <w:r w:rsidRPr="00496C82">
        <w:rPr>
          <w:rFonts w:ascii="Times New Roman" w:hAnsi="Times New Roman" w:cs="Times New Roman"/>
        </w:rPr>
        <w:lastRenderedPageBreak/>
        <w:t>Annex F: Evaluation Report Outline</w:t>
      </w:r>
      <w:bookmarkEnd w:id="125"/>
      <w:bookmarkEnd w:id="126"/>
      <w:bookmarkEnd w:id="127"/>
      <w:bookmarkEnd w:id="128"/>
      <w:r w:rsidRPr="00496C82">
        <w:rPr>
          <w:rFonts w:ascii="Times New Roman" w:hAnsi="Times New Roman" w:cs="Times New Roman"/>
          <w:vertAlign w:val="superscript"/>
        </w:rPr>
        <w:footnoteReference w:id="25"/>
      </w:r>
      <w:bookmarkEnd w:id="129"/>
    </w:p>
    <w:tbl>
      <w:tblPr>
        <w:tblW w:w="0" w:type="auto"/>
        <w:tblInd w:w="108" w:type="dxa"/>
        <w:tblLook w:val="04A0" w:firstRow="1" w:lastRow="0" w:firstColumn="1" w:lastColumn="0" w:noHBand="0" w:noVBand="1"/>
      </w:tblPr>
      <w:tblGrid>
        <w:gridCol w:w="968"/>
        <w:gridCol w:w="8284"/>
      </w:tblGrid>
      <w:tr w:rsidR="00905B2E" w:rsidRPr="00496C82" w:rsidTr="000D708C">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t>i.</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Opening page:</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Title of  UNDP supported GEF financed project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UNDP and GEF project ID#s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Evaluation time frame and date of evaluation report</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Region and countries included in the project</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GEF Operational Program/Strategic Program</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Implementing Partner and other project partners</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Evaluation team members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Acknowledgements</w:t>
            </w:r>
          </w:p>
        </w:tc>
      </w:tr>
      <w:tr w:rsidR="00905B2E" w:rsidRPr="00496C82" w:rsidTr="000D708C">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t>ii.</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Executive Summary</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Summary Table</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Description (brief)</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Evaluation Rating Table</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Summary of conclusions, recommendations and lessons</w:t>
            </w:r>
          </w:p>
        </w:tc>
      </w:tr>
      <w:tr w:rsidR="00905B2E" w:rsidRPr="00496C82" w:rsidTr="000D708C">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t>iii.</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Acronyms and Abbreviations</w:t>
            </w:r>
          </w:p>
          <w:p w:rsidR="00905B2E" w:rsidRPr="00496C82" w:rsidRDefault="00905B2E" w:rsidP="000D708C">
            <w:pPr>
              <w:rPr>
                <w:rFonts w:ascii="Times New Roman" w:eastAsia="Times New Roman" w:hAnsi="Times New Roman" w:cs="Times New Roman"/>
                <w:bCs/>
                <w:sz w:val="20"/>
              </w:rPr>
            </w:pPr>
            <w:r w:rsidRPr="00496C82">
              <w:rPr>
                <w:rFonts w:ascii="Times New Roman" w:eastAsia="Times New Roman" w:hAnsi="Times New Roman" w:cs="Times New Roman"/>
                <w:sz w:val="20"/>
                <w:szCs w:val="20"/>
              </w:rPr>
              <w:t>(See: UNDP Editorial Manual</w:t>
            </w:r>
            <w:r w:rsidRPr="00496C82">
              <w:rPr>
                <w:rFonts w:ascii="Times New Roman" w:eastAsia="Times New Roman" w:hAnsi="Times New Roman" w:cs="Times New Roman"/>
                <w:bCs/>
                <w:sz w:val="20"/>
                <w:szCs w:val="20"/>
                <w:vertAlign w:val="superscript"/>
              </w:rPr>
              <w:footnoteReference w:id="26"/>
            </w:r>
            <w:r w:rsidRPr="00496C82">
              <w:rPr>
                <w:rFonts w:ascii="Times New Roman" w:eastAsia="Times New Roman" w:hAnsi="Times New Roman" w:cs="Times New Roman"/>
                <w:sz w:val="20"/>
                <w:szCs w:val="20"/>
              </w:rPr>
              <w:t>)</w:t>
            </w:r>
          </w:p>
        </w:tc>
      </w:tr>
      <w:tr w:rsidR="00905B2E" w:rsidRPr="00496C82" w:rsidTr="000D708C">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t>1.</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Introduction</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 xml:space="preserve">Purpose of the evaluation </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 xml:space="preserve">Scope &amp; Methodology </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Structure of the evaluation report</w:t>
            </w:r>
          </w:p>
        </w:tc>
      </w:tr>
      <w:tr w:rsidR="00905B2E" w:rsidRPr="00496C82" w:rsidTr="000D708C">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t>2.</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description and development context</w:t>
            </w:r>
          </w:p>
          <w:p w:rsidR="00905B2E" w:rsidRPr="00496C82" w:rsidRDefault="00905B2E" w:rsidP="00BE31A1">
            <w:pPr>
              <w:numPr>
                <w:ilvl w:val="0"/>
                <w:numId w:val="9"/>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start and duration</w:t>
            </w:r>
          </w:p>
          <w:p w:rsidR="00905B2E" w:rsidRPr="00496C82" w:rsidRDefault="00905B2E" w:rsidP="00BE31A1">
            <w:pPr>
              <w:numPr>
                <w:ilvl w:val="0"/>
                <w:numId w:val="9"/>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Problems that the project sought  to address</w:t>
            </w:r>
          </w:p>
          <w:p w:rsidR="00905B2E" w:rsidRPr="00496C82" w:rsidRDefault="00905B2E" w:rsidP="00BE31A1">
            <w:pPr>
              <w:numPr>
                <w:ilvl w:val="0"/>
                <w:numId w:val="9"/>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Immediate and development objectives of the project</w:t>
            </w:r>
          </w:p>
          <w:p w:rsidR="00905B2E" w:rsidRPr="00496C82" w:rsidRDefault="00905B2E" w:rsidP="00BE31A1">
            <w:pPr>
              <w:numPr>
                <w:ilvl w:val="0"/>
                <w:numId w:val="9"/>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Baseline Indicators established</w:t>
            </w:r>
          </w:p>
          <w:p w:rsidR="00905B2E" w:rsidRPr="00496C82" w:rsidRDefault="00905B2E" w:rsidP="00BE31A1">
            <w:pPr>
              <w:numPr>
                <w:ilvl w:val="0"/>
                <w:numId w:val="9"/>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Main stakeholders</w:t>
            </w:r>
          </w:p>
          <w:p w:rsidR="00905B2E" w:rsidRPr="00496C82" w:rsidRDefault="00905B2E" w:rsidP="00BE31A1">
            <w:pPr>
              <w:numPr>
                <w:ilvl w:val="0"/>
                <w:numId w:val="9"/>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Expected Results</w:t>
            </w:r>
          </w:p>
        </w:tc>
      </w:tr>
      <w:tr w:rsidR="00905B2E" w:rsidRPr="00496C82" w:rsidTr="000D708C">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t>3.</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Findings </w:t>
            </w:r>
          </w:p>
          <w:p w:rsidR="00905B2E" w:rsidRPr="00496C82" w:rsidRDefault="00905B2E" w:rsidP="000D708C">
            <w:pPr>
              <w:rPr>
                <w:rFonts w:ascii="Times New Roman" w:eastAsia="Times New Roman" w:hAnsi="Times New Roman" w:cs="Times New Roman"/>
                <w:sz w:val="20"/>
              </w:rPr>
            </w:pPr>
            <w:r w:rsidRPr="00496C82">
              <w:rPr>
                <w:rFonts w:ascii="Times New Roman" w:eastAsia="Times New Roman" w:hAnsi="Times New Roman" w:cs="Times New Roman"/>
                <w:sz w:val="20"/>
                <w:szCs w:val="20"/>
              </w:rPr>
              <w:t>(In addition to a descriptive assessment, all criteria marked with (*) must be rated</w:t>
            </w:r>
            <w:r w:rsidRPr="00496C82">
              <w:rPr>
                <w:rFonts w:ascii="Times New Roman" w:eastAsia="Times New Roman" w:hAnsi="Times New Roman" w:cs="Times New Roman"/>
                <w:sz w:val="20"/>
                <w:szCs w:val="20"/>
                <w:vertAlign w:val="superscript"/>
              </w:rPr>
              <w:footnoteReference w:id="27"/>
            </w:r>
            <w:r w:rsidRPr="00496C82">
              <w:rPr>
                <w:rFonts w:ascii="Times New Roman" w:eastAsia="Times New Roman" w:hAnsi="Times New Roman" w:cs="Times New Roman"/>
                <w:sz w:val="20"/>
                <w:szCs w:val="20"/>
              </w:rPr>
              <w:t xml:space="preserve">) </w:t>
            </w:r>
          </w:p>
        </w:tc>
      </w:tr>
      <w:tr w:rsidR="00905B2E" w:rsidRPr="00496C82" w:rsidTr="000D708C">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t>3.1</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Project Design / Formulation</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Analysis of LFA/Results Framework (Project logic /strategy; Indicators)</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Assumptions and Risks</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Lessons from other relevant projects (e.g., same focal area) incorporated into project design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Planned stakeholder participation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Replication approach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UNDP comparative advantage</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Linkages between project and other interventions within the sector</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Management arrangements</w:t>
            </w:r>
          </w:p>
        </w:tc>
      </w:tr>
      <w:tr w:rsidR="00905B2E" w:rsidRPr="00496C82" w:rsidTr="000D708C">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t>3.2</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Project </w:t>
            </w:r>
            <w:r w:rsidRPr="00496C82">
              <w:rPr>
                <w:rFonts w:ascii="Times New Roman" w:eastAsia="Times New Roman" w:hAnsi="Times New Roman" w:cs="Times New Roman"/>
                <w:sz w:val="20"/>
                <w:szCs w:val="20"/>
                <w:lang w:val="en-GB"/>
              </w:rPr>
              <w:t>Implementation</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Adaptive management (changes to the project design and project outputs during implementation)</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Partnership arrangements (with relevant stakeholders involved in the country/region)</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Feedback from M&amp;E activities used for adaptive management</w:t>
            </w:r>
          </w:p>
          <w:p w:rsidR="00905B2E" w:rsidRPr="00496C82" w:rsidRDefault="00905B2E" w:rsidP="00BE31A1">
            <w:pPr>
              <w:numPr>
                <w:ilvl w:val="0"/>
                <w:numId w:val="8"/>
              </w:numPr>
              <w:rPr>
                <w:rFonts w:ascii="Times New Roman" w:eastAsia="Times New Roman" w:hAnsi="Times New Roman" w:cs="Times New Roman"/>
                <w:bCs/>
                <w:sz w:val="20"/>
                <w:szCs w:val="20"/>
              </w:rPr>
            </w:pPr>
            <w:r w:rsidRPr="00496C82">
              <w:rPr>
                <w:rFonts w:ascii="Times New Roman" w:eastAsia="Times New Roman" w:hAnsi="Times New Roman" w:cs="Times New Roman"/>
                <w:sz w:val="20"/>
                <w:szCs w:val="20"/>
              </w:rPr>
              <w:t xml:space="preserve">Project Finance </w:t>
            </w:r>
          </w:p>
          <w:p w:rsidR="00905B2E" w:rsidRPr="00496C82" w:rsidRDefault="00905B2E" w:rsidP="00BE31A1">
            <w:pPr>
              <w:pStyle w:val="BodyA"/>
              <w:numPr>
                <w:ilvl w:val="0"/>
                <w:numId w:val="8"/>
              </w:numPr>
              <w:tabs>
                <w:tab w:val="num" w:pos="756"/>
              </w:tabs>
              <w:spacing w:after="0" w:line="240" w:lineRule="auto"/>
              <w:outlineLvl w:val="3"/>
              <w:rPr>
                <w:rFonts w:ascii="Times New Roman" w:hAnsi="Times New Roman" w:cs="Times New Roman"/>
              </w:rPr>
            </w:pPr>
            <w:r w:rsidRPr="00496C82">
              <w:rPr>
                <w:rFonts w:ascii="Times New Roman" w:eastAsia="Times New Roman" w:hAnsi="Times New Roman" w:cs="Times New Roman"/>
                <w:sz w:val="20"/>
                <w:szCs w:val="20"/>
              </w:rPr>
              <w:t xml:space="preserve">Monitoring and evaluation: </w:t>
            </w:r>
            <w:r w:rsidRPr="00496C82">
              <w:rPr>
                <w:rFonts w:ascii="Times New Roman" w:hAnsi="Times New Roman" w:cs="Times New Roman"/>
                <w:sz w:val="20"/>
                <w:szCs w:val="20"/>
              </w:rPr>
              <w:t>design at entry (*), implementation (*), and overall assessment (*)</w:t>
            </w:r>
          </w:p>
          <w:p w:rsidR="00905B2E" w:rsidRPr="00496C82" w:rsidRDefault="00905B2E" w:rsidP="00BE31A1">
            <w:pPr>
              <w:numPr>
                <w:ilvl w:val="0"/>
                <w:numId w:val="8"/>
              </w:numPr>
              <w:rPr>
                <w:rFonts w:ascii="Times New Roman" w:eastAsia="Times New Roman" w:hAnsi="Times New Roman" w:cs="Times New Roman"/>
                <w:b/>
                <w:bCs/>
                <w:sz w:val="20"/>
                <w:szCs w:val="20"/>
              </w:rPr>
            </w:pPr>
            <w:r w:rsidRPr="00496C82">
              <w:rPr>
                <w:rFonts w:ascii="Times New Roman" w:eastAsia="Times New Roman" w:hAnsi="Times New Roman" w:cs="Times New Roman"/>
                <w:sz w:val="20"/>
                <w:szCs w:val="20"/>
              </w:rPr>
              <w:lastRenderedPageBreak/>
              <w:t>Implementing Agency (UNDP) execution (*) and Executing Agency execution (*), overall project implementation/ execution (*), coordination, and operational issues</w:t>
            </w:r>
          </w:p>
        </w:tc>
      </w:tr>
      <w:tr w:rsidR="00905B2E" w:rsidRPr="00496C82" w:rsidTr="000D708C">
        <w:trPr>
          <w:trHeight w:val="74"/>
        </w:trPr>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lastRenderedPageBreak/>
              <w:t>3.3</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Project </w:t>
            </w:r>
            <w:r w:rsidRPr="00496C82">
              <w:rPr>
                <w:rFonts w:ascii="Times New Roman" w:eastAsia="Times New Roman" w:hAnsi="Times New Roman" w:cs="Times New Roman"/>
                <w:sz w:val="20"/>
                <w:szCs w:val="20"/>
                <w:lang w:val="en-GB"/>
              </w:rPr>
              <w:t>Results</w:t>
            </w:r>
          </w:p>
          <w:p w:rsidR="00905B2E" w:rsidRPr="00496C82" w:rsidRDefault="00905B2E" w:rsidP="00BE31A1">
            <w:pPr>
              <w:numPr>
                <w:ilvl w:val="0"/>
                <w:numId w:val="8"/>
              </w:numPr>
              <w:rPr>
                <w:rFonts w:ascii="Times New Roman" w:eastAsia="Times New Roman" w:hAnsi="Times New Roman" w:cs="Times New Roman"/>
                <w:bCs/>
                <w:sz w:val="20"/>
                <w:szCs w:val="20"/>
              </w:rPr>
            </w:pPr>
            <w:r w:rsidRPr="00496C82">
              <w:rPr>
                <w:rFonts w:ascii="Times New Roman" w:eastAsia="Times New Roman" w:hAnsi="Times New Roman" w:cs="Times New Roman"/>
                <w:sz w:val="20"/>
                <w:szCs w:val="20"/>
              </w:rPr>
              <w:t>Overall results (attainment of objectives) (*)</w:t>
            </w:r>
          </w:p>
          <w:p w:rsidR="00905B2E" w:rsidRPr="00496C82" w:rsidRDefault="00905B2E" w:rsidP="00BE31A1">
            <w:pPr>
              <w:numPr>
                <w:ilvl w:val="0"/>
                <w:numId w:val="8"/>
              </w:numPr>
              <w:rPr>
                <w:rFonts w:ascii="Times New Roman" w:eastAsia="Times New Roman" w:hAnsi="Times New Roman" w:cs="Times New Roman"/>
                <w:bCs/>
                <w:sz w:val="20"/>
                <w:szCs w:val="20"/>
              </w:rPr>
            </w:pPr>
            <w:r w:rsidRPr="00496C82">
              <w:rPr>
                <w:rFonts w:ascii="Times New Roman" w:eastAsia="Times New Roman" w:hAnsi="Times New Roman" w:cs="Times New Roman"/>
                <w:sz w:val="20"/>
                <w:szCs w:val="20"/>
              </w:rPr>
              <w:t>Relevance(*)</w:t>
            </w:r>
          </w:p>
          <w:p w:rsidR="00905B2E" w:rsidRPr="00496C82" w:rsidRDefault="00905B2E" w:rsidP="00BE31A1">
            <w:pPr>
              <w:numPr>
                <w:ilvl w:val="0"/>
                <w:numId w:val="8"/>
              </w:numPr>
              <w:rPr>
                <w:rFonts w:ascii="Times New Roman" w:eastAsia="Times New Roman" w:hAnsi="Times New Roman" w:cs="Times New Roman"/>
                <w:bCs/>
                <w:sz w:val="20"/>
                <w:szCs w:val="20"/>
              </w:rPr>
            </w:pPr>
            <w:r w:rsidRPr="00496C82">
              <w:rPr>
                <w:rFonts w:ascii="Times New Roman" w:eastAsia="Times New Roman" w:hAnsi="Times New Roman" w:cs="Times New Roman"/>
                <w:sz w:val="20"/>
                <w:szCs w:val="20"/>
              </w:rPr>
              <w:t>Effectiveness (*)</w:t>
            </w:r>
          </w:p>
          <w:p w:rsidR="00905B2E" w:rsidRPr="00496C82" w:rsidRDefault="00905B2E" w:rsidP="00BE31A1">
            <w:pPr>
              <w:numPr>
                <w:ilvl w:val="0"/>
                <w:numId w:val="8"/>
              </w:numPr>
              <w:rPr>
                <w:rFonts w:ascii="Times New Roman" w:eastAsia="Times New Roman" w:hAnsi="Times New Roman" w:cs="Times New Roman"/>
                <w:bCs/>
                <w:sz w:val="20"/>
                <w:szCs w:val="20"/>
              </w:rPr>
            </w:pPr>
            <w:r w:rsidRPr="00496C82">
              <w:rPr>
                <w:rFonts w:ascii="Times New Roman" w:eastAsia="Times New Roman" w:hAnsi="Times New Roman" w:cs="Times New Roman"/>
                <w:sz w:val="20"/>
                <w:szCs w:val="20"/>
              </w:rPr>
              <w:t>Efficiency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Country ownership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Mainstreaming</w:t>
            </w:r>
          </w:p>
          <w:p w:rsidR="00905B2E" w:rsidRPr="00496C82" w:rsidRDefault="00905B2E" w:rsidP="00BE31A1">
            <w:pPr>
              <w:numPr>
                <w:ilvl w:val="0"/>
                <w:numId w:val="8"/>
              </w:numPr>
              <w:rPr>
                <w:rFonts w:ascii="Times New Roman" w:eastAsia="Times New Roman" w:hAnsi="Times New Roman" w:cs="Times New Roman"/>
                <w:bCs/>
                <w:sz w:val="20"/>
                <w:szCs w:val="20"/>
              </w:rPr>
            </w:pPr>
            <w:r w:rsidRPr="00496C82">
              <w:rPr>
                <w:rFonts w:ascii="Times New Roman" w:eastAsia="Times New Roman" w:hAnsi="Times New Roman" w:cs="Times New Roman"/>
                <w:sz w:val="20"/>
                <w:szCs w:val="20"/>
              </w:rPr>
              <w:t>Sustainability</w:t>
            </w:r>
            <w:r w:rsidRPr="00496C82">
              <w:rPr>
                <w:rFonts w:ascii="Times New Roman" w:hAnsi="Times New Roman" w:cs="Times New Roman"/>
                <w:sz w:val="20"/>
                <w:szCs w:val="20"/>
              </w:rPr>
              <w:t>:</w:t>
            </w:r>
            <w:r w:rsidRPr="00496C82">
              <w:rPr>
                <w:rFonts w:ascii="Times New Roman" w:eastAsia="Times New Roman" w:hAnsi="Times New Roman" w:cs="Times New Roman"/>
                <w:sz w:val="20"/>
                <w:szCs w:val="20"/>
              </w:rPr>
              <w:t xml:space="preserve"> financial resources (*), socio-economic (*), institutional framework and governance (*), environmental (*), and overall likelihood (*) </w:t>
            </w:r>
            <w:r w:rsidRPr="00496C82">
              <w:rPr>
                <w:rFonts w:ascii="Times New Roman" w:hAnsi="Times New Roman" w:cs="Times New Roman"/>
                <w:sz w:val="20"/>
                <w:szCs w:val="20"/>
              </w:rPr>
              <w:t xml:space="preserve">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Impact </w:t>
            </w:r>
          </w:p>
        </w:tc>
      </w:tr>
      <w:tr w:rsidR="00905B2E" w:rsidRPr="00496C82" w:rsidTr="000D708C">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t xml:space="preserve">4. </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Conclusions, Recommendations &amp; Lessons</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Corrective actions for the design, implementation, monitoring and evaluation of the project</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Actions to follow up or reinforce initial benefits from the project</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Proposals for future directions underlining main objectives</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Best and worst practices in addressing issues relating to relevance, performance and success</w:t>
            </w:r>
          </w:p>
        </w:tc>
      </w:tr>
      <w:tr w:rsidR="00905B2E" w:rsidRPr="00496C82" w:rsidTr="000D708C">
        <w:tc>
          <w:tcPr>
            <w:tcW w:w="985" w:type="dxa"/>
          </w:tcPr>
          <w:p w:rsidR="00905B2E" w:rsidRPr="00496C82" w:rsidRDefault="00905B2E" w:rsidP="000D708C">
            <w:pPr>
              <w:rPr>
                <w:rFonts w:ascii="Times New Roman" w:eastAsia="Times New Roman" w:hAnsi="Times New Roman" w:cs="Times New Roman"/>
                <w:b/>
                <w:bCs/>
                <w:sz w:val="20"/>
              </w:rPr>
            </w:pPr>
            <w:r w:rsidRPr="00496C82">
              <w:rPr>
                <w:rFonts w:ascii="Times New Roman" w:eastAsia="Times New Roman" w:hAnsi="Times New Roman" w:cs="Times New Roman"/>
                <w:b/>
                <w:bCs/>
                <w:sz w:val="20"/>
              </w:rPr>
              <w:t xml:space="preserve">5. </w:t>
            </w:r>
          </w:p>
        </w:tc>
        <w:tc>
          <w:tcPr>
            <w:tcW w:w="8483" w:type="dxa"/>
          </w:tcPr>
          <w:p w:rsidR="00905B2E" w:rsidRPr="00496C82" w:rsidRDefault="00905B2E" w:rsidP="000D708C">
            <w:p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Annexes</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ToR</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Itinerary</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List of persons interviewed</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Summary of field visits</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List of documents reviewed</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Evaluation Question Matrix</w:t>
            </w:r>
          </w:p>
          <w:p w:rsidR="00905B2E" w:rsidRPr="00496C82" w:rsidRDefault="00905B2E" w:rsidP="00BE31A1">
            <w:pPr>
              <w:numPr>
                <w:ilvl w:val="0"/>
                <w:numId w:val="8"/>
              </w:numPr>
              <w:rPr>
                <w:rFonts w:ascii="Times New Roman" w:eastAsia="Times New Roman" w:hAnsi="Times New Roman" w:cs="Times New Roman"/>
                <w:b/>
                <w:sz w:val="20"/>
                <w:szCs w:val="20"/>
              </w:rPr>
            </w:pPr>
            <w:r w:rsidRPr="00496C82">
              <w:rPr>
                <w:rFonts w:ascii="Times New Roman" w:eastAsia="Times New Roman" w:hAnsi="Times New Roman" w:cs="Times New Roman"/>
                <w:sz w:val="20"/>
                <w:szCs w:val="20"/>
              </w:rPr>
              <w:t>Questionnaire used and summary of results</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sz w:val="20"/>
                <w:szCs w:val="20"/>
              </w:rPr>
              <w:t xml:space="preserve">Evaluation Consultant Agreement Form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i/>
                <w:sz w:val="20"/>
                <w:szCs w:val="20"/>
              </w:rPr>
              <w:t>Annexed in a separate file:</w:t>
            </w:r>
            <w:r w:rsidRPr="00496C82">
              <w:rPr>
                <w:rFonts w:ascii="Times New Roman" w:eastAsia="Times New Roman" w:hAnsi="Times New Roman" w:cs="Times New Roman"/>
                <w:sz w:val="20"/>
                <w:szCs w:val="20"/>
              </w:rPr>
              <w:t xml:space="preserve"> TE audit trail </w:t>
            </w:r>
          </w:p>
          <w:p w:rsidR="00905B2E" w:rsidRPr="00496C82" w:rsidRDefault="00905B2E" w:rsidP="00BE31A1">
            <w:pPr>
              <w:numPr>
                <w:ilvl w:val="0"/>
                <w:numId w:val="8"/>
              </w:numPr>
              <w:rPr>
                <w:rFonts w:ascii="Times New Roman" w:eastAsia="Times New Roman" w:hAnsi="Times New Roman" w:cs="Times New Roman"/>
                <w:sz w:val="20"/>
                <w:szCs w:val="20"/>
              </w:rPr>
            </w:pPr>
            <w:r w:rsidRPr="00496C82">
              <w:rPr>
                <w:rFonts w:ascii="Times New Roman" w:eastAsia="Times New Roman" w:hAnsi="Times New Roman" w:cs="Times New Roman"/>
                <w:i/>
                <w:sz w:val="20"/>
                <w:szCs w:val="20"/>
              </w:rPr>
              <w:t xml:space="preserve">Annexed in a separate file: </w:t>
            </w:r>
            <w:r w:rsidRPr="00496C82">
              <w:rPr>
                <w:rFonts w:ascii="Times New Roman" w:eastAsia="Times New Roman" w:hAnsi="Times New Roman" w:cs="Times New Roman"/>
                <w:sz w:val="20"/>
                <w:szCs w:val="20"/>
              </w:rPr>
              <w:t>Terminal GEF Tracking Tool</w:t>
            </w:r>
          </w:p>
          <w:p w:rsidR="00905B2E" w:rsidRPr="00496C82" w:rsidRDefault="00905B2E" w:rsidP="000D708C">
            <w:pPr>
              <w:ind w:left="720"/>
              <w:rPr>
                <w:rFonts w:ascii="Times New Roman" w:eastAsia="Times New Roman" w:hAnsi="Times New Roman" w:cs="Times New Roman"/>
                <w:sz w:val="20"/>
                <w:szCs w:val="20"/>
              </w:rPr>
            </w:pPr>
          </w:p>
          <w:p w:rsidR="00905B2E" w:rsidRPr="00496C82" w:rsidRDefault="00905B2E" w:rsidP="000D708C">
            <w:pPr>
              <w:rPr>
                <w:rFonts w:ascii="Times New Roman" w:eastAsia="Times New Roman" w:hAnsi="Times New Roman" w:cs="Times New Roman"/>
                <w:sz w:val="20"/>
                <w:szCs w:val="20"/>
              </w:rPr>
            </w:pPr>
          </w:p>
          <w:p w:rsidR="00905B2E" w:rsidRPr="00496C82" w:rsidRDefault="00905B2E" w:rsidP="000D708C">
            <w:pPr>
              <w:rPr>
                <w:rFonts w:ascii="Times New Roman" w:eastAsia="Times New Roman" w:hAnsi="Times New Roman" w:cs="Times New Roman"/>
                <w:sz w:val="20"/>
                <w:szCs w:val="20"/>
              </w:rPr>
            </w:pPr>
          </w:p>
        </w:tc>
      </w:tr>
    </w:tbl>
    <w:p w:rsidR="00905B2E" w:rsidRPr="00496C82" w:rsidRDefault="00905B2E" w:rsidP="000D708C">
      <w:pPr>
        <w:spacing w:before="200"/>
        <w:rPr>
          <w:rFonts w:ascii="Times New Roman" w:eastAsia="Times New Roman" w:hAnsi="Times New Roman" w:cs="Times New Roman"/>
          <w:sz w:val="20"/>
          <w:szCs w:val="20"/>
        </w:rPr>
      </w:pPr>
      <w:bookmarkStart w:id="130" w:name="_TOR_Annex_G:"/>
      <w:bookmarkStart w:id="131" w:name="_Toc299133058"/>
      <w:bookmarkStart w:id="132" w:name="_Toc299122848"/>
      <w:bookmarkStart w:id="133" w:name="_Toc299122870"/>
      <w:bookmarkStart w:id="134" w:name="_Toc299126634"/>
      <w:bookmarkEnd w:id="130"/>
    </w:p>
    <w:p w:rsidR="00905B2E" w:rsidRPr="00496C82" w:rsidRDefault="00905B2E" w:rsidP="000D708C">
      <w:pPr>
        <w:spacing w:before="200"/>
        <w:rPr>
          <w:rFonts w:ascii="Times New Roman" w:eastAsia="Times New Roman" w:hAnsi="Times New Roman" w:cs="Times New Roman"/>
          <w:color w:val="243F60"/>
          <w:spacing w:val="15"/>
        </w:rPr>
      </w:pPr>
      <w:r w:rsidRPr="00496C82">
        <w:rPr>
          <w:rFonts w:ascii="Times New Roman" w:eastAsia="Times New Roman" w:hAnsi="Times New Roman" w:cs="Times New Roman"/>
          <w:sz w:val="20"/>
          <w:szCs w:val="20"/>
        </w:rPr>
        <w:br w:type="page"/>
      </w:r>
    </w:p>
    <w:p w:rsidR="00905B2E" w:rsidRPr="00496C82" w:rsidRDefault="00905B2E" w:rsidP="000D708C">
      <w:pPr>
        <w:pStyle w:val="Heading31"/>
        <w:rPr>
          <w:rFonts w:ascii="Times New Roman" w:hAnsi="Times New Roman" w:cs="Times New Roman"/>
        </w:rPr>
      </w:pPr>
      <w:bookmarkStart w:id="135" w:name="_TOR_Annex_G:_1"/>
      <w:bookmarkStart w:id="136" w:name="_Toc321341568"/>
      <w:bookmarkEnd w:id="135"/>
      <w:r w:rsidRPr="00496C82">
        <w:rPr>
          <w:rFonts w:ascii="Times New Roman" w:hAnsi="Times New Roman" w:cs="Times New Roman"/>
        </w:rPr>
        <w:lastRenderedPageBreak/>
        <w:t>Annex G: Evaluation Report Clearance Form</w:t>
      </w:r>
      <w:bookmarkEnd w:id="131"/>
      <w:bookmarkEnd w:id="136"/>
    </w:p>
    <w:p w:rsidR="00905B2E" w:rsidRPr="00496C82" w:rsidRDefault="00905B2E" w:rsidP="000D708C">
      <w:pPr>
        <w:spacing w:before="200"/>
        <w:rPr>
          <w:rFonts w:ascii="Times New Roman" w:eastAsia="Times New Roman" w:hAnsi="Times New Roman" w:cs="Times New Roman"/>
          <w:i/>
          <w:sz w:val="20"/>
          <w:szCs w:val="20"/>
        </w:rPr>
      </w:pPr>
      <w:r w:rsidRPr="00496C82">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5B9E1F0" wp14:editId="671D8B7A">
                <wp:simplePos x="0" y="0"/>
                <wp:positionH relativeFrom="column">
                  <wp:posOffset>-99060</wp:posOffset>
                </wp:positionH>
                <wp:positionV relativeFrom="paragraph">
                  <wp:posOffset>381000</wp:posOffset>
                </wp:positionV>
                <wp:extent cx="5835015" cy="1351280"/>
                <wp:effectExtent l="0" t="0" r="1333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351280"/>
                        </a:xfrm>
                        <a:prstGeom prst="rect">
                          <a:avLst/>
                        </a:prstGeom>
                        <a:solidFill>
                          <a:srgbClr val="FFFFFF"/>
                        </a:solidFill>
                        <a:ln w="9525">
                          <a:solidFill>
                            <a:srgbClr val="000000"/>
                          </a:solidFill>
                          <a:miter lim="800000"/>
                          <a:headEnd/>
                          <a:tailEnd/>
                        </a:ln>
                      </wps:spPr>
                      <wps:txbx>
                        <w:txbxContent>
                          <w:p w:rsidR="00275F9A" w:rsidRPr="0084083F" w:rsidRDefault="00275F9A" w:rsidP="000D708C">
                            <w:pPr>
                              <w:rPr>
                                <w:rFonts w:eastAsia="Batang"/>
                              </w:rPr>
                            </w:pPr>
                            <w:r w:rsidRPr="0084083F">
                              <w:rPr>
                                <w:rFonts w:eastAsia="Batang"/>
                              </w:rPr>
                              <w:t>Evaluation Report Reviewed and Cleared by</w:t>
                            </w:r>
                          </w:p>
                          <w:p w:rsidR="00275F9A" w:rsidRPr="0084083F" w:rsidRDefault="00275F9A" w:rsidP="000D708C">
                            <w:r w:rsidRPr="0084083F">
                              <w:t>UNDP Country Office</w:t>
                            </w:r>
                          </w:p>
                          <w:p w:rsidR="00275F9A" w:rsidRPr="0084083F" w:rsidRDefault="00275F9A" w:rsidP="000D708C">
                            <w:r w:rsidRPr="0084083F">
                              <w:t>Name:  ___________________________________________________</w:t>
                            </w:r>
                          </w:p>
                          <w:p w:rsidR="00275F9A" w:rsidRPr="0084083F" w:rsidRDefault="00275F9A" w:rsidP="000D708C">
                            <w:r w:rsidRPr="0084083F">
                              <w:t>Signature: ______________________________       Date: _________________________________</w:t>
                            </w:r>
                          </w:p>
                          <w:p w:rsidR="00275F9A" w:rsidRPr="0084083F" w:rsidRDefault="00275F9A" w:rsidP="000D708C">
                            <w:r w:rsidRPr="0084083F">
                              <w:t>UNDP GEF R</w:t>
                            </w:r>
                            <w:r>
                              <w:t>TA</w:t>
                            </w:r>
                          </w:p>
                          <w:p w:rsidR="00275F9A" w:rsidRPr="0084083F" w:rsidRDefault="00275F9A" w:rsidP="000D708C">
                            <w:r w:rsidRPr="0084083F">
                              <w:t>Name:  ___________________________________________________</w:t>
                            </w:r>
                          </w:p>
                          <w:p w:rsidR="00275F9A" w:rsidRPr="0084083F" w:rsidRDefault="00275F9A" w:rsidP="000D708C">
                            <w:r w:rsidRPr="0084083F">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B9E1F0" id="_x0000_t202" coordsize="21600,21600" o:spt="202" path="m,l,21600r21600,l21600,xe">
                <v:stroke joinstyle="miter"/>
                <v:path gradientshapeok="t" o:connecttype="rect"/>
              </v:shapetype>
              <v:shape id="Text Box 11" o:spid="_x0000_s1026" type="#_x0000_t202" style="position:absolute;margin-left:-7.8pt;margin-top:30pt;width:459.45pt;height:106.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">
                <v:textbox style="mso-fit-shape-to-text:t">
                  <w:txbxContent>
                    <w:p w:rsidR="00275F9A" w:rsidRPr="0084083F" w:rsidRDefault="00275F9A" w:rsidP="000D708C">
                      <w:pPr>
                        <w:rPr>
                          <w:rFonts w:eastAsia="Batang"/>
                        </w:rPr>
                      </w:pPr>
                      <w:r w:rsidRPr="0084083F">
                        <w:rPr>
                          <w:rFonts w:eastAsia="Batang"/>
                        </w:rPr>
                        <w:t>Evaluation Report Reviewed and Cleared by</w:t>
                      </w:r>
                    </w:p>
                    <w:p w:rsidR="00275F9A" w:rsidRPr="0084083F" w:rsidRDefault="00275F9A" w:rsidP="000D708C">
                      <w:r w:rsidRPr="0084083F">
                        <w:t>UNDP Country Office</w:t>
                      </w:r>
                    </w:p>
                    <w:p w:rsidR="00275F9A" w:rsidRPr="0084083F" w:rsidRDefault="00275F9A" w:rsidP="000D708C">
                      <w:r w:rsidRPr="0084083F">
                        <w:t>Name:  ___________________________________________________</w:t>
                      </w:r>
                    </w:p>
                    <w:p w:rsidR="00275F9A" w:rsidRPr="0084083F" w:rsidRDefault="00275F9A" w:rsidP="000D708C">
                      <w:r w:rsidRPr="0084083F">
                        <w:t>Signature: ______________________________       Date: _________________________________</w:t>
                      </w:r>
                    </w:p>
                    <w:p w:rsidR="00275F9A" w:rsidRPr="0084083F" w:rsidRDefault="00275F9A" w:rsidP="000D708C">
                      <w:r w:rsidRPr="0084083F">
                        <w:t>UNDP GEF R</w:t>
                      </w:r>
                      <w:r>
                        <w:t>TA</w:t>
                      </w:r>
                    </w:p>
                    <w:p w:rsidR="00275F9A" w:rsidRPr="0084083F" w:rsidRDefault="00275F9A" w:rsidP="000D708C">
                      <w:r w:rsidRPr="0084083F">
                        <w:t>Name:  ___________________________________________________</w:t>
                      </w:r>
                    </w:p>
                    <w:p w:rsidR="00275F9A" w:rsidRPr="0084083F" w:rsidRDefault="00275F9A" w:rsidP="000D708C">
                      <w:r w:rsidRPr="0084083F">
                        <w:t>Signature: ______________________________       Date: _________________________________</w:t>
                      </w:r>
                    </w:p>
                  </w:txbxContent>
                </v:textbox>
              </v:shape>
            </w:pict>
          </mc:Fallback>
        </mc:AlternateContent>
      </w:r>
      <w:r w:rsidRPr="00496C82">
        <w:rPr>
          <w:rFonts w:ascii="Times New Roman" w:eastAsia="Times New Roman" w:hAnsi="Times New Roman" w:cs="Times New Roman"/>
          <w:i/>
          <w:sz w:val="20"/>
          <w:szCs w:val="20"/>
          <w:highlight w:val="lightGray"/>
        </w:rPr>
        <w:t>(to be completed by CO and UNDP GEF Technical Adviser based in the region and included in the final document)</w:t>
      </w:r>
      <w:bookmarkEnd w:id="132"/>
      <w:bookmarkEnd w:id="133"/>
      <w:bookmarkEnd w:id="134"/>
    </w:p>
    <w:p w:rsidR="00905B2E" w:rsidRPr="00496C82" w:rsidRDefault="00905B2E" w:rsidP="000D708C">
      <w:pPr>
        <w:spacing w:before="200"/>
        <w:rPr>
          <w:rFonts w:ascii="Times New Roman" w:eastAsia="Times New Roman" w:hAnsi="Times New Roman" w:cs="Times New Roman"/>
          <w:i/>
          <w:sz w:val="20"/>
          <w:szCs w:val="20"/>
        </w:rPr>
      </w:pPr>
    </w:p>
    <w:p w:rsidR="00905B2E" w:rsidRPr="00496C82" w:rsidRDefault="00905B2E" w:rsidP="000D708C">
      <w:pPr>
        <w:spacing w:before="200"/>
        <w:rPr>
          <w:rFonts w:ascii="Times New Roman" w:eastAsia="Times New Roman" w:hAnsi="Times New Roman" w:cs="Times New Roman"/>
          <w:i/>
          <w:sz w:val="20"/>
          <w:szCs w:val="20"/>
        </w:rPr>
      </w:pPr>
    </w:p>
    <w:p w:rsidR="00905B2E" w:rsidRPr="00496C82" w:rsidRDefault="00905B2E" w:rsidP="000D708C">
      <w:pPr>
        <w:spacing w:before="200"/>
        <w:rPr>
          <w:rFonts w:ascii="Times New Roman" w:eastAsia="Times New Roman" w:hAnsi="Times New Roman" w:cs="Times New Roman"/>
          <w:i/>
          <w:sz w:val="20"/>
          <w:szCs w:val="20"/>
        </w:r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sectPr w:rsidR="00905B2E" w:rsidRPr="00496C82">
          <w:pgSz w:w="12240" w:h="15840"/>
          <w:pgMar w:top="1440" w:right="1440" w:bottom="1440" w:left="1440" w:header="720" w:footer="720" w:gutter="0"/>
          <w:cols w:space="720"/>
          <w:docGrid w:linePitch="360"/>
        </w:sectPr>
      </w:pPr>
    </w:p>
    <w:p w:rsidR="00905B2E" w:rsidRPr="00496C82" w:rsidRDefault="00905B2E" w:rsidP="000D708C">
      <w:pPr>
        <w:pStyle w:val="Heading31"/>
        <w:rPr>
          <w:rFonts w:ascii="Times New Roman" w:hAnsi="Times New Roman" w:cs="Times New Roman"/>
        </w:rPr>
      </w:pPr>
      <w:r w:rsidRPr="00496C82">
        <w:rPr>
          <w:rFonts w:ascii="Times New Roman" w:hAnsi="Times New Roman" w:cs="Times New Roman"/>
        </w:rPr>
        <w:lastRenderedPageBreak/>
        <w:t>Annex H: TE Report audit trail</w:t>
      </w:r>
    </w:p>
    <w:p w:rsidR="00905B2E" w:rsidRPr="00496C82" w:rsidRDefault="00905B2E" w:rsidP="000D708C">
      <w:pPr>
        <w:autoSpaceDE w:val="0"/>
        <w:autoSpaceDN w:val="0"/>
        <w:adjustRightInd w:val="0"/>
        <w:jc w:val="both"/>
        <w:rPr>
          <w:rFonts w:ascii="Times New Roman" w:hAnsi="Times New Roman" w:cs="Times New Roman"/>
        </w:rPr>
      </w:pPr>
      <w:r w:rsidRPr="00496C82">
        <w:rPr>
          <w:rFonts w:ascii="Times New Roman" w:hAnsi="Times New Roman" w:cs="Times New Roman"/>
        </w:rPr>
        <w:t>The following is a template for the evaluator to show how the received comments on the draft TE report have (or have not) been incorporated into the final TE report. This audit trail should be included as an annex in the final TE report.</w:t>
      </w:r>
    </w:p>
    <w:p w:rsidR="00905B2E" w:rsidRPr="00496C82" w:rsidRDefault="00905B2E" w:rsidP="000D708C">
      <w:pPr>
        <w:jc w:val="both"/>
        <w:rPr>
          <w:rFonts w:ascii="Times New Roman" w:hAnsi="Times New Roman" w:cs="Times New Roman"/>
          <w:b/>
        </w:rPr>
      </w:pPr>
      <w:r w:rsidRPr="00496C82">
        <w:rPr>
          <w:rFonts w:ascii="Times New Roman" w:hAnsi="Times New Roman" w:cs="Times New Roman"/>
          <w:b/>
        </w:rPr>
        <w:t>To the comments received on (</w:t>
      </w:r>
      <w:r w:rsidRPr="00496C82">
        <w:rPr>
          <w:rFonts w:ascii="Times New Roman" w:hAnsi="Times New Roman" w:cs="Times New Roman"/>
          <w:b/>
          <w:i/>
          <w:highlight w:val="lightGray"/>
        </w:rPr>
        <w:t>date</w:t>
      </w:r>
      <w:r w:rsidRPr="00496C82">
        <w:rPr>
          <w:rFonts w:ascii="Times New Roman" w:hAnsi="Times New Roman" w:cs="Times New Roman"/>
          <w:b/>
        </w:rPr>
        <w:t>) from the Terminal Evaluation of (</w:t>
      </w:r>
      <w:r w:rsidRPr="00496C82">
        <w:rPr>
          <w:rFonts w:ascii="Times New Roman" w:hAnsi="Times New Roman" w:cs="Times New Roman"/>
          <w:b/>
          <w:i/>
          <w:highlight w:val="lightGray"/>
        </w:rPr>
        <w:t>project name</w:t>
      </w:r>
      <w:r w:rsidRPr="00496C82">
        <w:rPr>
          <w:rFonts w:ascii="Times New Roman" w:hAnsi="Times New Roman" w:cs="Times New Roman"/>
          <w:b/>
        </w:rPr>
        <w:t xml:space="preserve">) (UNDP </w:t>
      </w:r>
      <w:r w:rsidRPr="00496C82">
        <w:rPr>
          <w:rFonts w:ascii="Times New Roman" w:hAnsi="Times New Roman" w:cs="Times New Roman"/>
          <w:b/>
          <w:i/>
          <w:highlight w:val="lightGray"/>
        </w:rPr>
        <w:t>PIMS #)</w:t>
      </w:r>
    </w:p>
    <w:p w:rsidR="00905B2E" w:rsidRPr="00496C82" w:rsidRDefault="00905B2E" w:rsidP="000D708C">
      <w:pPr>
        <w:jc w:val="both"/>
        <w:rPr>
          <w:rFonts w:ascii="Times New Roman" w:hAnsi="Times New Roman" w:cs="Times New Roman"/>
          <w:i/>
        </w:rPr>
      </w:pPr>
      <w:r w:rsidRPr="00496C82">
        <w:rPr>
          <w:rFonts w:ascii="Times New Roman" w:hAnsi="Times New Roman" w:cs="Times New Roman"/>
          <w:i/>
        </w:rPr>
        <w:t>The following comments were provided in track changes to the draft Terminal Evaluation report; they are referenced by institution (“Author” column) and track change comment number (“#” column):</w:t>
      </w: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905B2E" w:rsidRPr="00496C82" w:rsidTr="000D708C">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05B2E" w:rsidRPr="00496C82" w:rsidRDefault="00905B2E" w:rsidP="000D708C">
            <w:pPr>
              <w:jc w:val="center"/>
              <w:rPr>
                <w:rFonts w:ascii="Times New Roman" w:hAnsi="Times New Roman" w:cs="Times New Roman"/>
                <w:b/>
                <w:sz w:val="22"/>
                <w:szCs w:val="22"/>
              </w:rPr>
            </w:pPr>
            <w:r w:rsidRPr="00496C82">
              <w:rPr>
                <w:rFonts w:ascii="Times New Roman" w:hAnsi="Times New Roman" w:cs="Times New Roman"/>
                <w:b/>
                <w:sz w:val="22"/>
                <w:szCs w:val="22"/>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05B2E" w:rsidRPr="00496C82" w:rsidRDefault="00905B2E" w:rsidP="000D708C">
            <w:pPr>
              <w:jc w:val="center"/>
              <w:rPr>
                <w:rFonts w:ascii="Times New Roman" w:hAnsi="Times New Roman" w:cs="Times New Roman"/>
                <w:b/>
                <w:sz w:val="22"/>
                <w:szCs w:val="22"/>
              </w:rPr>
            </w:pPr>
            <w:r w:rsidRPr="00496C82">
              <w:rPr>
                <w:rFonts w:ascii="Times New Roman" w:hAnsi="Times New Roman" w:cs="Times New Roman"/>
                <w:b/>
                <w:sz w:val="22"/>
                <w:szCs w:val="22"/>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05B2E" w:rsidRPr="00496C82" w:rsidRDefault="00905B2E" w:rsidP="000D708C">
            <w:pPr>
              <w:jc w:val="center"/>
              <w:rPr>
                <w:rFonts w:ascii="Times New Roman" w:hAnsi="Times New Roman" w:cs="Times New Roman"/>
                <w:b/>
                <w:sz w:val="22"/>
                <w:szCs w:val="22"/>
              </w:rPr>
            </w:pPr>
            <w:r w:rsidRPr="00496C82">
              <w:rPr>
                <w:rFonts w:ascii="Times New Roman" w:hAnsi="Times New Roman" w:cs="Times New Roman"/>
                <w:b/>
                <w:sz w:val="22"/>
                <w:szCs w:val="22"/>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05B2E" w:rsidRPr="00496C82" w:rsidRDefault="00905B2E" w:rsidP="000D708C">
            <w:pPr>
              <w:jc w:val="center"/>
              <w:rPr>
                <w:rFonts w:ascii="Times New Roman" w:hAnsi="Times New Roman" w:cs="Times New Roman"/>
                <w:b/>
                <w:sz w:val="22"/>
                <w:szCs w:val="22"/>
              </w:rPr>
            </w:pPr>
            <w:r w:rsidRPr="00496C82">
              <w:rPr>
                <w:rFonts w:ascii="Times New Roman" w:hAnsi="Times New Roman" w:cs="Times New Roman"/>
                <w:b/>
                <w:sz w:val="22"/>
                <w:szCs w:val="22"/>
              </w:rPr>
              <w:t>Comment/Feedback on the draft TE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905B2E" w:rsidRPr="00496C82" w:rsidRDefault="00905B2E" w:rsidP="000D708C">
            <w:pPr>
              <w:jc w:val="center"/>
              <w:rPr>
                <w:rFonts w:ascii="Times New Roman" w:hAnsi="Times New Roman" w:cs="Times New Roman"/>
                <w:b/>
                <w:sz w:val="22"/>
                <w:szCs w:val="22"/>
              </w:rPr>
            </w:pPr>
            <w:r w:rsidRPr="00496C82">
              <w:rPr>
                <w:rFonts w:ascii="Times New Roman" w:hAnsi="Times New Roman" w:cs="Times New Roman"/>
                <w:b/>
                <w:sz w:val="22"/>
                <w:szCs w:val="22"/>
              </w:rPr>
              <w:t>TE team response and actions taken</w:t>
            </w:r>
          </w:p>
        </w:tc>
      </w:tr>
      <w:tr w:rsidR="00905B2E" w:rsidRPr="00496C82" w:rsidTr="000D708C">
        <w:trPr>
          <w:trHeight w:val="332"/>
        </w:trPr>
        <w:tc>
          <w:tcPr>
            <w:tcW w:w="901" w:type="dxa"/>
            <w:tcBorders>
              <w:top w:val="single" w:sz="4" w:space="0" w:color="FFFFFF" w:themeColor="background1"/>
            </w:tcBorders>
          </w:tcPr>
          <w:p w:rsidR="00905B2E" w:rsidRPr="00496C82" w:rsidRDefault="00905B2E" w:rsidP="000D708C">
            <w:pPr>
              <w:jc w:val="center"/>
              <w:rPr>
                <w:rFonts w:ascii="Times New Roman" w:hAnsi="Times New Roman" w:cs="Times New Roman"/>
                <w:sz w:val="22"/>
                <w:szCs w:val="22"/>
              </w:rPr>
            </w:pPr>
          </w:p>
        </w:tc>
        <w:tc>
          <w:tcPr>
            <w:tcW w:w="644" w:type="dxa"/>
            <w:tcBorders>
              <w:top w:val="single" w:sz="4" w:space="0" w:color="FFFFFF" w:themeColor="background1"/>
            </w:tcBorders>
          </w:tcPr>
          <w:p w:rsidR="00905B2E" w:rsidRPr="00496C82" w:rsidRDefault="00905B2E" w:rsidP="000D708C">
            <w:pPr>
              <w:jc w:val="center"/>
              <w:rPr>
                <w:rFonts w:ascii="Times New Roman" w:hAnsi="Times New Roman" w:cs="Times New Roman"/>
                <w:sz w:val="22"/>
                <w:szCs w:val="22"/>
              </w:rPr>
            </w:pPr>
          </w:p>
        </w:tc>
        <w:tc>
          <w:tcPr>
            <w:tcW w:w="1605" w:type="dxa"/>
            <w:tcBorders>
              <w:top w:val="single" w:sz="4" w:space="0" w:color="FFFFFF" w:themeColor="background1"/>
            </w:tcBorders>
          </w:tcPr>
          <w:p w:rsidR="00905B2E" w:rsidRPr="00496C82" w:rsidRDefault="00905B2E" w:rsidP="000D708C">
            <w:pPr>
              <w:jc w:val="center"/>
              <w:rPr>
                <w:rFonts w:ascii="Times New Roman" w:hAnsi="Times New Roman" w:cs="Times New Roman"/>
                <w:sz w:val="22"/>
                <w:szCs w:val="22"/>
              </w:rPr>
            </w:pPr>
          </w:p>
        </w:tc>
        <w:tc>
          <w:tcPr>
            <w:tcW w:w="3780" w:type="dxa"/>
            <w:tcBorders>
              <w:top w:val="single" w:sz="4" w:space="0" w:color="FFFFFF" w:themeColor="background1"/>
            </w:tcBorders>
          </w:tcPr>
          <w:p w:rsidR="00905B2E" w:rsidRPr="00496C82" w:rsidRDefault="00905B2E" w:rsidP="000D708C">
            <w:pPr>
              <w:pStyle w:val="CommentText"/>
              <w:rPr>
                <w:rFonts w:ascii="Times New Roman" w:hAnsi="Times New Roman" w:cs="Times New Roman"/>
                <w:sz w:val="22"/>
                <w:szCs w:val="22"/>
              </w:rPr>
            </w:pPr>
          </w:p>
        </w:tc>
        <w:tc>
          <w:tcPr>
            <w:tcW w:w="2610" w:type="dxa"/>
            <w:tcBorders>
              <w:top w:val="single" w:sz="4" w:space="0" w:color="FFFFFF" w:themeColor="background1"/>
            </w:tcBorders>
          </w:tcPr>
          <w:p w:rsidR="00905B2E" w:rsidRPr="00496C82" w:rsidRDefault="00905B2E" w:rsidP="000D708C">
            <w:pPr>
              <w:rPr>
                <w:rFonts w:ascii="Times New Roman" w:hAnsi="Times New Roman" w:cs="Times New Roman"/>
                <w:sz w:val="22"/>
                <w:szCs w:val="22"/>
              </w:rPr>
            </w:pPr>
          </w:p>
        </w:tc>
      </w:tr>
      <w:tr w:rsidR="00905B2E" w:rsidRPr="00496C82" w:rsidTr="000D708C">
        <w:trPr>
          <w:trHeight w:val="278"/>
        </w:trPr>
        <w:tc>
          <w:tcPr>
            <w:tcW w:w="901" w:type="dxa"/>
          </w:tcPr>
          <w:p w:rsidR="00905B2E" w:rsidRPr="00496C82" w:rsidRDefault="00905B2E" w:rsidP="000D708C">
            <w:pPr>
              <w:jc w:val="center"/>
              <w:rPr>
                <w:rFonts w:ascii="Times New Roman" w:hAnsi="Times New Roman" w:cs="Times New Roman"/>
                <w:sz w:val="22"/>
                <w:szCs w:val="22"/>
              </w:rPr>
            </w:pPr>
          </w:p>
        </w:tc>
        <w:tc>
          <w:tcPr>
            <w:tcW w:w="644" w:type="dxa"/>
          </w:tcPr>
          <w:p w:rsidR="00905B2E" w:rsidRPr="00496C82" w:rsidRDefault="00905B2E" w:rsidP="000D708C">
            <w:pPr>
              <w:jc w:val="center"/>
              <w:rPr>
                <w:rFonts w:ascii="Times New Roman" w:hAnsi="Times New Roman" w:cs="Times New Roman"/>
                <w:sz w:val="22"/>
                <w:szCs w:val="22"/>
              </w:rPr>
            </w:pPr>
          </w:p>
        </w:tc>
        <w:tc>
          <w:tcPr>
            <w:tcW w:w="1605" w:type="dxa"/>
          </w:tcPr>
          <w:p w:rsidR="00905B2E" w:rsidRPr="00496C82" w:rsidRDefault="00905B2E" w:rsidP="000D708C">
            <w:pPr>
              <w:jc w:val="center"/>
              <w:rPr>
                <w:rFonts w:ascii="Times New Roman" w:hAnsi="Times New Roman" w:cs="Times New Roman"/>
                <w:sz w:val="22"/>
                <w:szCs w:val="22"/>
              </w:rPr>
            </w:pPr>
          </w:p>
        </w:tc>
        <w:tc>
          <w:tcPr>
            <w:tcW w:w="3780" w:type="dxa"/>
          </w:tcPr>
          <w:p w:rsidR="00905B2E" w:rsidRPr="00496C82" w:rsidRDefault="00905B2E" w:rsidP="000D708C">
            <w:pPr>
              <w:pStyle w:val="CommentText"/>
              <w:rPr>
                <w:rFonts w:ascii="Times New Roman" w:hAnsi="Times New Roman" w:cs="Times New Roman"/>
                <w:sz w:val="22"/>
                <w:szCs w:val="22"/>
              </w:rPr>
            </w:pPr>
          </w:p>
        </w:tc>
        <w:tc>
          <w:tcPr>
            <w:tcW w:w="2610" w:type="dxa"/>
          </w:tcPr>
          <w:p w:rsidR="00905B2E" w:rsidRPr="00496C82" w:rsidRDefault="00905B2E" w:rsidP="000D708C">
            <w:pPr>
              <w:rPr>
                <w:rFonts w:ascii="Times New Roman" w:hAnsi="Times New Roman" w:cs="Times New Roman"/>
                <w:sz w:val="22"/>
                <w:szCs w:val="22"/>
              </w:rPr>
            </w:pPr>
          </w:p>
        </w:tc>
      </w:tr>
      <w:tr w:rsidR="00905B2E" w:rsidRPr="00496C82" w:rsidTr="000D708C">
        <w:trPr>
          <w:trHeight w:val="248"/>
        </w:trPr>
        <w:tc>
          <w:tcPr>
            <w:tcW w:w="901" w:type="dxa"/>
          </w:tcPr>
          <w:p w:rsidR="00905B2E" w:rsidRPr="00496C82" w:rsidRDefault="00905B2E" w:rsidP="000D708C">
            <w:pPr>
              <w:jc w:val="center"/>
              <w:rPr>
                <w:rFonts w:ascii="Times New Roman" w:hAnsi="Times New Roman" w:cs="Times New Roman"/>
                <w:sz w:val="22"/>
                <w:szCs w:val="22"/>
              </w:rPr>
            </w:pPr>
          </w:p>
        </w:tc>
        <w:tc>
          <w:tcPr>
            <w:tcW w:w="644" w:type="dxa"/>
          </w:tcPr>
          <w:p w:rsidR="00905B2E" w:rsidRPr="00496C82" w:rsidRDefault="00905B2E" w:rsidP="000D708C">
            <w:pPr>
              <w:jc w:val="center"/>
              <w:rPr>
                <w:rFonts w:ascii="Times New Roman" w:hAnsi="Times New Roman" w:cs="Times New Roman"/>
                <w:sz w:val="22"/>
                <w:szCs w:val="22"/>
              </w:rPr>
            </w:pPr>
          </w:p>
        </w:tc>
        <w:tc>
          <w:tcPr>
            <w:tcW w:w="1605" w:type="dxa"/>
          </w:tcPr>
          <w:p w:rsidR="00905B2E" w:rsidRPr="00496C82" w:rsidRDefault="00905B2E" w:rsidP="000D708C">
            <w:pPr>
              <w:jc w:val="center"/>
              <w:rPr>
                <w:rFonts w:ascii="Times New Roman" w:hAnsi="Times New Roman" w:cs="Times New Roman"/>
                <w:sz w:val="22"/>
                <w:szCs w:val="22"/>
              </w:rPr>
            </w:pPr>
          </w:p>
        </w:tc>
        <w:tc>
          <w:tcPr>
            <w:tcW w:w="3780" w:type="dxa"/>
          </w:tcPr>
          <w:p w:rsidR="00905B2E" w:rsidRPr="00496C82" w:rsidRDefault="00905B2E" w:rsidP="000D708C">
            <w:pPr>
              <w:rPr>
                <w:rFonts w:ascii="Times New Roman" w:hAnsi="Times New Roman" w:cs="Times New Roman"/>
                <w:sz w:val="22"/>
                <w:szCs w:val="22"/>
              </w:rPr>
            </w:pPr>
          </w:p>
        </w:tc>
        <w:tc>
          <w:tcPr>
            <w:tcW w:w="2610" w:type="dxa"/>
          </w:tcPr>
          <w:p w:rsidR="00905B2E" w:rsidRPr="00496C82" w:rsidRDefault="00905B2E" w:rsidP="000D708C">
            <w:pPr>
              <w:rPr>
                <w:rFonts w:ascii="Times New Roman" w:hAnsi="Times New Roman" w:cs="Times New Roman"/>
                <w:sz w:val="22"/>
                <w:szCs w:val="22"/>
              </w:rPr>
            </w:pPr>
          </w:p>
        </w:tc>
      </w:tr>
      <w:tr w:rsidR="00905B2E" w:rsidRPr="00496C82" w:rsidTr="000D708C">
        <w:trPr>
          <w:trHeight w:val="248"/>
        </w:trPr>
        <w:tc>
          <w:tcPr>
            <w:tcW w:w="901" w:type="dxa"/>
          </w:tcPr>
          <w:p w:rsidR="00905B2E" w:rsidRPr="00496C82" w:rsidRDefault="00905B2E" w:rsidP="000D708C">
            <w:pPr>
              <w:jc w:val="center"/>
              <w:rPr>
                <w:rFonts w:ascii="Times New Roman" w:hAnsi="Times New Roman" w:cs="Times New Roman"/>
                <w:sz w:val="22"/>
                <w:szCs w:val="22"/>
              </w:rPr>
            </w:pPr>
          </w:p>
        </w:tc>
        <w:tc>
          <w:tcPr>
            <w:tcW w:w="644" w:type="dxa"/>
          </w:tcPr>
          <w:p w:rsidR="00905B2E" w:rsidRPr="00496C82" w:rsidRDefault="00905B2E" w:rsidP="000D708C">
            <w:pPr>
              <w:jc w:val="center"/>
              <w:rPr>
                <w:rFonts w:ascii="Times New Roman" w:hAnsi="Times New Roman" w:cs="Times New Roman"/>
                <w:sz w:val="22"/>
                <w:szCs w:val="22"/>
              </w:rPr>
            </w:pPr>
          </w:p>
        </w:tc>
        <w:tc>
          <w:tcPr>
            <w:tcW w:w="1605" w:type="dxa"/>
          </w:tcPr>
          <w:p w:rsidR="00905B2E" w:rsidRPr="00496C82" w:rsidRDefault="00905B2E" w:rsidP="000D708C">
            <w:pPr>
              <w:jc w:val="center"/>
              <w:rPr>
                <w:rFonts w:ascii="Times New Roman" w:hAnsi="Times New Roman" w:cs="Times New Roman"/>
                <w:sz w:val="22"/>
                <w:szCs w:val="22"/>
              </w:rPr>
            </w:pPr>
          </w:p>
        </w:tc>
        <w:tc>
          <w:tcPr>
            <w:tcW w:w="3780" w:type="dxa"/>
          </w:tcPr>
          <w:p w:rsidR="00905B2E" w:rsidRPr="00496C82" w:rsidRDefault="00905B2E" w:rsidP="000D708C">
            <w:pPr>
              <w:rPr>
                <w:rFonts w:ascii="Times New Roman" w:hAnsi="Times New Roman" w:cs="Times New Roman"/>
                <w:sz w:val="22"/>
                <w:szCs w:val="22"/>
              </w:rPr>
            </w:pPr>
          </w:p>
        </w:tc>
        <w:tc>
          <w:tcPr>
            <w:tcW w:w="2610" w:type="dxa"/>
          </w:tcPr>
          <w:p w:rsidR="00905B2E" w:rsidRPr="00496C82" w:rsidRDefault="00905B2E" w:rsidP="000D708C">
            <w:pPr>
              <w:rPr>
                <w:rFonts w:ascii="Times New Roman" w:hAnsi="Times New Roman" w:cs="Times New Roman"/>
                <w:sz w:val="22"/>
                <w:szCs w:val="22"/>
              </w:rPr>
            </w:pPr>
          </w:p>
        </w:tc>
      </w:tr>
      <w:tr w:rsidR="00905B2E" w:rsidRPr="00496C82" w:rsidTr="000D708C">
        <w:trPr>
          <w:trHeight w:val="261"/>
        </w:trPr>
        <w:tc>
          <w:tcPr>
            <w:tcW w:w="901" w:type="dxa"/>
          </w:tcPr>
          <w:p w:rsidR="00905B2E" w:rsidRPr="00496C82" w:rsidRDefault="00905B2E" w:rsidP="000D708C">
            <w:pPr>
              <w:jc w:val="center"/>
              <w:rPr>
                <w:rFonts w:ascii="Times New Roman" w:hAnsi="Times New Roman" w:cs="Times New Roman"/>
                <w:sz w:val="22"/>
                <w:szCs w:val="22"/>
              </w:rPr>
            </w:pPr>
          </w:p>
        </w:tc>
        <w:tc>
          <w:tcPr>
            <w:tcW w:w="644" w:type="dxa"/>
          </w:tcPr>
          <w:p w:rsidR="00905B2E" w:rsidRPr="00496C82" w:rsidRDefault="00905B2E" w:rsidP="000D708C">
            <w:pPr>
              <w:jc w:val="center"/>
              <w:rPr>
                <w:rFonts w:ascii="Times New Roman" w:hAnsi="Times New Roman" w:cs="Times New Roman"/>
                <w:sz w:val="22"/>
                <w:szCs w:val="22"/>
              </w:rPr>
            </w:pPr>
          </w:p>
        </w:tc>
        <w:tc>
          <w:tcPr>
            <w:tcW w:w="1605" w:type="dxa"/>
          </w:tcPr>
          <w:p w:rsidR="00905B2E" w:rsidRPr="00496C82" w:rsidRDefault="00905B2E" w:rsidP="000D708C">
            <w:pPr>
              <w:jc w:val="center"/>
              <w:rPr>
                <w:rFonts w:ascii="Times New Roman" w:hAnsi="Times New Roman" w:cs="Times New Roman"/>
                <w:sz w:val="22"/>
                <w:szCs w:val="22"/>
              </w:rPr>
            </w:pPr>
          </w:p>
        </w:tc>
        <w:tc>
          <w:tcPr>
            <w:tcW w:w="3780" w:type="dxa"/>
          </w:tcPr>
          <w:p w:rsidR="00905B2E" w:rsidRPr="00496C82" w:rsidRDefault="00905B2E" w:rsidP="000D708C">
            <w:pPr>
              <w:rPr>
                <w:rFonts w:ascii="Times New Roman" w:hAnsi="Times New Roman" w:cs="Times New Roman"/>
                <w:sz w:val="22"/>
                <w:szCs w:val="22"/>
              </w:rPr>
            </w:pPr>
          </w:p>
        </w:tc>
        <w:tc>
          <w:tcPr>
            <w:tcW w:w="2610" w:type="dxa"/>
          </w:tcPr>
          <w:p w:rsidR="00905B2E" w:rsidRPr="00496C82" w:rsidRDefault="00905B2E" w:rsidP="000D708C">
            <w:pPr>
              <w:rPr>
                <w:rFonts w:ascii="Times New Roman" w:hAnsi="Times New Roman" w:cs="Times New Roman"/>
                <w:sz w:val="22"/>
                <w:szCs w:val="22"/>
              </w:rPr>
            </w:pPr>
          </w:p>
        </w:tc>
      </w:tr>
      <w:tr w:rsidR="00905B2E" w:rsidRPr="00496C82" w:rsidTr="000D708C">
        <w:trPr>
          <w:trHeight w:val="261"/>
        </w:trPr>
        <w:tc>
          <w:tcPr>
            <w:tcW w:w="901" w:type="dxa"/>
          </w:tcPr>
          <w:p w:rsidR="00905B2E" w:rsidRPr="00496C82" w:rsidRDefault="00905B2E" w:rsidP="000D708C">
            <w:pPr>
              <w:jc w:val="center"/>
              <w:rPr>
                <w:rFonts w:ascii="Times New Roman" w:hAnsi="Times New Roman" w:cs="Times New Roman"/>
                <w:sz w:val="22"/>
                <w:szCs w:val="22"/>
              </w:rPr>
            </w:pPr>
          </w:p>
        </w:tc>
        <w:tc>
          <w:tcPr>
            <w:tcW w:w="644" w:type="dxa"/>
          </w:tcPr>
          <w:p w:rsidR="00905B2E" w:rsidRPr="00496C82" w:rsidRDefault="00905B2E" w:rsidP="000D708C">
            <w:pPr>
              <w:jc w:val="center"/>
              <w:rPr>
                <w:rFonts w:ascii="Times New Roman" w:hAnsi="Times New Roman" w:cs="Times New Roman"/>
                <w:sz w:val="22"/>
                <w:szCs w:val="22"/>
              </w:rPr>
            </w:pPr>
          </w:p>
        </w:tc>
        <w:tc>
          <w:tcPr>
            <w:tcW w:w="1605" w:type="dxa"/>
          </w:tcPr>
          <w:p w:rsidR="00905B2E" w:rsidRPr="00496C82" w:rsidRDefault="00905B2E" w:rsidP="000D708C">
            <w:pPr>
              <w:jc w:val="center"/>
              <w:rPr>
                <w:rFonts w:ascii="Times New Roman" w:hAnsi="Times New Roman" w:cs="Times New Roman"/>
                <w:sz w:val="22"/>
                <w:szCs w:val="22"/>
              </w:rPr>
            </w:pPr>
          </w:p>
        </w:tc>
        <w:tc>
          <w:tcPr>
            <w:tcW w:w="3780" w:type="dxa"/>
          </w:tcPr>
          <w:p w:rsidR="00905B2E" w:rsidRPr="00496C82" w:rsidRDefault="00905B2E" w:rsidP="000D708C">
            <w:pPr>
              <w:pStyle w:val="CommentText"/>
              <w:rPr>
                <w:rFonts w:ascii="Times New Roman" w:hAnsi="Times New Roman" w:cs="Times New Roman"/>
                <w:sz w:val="22"/>
                <w:szCs w:val="22"/>
              </w:rPr>
            </w:pPr>
          </w:p>
        </w:tc>
        <w:tc>
          <w:tcPr>
            <w:tcW w:w="2610" w:type="dxa"/>
          </w:tcPr>
          <w:p w:rsidR="00905B2E" w:rsidRPr="00496C82" w:rsidRDefault="00905B2E" w:rsidP="000D708C">
            <w:pPr>
              <w:rPr>
                <w:rFonts w:ascii="Times New Roman" w:hAnsi="Times New Roman" w:cs="Times New Roman"/>
                <w:sz w:val="22"/>
                <w:szCs w:val="22"/>
              </w:rPr>
            </w:pPr>
          </w:p>
        </w:tc>
      </w:tr>
      <w:tr w:rsidR="00905B2E" w:rsidRPr="00496C82" w:rsidTr="000D708C">
        <w:trPr>
          <w:trHeight w:val="261"/>
        </w:trPr>
        <w:tc>
          <w:tcPr>
            <w:tcW w:w="901" w:type="dxa"/>
          </w:tcPr>
          <w:p w:rsidR="00905B2E" w:rsidRPr="00496C82" w:rsidRDefault="00905B2E" w:rsidP="000D708C">
            <w:pPr>
              <w:jc w:val="center"/>
              <w:rPr>
                <w:rFonts w:ascii="Times New Roman" w:hAnsi="Times New Roman" w:cs="Times New Roman"/>
                <w:sz w:val="22"/>
                <w:szCs w:val="22"/>
              </w:rPr>
            </w:pPr>
          </w:p>
        </w:tc>
        <w:tc>
          <w:tcPr>
            <w:tcW w:w="644" w:type="dxa"/>
          </w:tcPr>
          <w:p w:rsidR="00905B2E" w:rsidRPr="00496C82" w:rsidRDefault="00905B2E" w:rsidP="000D708C">
            <w:pPr>
              <w:jc w:val="center"/>
              <w:rPr>
                <w:rFonts w:ascii="Times New Roman" w:hAnsi="Times New Roman" w:cs="Times New Roman"/>
                <w:sz w:val="22"/>
                <w:szCs w:val="22"/>
              </w:rPr>
            </w:pPr>
          </w:p>
        </w:tc>
        <w:tc>
          <w:tcPr>
            <w:tcW w:w="1605" w:type="dxa"/>
          </w:tcPr>
          <w:p w:rsidR="00905B2E" w:rsidRPr="00496C82" w:rsidRDefault="00905B2E" w:rsidP="000D708C">
            <w:pPr>
              <w:jc w:val="center"/>
              <w:rPr>
                <w:rFonts w:ascii="Times New Roman" w:hAnsi="Times New Roman" w:cs="Times New Roman"/>
                <w:sz w:val="22"/>
                <w:szCs w:val="22"/>
              </w:rPr>
            </w:pPr>
          </w:p>
        </w:tc>
        <w:tc>
          <w:tcPr>
            <w:tcW w:w="3780" w:type="dxa"/>
          </w:tcPr>
          <w:p w:rsidR="00905B2E" w:rsidRPr="00496C82" w:rsidRDefault="00905B2E" w:rsidP="000D708C">
            <w:pPr>
              <w:pStyle w:val="CommentText"/>
              <w:rPr>
                <w:rFonts w:ascii="Times New Roman" w:hAnsi="Times New Roman" w:cs="Times New Roman"/>
                <w:sz w:val="22"/>
                <w:szCs w:val="22"/>
              </w:rPr>
            </w:pPr>
          </w:p>
        </w:tc>
        <w:tc>
          <w:tcPr>
            <w:tcW w:w="2610" w:type="dxa"/>
          </w:tcPr>
          <w:p w:rsidR="00905B2E" w:rsidRPr="00496C82" w:rsidRDefault="00905B2E" w:rsidP="000D708C">
            <w:pPr>
              <w:rPr>
                <w:rFonts w:ascii="Times New Roman" w:hAnsi="Times New Roman" w:cs="Times New Roman"/>
                <w:sz w:val="22"/>
                <w:szCs w:val="22"/>
              </w:rPr>
            </w:pPr>
          </w:p>
        </w:tc>
      </w:tr>
      <w:tr w:rsidR="00905B2E" w:rsidRPr="00496C82" w:rsidTr="000D708C">
        <w:trPr>
          <w:trHeight w:val="248"/>
        </w:trPr>
        <w:tc>
          <w:tcPr>
            <w:tcW w:w="901" w:type="dxa"/>
          </w:tcPr>
          <w:p w:rsidR="00905B2E" w:rsidRPr="00496C82" w:rsidRDefault="00905B2E" w:rsidP="000D708C">
            <w:pPr>
              <w:jc w:val="center"/>
              <w:rPr>
                <w:rFonts w:ascii="Times New Roman" w:hAnsi="Times New Roman" w:cs="Times New Roman"/>
                <w:sz w:val="22"/>
                <w:szCs w:val="22"/>
              </w:rPr>
            </w:pPr>
          </w:p>
        </w:tc>
        <w:tc>
          <w:tcPr>
            <w:tcW w:w="644" w:type="dxa"/>
          </w:tcPr>
          <w:p w:rsidR="00905B2E" w:rsidRPr="00496C82" w:rsidRDefault="00905B2E" w:rsidP="000D708C">
            <w:pPr>
              <w:jc w:val="center"/>
              <w:rPr>
                <w:rFonts w:ascii="Times New Roman" w:hAnsi="Times New Roman" w:cs="Times New Roman"/>
                <w:sz w:val="22"/>
                <w:szCs w:val="22"/>
              </w:rPr>
            </w:pPr>
          </w:p>
        </w:tc>
        <w:tc>
          <w:tcPr>
            <w:tcW w:w="1605" w:type="dxa"/>
          </w:tcPr>
          <w:p w:rsidR="00905B2E" w:rsidRPr="00496C82" w:rsidRDefault="00905B2E" w:rsidP="000D708C">
            <w:pPr>
              <w:jc w:val="center"/>
              <w:rPr>
                <w:rFonts w:ascii="Times New Roman" w:hAnsi="Times New Roman" w:cs="Times New Roman"/>
                <w:sz w:val="22"/>
                <w:szCs w:val="22"/>
              </w:rPr>
            </w:pPr>
          </w:p>
        </w:tc>
        <w:tc>
          <w:tcPr>
            <w:tcW w:w="3780" w:type="dxa"/>
          </w:tcPr>
          <w:p w:rsidR="00905B2E" w:rsidRPr="00496C82" w:rsidRDefault="00905B2E" w:rsidP="000D708C">
            <w:pPr>
              <w:rPr>
                <w:rFonts w:ascii="Times New Roman" w:hAnsi="Times New Roman" w:cs="Times New Roman"/>
                <w:sz w:val="22"/>
                <w:szCs w:val="22"/>
              </w:rPr>
            </w:pPr>
          </w:p>
        </w:tc>
        <w:tc>
          <w:tcPr>
            <w:tcW w:w="2610" w:type="dxa"/>
          </w:tcPr>
          <w:p w:rsidR="00905B2E" w:rsidRPr="00496C82" w:rsidRDefault="00905B2E" w:rsidP="000D708C">
            <w:pPr>
              <w:rPr>
                <w:rFonts w:ascii="Times New Roman" w:hAnsi="Times New Roman" w:cs="Times New Roman"/>
                <w:sz w:val="22"/>
                <w:szCs w:val="22"/>
              </w:rPr>
            </w:pPr>
          </w:p>
        </w:tc>
      </w:tr>
      <w:tr w:rsidR="00905B2E" w:rsidRPr="00496C82" w:rsidTr="000D708C">
        <w:trPr>
          <w:trHeight w:val="248"/>
        </w:trPr>
        <w:tc>
          <w:tcPr>
            <w:tcW w:w="901" w:type="dxa"/>
          </w:tcPr>
          <w:p w:rsidR="00905B2E" w:rsidRPr="00496C82" w:rsidRDefault="00905B2E" w:rsidP="000D708C">
            <w:pPr>
              <w:jc w:val="center"/>
              <w:rPr>
                <w:rFonts w:ascii="Times New Roman" w:hAnsi="Times New Roman" w:cs="Times New Roman"/>
                <w:sz w:val="22"/>
                <w:szCs w:val="22"/>
              </w:rPr>
            </w:pPr>
          </w:p>
        </w:tc>
        <w:tc>
          <w:tcPr>
            <w:tcW w:w="644" w:type="dxa"/>
          </w:tcPr>
          <w:p w:rsidR="00905B2E" w:rsidRPr="00496C82" w:rsidRDefault="00905B2E" w:rsidP="000D708C">
            <w:pPr>
              <w:jc w:val="center"/>
              <w:rPr>
                <w:rFonts w:ascii="Times New Roman" w:hAnsi="Times New Roman" w:cs="Times New Roman"/>
                <w:sz w:val="22"/>
                <w:szCs w:val="22"/>
              </w:rPr>
            </w:pPr>
          </w:p>
        </w:tc>
        <w:tc>
          <w:tcPr>
            <w:tcW w:w="1605" w:type="dxa"/>
          </w:tcPr>
          <w:p w:rsidR="00905B2E" w:rsidRPr="00496C82" w:rsidRDefault="00905B2E" w:rsidP="000D708C">
            <w:pPr>
              <w:jc w:val="center"/>
              <w:rPr>
                <w:rFonts w:ascii="Times New Roman" w:hAnsi="Times New Roman" w:cs="Times New Roman"/>
                <w:sz w:val="22"/>
                <w:szCs w:val="22"/>
              </w:rPr>
            </w:pPr>
          </w:p>
        </w:tc>
        <w:tc>
          <w:tcPr>
            <w:tcW w:w="3780" w:type="dxa"/>
          </w:tcPr>
          <w:p w:rsidR="00905B2E" w:rsidRPr="00496C82" w:rsidRDefault="00905B2E" w:rsidP="000D708C">
            <w:pPr>
              <w:rPr>
                <w:rFonts w:ascii="Times New Roman" w:hAnsi="Times New Roman" w:cs="Times New Roman"/>
                <w:sz w:val="22"/>
                <w:szCs w:val="22"/>
              </w:rPr>
            </w:pPr>
          </w:p>
        </w:tc>
        <w:tc>
          <w:tcPr>
            <w:tcW w:w="2610" w:type="dxa"/>
          </w:tcPr>
          <w:p w:rsidR="00905B2E" w:rsidRPr="00496C82" w:rsidRDefault="00905B2E" w:rsidP="000D708C">
            <w:pPr>
              <w:rPr>
                <w:rFonts w:ascii="Times New Roman" w:hAnsi="Times New Roman" w:cs="Times New Roman"/>
                <w:sz w:val="22"/>
                <w:szCs w:val="22"/>
              </w:rPr>
            </w:pPr>
          </w:p>
        </w:tc>
      </w:tr>
      <w:tr w:rsidR="00905B2E" w:rsidRPr="00496C82" w:rsidTr="000D708C">
        <w:trPr>
          <w:trHeight w:val="261"/>
        </w:trPr>
        <w:tc>
          <w:tcPr>
            <w:tcW w:w="901" w:type="dxa"/>
          </w:tcPr>
          <w:p w:rsidR="00905B2E" w:rsidRPr="00496C82" w:rsidRDefault="00905B2E" w:rsidP="000D708C">
            <w:pPr>
              <w:jc w:val="center"/>
              <w:rPr>
                <w:rFonts w:ascii="Times New Roman" w:hAnsi="Times New Roman" w:cs="Times New Roman"/>
                <w:sz w:val="22"/>
                <w:szCs w:val="22"/>
              </w:rPr>
            </w:pPr>
          </w:p>
        </w:tc>
        <w:tc>
          <w:tcPr>
            <w:tcW w:w="644" w:type="dxa"/>
          </w:tcPr>
          <w:p w:rsidR="00905B2E" w:rsidRPr="00496C82" w:rsidRDefault="00905B2E" w:rsidP="000D708C">
            <w:pPr>
              <w:jc w:val="center"/>
              <w:rPr>
                <w:rFonts w:ascii="Times New Roman" w:hAnsi="Times New Roman" w:cs="Times New Roman"/>
                <w:sz w:val="22"/>
                <w:szCs w:val="22"/>
              </w:rPr>
            </w:pPr>
          </w:p>
        </w:tc>
        <w:tc>
          <w:tcPr>
            <w:tcW w:w="1605" w:type="dxa"/>
          </w:tcPr>
          <w:p w:rsidR="00905B2E" w:rsidRPr="00496C82" w:rsidRDefault="00905B2E" w:rsidP="000D708C">
            <w:pPr>
              <w:jc w:val="center"/>
              <w:rPr>
                <w:rFonts w:ascii="Times New Roman" w:hAnsi="Times New Roman" w:cs="Times New Roman"/>
                <w:sz w:val="22"/>
                <w:szCs w:val="22"/>
              </w:rPr>
            </w:pPr>
          </w:p>
        </w:tc>
        <w:tc>
          <w:tcPr>
            <w:tcW w:w="3780" w:type="dxa"/>
          </w:tcPr>
          <w:p w:rsidR="00905B2E" w:rsidRPr="00496C82" w:rsidRDefault="00905B2E" w:rsidP="000D708C">
            <w:pPr>
              <w:rPr>
                <w:rFonts w:ascii="Times New Roman" w:hAnsi="Times New Roman" w:cs="Times New Roman"/>
                <w:sz w:val="22"/>
                <w:szCs w:val="22"/>
              </w:rPr>
            </w:pPr>
          </w:p>
        </w:tc>
        <w:tc>
          <w:tcPr>
            <w:tcW w:w="2610" w:type="dxa"/>
          </w:tcPr>
          <w:p w:rsidR="00905B2E" w:rsidRPr="00496C82" w:rsidRDefault="00905B2E" w:rsidP="000D708C">
            <w:pPr>
              <w:rPr>
                <w:rFonts w:ascii="Times New Roman" w:hAnsi="Times New Roman" w:cs="Times New Roman"/>
                <w:sz w:val="22"/>
                <w:szCs w:val="22"/>
              </w:rPr>
            </w:pPr>
          </w:p>
        </w:tc>
      </w:tr>
    </w:tbl>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eastAsia="Times New Roman" w:hAnsi="Times New Roman" w:cs="Times New Roman"/>
          <w:sz w:val="20"/>
          <w:szCs w:val="20"/>
        </w:rPr>
      </w:pPr>
    </w:p>
    <w:p w:rsidR="00905B2E" w:rsidRPr="00496C82" w:rsidRDefault="00905B2E" w:rsidP="000D708C">
      <w:pPr>
        <w:spacing w:before="200"/>
        <w:rPr>
          <w:rFonts w:ascii="Times New Roman" w:hAnsi="Times New Roman" w:cs="Times New Roman"/>
        </w:rPr>
      </w:pPr>
      <w:bookmarkStart w:id="137" w:name="_Annex_3._Sample"/>
      <w:bookmarkEnd w:id="137"/>
    </w:p>
    <w:p w:rsidR="0095701F" w:rsidRPr="00496C82" w:rsidRDefault="0095701F" w:rsidP="0095701F">
      <w:pPr>
        <w:rPr>
          <w:rFonts w:ascii="Times New Roman" w:hAnsi="Times New Roman" w:cs="Times New Roman"/>
        </w:rPr>
      </w:pP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126"/>
        <w:gridCol w:w="126"/>
      </w:tblGrid>
      <w:tr w:rsidR="006C0E80" w:rsidRPr="00496C82" w:rsidTr="00905B2E">
        <w:trPr>
          <w:tblCellSpacing w:w="30" w:type="dxa"/>
        </w:trPr>
        <w:tc>
          <w:tcPr>
            <w:tcW w:w="0" w:type="auto"/>
            <w:gridSpan w:val="2"/>
            <w:vAlign w:val="center"/>
          </w:tcPr>
          <w:p w:rsidR="006C0E80" w:rsidRPr="00496C82" w:rsidRDefault="006C0E80" w:rsidP="000C57D5">
            <w:pPr>
              <w:pBdr>
                <w:bottom w:val="dotted" w:sz="6" w:space="2" w:color="666666"/>
              </w:pBdr>
              <w:spacing w:before="75" w:after="45" w:line="312" w:lineRule="auto"/>
              <w:outlineLvl w:val="2"/>
              <w:rPr>
                <w:rFonts w:ascii="Times New Roman" w:eastAsia="Times New Roman" w:hAnsi="Times New Roman" w:cs="Times New Roman"/>
                <w:color w:val="003399"/>
                <w:sz w:val="26"/>
                <w:szCs w:val="26"/>
              </w:rPr>
            </w:pPr>
          </w:p>
        </w:tc>
      </w:tr>
      <w:tr w:rsidR="006C0E80" w:rsidRPr="00496C82" w:rsidTr="00905B2E">
        <w:trPr>
          <w:tblCellSpacing w:w="30" w:type="dxa"/>
        </w:trPr>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r>
      <w:tr w:rsidR="006C0E80" w:rsidRPr="00496C82" w:rsidTr="00905B2E">
        <w:trPr>
          <w:tblCellSpacing w:w="30" w:type="dxa"/>
        </w:trPr>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r>
      <w:tr w:rsidR="006C0E80" w:rsidRPr="00496C82" w:rsidTr="00905B2E">
        <w:trPr>
          <w:tblCellSpacing w:w="30" w:type="dxa"/>
        </w:trPr>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r>
      <w:tr w:rsidR="006C0E80" w:rsidRPr="00496C82" w:rsidTr="00905B2E">
        <w:trPr>
          <w:tblCellSpacing w:w="30" w:type="dxa"/>
        </w:trPr>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r>
      <w:tr w:rsidR="006C0E80" w:rsidRPr="00496C82" w:rsidTr="00905B2E">
        <w:trPr>
          <w:tblCellSpacing w:w="30" w:type="dxa"/>
        </w:trPr>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r>
      <w:tr w:rsidR="006C0E80" w:rsidRPr="00496C82" w:rsidTr="00905B2E">
        <w:trPr>
          <w:tblCellSpacing w:w="30" w:type="dxa"/>
        </w:trPr>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r>
      <w:tr w:rsidR="006C0E80" w:rsidRPr="00496C82" w:rsidTr="00905B2E">
        <w:trPr>
          <w:tblCellSpacing w:w="30" w:type="dxa"/>
        </w:trPr>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r>
      <w:tr w:rsidR="006C0E80" w:rsidRPr="00496C82" w:rsidTr="00905B2E">
        <w:trPr>
          <w:tblCellSpacing w:w="30" w:type="dxa"/>
        </w:trPr>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c>
          <w:tcPr>
            <w:tcW w:w="0" w:type="auto"/>
            <w:vAlign w:val="center"/>
          </w:tcPr>
          <w:p w:rsidR="006C0E80" w:rsidRPr="00496C82" w:rsidRDefault="006C0E80" w:rsidP="000C57D5">
            <w:pPr>
              <w:rPr>
                <w:rFonts w:ascii="Times New Roman" w:eastAsia="Times New Roman" w:hAnsi="Times New Roman" w:cs="Times New Roman"/>
                <w:color w:val="333333"/>
                <w:sz w:val="17"/>
                <w:szCs w:val="17"/>
              </w:rPr>
            </w:pPr>
          </w:p>
        </w:tc>
      </w:tr>
      <w:tr w:rsidR="006C0E80" w:rsidRPr="00496C82" w:rsidTr="00905B2E">
        <w:trPr>
          <w:tblCellSpacing w:w="30" w:type="dxa"/>
        </w:trPr>
        <w:tc>
          <w:tcPr>
            <w:tcW w:w="0" w:type="auto"/>
            <w:gridSpan w:val="2"/>
            <w:vAlign w:val="center"/>
          </w:tcPr>
          <w:p w:rsidR="006C0E80" w:rsidRPr="00496C82" w:rsidRDefault="006C0E80" w:rsidP="000C57D5">
            <w:pPr>
              <w:jc w:val="right"/>
              <w:rPr>
                <w:rFonts w:ascii="Times New Roman" w:eastAsia="Times New Roman" w:hAnsi="Times New Roman" w:cs="Times New Roman"/>
                <w:color w:val="333333"/>
                <w:sz w:val="17"/>
                <w:szCs w:val="17"/>
              </w:rPr>
            </w:pPr>
          </w:p>
        </w:tc>
      </w:tr>
    </w:tbl>
    <w:p w:rsidR="00740E06" w:rsidRPr="00496C82" w:rsidRDefault="00A8696C" w:rsidP="00740E06">
      <w:pPr>
        <w:pStyle w:val="Heading2"/>
        <w:rPr>
          <w:rFonts w:ascii="Times New Roman" w:hAnsi="Times New Roman" w:cs="Times New Roman"/>
        </w:rPr>
      </w:pPr>
      <w:bookmarkStart w:id="138" w:name="_Toc309430604"/>
      <w:r w:rsidRPr="00496C82">
        <w:rPr>
          <w:rFonts w:ascii="Times New Roman" w:hAnsi="Times New Roman" w:cs="Times New Roman"/>
        </w:rPr>
        <w:t>Annex 2: Mission Itinerary</w:t>
      </w:r>
      <w:bookmarkEnd w:id="138"/>
    </w:p>
    <w:p w:rsidR="00073286" w:rsidRPr="001543C2" w:rsidRDefault="00073286" w:rsidP="00073286">
      <w:pPr>
        <w:autoSpaceDE w:val="0"/>
        <w:autoSpaceDN w:val="0"/>
        <w:adjustRightInd w:val="0"/>
        <w:rPr>
          <w:rFonts w:ascii="Times New Roman" w:hAnsi="Times New Roman" w:cs="Times New Roman"/>
        </w:rPr>
      </w:pPr>
    </w:p>
    <w:p w:rsidR="00073286" w:rsidRPr="001543C2" w:rsidRDefault="00073286" w:rsidP="00073286">
      <w:pPr>
        <w:autoSpaceDE w:val="0"/>
        <w:autoSpaceDN w:val="0"/>
        <w:adjustRightInd w:val="0"/>
        <w:rPr>
          <w:rFonts w:ascii="Times New Roman" w:hAnsi="Times New Roman" w:cs="Times New Roman"/>
        </w:rPr>
      </w:pPr>
      <w:r w:rsidRPr="001543C2">
        <w:rPr>
          <w:rFonts w:ascii="Times New Roman" w:hAnsi="Times New Roman" w:cs="Times New Roman"/>
        </w:rPr>
        <w:t xml:space="preserve">Program for </w:t>
      </w:r>
      <w:r w:rsidR="004249BD">
        <w:rPr>
          <w:rFonts w:ascii="Times New Roman" w:hAnsi="Times New Roman" w:cs="Times New Roman"/>
        </w:rPr>
        <w:t>the Terminal</w:t>
      </w:r>
      <w:r w:rsidRPr="001543C2">
        <w:rPr>
          <w:rFonts w:ascii="Times New Roman" w:hAnsi="Times New Roman" w:cs="Times New Roman"/>
        </w:rPr>
        <w:t xml:space="preserve"> Evaluation Team</w:t>
      </w:r>
      <w:r w:rsidR="004249BD">
        <w:rPr>
          <w:rFonts w:ascii="Times New Roman" w:hAnsi="Times New Roman" w:cs="Times New Roman"/>
        </w:rPr>
        <w:t xml:space="preserve"> of</w:t>
      </w:r>
      <w:r w:rsidRPr="001543C2">
        <w:rPr>
          <w:rFonts w:ascii="Times New Roman" w:hAnsi="Times New Roman" w:cs="Times New Roman"/>
        </w:rPr>
        <w:t xml:space="preserve"> Susan Legro (International Expert) and Zhannat Bekbolatova (National Expert), 27.10.-</w:t>
      </w:r>
      <w:r w:rsidR="004249BD">
        <w:rPr>
          <w:rFonts w:ascii="Times New Roman" w:hAnsi="Times New Roman" w:cs="Times New Roman"/>
        </w:rPr>
        <w:t>0</w:t>
      </w:r>
      <w:r w:rsidRPr="001543C2">
        <w:rPr>
          <w:rFonts w:ascii="Times New Roman" w:hAnsi="Times New Roman" w:cs="Times New Roman"/>
        </w:rPr>
        <w:t xml:space="preserve">6.11.2015, </w:t>
      </w:r>
      <w:r w:rsidR="004249BD">
        <w:rPr>
          <w:rFonts w:ascii="Times New Roman" w:hAnsi="Times New Roman" w:cs="Times New Roman"/>
        </w:rPr>
        <w:t>Kazakhstan (</w:t>
      </w:r>
      <w:r w:rsidRPr="001543C2">
        <w:rPr>
          <w:rFonts w:ascii="Times New Roman" w:hAnsi="Times New Roman" w:cs="Times New Roman"/>
        </w:rPr>
        <w:t xml:space="preserve">Astana, </w:t>
      </w:r>
      <w:r w:rsidR="004249BD">
        <w:rPr>
          <w:rFonts w:ascii="Times New Roman" w:hAnsi="Times New Roman" w:cs="Times New Roman"/>
        </w:rPr>
        <w:t xml:space="preserve">Arsanay, and </w:t>
      </w:r>
      <w:r w:rsidRPr="001543C2">
        <w:rPr>
          <w:rFonts w:ascii="Times New Roman" w:hAnsi="Times New Roman" w:cs="Times New Roman"/>
        </w:rPr>
        <w:t>Karagandy</w:t>
      </w:r>
      <w:r w:rsidR="004249BD">
        <w:rPr>
          <w:rFonts w:ascii="Times New Roman" w:hAnsi="Times New Roman" w:cs="Times New Roman"/>
        </w:rPr>
        <w:t>)</w:t>
      </w:r>
      <w:r w:rsidRPr="001543C2">
        <w:rPr>
          <w:rFonts w:ascii="Times New Roman" w:hAnsi="Times New Roman" w:cs="Times New Roman"/>
        </w:rPr>
        <w:t xml:space="preserve">. </w:t>
      </w:r>
    </w:p>
    <w:p w:rsidR="00073286" w:rsidRPr="001543C2" w:rsidRDefault="00073286" w:rsidP="00073286">
      <w:pPr>
        <w:autoSpaceDE w:val="0"/>
        <w:autoSpaceDN w:val="0"/>
        <w:adjustRightInd w:val="0"/>
        <w:jc w:val="center"/>
        <w:rPr>
          <w:rFonts w:ascii="Times New Roman" w:hAnsi="Times New Roman" w:cs="Times New Roman"/>
        </w:rPr>
      </w:pPr>
    </w:p>
    <w:tbl>
      <w:tblPr>
        <w:tblStyle w:val="TableGrid"/>
        <w:tblW w:w="9350" w:type="dxa"/>
        <w:tblLook w:val="04A0" w:firstRow="1" w:lastRow="0" w:firstColumn="1" w:lastColumn="0" w:noHBand="0" w:noVBand="1"/>
      </w:tblPr>
      <w:tblGrid>
        <w:gridCol w:w="849"/>
        <w:gridCol w:w="1560"/>
        <w:gridCol w:w="4249"/>
        <w:gridCol w:w="2692"/>
      </w:tblGrid>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Time</w:t>
            </w:r>
          </w:p>
        </w:tc>
        <w:tc>
          <w:tcPr>
            <w:tcW w:w="42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Action</w:t>
            </w:r>
          </w:p>
        </w:tc>
        <w:tc>
          <w:tcPr>
            <w:tcW w:w="2692"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Notes</w:t>
            </w:r>
          </w:p>
        </w:tc>
      </w:tr>
      <w:tr w:rsidR="00073286" w:rsidRPr="001543C2" w:rsidTr="00674164">
        <w:tc>
          <w:tcPr>
            <w:tcW w:w="9350" w:type="dxa"/>
            <w:gridSpan w:val="4"/>
          </w:tcPr>
          <w:p w:rsidR="00073286" w:rsidRPr="001543C2" w:rsidRDefault="00073286" w:rsidP="00674164">
            <w:pPr>
              <w:autoSpaceDE w:val="0"/>
              <w:autoSpaceDN w:val="0"/>
              <w:adjustRightInd w:val="0"/>
              <w:jc w:val="center"/>
              <w:rPr>
                <w:rFonts w:ascii="Times New Roman" w:hAnsi="Times New Roman" w:cs="Times New Roman"/>
                <w:b/>
              </w:rPr>
            </w:pPr>
            <w:r w:rsidRPr="001543C2">
              <w:rPr>
                <w:rFonts w:ascii="Times New Roman" w:hAnsi="Times New Roman" w:cs="Times New Roman"/>
                <w:b/>
              </w:rPr>
              <w:t>27 October</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9.30-10.00</w:t>
            </w:r>
          </w:p>
        </w:tc>
        <w:tc>
          <w:tcPr>
            <w:tcW w:w="4249"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Introduction m</w:t>
            </w:r>
            <w:r w:rsidRPr="001543C2">
              <w:rPr>
                <w:rFonts w:ascii="Times New Roman" w:hAnsi="Times New Roman" w:cs="Times New Roman"/>
              </w:rPr>
              <w:t>eeting with the</w:t>
            </w:r>
            <w:r>
              <w:rPr>
                <w:rFonts w:ascii="Times New Roman" w:hAnsi="Times New Roman" w:cs="Times New Roman"/>
              </w:rPr>
              <w:t xml:space="preserve"> Project Manager, National Expert </w:t>
            </w:r>
            <w:r w:rsidRPr="001543C2">
              <w:rPr>
                <w:rFonts w:ascii="Times New Roman" w:hAnsi="Times New Roman" w:cs="Times New Roman"/>
              </w:rPr>
              <w:t xml:space="preserve">and the Project team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UNDP Office , Bokeykhanov str, 14</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2</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10.00-11.00</w:t>
            </w:r>
          </w:p>
        </w:tc>
        <w:tc>
          <w:tcPr>
            <w:tcW w:w="4249" w:type="dxa"/>
          </w:tcPr>
          <w:p w:rsidR="00073286" w:rsidRPr="001543C2" w:rsidRDefault="00073286" w:rsidP="00C464B4">
            <w:pPr>
              <w:autoSpaceDE w:val="0"/>
              <w:autoSpaceDN w:val="0"/>
              <w:adjustRightInd w:val="0"/>
              <w:rPr>
                <w:rFonts w:ascii="Times New Roman" w:hAnsi="Times New Roman" w:cs="Times New Roman"/>
              </w:rPr>
            </w:pPr>
            <w:r w:rsidRPr="001543C2">
              <w:rPr>
                <w:rFonts w:ascii="Times New Roman" w:hAnsi="Times New Roman" w:cs="Times New Roman"/>
              </w:rPr>
              <w:t>Meeting with Deputy Resident Representative</w:t>
            </w:r>
            <w:r w:rsidR="00C464B4">
              <w:rPr>
                <w:rFonts w:ascii="Times New Roman" w:hAnsi="Times New Roman" w:cs="Times New Roman"/>
              </w:rPr>
              <w:t>,</w:t>
            </w:r>
            <w:r w:rsidRPr="001543C2">
              <w:rPr>
                <w:rFonts w:ascii="Times New Roman" w:hAnsi="Times New Roman" w:cs="Times New Roman"/>
              </w:rPr>
              <w:t xml:space="preserve"> UNDP Kazakhstan Munkhtuya Altangerel</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Overview of partnership with UNDP/GEF</w:t>
            </w:r>
          </w:p>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Project “Energy Efficient Design and</w:t>
            </w:r>
          </w:p>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Construction of Residential Buildings”.</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3</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11.00-11.30</w:t>
            </w:r>
          </w:p>
        </w:tc>
        <w:tc>
          <w:tcPr>
            <w:tcW w:w="4249" w:type="dxa"/>
          </w:tcPr>
          <w:p w:rsidR="00073286" w:rsidRPr="001543C2" w:rsidRDefault="00073286" w:rsidP="00C464B4">
            <w:pPr>
              <w:autoSpaceDE w:val="0"/>
              <w:autoSpaceDN w:val="0"/>
              <w:adjustRightInd w:val="0"/>
              <w:rPr>
                <w:rFonts w:ascii="Times New Roman" w:hAnsi="Times New Roman" w:cs="Times New Roman"/>
              </w:rPr>
            </w:pPr>
            <w:r w:rsidRPr="001543C2">
              <w:rPr>
                <w:rFonts w:ascii="Times New Roman" w:hAnsi="Times New Roman" w:cs="Times New Roman"/>
              </w:rPr>
              <w:t>Meeting with Rassul Rakhimov</w:t>
            </w:r>
            <w:r w:rsidR="00C464B4">
              <w:rPr>
                <w:rFonts w:ascii="Times New Roman" w:hAnsi="Times New Roman" w:cs="Times New Roman"/>
              </w:rPr>
              <w:t>,</w:t>
            </w:r>
            <w:r w:rsidRPr="001543C2">
              <w:rPr>
                <w:rFonts w:ascii="Times New Roman" w:hAnsi="Times New Roman" w:cs="Times New Roman"/>
              </w:rPr>
              <w:t xml:space="preserve"> </w:t>
            </w:r>
            <w:r w:rsidR="00C464B4">
              <w:rPr>
                <w:rFonts w:ascii="Times New Roman" w:hAnsi="Times New Roman" w:cs="Times New Roman"/>
              </w:rPr>
              <w:t>A</w:t>
            </w:r>
            <w:r w:rsidRPr="001543C2">
              <w:rPr>
                <w:rFonts w:ascii="Times New Roman" w:hAnsi="Times New Roman" w:cs="Times New Roman"/>
              </w:rPr>
              <w:t xml:space="preserve">cting </w:t>
            </w:r>
            <w:r w:rsidR="00C464B4">
              <w:rPr>
                <w:rFonts w:ascii="Times New Roman" w:hAnsi="Times New Roman" w:cs="Times New Roman"/>
              </w:rPr>
              <w:t>D</w:t>
            </w:r>
            <w:r w:rsidRPr="001543C2">
              <w:rPr>
                <w:rFonts w:ascii="Times New Roman" w:hAnsi="Times New Roman" w:cs="Times New Roman"/>
              </w:rPr>
              <w:t>irector</w:t>
            </w:r>
            <w:r w:rsidR="00C464B4">
              <w:rPr>
                <w:rFonts w:ascii="Times New Roman" w:hAnsi="Times New Roman" w:cs="Times New Roman"/>
              </w:rPr>
              <w:t>,</w:t>
            </w:r>
            <w:r w:rsidRPr="001543C2">
              <w:rPr>
                <w:rFonts w:ascii="Times New Roman" w:hAnsi="Times New Roman" w:cs="Times New Roman"/>
              </w:rPr>
              <w:t xml:space="preserve"> Environment and Energy Department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Project “Energy Efficient Design and</w:t>
            </w:r>
          </w:p>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Construction of Residential Buildings”. Results, lessons learned.</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4</w:t>
            </w:r>
          </w:p>
        </w:tc>
        <w:tc>
          <w:tcPr>
            <w:tcW w:w="1560" w:type="dxa"/>
          </w:tcPr>
          <w:p w:rsidR="00073286" w:rsidRPr="001543C2" w:rsidRDefault="00073286" w:rsidP="00674164">
            <w:pPr>
              <w:autoSpaceDE w:val="0"/>
              <w:autoSpaceDN w:val="0"/>
              <w:adjustRightInd w:val="0"/>
              <w:jc w:val="center"/>
              <w:rPr>
                <w:rFonts w:ascii="Times New Roman" w:hAnsi="Times New Roman" w:cs="Times New Roman"/>
                <w:highlight w:val="yellow"/>
              </w:rPr>
            </w:pPr>
            <w:r w:rsidRPr="001543C2">
              <w:rPr>
                <w:rFonts w:ascii="Times New Roman" w:hAnsi="Times New Roman" w:cs="Times New Roman"/>
              </w:rPr>
              <w:t>11.30-12.40</w:t>
            </w:r>
          </w:p>
        </w:tc>
        <w:tc>
          <w:tcPr>
            <w:tcW w:w="4249" w:type="dxa"/>
          </w:tcPr>
          <w:p w:rsidR="00073286" w:rsidRPr="001543C2" w:rsidRDefault="00073286" w:rsidP="00674164">
            <w:pPr>
              <w:autoSpaceDE w:val="0"/>
              <w:autoSpaceDN w:val="0"/>
              <w:adjustRightInd w:val="0"/>
              <w:rPr>
                <w:rFonts w:ascii="Times New Roman" w:hAnsi="Times New Roman" w:cs="Times New Roman"/>
                <w:highlight w:val="yellow"/>
              </w:rPr>
            </w:pPr>
            <w:r w:rsidRPr="001543C2">
              <w:rPr>
                <w:rFonts w:ascii="Times New Roman" w:hAnsi="Times New Roman" w:cs="Times New Roman"/>
              </w:rPr>
              <w:t xml:space="preserve">Visiting School #9 , </w:t>
            </w:r>
            <w:r>
              <w:rPr>
                <w:rFonts w:ascii="Times New Roman" w:hAnsi="Times New Roman" w:cs="Times New Roman"/>
              </w:rPr>
              <w:t xml:space="preserve">introduced </w:t>
            </w:r>
            <w:r w:rsidRPr="001543C2">
              <w:rPr>
                <w:rFonts w:ascii="Times New Roman" w:hAnsi="Times New Roman" w:cs="Times New Roman"/>
              </w:rPr>
              <w:t>by Alexander Yentin, General director of JSC “Enkom-ST”</w:t>
            </w:r>
            <w:r w:rsidRPr="001543C2">
              <w:rPr>
                <w:rFonts w:ascii="Times New Roman" w:hAnsi="Times New Roman" w:cs="Times New Roman"/>
                <w:highlight w:val="yellow"/>
              </w:rPr>
              <w:t xml:space="preserve">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Demonstration of pilot project, implemented within the already completed UNDP project on district heating. </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6</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13.00-14.00</w:t>
            </w:r>
          </w:p>
        </w:tc>
        <w:tc>
          <w:tcPr>
            <w:tcW w:w="6941" w:type="dxa"/>
            <w:gridSpan w:val="2"/>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Lunch</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7</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14.00-15.40</w:t>
            </w:r>
          </w:p>
        </w:tc>
        <w:tc>
          <w:tcPr>
            <w:tcW w:w="4249" w:type="dxa"/>
          </w:tcPr>
          <w:p w:rsidR="00073286" w:rsidRPr="001543C2" w:rsidRDefault="00E5135B" w:rsidP="00E5135B">
            <w:pPr>
              <w:autoSpaceDE w:val="0"/>
              <w:autoSpaceDN w:val="0"/>
              <w:adjustRightInd w:val="0"/>
              <w:rPr>
                <w:rFonts w:ascii="Times New Roman" w:hAnsi="Times New Roman" w:cs="Times New Roman"/>
              </w:rPr>
            </w:pPr>
            <w:r>
              <w:rPr>
                <w:rFonts w:ascii="Times New Roman" w:hAnsi="Times New Roman" w:cs="Times New Roman"/>
              </w:rPr>
              <w:t xml:space="preserve">Meeting with </w:t>
            </w:r>
            <w:r w:rsidRPr="0076665E">
              <w:rPr>
                <w:rFonts w:ascii="Times New Roman" w:hAnsi="Times New Roman" w:cs="Times New Roman"/>
              </w:rPr>
              <w:t>Ilya Trofimovich</w:t>
            </w:r>
            <w:r>
              <w:rPr>
                <w:rFonts w:ascii="Times New Roman" w:hAnsi="Times New Roman" w:cs="Times New Roman"/>
              </w:rPr>
              <w:t xml:space="preserve"> Ten,</w:t>
            </w:r>
            <w:r w:rsidRPr="001543C2">
              <w:rPr>
                <w:rFonts w:ascii="Times New Roman" w:hAnsi="Times New Roman" w:cs="Times New Roman"/>
              </w:rPr>
              <w:t xml:space="preserve"> </w:t>
            </w:r>
            <w:r w:rsidR="00073286" w:rsidRPr="001543C2">
              <w:rPr>
                <w:rFonts w:ascii="Times New Roman" w:hAnsi="Times New Roman" w:cs="Times New Roman"/>
              </w:rPr>
              <w:t>Scientifi</w:t>
            </w:r>
            <w:r>
              <w:rPr>
                <w:rFonts w:ascii="Times New Roman" w:hAnsi="Times New Roman" w:cs="Times New Roman"/>
              </w:rPr>
              <w:t xml:space="preserve">c Research Institute of Design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Overview on large panel building construction in Kazakhstan, benefits </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8</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16.00-17.00</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Meeting with </w:t>
            </w:r>
            <w:r>
              <w:rPr>
                <w:rFonts w:ascii="Times New Roman" w:hAnsi="Times New Roman" w:cs="Times New Roman"/>
              </w:rPr>
              <w:t xml:space="preserve">Aiman </w:t>
            </w:r>
            <w:r w:rsidRPr="001543C2">
              <w:rPr>
                <w:rFonts w:ascii="Times New Roman" w:hAnsi="Times New Roman" w:cs="Times New Roman"/>
              </w:rPr>
              <w:t xml:space="preserve">Shopayeva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Amendments to Building Regulations (SNIP). Results and Calculations. Enforcement of new code requirements.  Commissioning of the constructed building in Karagandy.   </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17.00-18.30</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Meeting with the former manager of the project Bayan Abylkayirova</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Obstacles during the project. Results. Government Cooperation during construction process. Lessons learned.</w:t>
            </w:r>
          </w:p>
        </w:tc>
      </w:tr>
      <w:tr w:rsidR="00073286" w:rsidRPr="001543C2" w:rsidTr="00674164">
        <w:tc>
          <w:tcPr>
            <w:tcW w:w="9350" w:type="dxa"/>
            <w:gridSpan w:val="4"/>
          </w:tcPr>
          <w:p w:rsidR="00073286" w:rsidRPr="001543C2" w:rsidRDefault="00073286" w:rsidP="00674164">
            <w:pPr>
              <w:autoSpaceDE w:val="0"/>
              <w:autoSpaceDN w:val="0"/>
              <w:adjustRightInd w:val="0"/>
              <w:jc w:val="center"/>
              <w:rPr>
                <w:rFonts w:ascii="Times New Roman" w:hAnsi="Times New Roman" w:cs="Times New Roman"/>
                <w:b/>
              </w:rPr>
            </w:pPr>
            <w:r w:rsidRPr="001543C2">
              <w:rPr>
                <w:rFonts w:ascii="Times New Roman" w:hAnsi="Times New Roman" w:cs="Times New Roman"/>
                <w:b/>
              </w:rPr>
              <w:lastRenderedPageBreak/>
              <w:t>28 October</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6.45</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Departure to Karagandy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UNDP Car </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2</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10.30</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Arrival to Karagandy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Accommodation in “Merey” and “Chaika” hotels  </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3</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10.30-11.00</w:t>
            </w:r>
          </w:p>
        </w:tc>
        <w:tc>
          <w:tcPr>
            <w:tcW w:w="6941" w:type="dxa"/>
            <w:gridSpan w:val="2"/>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Coffee break</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4</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11.00-14.30</w:t>
            </w:r>
          </w:p>
        </w:tc>
        <w:tc>
          <w:tcPr>
            <w:tcW w:w="4249" w:type="dxa"/>
          </w:tcPr>
          <w:p w:rsidR="00073286" w:rsidRPr="001543C2" w:rsidRDefault="00073286" w:rsidP="00A41817">
            <w:pPr>
              <w:autoSpaceDE w:val="0"/>
              <w:autoSpaceDN w:val="0"/>
              <w:adjustRightInd w:val="0"/>
              <w:rPr>
                <w:rFonts w:ascii="Times New Roman" w:hAnsi="Times New Roman" w:cs="Times New Roman"/>
              </w:rPr>
            </w:pPr>
            <w:r w:rsidRPr="001543C2">
              <w:rPr>
                <w:rFonts w:ascii="Times New Roman" w:hAnsi="Times New Roman" w:cs="Times New Roman"/>
              </w:rPr>
              <w:t>Meet</w:t>
            </w:r>
            <w:r>
              <w:rPr>
                <w:rFonts w:ascii="Times New Roman" w:hAnsi="Times New Roman" w:cs="Times New Roman"/>
              </w:rPr>
              <w:t xml:space="preserve">ing with the Head of  </w:t>
            </w:r>
            <w:r w:rsidR="00A41817">
              <w:rPr>
                <w:rFonts w:ascii="Times New Roman" w:hAnsi="Times New Roman" w:cs="Times New Roman"/>
              </w:rPr>
              <w:t>the Ergonomika c</w:t>
            </w:r>
            <w:r w:rsidRPr="001543C2">
              <w:rPr>
                <w:rFonts w:ascii="Times New Roman" w:hAnsi="Times New Roman" w:cs="Times New Roman"/>
              </w:rPr>
              <w:t>ompany</w:t>
            </w:r>
            <w:r w:rsidR="00A41817">
              <w:rPr>
                <w:rFonts w:ascii="Times New Roman" w:hAnsi="Times New Roman" w:cs="Times New Roman"/>
              </w:rPr>
              <w:t>,</w:t>
            </w:r>
            <w:r w:rsidR="00E16E42">
              <w:rPr>
                <w:rFonts w:ascii="Times New Roman" w:hAnsi="Times New Roman" w:cs="Times New Roman"/>
              </w:rPr>
              <w:t xml:space="preserve"> Sergey Poleshuk;</w:t>
            </w:r>
            <w:r w:rsidRPr="001543C2">
              <w:rPr>
                <w:rFonts w:ascii="Times New Roman" w:hAnsi="Times New Roman" w:cs="Times New Roman"/>
              </w:rPr>
              <w:t xml:space="preserve"> meeting with experts of </w:t>
            </w:r>
            <w:r w:rsidR="00A41817">
              <w:rPr>
                <w:rFonts w:ascii="Times New Roman" w:hAnsi="Times New Roman" w:cs="Times New Roman"/>
              </w:rPr>
              <w:t>the not-for-profit energy efficiency advice center,</w:t>
            </w:r>
            <w:r w:rsidRPr="001543C2">
              <w:rPr>
                <w:rFonts w:ascii="Times New Roman" w:hAnsi="Times New Roman" w:cs="Times New Roman"/>
              </w:rPr>
              <w:t xml:space="preserve"> PRO ECO</w:t>
            </w:r>
            <w:r w:rsidR="00A41817">
              <w:rPr>
                <w:rFonts w:ascii="Times New Roman" w:hAnsi="Times New Roman" w:cs="Times New Roman"/>
              </w:rPr>
              <w:t>,</w:t>
            </w:r>
            <w:r w:rsidRPr="001543C2">
              <w:rPr>
                <w:rFonts w:ascii="Times New Roman" w:hAnsi="Times New Roman" w:cs="Times New Roman"/>
              </w:rPr>
              <w:t xml:space="preserve"> Darya Miroshnichenko and Nursultan Aubakirov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Example of successful energy saving company. Introduction to the departments. Overview of problems during realization of energy saving projects. </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 xml:space="preserve">5 </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14.30-15.40</w:t>
            </w:r>
          </w:p>
        </w:tc>
        <w:tc>
          <w:tcPr>
            <w:tcW w:w="4249" w:type="dxa"/>
          </w:tcPr>
          <w:p w:rsidR="00073286" w:rsidRPr="001543C2" w:rsidRDefault="00073286" w:rsidP="00E16E42">
            <w:pPr>
              <w:autoSpaceDE w:val="0"/>
              <w:autoSpaceDN w:val="0"/>
              <w:adjustRightInd w:val="0"/>
              <w:rPr>
                <w:rFonts w:ascii="Times New Roman" w:hAnsi="Times New Roman" w:cs="Times New Roman"/>
              </w:rPr>
            </w:pPr>
            <w:r w:rsidRPr="001543C2">
              <w:rPr>
                <w:rFonts w:ascii="Times New Roman" w:hAnsi="Times New Roman" w:cs="Times New Roman"/>
              </w:rPr>
              <w:t>Visiting pilot project as new energy saving apartment house at 106</w:t>
            </w:r>
            <w:r w:rsidR="00E16E42">
              <w:rPr>
                <w:rFonts w:ascii="Times New Roman" w:hAnsi="Times New Roman" w:cs="Times New Roman"/>
              </w:rPr>
              <w:t xml:space="preserve"> </w:t>
            </w:r>
            <w:r w:rsidRPr="001543C2">
              <w:rPr>
                <w:rFonts w:ascii="Times New Roman" w:hAnsi="Times New Roman" w:cs="Times New Roman"/>
              </w:rPr>
              <w:t xml:space="preserve">Yermekova </w:t>
            </w:r>
            <w:r w:rsidR="00E16E42">
              <w:rPr>
                <w:rFonts w:ascii="Times New Roman" w:hAnsi="Times New Roman" w:cs="Times New Roman"/>
              </w:rPr>
              <w:t>Street</w:t>
            </w:r>
            <w:r w:rsidRPr="001543C2">
              <w:rPr>
                <w:rFonts w:ascii="Times New Roman" w:hAnsi="Times New Roman" w:cs="Times New Roman"/>
              </w:rPr>
              <w:t xml:space="preserve">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Energy efficient constructed Demo building.  Demonstration of the new energy saving equipment. Discussion with the habitats of the house.  </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6</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15.50-16.30</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Visiting pilot project of apartment house </w:t>
            </w:r>
            <w:r>
              <w:rPr>
                <w:rFonts w:ascii="Times New Roman" w:hAnsi="Times New Roman" w:cs="Times New Roman"/>
              </w:rPr>
              <w:t>from the previous UNDP project on Heat Supply in Karaganda</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Demonstration of the new energy saving equipment. Discussion with the habitats of the house.  </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7</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18.20-20.00</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Meeting with </w:t>
            </w:r>
            <w:r>
              <w:rPr>
                <w:rFonts w:ascii="Times New Roman" w:hAnsi="Times New Roman" w:cs="Times New Roman"/>
              </w:rPr>
              <w:t>regional</w:t>
            </w:r>
            <w:r w:rsidRPr="001543C2">
              <w:rPr>
                <w:rFonts w:ascii="Times New Roman" w:hAnsi="Times New Roman" w:cs="Times New Roman"/>
              </w:rPr>
              <w:t xml:space="preserve"> administration representative </w:t>
            </w:r>
            <w:r>
              <w:rPr>
                <w:rFonts w:ascii="Times New Roman" w:hAnsi="Times New Roman" w:cs="Times New Roman"/>
              </w:rPr>
              <w:t xml:space="preserve">(Deputy Head of </w:t>
            </w:r>
            <w:r w:rsidRPr="001543C2">
              <w:rPr>
                <w:rFonts w:ascii="Times New Roman" w:hAnsi="Times New Roman" w:cs="Times New Roman"/>
              </w:rPr>
              <w:t>De</w:t>
            </w:r>
            <w:r>
              <w:rPr>
                <w:rFonts w:ascii="Times New Roman" w:hAnsi="Times New Roman" w:cs="Times New Roman"/>
              </w:rPr>
              <w:t>partment of Energy and Housing S</w:t>
            </w:r>
            <w:r w:rsidRPr="001543C2">
              <w:rPr>
                <w:rFonts w:ascii="Times New Roman" w:hAnsi="Times New Roman" w:cs="Times New Roman"/>
              </w:rPr>
              <w:t>ector</w:t>
            </w:r>
            <w:r>
              <w:rPr>
                <w:rFonts w:ascii="Times New Roman" w:hAnsi="Times New Roman" w:cs="Times New Roman"/>
              </w:rPr>
              <w:t>)</w:t>
            </w:r>
            <w:r w:rsidRPr="001543C2">
              <w:rPr>
                <w:rFonts w:ascii="Times New Roman" w:hAnsi="Times New Roman" w:cs="Times New Roman"/>
              </w:rPr>
              <w:t xml:space="preserve"> Tatyana Orlova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Overview of partnership with UNDP/GEF</w:t>
            </w:r>
          </w:p>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Project “Energy Efficient Design and</w:t>
            </w:r>
          </w:p>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Construction of Residential Buildings”. </w:t>
            </w:r>
          </w:p>
        </w:tc>
      </w:tr>
      <w:tr w:rsidR="00073286" w:rsidRPr="001543C2" w:rsidTr="00674164">
        <w:tc>
          <w:tcPr>
            <w:tcW w:w="9350" w:type="dxa"/>
            <w:gridSpan w:val="4"/>
          </w:tcPr>
          <w:p w:rsidR="00073286" w:rsidRPr="001543C2" w:rsidRDefault="00073286" w:rsidP="00674164">
            <w:pPr>
              <w:autoSpaceDE w:val="0"/>
              <w:autoSpaceDN w:val="0"/>
              <w:adjustRightInd w:val="0"/>
              <w:jc w:val="center"/>
              <w:rPr>
                <w:rFonts w:ascii="Times New Roman" w:hAnsi="Times New Roman" w:cs="Times New Roman"/>
                <w:b/>
              </w:rPr>
            </w:pPr>
            <w:r w:rsidRPr="001543C2">
              <w:rPr>
                <w:rFonts w:ascii="Times New Roman" w:hAnsi="Times New Roman" w:cs="Times New Roman"/>
                <w:b/>
              </w:rPr>
              <w:t>29 October</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9.40-12.</w:t>
            </w:r>
            <w:r>
              <w:rPr>
                <w:rFonts w:ascii="Times New Roman" w:hAnsi="Times New Roman" w:cs="Times New Roman"/>
              </w:rPr>
              <w:t>2</w:t>
            </w:r>
            <w:r w:rsidRPr="001543C2">
              <w:rPr>
                <w:rFonts w:ascii="Times New Roman" w:hAnsi="Times New Roman" w:cs="Times New Roman"/>
              </w:rPr>
              <w:t>0</w:t>
            </w:r>
          </w:p>
        </w:tc>
        <w:tc>
          <w:tcPr>
            <w:tcW w:w="4249" w:type="dxa"/>
          </w:tcPr>
          <w:p w:rsidR="00073286" w:rsidRPr="001543C2" w:rsidRDefault="00073286" w:rsidP="00E16E42">
            <w:pPr>
              <w:autoSpaceDE w:val="0"/>
              <w:autoSpaceDN w:val="0"/>
              <w:adjustRightInd w:val="0"/>
              <w:rPr>
                <w:rFonts w:ascii="Times New Roman" w:hAnsi="Times New Roman" w:cs="Times New Roman"/>
              </w:rPr>
            </w:pPr>
            <w:r w:rsidRPr="001543C2">
              <w:rPr>
                <w:rFonts w:ascii="Times New Roman" w:hAnsi="Times New Roman" w:cs="Times New Roman"/>
              </w:rPr>
              <w:t>Taking part in the ceremonial opening of the energy efficiency labeling for energy-saving building</w:t>
            </w:r>
            <w:r>
              <w:rPr>
                <w:rFonts w:ascii="Times New Roman" w:hAnsi="Times New Roman" w:cs="Times New Roman"/>
              </w:rPr>
              <w:t xml:space="preserve">. </w:t>
            </w:r>
            <w:r w:rsidRPr="001543C2">
              <w:rPr>
                <w:rFonts w:ascii="Times New Roman" w:hAnsi="Times New Roman" w:cs="Times New Roman"/>
              </w:rPr>
              <w:t>Meeting with construction company representatives Elena and Alexander Kiku</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Kamennyi dom, Yerzhanova str, 53/2. </w:t>
            </w:r>
            <w:r w:rsidRPr="001543C2">
              <w:rPr>
                <w:rFonts w:ascii="Times New Roman" w:hAnsi="Times New Roman" w:cs="Times New Roman"/>
              </w:rPr>
              <w:t>Demonstration of the new energy saving equipment. Energy Efficient window producing companies.</w:t>
            </w:r>
          </w:p>
        </w:tc>
      </w:tr>
      <w:tr w:rsidR="00073286" w:rsidRPr="001543C2" w:rsidTr="00674164">
        <w:tc>
          <w:tcPr>
            <w:tcW w:w="849" w:type="dxa"/>
          </w:tcPr>
          <w:p w:rsidR="00073286" w:rsidRPr="004615C6" w:rsidRDefault="00073286" w:rsidP="00674164">
            <w:pPr>
              <w:autoSpaceDE w:val="0"/>
              <w:autoSpaceDN w:val="0"/>
              <w:adjustRightInd w:val="0"/>
              <w:jc w:val="center"/>
              <w:rPr>
                <w:rFonts w:ascii="Times New Roman" w:hAnsi="Times New Roman" w:cs="Times New Roman"/>
              </w:rPr>
            </w:pPr>
            <w:r w:rsidRPr="004615C6">
              <w:rPr>
                <w:rFonts w:ascii="Times New Roman" w:hAnsi="Times New Roman" w:cs="Times New Roman"/>
              </w:rPr>
              <w:t>2</w:t>
            </w:r>
          </w:p>
        </w:tc>
        <w:tc>
          <w:tcPr>
            <w:tcW w:w="1560" w:type="dxa"/>
          </w:tcPr>
          <w:p w:rsidR="00073286" w:rsidRPr="004615C6" w:rsidRDefault="00073286" w:rsidP="00674164">
            <w:pPr>
              <w:autoSpaceDE w:val="0"/>
              <w:autoSpaceDN w:val="0"/>
              <w:adjustRightInd w:val="0"/>
              <w:jc w:val="center"/>
              <w:rPr>
                <w:rFonts w:ascii="Times New Roman" w:hAnsi="Times New Roman" w:cs="Times New Roman"/>
              </w:rPr>
            </w:pPr>
            <w:r w:rsidRPr="004615C6">
              <w:rPr>
                <w:rFonts w:ascii="Times New Roman" w:hAnsi="Times New Roman" w:cs="Times New Roman"/>
              </w:rPr>
              <w:t>12.20-12.40</w:t>
            </w:r>
          </w:p>
        </w:tc>
        <w:tc>
          <w:tcPr>
            <w:tcW w:w="4249" w:type="dxa"/>
          </w:tcPr>
          <w:p w:rsidR="00073286" w:rsidRPr="004615C6" w:rsidRDefault="00073286" w:rsidP="008A75CD">
            <w:pPr>
              <w:autoSpaceDE w:val="0"/>
              <w:autoSpaceDN w:val="0"/>
              <w:adjustRightInd w:val="0"/>
              <w:rPr>
                <w:rFonts w:ascii="Times New Roman" w:hAnsi="Times New Roman" w:cs="Times New Roman"/>
              </w:rPr>
            </w:pPr>
            <w:r w:rsidRPr="004615C6">
              <w:rPr>
                <w:rFonts w:ascii="Times New Roman" w:hAnsi="Times New Roman" w:cs="Times New Roman"/>
              </w:rPr>
              <w:t>Visiting pilot p</w:t>
            </w:r>
            <w:r w:rsidR="008A75CD">
              <w:rPr>
                <w:rFonts w:ascii="Times New Roman" w:hAnsi="Times New Roman" w:cs="Times New Roman"/>
              </w:rPr>
              <w:t>roject of apartment house at 26</w:t>
            </w:r>
            <w:r w:rsidRPr="004615C6">
              <w:rPr>
                <w:rFonts w:ascii="Times New Roman" w:hAnsi="Times New Roman" w:cs="Times New Roman"/>
              </w:rPr>
              <w:t xml:space="preserve"> Mustafina </w:t>
            </w:r>
            <w:r w:rsidR="008A75CD">
              <w:rPr>
                <w:rFonts w:ascii="Times New Roman" w:hAnsi="Times New Roman" w:cs="Times New Roman"/>
              </w:rPr>
              <w:t>St.</w:t>
            </w:r>
            <w:r w:rsidRPr="004615C6">
              <w:rPr>
                <w:rFonts w:ascii="Times New Roman" w:hAnsi="Times New Roman" w:cs="Times New Roman"/>
              </w:rPr>
              <w:t xml:space="preserve"> </w:t>
            </w:r>
          </w:p>
        </w:tc>
        <w:tc>
          <w:tcPr>
            <w:tcW w:w="2692" w:type="dxa"/>
          </w:tcPr>
          <w:p w:rsidR="00073286" w:rsidRPr="004615C6" w:rsidRDefault="00073286" w:rsidP="00674164">
            <w:pPr>
              <w:autoSpaceDE w:val="0"/>
              <w:autoSpaceDN w:val="0"/>
              <w:adjustRightInd w:val="0"/>
              <w:rPr>
                <w:rFonts w:ascii="Times New Roman" w:hAnsi="Times New Roman" w:cs="Times New Roman"/>
              </w:rPr>
            </w:pPr>
            <w:r w:rsidRPr="004615C6">
              <w:rPr>
                <w:rFonts w:ascii="Times New Roman" w:hAnsi="Times New Roman" w:cs="Times New Roman"/>
              </w:rPr>
              <w:t>Observation from the outside.</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3</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12.40-13.30</w:t>
            </w:r>
          </w:p>
        </w:tc>
        <w:tc>
          <w:tcPr>
            <w:tcW w:w="4249" w:type="dxa"/>
          </w:tcPr>
          <w:p w:rsidR="00073286" w:rsidRPr="001543C2" w:rsidRDefault="00E16E42" w:rsidP="00E16E42">
            <w:pPr>
              <w:autoSpaceDE w:val="0"/>
              <w:autoSpaceDN w:val="0"/>
              <w:adjustRightInd w:val="0"/>
              <w:rPr>
                <w:rFonts w:ascii="Times New Roman" w:hAnsi="Times New Roman" w:cs="Times New Roman"/>
              </w:rPr>
            </w:pPr>
            <w:r>
              <w:rPr>
                <w:rFonts w:ascii="Times New Roman" w:hAnsi="Times New Roman" w:cs="Times New Roman"/>
              </w:rPr>
              <w:t xml:space="preserve">Travel from Karagandy to the village of </w:t>
            </w:r>
            <w:r w:rsidR="00073286" w:rsidRPr="001543C2">
              <w:rPr>
                <w:rFonts w:ascii="Times New Roman" w:hAnsi="Times New Roman" w:cs="Times New Roman"/>
              </w:rPr>
              <w:t xml:space="preserve"> Ar</w:t>
            </w:r>
            <w:r>
              <w:rPr>
                <w:rFonts w:ascii="Times New Roman" w:hAnsi="Times New Roman" w:cs="Times New Roman"/>
              </w:rPr>
              <w:t>s</w:t>
            </w:r>
            <w:r w:rsidR="00073286" w:rsidRPr="001543C2">
              <w:rPr>
                <w:rFonts w:ascii="Times New Roman" w:hAnsi="Times New Roman" w:cs="Times New Roman"/>
              </w:rPr>
              <w:t>a</w:t>
            </w:r>
            <w:r>
              <w:rPr>
                <w:rFonts w:ascii="Times New Roman" w:hAnsi="Times New Roman" w:cs="Times New Roman"/>
              </w:rPr>
              <w:t>nay</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UNDP car </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4</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13.30-15.30</w:t>
            </w:r>
          </w:p>
        </w:tc>
        <w:tc>
          <w:tcPr>
            <w:tcW w:w="4249" w:type="dxa"/>
          </w:tcPr>
          <w:p w:rsidR="00073286" w:rsidRPr="001543C2" w:rsidRDefault="00073286" w:rsidP="00E16E42">
            <w:pPr>
              <w:autoSpaceDE w:val="0"/>
              <w:autoSpaceDN w:val="0"/>
              <w:adjustRightInd w:val="0"/>
              <w:rPr>
                <w:rFonts w:ascii="Times New Roman" w:hAnsi="Times New Roman" w:cs="Times New Roman"/>
              </w:rPr>
            </w:pPr>
            <w:r w:rsidRPr="001543C2">
              <w:rPr>
                <w:rFonts w:ascii="Times New Roman" w:hAnsi="Times New Roman" w:cs="Times New Roman"/>
              </w:rPr>
              <w:t>Visiting “National Academy</w:t>
            </w:r>
            <w:r w:rsidR="00E16E42">
              <w:rPr>
                <w:rFonts w:ascii="Times New Roman" w:hAnsi="Times New Roman" w:cs="Times New Roman"/>
              </w:rPr>
              <w:t xml:space="preserve"> of Green Technologies</w:t>
            </w:r>
            <w:r w:rsidRPr="001543C2">
              <w:rPr>
                <w:rFonts w:ascii="Times New Roman" w:hAnsi="Times New Roman" w:cs="Times New Roman"/>
              </w:rPr>
              <w:t xml:space="preserve">”, meeting with the </w:t>
            </w:r>
            <w:r w:rsidRPr="001543C2">
              <w:rPr>
                <w:rFonts w:ascii="Times New Roman" w:hAnsi="Times New Roman" w:cs="Times New Roman"/>
              </w:rPr>
              <w:lastRenderedPageBreak/>
              <w:t xml:space="preserve">Chairman of the Public Fund  “Akbota”, Tatyana Nemzan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lastRenderedPageBreak/>
              <w:t xml:space="preserve">Overview of UNDP/GEF partnership. </w:t>
            </w:r>
            <w:r w:rsidRPr="001543C2">
              <w:rPr>
                <w:rFonts w:ascii="Times New Roman" w:hAnsi="Times New Roman" w:cs="Times New Roman"/>
              </w:rPr>
              <w:lastRenderedPageBreak/>
              <w:t xml:space="preserve">Demonstration of new installed technologies. </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lastRenderedPageBreak/>
              <w:t>5</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15.30-18.00</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Departure /Arrival to Astana </w:t>
            </w:r>
          </w:p>
        </w:tc>
        <w:tc>
          <w:tcPr>
            <w:tcW w:w="2692" w:type="dxa"/>
          </w:tcPr>
          <w:p w:rsidR="00073286" w:rsidRPr="001543C2" w:rsidRDefault="00073286" w:rsidP="00674164">
            <w:pPr>
              <w:autoSpaceDE w:val="0"/>
              <w:autoSpaceDN w:val="0"/>
              <w:adjustRightInd w:val="0"/>
              <w:rPr>
                <w:rFonts w:ascii="Times New Roman" w:hAnsi="Times New Roman" w:cs="Times New Roman"/>
              </w:rPr>
            </w:pPr>
          </w:p>
        </w:tc>
      </w:tr>
      <w:tr w:rsidR="00073286" w:rsidRPr="001543C2" w:rsidTr="00674164">
        <w:tc>
          <w:tcPr>
            <w:tcW w:w="9350" w:type="dxa"/>
            <w:gridSpan w:val="4"/>
          </w:tcPr>
          <w:p w:rsidR="00073286" w:rsidRPr="001543C2" w:rsidRDefault="00073286" w:rsidP="00674164">
            <w:pPr>
              <w:autoSpaceDE w:val="0"/>
              <w:autoSpaceDN w:val="0"/>
              <w:adjustRightInd w:val="0"/>
              <w:jc w:val="center"/>
              <w:rPr>
                <w:rFonts w:ascii="Times New Roman" w:hAnsi="Times New Roman" w:cs="Times New Roman"/>
                <w:b/>
              </w:rPr>
            </w:pPr>
            <w:r w:rsidRPr="001543C2">
              <w:rPr>
                <w:rFonts w:ascii="Times New Roman" w:hAnsi="Times New Roman" w:cs="Times New Roman"/>
                <w:b/>
              </w:rPr>
              <w:t>30 October</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9.30-10.00</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Working on project</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UNDP Office </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2</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10.00-11.00</w:t>
            </w:r>
          </w:p>
        </w:tc>
        <w:tc>
          <w:tcPr>
            <w:tcW w:w="4249"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Interview to  ‘Stroyetlnyi buliten’ magazin</w:t>
            </w:r>
            <w:r w:rsidRPr="001543C2">
              <w:rPr>
                <w:rFonts w:ascii="Times New Roman" w:hAnsi="Times New Roman" w:cs="Times New Roman"/>
              </w:rPr>
              <w:t xml:space="preserve">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Interview to local magazine.</w:t>
            </w:r>
          </w:p>
        </w:tc>
      </w:tr>
      <w:tr w:rsidR="00073286" w:rsidRPr="001543C2"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3</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 xml:space="preserve">11.00-12.00 </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 Working on project </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UNDP Office </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4</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12.00-12.50</w:t>
            </w:r>
          </w:p>
        </w:tc>
        <w:tc>
          <w:tcPr>
            <w:tcW w:w="4249" w:type="dxa"/>
          </w:tcPr>
          <w:p w:rsidR="00073286" w:rsidRPr="001543C2" w:rsidRDefault="00073286" w:rsidP="00E16E42">
            <w:pPr>
              <w:autoSpaceDE w:val="0"/>
              <w:autoSpaceDN w:val="0"/>
              <w:adjustRightInd w:val="0"/>
              <w:rPr>
                <w:rFonts w:ascii="Times New Roman" w:hAnsi="Times New Roman" w:cs="Times New Roman"/>
              </w:rPr>
            </w:pPr>
            <w:r>
              <w:rPr>
                <w:rFonts w:ascii="Times New Roman" w:hAnsi="Times New Roman" w:cs="Times New Roman"/>
              </w:rPr>
              <w:t>Yulia</w:t>
            </w:r>
            <w:r w:rsidRPr="001543C2">
              <w:rPr>
                <w:rFonts w:ascii="Times New Roman" w:hAnsi="Times New Roman" w:cs="Times New Roman"/>
              </w:rPr>
              <w:t xml:space="preserve"> Nichkas</w:t>
            </w:r>
            <w:r w:rsidR="006F6F41">
              <w:rPr>
                <w:rFonts w:ascii="Times New Roman" w:hAnsi="Times New Roman" w:cs="Times New Roman"/>
              </w:rPr>
              <w:t>ova, International Consultant (Policy/Regulatory Barriers)</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Overview of the project. </w:t>
            </w:r>
          </w:p>
        </w:tc>
      </w:tr>
      <w:tr w:rsidR="00073286" w:rsidRPr="002A1638"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5</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13.00-14.00</w:t>
            </w:r>
          </w:p>
        </w:tc>
        <w:tc>
          <w:tcPr>
            <w:tcW w:w="6941" w:type="dxa"/>
            <w:gridSpan w:val="2"/>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Lunch</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6</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14.30-15.30</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Meeting with Managing Director of the Research Institut</w:t>
            </w:r>
            <w:r>
              <w:rPr>
                <w:rFonts w:ascii="Times New Roman" w:hAnsi="Times New Roman" w:cs="Times New Roman"/>
              </w:rPr>
              <w:t xml:space="preserve">e of Energy and Energy Saving  </w:t>
            </w:r>
            <w:r w:rsidRPr="001543C2">
              <w:rPr>
                <w:rFonts w:ascii="Times New Roman" w:hAnsi="Times New Roman" w:cs="Times New Roman"/>
              </w:rPr>
              <w:t xml:space="preserve">Alibek Kabylabay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Overview of UNDP/GEF partnership. Energy saving obstacles in housing sector. </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7</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15.30-16.30</w:t>
            </w:r>
          </w:p>
        </w:tc>
        <w:tc>
          <w:tcPr>
            <w:tcW w:w="4249"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Serikbolat Esengabulov</w:t>
            </w:r>
            <w:r w:rsidR="008A75CD">
              <w:rPr>
                <w:rFonts w:ascii="Times New Roman" w:hAnsi="Times New Roman" w:cs="Times New Roman"/>
              </w:rPr>
              <w:t>, former project staff (currently on the faculty at Nazarbaev University)</w:t>
            </w:r>
            <w:r w:rsidRPr="001543C2">
              <w:rPr>
                <w:rFonts w:ascii="Times New Roman" w:hAnsi="Times New Roman" w:cs="Times New Roman"/>
              </w:rPr>
              <w:t xml:space="preserve"> </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1543C2">
              <w:rPr>
                <w:rFonts w:ascii="Times New Roman" w:hAnsi="Times New Roman" w:cs="Times New Roman"/>
              </w:rPr>
              <w:t xml:space="preserve">Overview of UNDP/GEF partnership. Problems accrued during construction. Lessons learned. </w:t>
            </w:r>
          </w:p>
        </w:tc>
      </w:tr>
      <w:tr w:rsidR="00073286" w:rsidRPr="001543C2" w:rsidTr="00674164">
        <w:tc>
          <w:tcPr>
            <w:tcW w:w="9350" w:type="dxa"/>
            <w:gridSpan w:val="4"/>
          </w:tcPr>
          <w:p w:rsidR="00073286" w:rsidRPr="001543C2" w:rsidRDefault="00073286" w:rsidP="00674164">
            <w:pPr>
              <w:autoSpaceDE w:val="0"/>
              <w:autoSpaceDN w:val="0"/>
              <w:adjustRightInd w:val="0"/>
              <w:jc w:val="center"/>
              <w:rPr>
                <w:rFonts w:ascii="Times New Roman" w:hAnsi="Times New Roman" w:cs="Times New Roman"/>
                <w:b/>
              </w:rPr>
            </w:pPr>
            <w:r w:rsidRPr="001543C2">
              <w:rPr>
                <w:rFonts w:ascii="Times New Roman" w:hAnsi="Times New Roman" w:cs="Times New Roman"/>
                <w:b/>
              </w:rPr>
              <w:t xml:space="preserve">2 November </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sidRPr="001543C2">
              <w:rPr>
                <w:rFonts w:ascii="Times New Roman" w:hAnsi="Times New Roman" w:cs="Times New Roman"/>
              </w:rPr>
              <w:t>1</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9.30- 13.30</w:t>
            </w:r>
          </w:p>
        </w:tc>
        <w:tc>
          <w:tcPr>
            <w:tcW w:w="4249"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Participation in the presentation of the </w:t>
            </w:r>
            <w:r w:rsidRPr="002A1638">
              <w:rPr>
                <w:rFonts w:ascii="Times New Roman" w:hAnsi="Times New Roman" w:cs="Times New Roman"/>
              </w:rPr>
              <w:t>definition of energy efficiency and greenhouse gas emissions by the example of Astana</w:t>
            </w:r>
          </w:p>
        </w:tc>
        <w:tc>
          <w:tcPr>
            <w:tcW w:w="2692" w:type="dxa"/>
          </w:tcPr>
          <w:p w:rsidR="00073286" w:rsidRPr="001543C2" w:rsidRDefault="00073286" w:rsidP="00674164">
            <w:pPr>
              <w:autoSpaceDE w:val="0"/>
              <w:autoSpaceDN w:val="0"/>
              <w:adjustRightInd w:val="0"/>
              <w:rPr>
                <w:rFonts w:ascii="Times New Roman" w:hAnsi="Times New Roman" w:cs="Times New Roman"/>
              </w:rPr>
            </w:pPr>
            <w:r w:rsidRPr="002A1638">
              <w:rPr>
                <w:rFonts w:ascii="Times New Roman" w:hAnsi="Times New Roman" w:cs="Times New Roman"/>
              </w:rPr>
              <w:t>Mr. Ilya So</w:t>
            </w:r>
            <w:r>
              <w:rPr>
                <w:rFonts w:ascii="Times New Roman" w:hAnsi="Times New Roman" w:cs="Times New Roman"/>
              </w:rPr>
              <w:t>loviev - JSC " Aktino SKB</w:t>
            </w:r>
            <w:r w:rsidRPr="002A1638">
              <w:rPr>
                <w:rFonts w:ascii="Times New Roman" w:hAnsi="Times New Roman" w:cs="Times New Roman"/>
              </w:rPr>
              <w:t xml:space="preserve">' </w:t>
            </w:r>
            <w:r>
              <w:rPr>
                <w:rFonts w:ascii="Times New Roman" w:hAnsi="Times New Roman" w:cs="Times New Roman"/>
              </w:rPr>
              <w:t xml:space="preserve">“Astana Teplotranzit” </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14.30-15.30</w:t>
            </w:r>
          </w:p>
        </w:tc>
        <w:tc>
          <w:tcPr>
            <w:tcW w:w="4249" w:type="dxa"/>
          </w:tcPr>
          <w:p w:rsidR="00073286" w:rsidRPr="006C1B03" w:rsidRDefault="00073286" w:rsidP="00674164">
            <w:pPr>
              <w:autoSpaceDE w:val="0"/>
              <w:autoSpaceDN w:val="0"/>
              <w:adjustRightInd w:val="0"/>
              <w:rPr>
                <w:rFonts w:ascii="Times New Roman" w:hAnsi="Times New Roman" w:cs="Times New Roman"/>
              </w:rPr>
            </w:pPr>
            <w:r w:rsidRPr="006C1B03">
              <w:rPr>
                <w:rFonts w:ascii="Times New Roman" w:hAnsi="Times New Roman" w:cs="Times New Roman"/>
              </w:rPr>
              <w:t xml:space="preserve">Meeting with President of "National Chamber </w:t>
            </w:r>
            <w:r>
              <w:rPr>
                <w:rFonts w:ascii="Times New Roman" w:hAnsi="Times New Roman" w:cs="Times New Roman"/>
              </w:rPr>
              <w:t xml:space="preserve">of Housing and Construction" - </w:t>
            </w:r>
            <w:r w:rsidRPr="006C1B03">
              <w:rPr>
                <w:rFonts w:ascii="Times New Roman" w:hAnsi="Times New Roman" w:cs="Times New Roman"/>
              </w:rPr>
              <w:t xml:space="preserve">Toleutai Rakhimbekov and Chairman of the Board of "National Chamber </w:t>
            </w:r>
            <w:r>
              <w:rPr>
                <w:rFonts w:ascii="Times New Roman" w:hAnsi="Times New Roman" w:cs="Times New Roman"/>
              </w:rPr>
              <w:t>energy saving,</w:t>
            </w:r>
            <w:r w:rsidRPr="006C1B03">
              <w:rPr>
                <w:rFonts w:ascii="Times New Roman" w:hAnsi="Times New Roman" w:cs="Times New Roman"/>
              </w:rPr>
              <w:t xml:space="preserve"> Eldos Abakanov - NGOs</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Overview of UNDP/GEF partnership. Energy saving content among students. </w:t>
            </w:r>
          </w:p>
        </w:tc>
      </w:tr>
      <w:tr w:rsidR="00073286" w:rsidRPr="00C85948"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15.50-17.30</w:t>
            </w:r>
          </w:p>
        </w:tc>
        <w:tc>
          <w:tcPr>
            <w:tcW w:w="4249"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Meeting with international expert Leonid Danilevsky </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Overview of Karaganda construction. Obstacles during building process. Technologies used during construction. Lessons learned. </w:t>
            </w:r>
          </w:p>
        </w:tc>
      </w:tr>
      <w:tr w:rsidR="00073286" w:rsidRPr="00C85948"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17.30-18.00</w:t>
            </w:r>
          </w:p>
        </w:tc>
        <w:tc>
          <w:tcPr>
            <w:tcW w:w="4249"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Meeting with former Head of energy and environment department for UNDP Kazakhstan (2010-2014) </w:t>
            </w:r>
            <w:r w:rsidRPr="001543C2">
              <w:rPr>
                <w:rFonts w:ascii="Times New Roman" w:hAnsi="Times New Roman" w:cs="Times New Roman"/>
              </w:rPr>
              <w:t xml:space="preserve">Stanislav Kim </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 Discussion on project. </w:t>
            </w:r>
          </w:p>
        </w:tc>
      </w:tr>
      <w:tr w:rsidR="00073286" w:rsidRPr="00C85948" w:rsidTr="00674164">
        <w:tc>
          <w:tcPr>
            <w:tcW w:w="9350" w:type="dxa"/>
            <w:gridSpan w:val="4"/>
          </w:tcPr>
          <w:p w:rsidR="00073286" w:rsidRPr="001543C2" w:rsidRDefault="00073286" w:rsidP="00674164">
            <w:pPr>
              <w:autoSpaceDE w:val="0"/>
              <w:autoSpaceDN w:val="0"/>
              <w:adjustRightInd w:val="0"/>
              <w:jc w:val="center"/>
              <w:rPr>
                <w:rFonts w:ascii="Times New Roman" w:hAnsi="Times New Roman" w:cs="Times New Roman"/>
                <w:b/>
              </w:rPr>
            </w:pPr>
            <w:r w:rsidRPr="001543C2">
              <w:rPr>
                <w:rFonts w:ascii="Times New Roman" w:hAnsi="Times New Roman" w:cs="Times New Roman"/>
                <w:b/>
              </w:rPr>
              <w:t>3 November</w:t>
            </w:r>
          </w:p>
        </w:tc>
      </w:tr>
      <w:tr w:rsidR="00073286" w:rsidRPr="00C85948"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9.30-12.30</w:t>
            </w:r>
          </w:p>
        </w:tc>
        <w:tc>
          <w:tcPr>
            <w:tcW w:w="4249"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Working on project </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UNDP office </w:t>
            </w:r>
          </w:p>
        </w:tc>
      </w:tr>
      <w:tr w:rsidR="00073286" w:rsidRPr="00C85948"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12.30-13.30</w:t>
            </w:r>
          </w:p>
        </w:tc>
        <w:tc>
          <w:tcPr>
            <w:tcW w:w="6941" w:type="dxa"/>
            <w:gridSpan w:val="2"/>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Lunch</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60"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14.00-15.30</w:t>
            </w:r>
          </w:p>
        </w:tc>
        <w:tc>
          <w:tcPr>
            <w:tcW w:w="4249" w:type="dxa"/>
          </w:tcPr>
          <w:p w:rsidR="00073286" w:rsidRDefault="00073286" w:rsidP="008E4D46">
            <w:pPr>
              <w:autoSpaceDE w:val="0"/>
              <w:autoSpaceDN w:val="0"/>
              <w:adjustRightInd w:val="0"/>
              <w:rPr>
                <w:rFonts w:ascii="Times New Roman" w:hAnsi="Times New Roman" w:cs="Times New Roman"/>
              </w:rPr>
            </w:pPr>
            <w:r>
              <w:rPr>
                <w:rFonts w:ascii="Times New Roman" w:hAnsi="Times New Roman" w:cs="Times New Roman"/>
              </w:rPr>
              <w:t>Meeting with</w:t>
            </w:r>
            <w:r w:rsidR="008E4D46">
              <w:rPr>
                <w:rFonts w:ascii="Times New Roman" w:hAnsi="Times New Roman" w:cs="Times New Roman"/>
              </w:rPr>
              <w:t xml:space="preserve"> project staff (T</w:t>
            </w:r>
            <w:r>
              <w:rPr>
                <w:rFonts w:ascii="Times New Roman" w:hAnsi="Times New Roman" w:cs="Times New Roman"/>
              </w:rPr>
              <w:t xml:space="preserve">echnical </w:t>
            </w:r>
            <w:r w:rsidR="008E4D46">
              <w:rPr>
                <w:rFonts w:ascii="Times New Roman" w:hAnsi="Times New Roman" w:cs="Times New Roman"/>
              </w:rPr>
              <w:t>E</w:t>
            </w:r>
            <w:r>
              <w:rPr>
                <w:rFonts w:ascii="Times New Roman" w:hAnsi="Times New Roman" w:cs="Times New Roman"/>
              </w:rPr>
              <w:t>xpert Aiman Shopaeva</w:t>
            </w:r>
            <w:r w:rsidR="008E4D46">
              <w:rPr>
                <w:rFonts w:ascii="Times New Roman" w:hAnsi="Times New Roman" w:cs="Times New Roman"/>
              </w:rPr>
              <w:t>)</w:t>
            </w:r>
            <w:r>
              <w:rPr>
                <w:rFonts w:ascii="Times New Roman" w:hAnsi="Times New Roman" w:cs="Times New Roman"/>
              </w:rPr>
              <w:t xml:space="preserve"> </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Explanation of calculated terms. CO2 emission.</w:t>
            </w:r>
          </w:p>
        </w:tc>
      </w:tr>
      <w:tr w:rsidR="00073286" w:rsidRPr="006C1B0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560" w:type="dxa"/>
          </w:tcPr>
          <w:p w:rsidR="00073286" w:rsidRPr="00C0573E" w:rsidRDefault="00073286" w:rsidP="00674164">
            <w:pPr>
              <w:autoSpaceDE w:val="0"/>
              <w:autoSpaceDN w:val="0"/>
              <w:adjustRightInd w:val="0"/>
              <w:jc w:val="center"/>
              <w:rPr>
                <w:rFonts w:ascii="Times New Roman" w:hAnsi="Times New Roman" w:cs="Times New Roman"/>
              </w:rPr>
            </w:pPr>
            <w:r w:rsidRPr="006C1B03">
              <w:rPr>
                <w:rFonts w:ascii="Times New Roman" w:hAnsi="Times New Roman" w:cs="Times New Roman"/>
              </w:rPr>
              <w:t>15.</w:t>
            </w:r>
            <w:r>
              <w:rPr>
                <w:rFonts w:ascii="Times New Roman" w:hAnsi="Times New Roman" w:cs="Times New Roman"/>
              </w:rPr>
              <w:t>30-17.30</w:t>
            </w:r>
          </w:p>
        </w:tc>
        <w:tc>
          <w:tcPr>
            <w:tcW w:w="4249"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Work on evaluation </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UNDP office</w:t>
            </w:r>
          </w:p>
        </w:tc>
      </w:tr>
      <w:tr w:rsidR="00073286" w:rsidRPr="006C1B03" w:rsidTr="00674164">
        <w:tc>
          <w:tcPr>
            <w:tcW w:w="9350" w:type="dxa"/>
            <w:gridSpan w:val="4"/>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4 November</w:t>
            </w:r>
          </w:p>
        </w:tc>
      </w:tr>
      <w:tr w:rsidR="00073286" w:rsidRPr="00091433" w:rsidTr="00674164">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lastRenderedPageBreak/>
              <w:t>1</w:t>
            </w:r>
          </w:p>
        </w:tc>
        <w:tc>
          <w:tcPr>
            <w:tcW w:w="1560" w:type="dxa"/>
            <w:vMerge w:val="restart"/>
            <w:vAlign w:val="center"/>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8.00-19.00</w:t>
            </w:r>
          </w:p>
        </w:tc>
        <w:tc>
          <w:tcPr>
            <w:tcW w:w="4249"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Participating in final project conference </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Ma</w:t>
            </w:r>
            <w:r w:rsidR="006F6F41">
              <w:rPr>
                <w:rFonts w:ascii="Times New Roman" w:hAnsi="Times New Roman" w:cs="Times New Roman"/>
              </w:rPr>
              <w:t>rriott H</w:t>
            </w:r>
            <w:r>
              <w:rPr>
                <w:rFonts w:ascii="Times New Roman" w:hAnsi="Times New Roman" w:cs="Times New Roman"/>
              </w:rPr>
              <w:t xml:space="preserve">otel </w:t>
            </w:r>
          </w:p>
        </w:tc>
      </w:tr>
      <w:tr w:rsidR="00073286" w:rsidRPr="00091433" w:rsidTr="00674164">
        <w:trPr>
          <w:trHeight w:val="643"/>
        </w:trPr>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560" w:type="dxa"/>
            <w:vMerge/>
          </w:tcPr>
          <w:p w:rsidR="00073286" w:rsidRPr="001543C2" w:rsidRDefault="00073286" w:rsidP="00674164">
            <w:pPr>
              <w:autoSpaceDE w:val="0"/>
              <w:autoSpaceDN w:val="0"/>
              <w:adjustRightInd w:val="0"/>
              <w:rPr>
                <w:rFonts w:ascii="Times New Roman" w:hAnsi="Times New Roman" w:cs="Times New Roman"/>
              </w:rPr>
            </w:pPr>
          </w:p>
        </w:tc>
        <w:tc>
          <w:tcPr>
            <w:tcW w:w="4249" w:type="dxa"/>
          </w:tcPr>
          <w:p w:rsidR="00073286" w:rsidRDefault="006F6F41" w:rsidP="007D3B96">
            <w:pPr>
              <w:autoSpaceDE w:val="0"/>
              <w:autoSpaceDN w:val="0"/>
              <w:adjustRightInd w:val="0"/>
              <w:rPr>
                <w:rFonts w:ascii="Times New Roman" w:hAnsi="Times New Roman" w:cs="Times New Roman"/>
              </w:rPr>
            </w:pPr>
            <w:r>
              <w:rPr>
                <w:rFonts w:ascii="Times New Roman" w:hAnsi="Times New Roman" w:cs="Times New Roman"/>
              </w:rPr>
              <w:t>Meeting with N</w:t>
            </w:r>
            <w:r w:rsidR="00073286">
              <w:rPr>
                <w:rFonts w:ascii="Times New Roman" w:hAnsi="Times New Roman" w:cs="Times New Roman"/>
              </w:rPr>
              <w:t xml:space="preserve">ational </w:t>
            </w:r>
            <w:r w:rsidR="007D3B96">
              <w:rPr>
                <w:rFonts w:ascii="Times New Roman" w:hAnsi="Times New Roman" w:cs="Times New Roman"/>
              </w:rPr>
              <w:t xml:space="preserve">Project </w:t>
            </w:r>
            <w:r w:rsidR="00073286">
              <w:rPr>
                <w:rFonts w:ascii="Times New Roman" w:hAnsi="Times New Roman" w:cs="Times New Roman"/>
              </w:rPr>
              <w:t xml:space="preserve">Director  Daribala Turusheva </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Overview of the process of including amendment to the Norms.  </w:t>
            </w:r>
          </w:p>
        </w:tc>
      </w:tr>
      <w:tr w:rsidR="00073286" w:rsidRPr="00C85948" w:rsidTr="00674164">
        <w:trPr>
          <w:trHeight w:val="53"/>
        </w:trPr>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60" w:type="dxa"/>
            <w:vMerge/>
          </w:tcPr>
          <w:p w:rsidR="00073286" w:rsidRPr="001543C2" w:rsidRDefault="00073286" w:rsidP="00674164">
            <w:pPr>
              <w:autoSpaceDE w:val="0"/>
              <w:autoSpaceDN w:val="0"/>
              <w:adjustRightInd w:val="0"/>
              <w:jc w:val="center"/>
              <w:rPr>
                <w:rFonts w:ascii="Times New Roman" w:hAnsi="Times New Roman" w:cs="Times New Roman"/>
              </w:rPr>
            </w:pPr>
          </w:p>
        </w:tc>
        <w:tc>
          <w:tcPr>
            <w:tcW w:w="6941" w:type="dxa"/>
            <w:gridSpan w:val="2"/>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Lunch</w:t>
            </w:r>
          </w:p>
        </w:tc>
      </w:tr>
      <w:tr w:rsidR="00073286" w:rsidRPr="00091433" w:rsidTr="00674164">
        <w:trPr>
          <w:trHeight w:val="643"/>
        </w:trPr>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1560" w:type="dxa"/>
            <w:vMerge/>
          </w:tcPr>
          <w:p w:rsidR="00073286" w:rsidRDefault="00073286" w:rsidP="00674164">
            <w:pPr>
              <w:autoSpaceDE w:val="0"/>
              <w:autoSpaceDN w:val="0"/>
              <w:adjustRightInd w:val="0"/>
              <w:rPr>
                <w:rFonts w:ascii="Times New Roman" w:hAnsi="Times New Roman" w:cs="Times New Roman"/>
              </w:rPr>
            </w:pPr>
          </w:p>
        </w:tc>
        <w:tc>
          <w:tcPr>
            <w:tcW w:w="4249"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Meeting with Dean of Department of Civil Engineering. Kazakh Leading Academy of Architecture and Civil Engineering </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Education content on energy efficiency among the students. Process of adding Energy saving subjects to the Educational Program of Academy.</w:t>
            </w:r>
          </w:p>
        </w:tc>
      </w:tr>
      <w:tr w:rsidR="00073286" w:rsidRPr="00C85948" w:rsidTr="00674164">
        <w:trPr>
          <w:trHeight w:val="272"/>
        </w:trPr>
        <w:tc>
          <w:tcPr>
            <w:tcW w:w="9350" w:type="dxa"/>
            <w:gridSpan w:val="4"/>
          </w:tcPr>
          <w:p w:rsidR="00073286" w:rsidRPr="00B3431C" w:rsidRDefault="00073286" w:rsidP="00674164">
            <w:pPr>
              <w:autoSpaceDE w:val="0"/>
              <w:autoSpaceDN w:val="0"/>
              <w:adjustRightInd w:val="0"/>
              <w:jc w:val="center"/>
              <w:rPr>
                <w:rFonts w:ascii="Times New Roman" w:hAnsi="Times New Roman" w:cs="Times New Roman"/>
                <w:b/>
              </w:rPr>
            </w:pPr>
            <w:r>
              <w:rPr>
                <w:rFonts w:ascii="Times New Roman" w:hAnsi="Times New Roman" w:cs="Times New Roman"/>
                <w:b/>
              </w:rPr>
              <w:t>5</w:t>
            </w:r>
            <w:r w:rsidRPr="00B3431C">
              <w:rPr>
                <w:rFonts w:ascii="Times New Roman" w:hAnsi="Times New Roman" w:cs="Times New Roman"/>
                <w:b/>
              </w:rPr>
              <w:t xml:space="preserve"> November</w:t>
            </w:r>
          </w:p>
        </w:tc>
      </w:tr>
      <w:tr w:rsidR="00073286" w:rsidRPr="00091433" w:rsidTr="00674164">
        <w:trPr>
          <w:trHeight w:val="403"/>
        </w:trPr>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560"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8.00-13.00</w:t>
            </w:r>
          </w:p>
        </w:tc>
        <w:tc>
          <w:tcPr>
            <w:tcW w:w="4249"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Participating in conference “Sustainable cities”</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Ma</w:t>
            </w:r>
            <w:r w:rsidR="006F6F41">
              <w:rPr>
                <w:rFonts w:ascii="Times New Roman" w:hAnsi="Times New Roman" w:cs="Times New Roman"/>
              </w:rPr>
              <w:t>r</w:t>
            </w:r>
            <w:r>
              <w:rPr>
                <w:rFonts w:ascii="Times New Roman" w:hAnsi="Times New Roman" w:cs="Times New Roman"/>
              </w:rPr>
              <w:t xml:space="preserve">riott hotel </w:t>
            </w:r>
          </w:p>
        </w:tc>
      </w:tr>
      <w:tr w:rsidR="00073286" w:rsidRPr="00C85948" w:rsidTr="00674164">
        <w:trPr>
          <w:trHeight w:val="313"/>
        </w:trPr>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560"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13.00-14.30</w:t>
            </w:r>
          </w:p>
        </w:tc>
        <w:tc>
          <w:tcPr>
            <w:tcW w:w="6941" w:type="dxa"/>
            <w:gridSpan w:val="2"/>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Lunch</w:t>
            </w:r>
          </w:p>
        </w:tc>
      </w:tr>
      <w:tr w:rsidR="00073286" w:rsidRPr="00C85948" w:rsidTr="00674164">
        <w:trPr>
          <w:trHeight w:val="643"/>
        </w:trPr>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60"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14.30-17.30</w:t>
            </w:r>
          </w:p>
        </w:tc>
        <w:tc>
          <w:tcPr>
            <w:tcW w:w="4249"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Discussion and drafting; discussion of briefing </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 xml:space="preserve">UNDP office </w:t>
            </w:r>
          </w:p>
        </w:tc>
      </w:tr>
      <w:tr w:rsidR="00073286" w:rsidRPr="00C85948" w:rsidTr="00674164">
        <w:trPr>
          <w:trHeight w:val="296"/>
        </w:trPr>
        <w:tc>
          <w:tcPr>
            <w:tcW w:w="9350" w:type="dxa"/>
            <w:gridSpan w:val="4"/>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b/>
              </w:rPr>
              <w:t xml:space="preserve">6 </w:t>
            </w:r>
            <w:r w:rsidRPr="00B3431C">
              <w:rPr>
                <w:rFonts w:ascii="Times New Roman" w:hAnsi="Times New Roman" w:cs="Times New Roman"/>
                <w:b/>
              </w:rPr>
              <w:t>November</w:t>
            </w:r>
          </w:p>
        </w:tc>
      </w:tr>
      <w:tr w:rsidR="00073286" w:rsidRPr="00C85948" w:rsidTr="00674164">
        <w:trPr>
          <w:trHeight w:val="413"/>
        </w:trPr>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560"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9.30-13.30</w:t>
            </w:r>
          </w:p>
        </w:tc>
        <w:tc>
          <w:tcPr>
            <w:tcW w:w="4249"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Work on evaluation; review of audits and administrative documen</w:t>
            </w:r>
            <w:r w:rsidR="006F6F41">
              <w:rPr>
                <w:rFonts w:ascii="Times New Roman" w:hAnsi="Times New Roman" w:cs="Times New Roman"/>
              </w:rPr>
              <w:t>ta</w:t>
            </w:r>
            <w:r>
              <w:rPr>
                <w:rFonts w:ascii="Times New Roman" w:hAnsi="Times New Roman" w:cs="Times New Roman"/>
              </w:rPr>
              <w:t>tion with project staff</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UNDP office</w:t>
            </w:r>
          </w:p>
        </w:tc>
      </w:tr>
      <w:tr w:rsidR="00073286" w:rsidRPr="00C85948" w:rsidTr="00674164">
        <w:trPr>
          <w:trHeight w:val="50"/>
        </w:trPr>
        <w:tc>
          <w:tcPr>
            <w:tcW w:w="849" w:type="dxa"/>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1560"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13.30-14.30</w:t>
            </w:r>
          </w:p>
        </w:tc>
        <w:tc>
          <w:tcPr>
            <w:tcW w:w="6941" w:type="dxa"/>
            <w:gridSpan w:val="2"/>
          </w:tcPr>
          <w:p w:rsidR="00073286" w:rsidRPr="001543C2"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Lunch</w:t>
            </w:r>
          </w:p>
        </w:tc>
      </w:tr>
      <w:tr w:rsidR="00073286" w:rsidRPr="00C85948" w:rsidTr="00674164">
        <w:trPr>
          <w:trHeight w:val="272"/>
        </w:trPr>
        <w:tc>
          <w:tcPr>
            <w:tcW w:w="849" w:type="dxa"/>
          </w:tcPr>
          <w:p w:rsidR="00073286" w:rsidRDefault="00073286" w:rsidP="00674164">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60"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14.30-18.00</w:t>
            </w:r>
          </w:p>
        </w:tc>
        <w:tc>
          <w:tcPr>
            <w:tcW w:w="4249" w:type="dxa"/>
          </w:tcPr>
          <w:p w:rsidR="00073286" w:rsidRDefault="00073286" w:rsidP="00674164">
            <w:pPr>
              <w:autoSpaceDE w:val="0"/>
              <w:autoSpaceDN w:val="0"/>
              <w:adjustRightInd w:val="0"/>
              <w:rPr>
                <w:rFonts w:ascii="Times New Roman" w:hAnsi="Times New Roman" w:cs="Times New Roman"/>
              </w:rPr>
            </w:pPr>
            <w:r>
              <w:rPr>
                <w:rFonts w:ascii="Times New Roman" w:hAnsi="Times New Roman" w:cs="Times New Roman"/>
              </w:rPr>
              <w:t>Work on evaluation</w:t>
            </w:r>
          </w:p>
        </w:tc>
        <w:tc>
          <w:tcPr>
            <w:tcW w:w="2692" w:type="dxa"/>
          </w:tcPr>
          <w:p w:rsidR="00073286" w:rsidRPr="001543C2" w:rsidRDefault="00073286" w:rsidP="00674164">
            <w:pPr>
              <w:autoSpaceDE w:val="0"/>
              <w:autoSpaceDN w:val="0"/>
              <w:adjustRightInd w:val="0"/>
              <w:rPr>
                <w:rFonts w:ascii="Times New Roman" w:hAnsi="Times New Roman" w:cs="Times New Roman"/>
              </w:rPr>
            </w:pPr>
            <w:r>
              <w:rPr>
                <w:rFonts w:ascii="Times New Roman" w:hAnsi="Times New Roman" w:cs="Times New Roman"/>
              </w:rPr>
              <w:t>UNDP office</w:t>
            </w:r>
          </w:p>
        </w:tc>
      </w:tr>
    </w:tbl>
    <w:p w:rsidR="00073286" w:rsidRPr="001543C2" w:rsidRDefault="00073286" w:rsidP="00073286">
      <w:pPr>
        <w:autoSpaceDE w:val="0"/>
        <w:autoSpaceDN w:val="0"/>
        <w:adjustRightInd w:val="0"/>
        <w:rPr>
          <w:rFonts w:ascii="Times New Roman" w:hAnsi="Times New Roman" w:cs="Times New Roman"/>
        </w:rPr>
      </w:pPr>
    </w:p>
    <w:p w:rsidR="008356E1" w:rsidRPr="00496C82" w:rsidRDefault="008356E1" w:rsidP="008356E1">
      <w:pPr>
        <w:rPr>
          <w:rFonts w:ascii="Times New Roman" w:hAnsi="Times New Roman" w:cs="Times New Roman"/>
        </w:rPr>
      </w:pPr>
    </w:p>
    <w:p w:rsidR="008356E1" w:rsidRPr="00496C82" w:rsidRDefault="008356E1">
      <w:pPr>
        <w:rPr>
          <w:rFonts w:ascii="Times New Roman" w:hAnsi="Times New Roman" w:cs="Times New Roman"/>
        </w:rPr>
      </w:pPr>
      <w:r w:rsidRPr="00496C82">
        <w:rPr>
          <w:rFonts w:ascii="Times New Roman" w:hAnsi="Times New Roman" w:cs="Times New Roman"/>
        </w:rPr>
        <w:br w:type="page"/>
      </w:r>
    </w:p>
    <w:p w:rsidR="008356E1" w:rsidRPr="00496C82" w:rsidRDefault="008356E1" w:rsidP="008356E1">
      <w:pPr>
        <w:ind w:left="720"/>
        <w:rPr>
          <w:rFonts w:ascii="Times New Roman" w:hAnsi="Times New Roman" w:cs="Times New Roman"/>
        </w:rPr>
      </w:pPr>
    </w:p>
    <w:p w:rsidR="004D73FA" w:rsidRPr="00496C82" w:rsidRDefault="00792DCB" w:rsidP="00C46CDE">
      <w:pPr>
        <w:pStyle w:val="Heading2"/>
        <w:rPr>
          <w:rFonts w:ascii="Times New Roman" w:hAnsi="Times New Roman" w:cs="Times New Roman"/>
        </w:rPr>
      </w:pPr>
      <w:bookmarkStart w:id="139" w:name="_Toc309430605"/>
      <w:r w:rsidRPr="00496C82">
        <w:rPr>
          <w:rFonts w:ascii="Times New Roman" w:hAnsi="Times New Roman" w:cs="Times New Roman"/>
        </w:rPr>
        <w:t>Annex 3</w:t>
      </w:r>
      <w:r w:rsidR="00A8696C" w:rsidRPr="00496C82">
        <w:rPr>
          <w:rFonts w:ascii="Times New Roman" w:hAnsi="Times New Roman" w:cs="Times New Roman"/>
        </w:rPr>
        <w:t xml:space="preserve">: </w:t>
      </w:r>
      <w:r w:rsidR="004D73FA" w:rsidRPr="00496C82">
        <w:rPr>
          <w:rFonts w:ascii="Times New Roman" w:hAnsi="Times New Roman" w:cs="Times New Roman"/>
        </w:rPr>
        <w:t>List of People Interviewed</w:t>
      </w:r>
      <w:bookmarkEnd w:id="139"/>
    </w:p>
    <w:p w:rsidR="004D73FA" w:rsidRPr="00496C82" w:rsidRDefault="004D73FA">
      <w:pPr>
        <w:rPr>
          <w:rFonts w:ascii="Times New Roman" w:eastAsiaTheme="majorEastAsia" w:hAnsi="Times New Roman" w:cs="Times New Roman"/>
          <w:b/>
          <w:bCs/>
          <w:color w:val="4F81BD" w:themeColor="accent1"/>
          <w:sz w:val="26"/>
          <w:szCs w:val="26"/>
        </w:rPr>
      </w:pPr>
    </w:p>
    <w:tbl>
      <w:tblPr>
        <w:tblStyle w:val="TableGrid"/>
        <w:tblW w:w="9208" w:type="dxa"/>
        <w:tblInd w:w="137" w:type="dxa"/>
        <w:tblLook w:val="04A0" w:firstRow="1" w:lastRow="0" w:firstColumn="1" w:lastColumn="0" w:noHBand="0" w:noVBand="1"/>
      </w:tblPr>
      <w:tblGrid>
        <w:gridCol w:w="567"/>
        <w:gridCol w:w="2433"/>
        <w:gridCol w:w="2879"/>
        <w:gridCol w:w="3329"/>
      </w:tblGrid>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w:t>
            </w:r>
          </w:p>
        </w:tc>
        <w:tc>
          <w:tcPr>
            <w:tcW w:w="2433" w:type="dxa"/>
          </w:tcPr>
          <w:p w:rsidR="006F6F41" w:rsidRPr="00F20F09" w:rsidRDefault="006F6F41" w:rsidP="006F6F41">
            <w:pPr>
              <w:jc w:val="center"/>
              <w:rPr>
                <w:rFonts w:ascii="Times New Roman" w:hAnsi="Times New Roman" w:cs="Times New Roman"/>
                <w:sz w:val="20"/>
                <w:szCs w:val="20"/>
              </w:rPr>
            </w:pPr>
            <w:r w:rsidRPr="00F20F09">
              <w:rPr>
                <w:rFonts w:ascii="Times New Roman" w:hAnsi="Times New Roman" w:cs="Times New Roman"/>
                <w:sz w:val="20"/>
                <w:szCs w:val="20"/>
              </w:rPr>
              <w:t>Name</w:t>
            </w:r>
          </w:p>
        </w:tc>
        <w:tc>
          <w:tcPr>
            <w:tcW w:w="2879" w:type="dxa"/>
          </w:tcPr>
          <w:p w:rsidR="006F6F41" w:rsidRPr="00F20F09" w:rsidRDefault="006F6F41" w:rsidP="006F6F41">
            <w:pPr>
              <w:jc w:val="center"/>
              <w:rPr>
                <w:rFonts w:ascii="Times New Roman" w:hAnsi="Times New Roman" w:cs="Times New Roman"/>
                <w:sz w:val="20"/>
                <w:szCs w:val="20"/>
              </w:rPr>
            </w:pPr>
            <w:r w:rsidRPr="00F20F09">
              <w:rPr>
                <w:rFonts w:ascii="Times New Roman" w:hAnsi="Times New Roman" w:cs="Times New Roman"/>
                <w:sz w:val="20"/>
                <w:szCs w:val="20"/>
              </w:rPr>
              <w:t>Title</w:t>
            </w:r>
          </w:p>
        </w:tc>
        <w:tc>
          <w:tcPr>
            <w:tcW w:w="3329" w:type="dxa"/>
          </w:tcPr>
          <w:p w:rsidR="006F6F41" w:rsidRPr="00F20F09" w:rsidRDefault="006F6F41" w:rsidP="006F6F41">
            <w:pPr>
              <w:jc w:val="center"/>
              <w:rPr>
                <w:rFonts w:ascii="Times New Roman" w:hAnsi="Times New Roman" w:cs="Times New Roman"/>
                <w:sz w:val="20"/>
                <w:szCs w:val="20"/>
              </w:rPr>
            </w:pPr>
            <w:r w:rsidRPr="00F20F09">
              <w:rPr>
                <w:rFonts w:ascii="Times New Roman" w:hAnsi="Times New Roman" w:cs="Times New Roman"/>
                <w:sz w:val="20"/>
                <w:szCs w:val="20"/>
              </w:rPr>
              <w:t>Organization</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1</w:t>
            </w:r>
          </w:p>
        </w:tc>
        <w:tc>
          <w:tcPr>
            <w:tcW w:w="2433"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Munkhtuya Altangerel</w:t>
            </w:r>
          </w:p>
        </w:tc>
        <w:tc>
          <w:tcPr>
            <w:tcW w:w="2879"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Deputy Resident Representative  of UNDP in Kazakhstan Republic</w:t>
            </w:r>
          </w:p>
        </w:tc>
        <w:tc>
          <w:tcPr>
            <w:tcW w:w="3329" w:type="dxa"/>
          </w:tcPr>
          <w:p w:rsidR="006F6F41" w:rsidRPr="00F20F09" w:rsidRDefault="006F6F41" w:rsidP="006F6F41">
            <w:pPr>
              <w:jc w:val="center"/>
              <w:rPr>
                <w:rFonts w:ascii="Times New Roman" w:hAnsi="Times New Roman" w:cs="Times New Roman"/>
                <w:sz w:val="20"/>
                <w:szCs w:val="20"/>
              </w:rPr>
            </w:pPr>
            <w:r w:rsidRPr="00F20F09">
              <w:rPr>
                <w:rFonts w:ascii="Times New Roman" w:hAnsi="Times New Roman" w:cs="Times New Roman"/>
                <w:sz w:val="20"/>
                <w:szCs w:val="20"/>
              </w:rPr>
              <w:t xml:space="preserve">UNDP </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2</w:t>
            </w:r>
          </w:p>
        </w:tc>
        <w:tc>
          <w:tcPr>
            <w:tcW w:w="2433" w:type="dxa"/>
          </w:tcPr>
          <w:p w:rsidR="006F6F41" w:rsidRPr="00F20F09" w:rsidRDefault="006F6F41" w:rsidP="006F6F41">
            <w:pPr>
              <w:rPr>
                <w:rStyle w:val="longtext1"/>
                <w:rFonts w:ascii="Times New Roman" w:hAnsi="Times New Roman" w:cs="Times New Roman"/>
                <w:color w:val="000000"/>
                <w:highlight w:val="yellow"/>
                <w:shd w:val="clear" w:color="auto" w:fill="FFFFFF"/>
              </w:rPr>
            </w:pPr>
            <w:r w:rsidRPr="00F20F09">
              <w:rPr>
                <w:rFonts w:ascii="Times New Roman" w:hAnsi="Times New Roman" w:cs="Times New Roman"/>
                <w:sz w:val="20"/>
                <w:szCs w:val="20"/>
              </w:rPr>
              <w:t>Rassul Rakhimov</w:t>
            </w:r>
          </w:p>
        </w:tc>
        <w:tc>
          <w:tcPr>
            <w:tcW w:w="2879" w:type="dxa"/>
          </w:tcPr>
          <w:p w:rsidR="006F6F41" w:rsidRPr="00F20F09" w:rsidRDefault="006F6F41" w:rsidP="006F6F41">
            <w:pPr>
              <w:rPr>
                <w:rStyle w:val="longtext1"/>
                <w:rFonts w:ascii="Times New Roman" w:hAnsi="Times New Roman" w:cs="Times New Roman"/>
                <w:color w:val="000000"/>
                <w:highlight w:val="yellow"/>
                <w:shd w:val="clear" w:color="auto" w:fill="FFFFFF"/>
              </w:rPr>
            </w:pPr>
            <w:r w:rsidRPr="00F20F09">
              <w:rPr>
                <w:rFonts w:ascii="Times New Roman" w:hAnsi="Times New Roman" w:cs="Times New Roman"/>
                <w:sz w:val="20"/>
                <w:szCs w:val="20"/>
              </w:rPr>
              <w:t xml:space="preserve">Director of Environment and Energy Department   </w:t>
            </w:r>
          </w:p>
        </w:tc>
        <w:tc>
          <w:tcPr>
            <w:tcW w:w="3329" w:type="dxa"/>
          </w:tcPr>
          <w:p w:rsidR="006F6F41" w:rsidRPr="00F20F09" w:rsidRDefault="006F6F41" w:rsidP="006F6F41">
            <w:pPr>
              <w:jc w:val="center"/>
              <w:rPr>
                <w:rFonts w:ascii="Times New Roman" w:hAnsi="Times New Roman" w:cs="Times New Roman"/>
                <w:sz w:val="20"/>
                <w:szCs w:val="20"/>
              </w:rPr>
            </w:pPr>
            <w:r w:rsidRPr="00F20F09">
              <w:rPr>
                <w:rFonts w:ascii="Times New Roman" w:hAnsi="Times New Roman" w:cs="Times New Roman"/>
                <w:sz w:val="20"/>
                <w:szCs w:val="20"/>
              </w:rPr>
              <w:t>UNDP</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3</w:t>
            </w:r>
          </w:p>
        </w:tc>
        <w:tc>
          <w:tcPr>
            <w:tcW w:w="2433"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Alexandr Belyi</w:t>
            </w:r>
          </w:p>
        </w:tc>
        <w:tc>
          <w:tcPr>
            <w:tcW w:w="2879"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Project Manager</w:t>
            </w:r>
          </w:p>
        </w:tc>
        <w:tc>
          <w:tcPr>
            <w:tcW w:w="3329" w:type="dxa"/>
            <w:vMerge w:val="restart"/>
          </w:tcPr>
          <w:p w:rsidR="006F6F41" w:rsidRPr="00F20F09" w:rsidRDefault="006F6F41" w:rsidP="006F6F41">
            <w:pPr>
              <w:rPr>
                <w:rStyle w:val="longtext1"/>
                <w:rFonts w:ascii="Times New Roman" w:hAnsi="Times New Roman" w:cs="Times New Roman"/>
                <w:color w:val="000000"/>
                <w:shd w:val="clear" w:color="auto" w:fill="FFFFFF"/>
              </w:rPr>
            </w:pPr>
          </w:p>
          <w:p w:rsidR="006F6F41" w:rsidRPr="00F20F09" w:rsidRDefault="006F6F41" w:rsidP="006F6F41">
            <w:pPr>
              <w:rPr>
                <w:rStyle w:val="longtext1"/>
                <w:rFonts w:ascii="Times New Roman" w:hAnsi="Times New Roman" w:cs="Times New Roman"/>
                <w:color w:val="000000"/>
                <w:shd w:val="clear" w:color="auto" w:fill="FFFFFF"/>
              </w:rPr>
            </w:pPr>
          </w:p>
          <w:p w:rsidR="006F6F41" w:rsidRPr="00F20F09" w:rsidRDefault="006F6F41" w:rsidP="006F6F41">
            <w:pPr>
              <w:rPr>
                <w:rStyle w:val="longtext1"/>
                <w:rFonts w:ascii="Times New Roman" w:hAnsi="Times New Roman" w:cs="Times New Roman"/>
                <w:color w:val="000000"/>
                <w:shd w:val="clear" w:color="auto" w:fill="FFFFFF"/>
              </w:rPr>
            </w:pPr>
          </w:p>
          <w:p w:rsidR="006F6F41" w:rsidRPr="00F20F09" w:rsidRDefault="006F6F41" w:rsidP="006F6F41">
            <w:pPr>
              <w:jc w:val="center"/>
              <w:rPr>
                <w:rFonts w:ascii="Times New Roman" w:hAnsi="Times New Roman" w:cs="Times New Roman"/>
                <w:sz w:val="20"/>
                <w:szCs w:val="20"/>
              </w:rPr>
            </w:pPr>
            <w:r w:rsidRPr="00F20F09">
              <w:rPr>
                <w:rStyle w:val="longtext1"/>
                <w:rFonts w:ascii="Times New Roman" w:hAnsi="Times New Roman" w:cs="Times New Roman"/>
                <w:color w:val="000000"/>
                <w:shd w:val="clear" w:color="auto" w:fill="FFFFFF"/>
              </w:rPr>
              <w:t>UNDP CO, EEB</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4</w:t>
            </w:r>
          </w:p>
        </w:tc>
        <w:tc>
          <w:tcPr>
            <w:tcW w:w="2433"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Bayan Abulkairova</w:t>
            </w:r>
          </w:p>
        </w:tc>
        <w:tc>
          <w:tcPr>
            <w:tcW w:w="2879"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Previous Project Manager</w:t>
            </w:r>
          </w:p>
        </w:tc>
        <w:tc>
          <w:tcPr>
            <w:tcW w:w="3329" w:type="dxa"/>
            <w:vMerge/>
          </w:tcPr>
          <w:p w:rsidR="006F6F41" w:rsidRPr="00F20F09" w:rsidRDefault="006F6F41" w:rsidP="006F6F41">
            <w:pPr>
              <w:rPr>
                <w:rFonts w:ascii="Times New Roman" w:hAnsi="Times New Roman" w:cs="Times New Roman"/>
                <w:sz w:val="20"/>
                <w:szCs w:val="20"/>
              </w:rPr>
            </w:pP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5</w:t>
            </w:r>
          </w:p>
        </w:tc>
        <w:tc>
          <w:tcPr>
            <w:tcW w:w="2433"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Ainur Amirkhanova</w:t>
            </w:r>
          </w:p>
        </w:tc>
        <w:tc>
          <w:tcPr>
            <w:tcW w:w="2879"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Procurement Specialist</w:t>
            </w:r>
          </w:p>
        </w:tc>
        <w:tc>
          <w:tcPr>
            <w:tcW w:w="3329" w:type="dxa"/>
            <w:vMerge/>
          </w:tcPr>
          <w:p w:rsidR="006F6F41" w:rsidRPr="00F20F09" w:rsidRDefault="006F6F41" w:rsidP="006F6F41">
            <w:pPr>
              <w:rPr>
                <w:rFonts w:ascii="Times New Roman" w:hAnsi="Times New Roman" w:cs="Times New Roman"/>
                <w:sz w:val="20"/>
                <w:szCs w:val="20"/>
              </w:rPr>
            </w:pP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6</w:t>
            </w:r>
          </w:p>
        </w:tc>
        <w:tc>
          <w:tcPr>
            <w:tcW w:w="2433"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Dina Madieva</w:t>
            </w:r>
          </w:p>
        </w:tc>
        <w:tc>
          <w:tcPr>
            <w:tcW w:w="2879"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Administrative and Finance Assistant</w:t>
            </w:r>
          </w:p>
        </w:tc>
        <w:tc>
          <w:tcPr>
            <w:tcW w:w="3329" w:type="dxa"/>
            <w:vMerge/>
          </w:tcPr>
          <w:p w:rsidR="006F6F41" w:rsidRPr="00F20F09" w:rsidRDefault="006F6F41" w:rsidP="006F6F41">
            <w:pPr>
              <w:rPr>
                <w:rFonts w:ascii="Times New Roman" w:hAnsi="Times New Roman" w:cs="Times New Roman"/>
                <w:sz w:val="20"/>
                <w:szCs w:val="20"/>
              </w:rPr>
            </w:pP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7</w:t>
            </w:r>
          </w:p>
        </w:tc>
        <w:tc>
          <w:tcPr>
            <w:tcW w:w="2433"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 xml:space="preserve"> Aiman Shopaeva</w:t>
            </w:r>
          </w:p>
        </w:tc>
        <w:tc>
          <w:tcPr>
            <w:tcW w:w="2879"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National Expert of Energy Efficiency</w:t>
            </w:r>
          </w:p>
        </w:tc>
        <w:tc>
          <w:tcPr>
            <w:tcW w:w="3329" w:type="dxa"/>
            <w:vMerge/>
          </w:tcPr>
          <w:p w:rsidR="006F6F41" w:rsidRPr="00F20F09" w:rsidRDefault="006F6F41" w:rsidP="006F6F41">
            <w:pPr>
              <w:rPr>
                <w:rFonts w:ascii="Times New Roman" w:hAnsi="Times New Roman" w:cs="Times New Roman"/>
                <w:sz w:val="20"/>
                <w:szCs w:val="20"/>
              </w:rPr>
            </w:pPr>
          </w:p>
        </w:tc>
      </w:tr>
      <w:tr w:rsidR="006F6F41" w:rsidRPr="00F20F09" w:rsidTr="006F6F41">
        <w:tc>
          <w:tcPr>
            <w:tcW w:w="567" w:type="dxa"/>
          </w:tcPr>
          <w:p w:rsidR="006F6F41" w:rsidRPr="00901B93" w:rsidRDefault="006F6F41" w:rsidP="006F6F41">
            <w:pPr>
              <w:rPr>
                <w:rFonts w:ascii="Times New Roman" w:hAnsi="Times New Roman" w:cs="Times New Roman"/>
                <w:sz w:val="20"/>
                <w:szCs w:val="20"/>
              </w:rPr>
            </w:pPr>
            <w:r w:rsidRPr="00901B93">
              <w:rPr>
                <w:rFonts w:ascii="Times New Roman" w:hAnsi="Times New Roman" w:cs="Times New Roman"/>
                <w:sz w:val="20"/>
                <w:szCs w:val="20"/>
              </w:rPr>
              <w:t>8</w:t>
            </w:r>
          </w:p>
        </w:tc>
        <w:tc>
          <w:tcPr>
            <w:tcW w:w="2433" w:type="dxa"/>
          </w:tcPr>
          <w:p w:rsidR="006F6F41" w:rsidRPr="00901B93" w:rsidRDefault="006F6F41" w:rsidP="006F6F41">
            <w:pPr>
              <w:rPr>
                <w:rStyle w:val="longtext1"/>
                <w:rFonts w:ascii="Times New Roman" w:hAnsi="Times New Roman" w:cs="Times New Roman"/>
                <w:color w:val="000000"/>
                <w:shd w:val="clear" w:color="auto" w:fill="FFFFFF"/>
              </w:rPr>
            </w:pPr>
            <w:r w:rsidRPr="00901B93">
              <w:rPr>
                <w:rFonts w:ascii="Times New Roman" w:hAnsi="Times New Roman" w:cs="Times New Roman"/>
                <w:sz w:val="20"/>
                <w:szCs w:val="20"/>
              </w:rPr>
              <w:t>Irina Goryunova</w:t>
            </w:r>
          </w:p>
        </w:tc>
        <w:tc>
          <w:tcPr>
            <w:tcW w:w="2879" w:type="dxa"/>
          </w:tcPr>
          <w:p w:rsidR="006F6F41" w:rsidRPr="00901B93" w:rsidRDefault="006F6F41" w:rsidP="006F6F41">
            <w:pPr>
              <w:rPr>
                <w:rStyle w:val="longtext1"/>
                <w:rFonts w:ascii="Times New Roman" w:hAnsi="Times New Roman" w:cs="Times New Roman"/>
                <w:color w:val="000000"/>
                <w:shd w:val="clear" w:color="auto" w:fill="FFFFFF"/>
              </w:rPr>
            </w:pPr>
            <w:r w:rsidRPr="00901B93">
              <w:rPr>
                <w:rStyle w:val="longtext1"/>
                <w:rFonts w:ascii="Times New Roman" w:hAnsi="Times New Roman" w:cs="Times New Roman"/>
                <w:color w:val="000000"/>
                <w:shd w:val="clear" w:color="auto" w:fill="FFFFFF"/>
              </w:rPr>
              <w:t>Head of Strategic Support Unit</w:t>
            </w:r>
          </w:p>
        </w:tc>
        <w:tc>
          <w:tcPr>
            <w:tcW w:w="3329" w:type="dxa"/>
          </w:tcPr>
          <w:p w:rsidR="006F6F41" w:rsidRPr="00F20F09" w:rsidRDefault="006F6F41" w:rsidP="006F6F41">
            <w:pPr>
              <w:rPr>
                <w:rStyle w:val="longtext1"/>
                <w:rFonts w:ascii="Times New Roman" w:hAnsi="Times New Roman" w:cs="Times New Roman"/>
                <w:color w:val="000000"/>
              </w:rPr>
            </w:pPr>
            <w:r w:rsidRPr="00901B93">
              <w:rPr>
                <w:rStyle w:val="longtext1"/>
                <w:rFonts w:ascii="Times New Roman" w:hAnsi="Times New Roman" w:cs="Times New Roman"/>
                <w:color w:val="000000"/>
                <w:shd w:val="clear" w:color="auto" w:fill="FFFFFF"/>
              </w:rPr>
              <w:t>UNDP CO, EEU</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9</w:t>
            </w:r>
          </w:p>
        </w:tc>
        <w:tc>
          <w:tcPr>
            <w:tcW w:w="2433" w:type="dxa"/>
          </w:tcPr>
          <w:p w:rsidR="006F6F41" w:rsidRPr="00496C82" w:rsidRDefault="006F6F41" w:rsidP="006F6F41">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Marina Olshanskaya</w:t>
            </w:r>
          </w:p>
        </w:tc>
        <w:tc>
          <w:tcPr>
            <w:tcW w:w="2879" w:type="dxa"/>
          </w:tcPr>
          <w:p w:rsidR="006F6F41" w:rsidRPr="00496C82" w:rsidRDefault="006F6F41" w:rsidP="006F6F41">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UNDP-GEF RTA</w:t>
            </w:r>
            <w:r w:rsidRPr="00496C82" w:rsidDel="008207CA">
              <w:rPr>
                <w:rStyle w:val="longtext1"/>
                <w:rFonts w:ascii="Times New Roman" w:hAnsi="Times New Roman" w:cs="Times New Roman"/>
                <w:color w:val="000000"/>
                <w:shd w:val="clear" w:color="auto" w:fill="FFFFFF"/>
              </w:rPr>
              <w:t xml:space="preserve"> </w:t>
            </w:r>
          </w:p>
        </w:tc>
        <w:tc>
          <w:tcPr>
            <w:tcW w:w="3329" w:type="dxa"/>
            <w:vAlign w:val="center"/>
          </w:tcPr>
          <w:p w:rsidR="006F6F41" w:rsidRPr="00496C82" w:rsidRDefault="006F6F41" w:rsidP="005C6FB6">
            <w:pPr>
              <w:rPr>
                <w:rStyle w:val="longtext1"/>
                <w:rFonts w:ascii="Times New Roman" w:hAnsi="Times New Roman" w:cs="Times New Roman"/>
                <w:color w:val="000000"/>
                <w:shd w:val="clear" w:color="auto" w:fill="FFFFFF"/>
              </w:rPr>
            </w:pPr>
            <w:r w:rsidRPr="00496C82">
              <w:rPr>
                <w:rStyle w:val="longtext1"/>
                <w:rFonts w:ascii="Times New Roman" w:hAnsi="Times New Roman" w:cs="Times New Roman"/>
                <w:color w:val="000000"/>
                <w:shd w:val="clear" w:color="auto" w:fill="FFFFFF"/>
              </w:rPr>
              <w:t xml:space="preserve">UNDP </w:t>
            </w:r>
            <w:r w:rsidR="005C6FB6">
              <w:rPr>
                <w:rStyle w:val="longtext1"/>
                <w:rFonts w:ascii="Times New Roman" w:hAnsi="Times New Roman" w:cs="Times New Roman"/>
                <w:color w:val="000000"/>
                <w:shd w:val="clear" w:color="auto" w:fill="FFFFFF"/>
              </w:rPr>
              <w:t>Regional Hub (</w:t>
            </w:r>
            <w:r w:rsidRPr="00496C82">
              <w:rPr>
                <w:rStyle w:val="longtext1"/>
                <w:rFonts w:ascii="Times New Roman" w:hAnsi="Times New Roman" w:cs="Times New Roman"/>
                <w:color w:val="000000"/>
                <w:shd w:val="clear" w:color="auto" w:fill="FFFFFF"/>
              </w:rPr>
              <w:t>Istanbul</w:t>
            </w:r>
            <w:r w:rsidR="005C6FB6">
              <w:rPr>
                <w:rStyle w:val="longtext1"/>
                <w:rFonts w:ascii="Times New Roman" w:hAnsi="Times New Roman" w:cs="Times New Roman"/>
                <w:color w:val="000000"/>
                <w:shd w:val="clear" w:color="auto" w:fill="FFFFFF"/>
              </w:rPr>
              <w:t>)</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Style w:val="longtext1"/>
                <w:rFonts w:ascii="Times New Roman" w:hAnsi="Times New Roman" w:cs="Times New Roman"/>
                <w:color w:val="000000"/>
                <w:shd w:val="clear" w:color="auto" w:fill="FFFFFF"/>
              </w:rPr>
              <w:t>10</w:t>
            </w:r>
          </w:p>
        </w:tc>
        <w:tc>
          <w:tcPr>
            <w:tcW w:w="2433" w:type="dxa"/>
          </w:tcPr>
          <w:p w:rsidR="006F6F41" w:rsidRPr="00496C82" w:rsidRDefault="006F6F41" w:rsidP="006F6F41">
            <w:pPr>
              <w:rPr>
                <w:rStyle w:val="longtext1"/>
                <w:rFonts w:ascii="Times New Roman" w:hAnsi="Times New Roman" w:cs="Times New Roman"/>
                <w:color w:val="000000"/>
                <w:shd w:val="clear" w:color="auto" w:fill="FFFFFF"/>
              </w:rPr>
            </w:pPr>
            <w:r>
              <w:rPr>
                <w:rStyle w:val="longtext1"/>
                <w:rFonts w:ascii="Times New Roman" w:hAnsi="Times New Roman" w:cs="Times New Roman"/>
                <w:color w:val="000000"/>
                <w:shd w:val="clear" w:color="auto" w:fill="FFFFFF"/>
              </w:rPr>
              <w:t>Stanislav Kim</w:t>
            </w:r>
          </w:p>
        </w:tc>
        <w:tc>
          <w:tcPr>
            <w:tcW w:w="2879" w:type="dxa"/>
          </w:tcPr>
          <w:p w:rsidR="006F6F41" w:rsidRPr="00496C82" w:rsidRDefault="006F6F41" w:rsidP="005C6FB6">
            <w:pPr>
              <w:rPr>
                <w:rStyle w:val="longtext1"/>
                <w:rFonts w:ascii="Times New Roman" w:hAnsi="Times New Roman" w:cs="Times New Roman"/>
                <w:color w:val="000000"/>
                <w:shd w:val="clear" w:color="auto" w:fill="FFFFFF"/>
              </w:rPr>
            </w:pPr>
            <w:r>
              <w:rPr>
                <w:rStyle w:val="longtext1"/>
                <w:rFonts w:ascii="Times New Roman" w:hAnsi="Times New Roman" w:cs="Times New Roman"/>
                <w:color w:val="000000"/>
                <w:shd w:val="clear" w:color="auto" w:fill="FFFFFF"/>
              </w:rPr>
              <w:t xml:space="preserve">Former </w:t>
            </w:r>
            <w:r w:rsidR="005C6FB6">
              <w:rPr>
                <w:rStyle w:val="longtext1"/>
                <w:rFonts w:ascii="Times New Roman" w:hAnsi="Times New Roman" w:cs="Times New Roman"/>
                <w:color w:val="000000"/>
                <w:shd w:val="clear" w:color="auto" w:fill="FFFFFF"/>
              </w:rPr>
              <w:t>Head, Energy and Environment Unit, UNDP Kazakhstan</w:t>
            </w:r>
          </w:p>
        </w:tc>
        <w:tc>
          <w:tcPr>
            <w:tcW w:w="3329" w:type="dxa"/>
            <w:vAlign w:val="center"/>
          </w:tcPr>
          <w:p w:rsidR="006F6F41" w:rsidRPr="00496C82" w:rsidRDefault="005C6FB6" w:rsidP="006F6F41">
            <w:pPr>
              <w:rPr>
                <w:rStyle w:val="longtext1"/>
                <w:rFonts w:ascii="Times New Roman" w:hAnsi="Times New Roman" w:cs="Times New Roman"/>
                <w:color w:val="000000"/>
                <w:shd w:val="clear" w:color="auto" w:fill="FFFFFF"/>
              </w:rPr>
            </w:pPr>
            <w:r>
              <w:rPr>
                <w:rStyle w:val="longtext1"/>
                <w:rFonts w:ascii="Times New Roman" w:hAnsi="Times New Roman" w:cs="Times New Roman"/>
                <w:color w:val="000000"/>
                <w:shd w:val="clear" w:color="auto" w:fill="FFFFFF"/>
              </w:rPr>
              <w:t>UNDP Regional Hub (Istanbul)</w:t>
            </w:r>
          </w:p>
        </w:tc>
      </w:tr>
      <w:tr w:rsidR="006F6F41" w:rsidRPr="00F20F09" w:rsidTr="006F6F41">
        <w:tc>
          <w:tcPr>
            <w:tcW w:w="567"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Fonts w:ascii="Times New Roman" w:hAnsi="Times New Roman" w:cs="Times New Roman"/>
                <w:sz w:val="20"/>
                <w:szCs w:val="20"/>
              </w:rPr>
              <w:t>11</w:t>
            </w:r>
          </w:p>
        </w:tc>
        <w:tc>
          <w:tcPr>
            <w:tcW w:w="2433"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Daribala Turushova</w:t>
            </w:r>
          </w:p>
        </w:tc>
        <w:tc>
          <w:tcPr>
            <w:tcW w:w="2879"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rPr>
              <w:t>Head of Department, National Project Coordinator</w:t>
            </w:r>
          </w:p>
        </w:tc>
        <w:tc>
          <w:tcPr>
            <w:tcW w:w="332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 xml:space="preserve">Committee on Construction and Housing and Municipal Infrastructure </w:t>
            </w:r>
          </w:p>
          <w:p w:rsidR="006F6F41" w:rsidRPr="00F20F09" w:rsidRDefault="006F6F41" w:rsidP="006F6F41">
            <w:pPr>
              <w:rPr>
                <w:rStyle w:val="longtext1"/>
                <w:rFonts w:ascii="Times New Roman" w:hAnsi="Times New Roman" w:cs="Times New Roman"/>
                <w:color w:val="000000"/>
              </w:rPr>
            </w:pP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12</w:t>
            </w:r>
          </w:p>
        </w:tc>
        <w:tc>
          <w:tcPr>
            <w:tcW w:w="2433"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 xml:space="preserve">Ilya Trafimovich </w:t>
            </w:r>
            <w:r w:rsidRPr="00901B93">
              <w:rPr>
                <w:rStyle w:val="longtext1"/>
                <w:rFonts w:ascii="Times New Roman" w:hAnsi="Times New Roman" w:cs="Times New Roman"/>
                <w:color w:val="000000"/>
                <w:shd w:val="clear" w:color="auto" w:fill="FFFFFF"/>
              </w:rPr>
              <w:t>Ten</w:t>
            </w:r>
          </w:p>
        </w:tc>
        <w:tc>
          <w:tcPr>
            <w:tcW w:w="2879"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shd w:val="clear" w:color="auto" w:fill="FFFFFF"/>
              </w:rPr>
              <w:t xml:space="preserve">Chief Engineer </w:t>
            </w:r>
          </w:p>
        </w:tc>
        <w:tc>
          <w:tcPr>
            <w:tcW w:w="332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Scientific Research Institute of Design</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13</w:t>
            </w:r>
          </w:p>
        </w:tc>
        <w:tc>
          <w:tcPr>
            <w:tcW w:w="2433"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rPr>
              <w:t>Toleutay Rakhimbekov</w:t>
            </w:r>
          </w:p>
        </w:tc>
        <w:tc>
          <w:tcPr>
            <w:tcW w:w="2879"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Style w:val="longtext1"/>
                <w:rFonts w:ascii="Times New Roman" w:hAnsi="Times New Roman" w:cs="Times New Roman"/>
                <w:color w:val="000000"/>
              </w:rPr>
              <w:t>Chairman</w:t>
            </w:r>
          </w:p>
        </w:tc>
        <w:tc>
          <w:tcPr>
            <w:tcW w:w="3329" w:type="dxa"/>
          </w:tcPr>
          <w:p w:rsidR="006F6F41" w:rsidRPr="00F20F09" w:rsidRDefault="006F6F41" w:rsidP="006F6F41">
            <w:pPr>
              <w:rPr>
                <w:rStyle w:val="longtext1"/>
                <w:rFonts w:ascii="Times New Roman" w:hAnsi="Times New Roman" w:cs="Times New Roman"/>
                <w:color w:val="000000"/>
                <w:shd w:val="clear" w:color="auto" w:fill="FFFFFF"/>
              </w:rPr>
            </w:pPr>
            <w:r w:rsidRPr="00F20F09">
              <w:rPr>
                <w:rFonts w:ascii="Times New Roman" w:hAnsi="Times New Roman" w:cs="Times New Roman"/>
                <w:sz w:val="20"/>
                <w:szCs w:val="20"/>
              </w:rPr>
              <w:t>National Chamber of Housing and Communal Services</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14</w:t>
            </w:r>
          </w:p>
        </w:tc>
        <w:tc>
          <w:tcPr>
            <w:tcW w:w="2433"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eastAsia="Calibri" w:hAnsi="Times New Roman" w:cs="Times New Roman"/>
                <w:color w:val="000000"/>
              </w:rPr>
              <w:t>Alibek Kabulbay</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Chief</w:t>
            </w:r>
          </w:p>
        </w:tc>
        <w:tc>
          <w:tcPr>
            <w:tcW w:w="332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eastAsia="Calibri" w:hAnsi="Times New Roman" w:cs="Times New Roman"/>
                <w:color w:val="000000"/>
              </w:rPr>
              <w:t>Energy and Energy Efficiency Institute</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15</w:t>
            </w:r>
          </w:p>
        </w:tc>
        <w:tc>
          <w:tcPr>
            <w:tcW w:w="2433" w:type="dxa"/>
          </w:tcPr>
          <w:p w:rsidR="006F6F41" w:rsidRPr="00F20F09" w:rsidRDefault="006F6F41" w:rsidP="006F6F41">
            <w:pPr>
              <w:rPr>
                <w:rStyle w:val="longtext1"/>
                <w:rFonts w:ascii="Times New Roman" w:hAnsi="Times New Roman" w:cs="Times New Roman"/>
                <w:caps/>
                <w:color w:val="000000"/>
              </w:rPr>
            </w:pPr>
            <w:r w:rsidRPr="00F20F09">
              <w:rPr>
                <w:rStyle w:val="longtext1"/>
                <w:rFonts w:ascii="Times New Roman" w:hAnsi="Times New Roman" w:cs="Times New Roman"/>
                <w:color w:val="000000"/>
              </w:rPr>
              <w:t xml:space="preserve">Tatyana Orlova </w:t>
            </w:r>
          </w:p>
          <w:p w:rsidR="006F6F41" w:rsidRPr="00F20F09" w:rsidRDefault="006F6F41" w:rsidP="006F6F41">
            <w:pPr>
              <w:rPr>
                <w:rStyle w:val="longtext1"/>
                <w:rFonts w:ascii="Times New Roman" w:hAnsi="Times New Roman" w:cs="Times New Roman"/>
                <w:caps/>
                <w:color w:val="000000"/>
              </w:rPr>
            </w:pPr>
          </w:p>
        </w:tc>
        <w:tc>
          <w:tcPr>
            <w:tcW w:w="2879" w:type="dxa"/>
          </w:tcPr>
          <w:p w:rsidR="006F6F41" w:rsidRPr="00F20F09" w:rsidRDefault="006F6F41" w:rsidP="006F6F41">
            <w:pPr>
              <w:rPr>
                <w:rStyle w:val="longtext1"/>
                <w:rFonts w:ascii="Times New Roman" w:hAnsi="Times New Roman" w:cs="Times New Roman"/>
                <w:color w:val="000000"/>
              </w:rPr>
            </w:pPr>
            <w:r>
              <w:rPr>
                <w:rStyle w:val="longtext1"/>
                <w:rFonts w:ascii="Times New Roman" w:hAnsi="Times New Roman" w:cs="Times New Roman"/>
                <w:color w:val="000000"/>
              </w:rPr>
              <w:t xml:space="preserve">Deputy of head of Energy and Housing sector </w:t>
            </w:r>
          </w:p>
        </w:tc>
        <w:tc>
          <w:tcPr>
            <w:tcW w:w="3329" w:type="dxa"/>
          </w:tcPr>
          <w:p w:rsidR="006F6F41" w:rsidRPr="00F20F09" w:rsidRDefault="006F6F41" w:rsidP="006F6F41">
            <w:pPr>
              <w:rPr>
                <w:rStyle w:val="longtext1"/>
                <w:rFonts w:ascii="Times New Roman" w:hAnsi="Times New Roman" w:cs="Times New Roman"/>
                <w:caps/>
                <w:color w:val="000000"/>
              </w:rPr>
            </w:pPr>
            <w:r>
              <w:rPr>
                <w:rStyle w:val="longtext1"/>
                <w:rFonts w:ascii="Times New Roman" w:hAnsi="Times New Roman" w:cs="Times New Roman"/>
                <w:color w:val="000000"/>
              </w:rPr>
              <w:t>Akimat of Karagandy R</w:t>
            </w:r>
            <w:r w:rsidRPr="00F20F09">
              <w:rPr>
                <w:rStyle w:val="longtext1"/>
                <w:rFonts w:ascii="Times New Roman" w:hAnsi="Times New Roman" w:cs="Times New Roman"/>
                <w:color w:val="000000"/>
              </w:rPr>
              <w:t>egion</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16</w:t>
            </w:r>
          </w:p>
        </w:tc>
        <w:tc>
          <w:tcPr>
            <w:tcW w:w="2433" w:type="dxa"/>
          </w:tcPr>
          <w:p w:rsidR="006F6F41" w:rsidRPr="00F20F09" w:rsidRDefault="006F6F41" w:rsidP="006F6F41">
            <w:pPr>
              <w:rPr>
                <w:rStyle w:val="longtext1"/>
                <w:rFonts w:ascii="Times New Roman" w:hAnsi="Times New Roman" w:cs="Times New Roman"/>
                <w:caps/>
                <w:color w:val="000000"/>
              </w:rPr>
            </w:pPr>
            <w:r w:rsidRPr="00F20F09">
              <w:rPr>
                <w:rStyle w:val="longtext1"/>
                <w:rFonts w:ascii="Times New Roman" w:hAnsi="Times New Roman" w:cs="Times New Roman"/>
                <w:color w:val="000000"/>
              </w:rPr>
              <w:t>Sergey Poleshuk</w:t>
            </w:r>
          </w:p>
        </w:tc>
        <w:tc>
          <w:tcPr>
            <w:tcW w:w="2879" w:type="dxa"/>
          </w:tcPr>
          <w:p w:rsidR="006F6F41" w:rsidRPr="00F20F09" w:rsidRDefault="006F6F41" w:rsidP="006F6F41">
            <w:pPr>
              <w:rPr>
                <w:rStyle w:val="longtext1"/>
                <w:rFonts w:ascii="Times New Roman" w:hAnsi="Times New Roman" w:cs="Times New Roman"/>
                <w:color w:val="000000"/>
              </w:rPr>
            </w:pPr>
          </w:p>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General Director</w:t>
            </w:r>
          </w:p>
        </w:tc>
        <w:tc>
          <w:tcPr>
            <w:tcW w:w="3329" w:type="dxa"/>
          </w:tcPr>
          <w:p w:rsidR="006F6F41" w:rsidRPr="00F20F09" w:rsidRDefault="006F6F41" w:rsidP="006F6F41">
            <w:pPr>
              <w:rPr>
                <w:rStyle w:val="longtext1"/>
                <w:rFonts w:ascii="Times New Roman" w:hAnsi="Times New Roman" w:cs="Times New Roman"/>
                <w:caps/>
                <w:color w:val="000000"/>
              </w:rPr>
            </w:pPr>
            <w:r>
              <w:rPr>
                <w:rStyle w:val="longtext1"/>
                <w:rFonts w:ascii="Times New Roman" w:hAnsi="Times New Roman" w:cs="Times New Roman"/>
                <w:color w:val="000000"/>
              </w:rPr>
              <w:t>«Ergonomix</w:t>
            </w:r>
            <w:r w:rsidRPr="00F20F09">
              <w:rPr>
                <w:rStyle w:val="longtext1"/>
                <w:rFonts w:ascii="Times New Roman" w:hAnsi="Times New Roman" w:cs="Times New Roman"/>
                <w:color w:val="000000"/>
              </w:rPr>
              <w:t xml:space="preserve"> » LTD</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17</w:t>
            </w:r>
          </w:p>
        </w:tc>
        <w:tc>
          <w:tcPr>
            <w:tcW w:w="2433" w:type="dxa"/>
          </w:tcPr>
          <w:p w:rsidR="006F6F41" w:rsidRPr="00F20F09" w:rsidRDefault="006F6F41" w:rsidP="006F6F41">
            <w:pPr>
              <w:rPr>
                <w:rStyle w:val="longtext1"/>
                <w:rFonts w:ascii="Times New Roman" w:hAnsi="Times New Roman" w:cs="Times New Roman"/>
                <w:caps/>
                <w:color w:val="000000"/>
              </w:rPr>
            </w:pPr>
            <w:r w:rsidRPr="00F20F09">
              <w:rPr>
                <w:rStyle w:val="longtext1"/>
                <w:rFonts w:ascii="Times New Roman" w:hAnsi="Times New Roman" w:cs="Times New Roman"/>
                <w:color w:val="000000"/>
              </w:rPr>
              <w:t xml:space="preserve">Alexandr Entin </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General Director</w:t>
            </w:r>
          </w:p>
        </w:tc>
        <w:tc>
          <w:tcPr>
            <w:tcW w:w="3329" w:type="dxa"/>
          </w:tcPr>
          <w:p w:rsidR="006F6F41" w:rsidRPr="00F20F09" w:rsidRDefault="006F6F41" w:rsidP="006F6F41">
            <w:pPr>
              <w:rPr>
                <w:rStyle w:val="longtext1"/>
                <w:rFonts w:ascii="Times New Roman" w:hAnsi="Times New Roman" w:cs="Times New Roman"/>
                <w:caps/>
                <w:color w:val="000000"/>
              </w:rPr>
            </w:pPr>
            <w:r w:rsidRPr="00F20F09">
              <w:rPr>
                <w:rStyle w:val="longtext1"/>
                <w:rFonts w:ascii="Times New Roman" w:hAnsi="Times New Roman" w:cs="Times New Roman"/>
                <w:color w:val="000000"/>
              </w:rPr>
              <w:t>«Enkom -ST» LTD</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18</w:t>
            </w:r>
          </w:p>
        </w:tc>
        <w:tc>
          <w:tcPr>
            <w:tcW w:w="2433" w:type="dxa"/>
          </w:tcPr>
          <w:p w:rsidR="006F6F41" w:rsidRPr="00F20F09" w:rsidRDefault="006F6F41" w:rsidP="006F6F41">
            <w:pPr>
              <w:rPr>
                <w:rStyle w:val="longtext1"/>
                <w:rFonts w:ascii="Times New Roman" w:hAnsi="Times New Roman" w:cs="Times New Roman"/>
                <w:caps/>
                <w:color w:val="000000"/>
              </w:rPr>
            </w:pPr>
            <w:r w:rsidRPr="00F20F09">
              <w:rPr>
                <w:rStyle w:val="longtext1"/>
                <w:rFonts w:ascii="Times New Roman" w:hAnsi="Times New Roman" w:cs="Times New Roman"/>
                <w:color w:val="000000"/>
              </w:rPr>
              <w:t xml:space="preserve">Eldos Abakanov </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Chairman</w:t>
            </w:r>
          </w:p>
        </w:tc>
        <w:tc>
          <w:tcPr>
            <w:tcW w:w="3329" w:type="dxa"/>
          </w:tcPr>
          <w:p w:rsidR="006F6F41" w:rsidRPr="00F20F09" w:rsidRDefault="006F6F41" w:rsidP="006F6F41">
            <w:pPr>
              <w:rPr>
                <w:rStyle w:val="longtext1"/>
                <w:rFonts w:ascii="Times New Roman" w:hAnsi="Times New Roman" w:cs="Times New Roman"/>
                <w:caps/>
                <w:color w:val="000000"/>
              </w:rPr>
            </w:pPr>
            <w:r w:rsidRPr="00F20F09">
              <w:rPr>
                <w:rStyle w:val="longtext1"/>
                <w:rFonts w:ascii="Times New Roman" w:hAnsi="Times New Roman" w:cs="Times New Roman"/>
                <w:color w:val="000000"/>
              </w:rPr>
              <w:t>National Chamber of Energy and Recourse saving</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19</w:t>
            </w:r>
          </w:p>
        </w:tc>
        <w:tc>
          <w:tcPr>
            <w:tcW w:w="2433" w:type="dxa"/>
          </w:tcPr>
          <w:p w:rsidR="006F6F41" w:rsidRPr="00F20F09" w:rsidRDefault="006F6F41" w:rsidP="006F6F41">
            <w:pPr>
              <w:rPr>
                <w:rStyle w:val="longtext1"/>
                <w:rFonts w:ascii="Times New Roman" w:hAnsi="Times New Roman" w:cs="Times New Roman"/>
                <w:color w:val="000000"/>
              </w:rPr>
            </w:pPr>
            <w:r w:rsidRPr="00F20F09">
              <w:rPr>
                <w:rFonts w:ascii="Times New Roman" w:hAnsi="Times New Roman" w:cs="Times New Roman"/>
                <w:sz w:val="20"/>
                <w:szCs w:val="20"/>
              </w:rPr>
              <w:t>Alexander Kik</w:t>
            </w:r>
            <w:r w:rsidR="001E0550">
              <w:rPr>
                <w:rFonts w:ascii="Times New Roman" w:hAnsi="Times New Roman" w:cs="Times New Roman"/>
                <w:sz w:val="20"/>
                <w:szCs w:val="20"/>
              </w:rPr>
              <w:t>u</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Program Coordinator</w:t>
            </w:r>
          </w:p>
        </w:tc>
        <w:tc>
          <w:tcPr>
            <w:tcW w:w="3329" w:type="dxa"/>
          </w:tcPr>
          <w:p w:rsidR="006F6F41" w:rsidRPr="00F20F09" w:rsidRDefault="006F6F41" w:rsidP="006F6F41">
            <w:pPr>
              <w:rPr>
                <w:rStyle w:val="longtext1"/>
                <w:rFonts w:ascii="Times New Roman" w:hAnsi="Times New Roman" w:cs="Times New Roman"/>
                <w:color w:val="000000"/>
              </w:rPr>
            </w:pP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20</w:t>
            </w:r>
          </w:p>
        </w:tc>
        <w:tc>
          <w:tcPr>
            <w:tcW w:w="2433" w:type="dxa"/>
          </w:tcPr>
          <w:p w:rsidR="006F6F41" w:rsidRPr="00F20F09" w:rsidRDefault="001E0550" w:rsidP="006F6F41">
            <w:pPr>
              <w:rPr>
                <w:rStyle w:val="longtext1"/>
                <w:rFonts w:ascii="Times New Roman" w:hAnsi="Times New Roman" w:cs="Times New Roman"/>
                <w:color w:val="000000"/>
              </w:rPr>
            </w:pPr>
            <w:r>
              <w:rPr>
                <w:rStyle w:val="longtext1"/>
                <w:rFonts w:ascii="Times New Roman" w:hAnsi="Times New Roman" w:cs="Times New Roman"/>
                <w:color w:val="000000"/>
              </w:rPr>
              <w:t>Elena Kiku</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Program Coordinator</w:t>
            </w:r>
          </w:p>
        </w:tc>
        <w:tc>
          <w:tcPr>
            <w:tcW w:w="3329" w:type="dxa"/>
          </w:tcPr>
          <w:p w:rsidR="006F6F41" w:rsidRPr="00F20F09" w:rsidRDefault="006F6F41" w:rsidP="006F6F41">
            <w:pPr>
              <w:rPr>
                <w:rStyle w:val="longtext1"/>
                <w:rFonts w:ascii="Times New Roman" w:hAnsi="Times New Roman" w:cs="Times New Roman"/>
                <w:color w:val="000000"/>
              </w:rPr>
            </w:pP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21</w:t>
            </w:r>
          </w:p>
        </w:tc>
        <w:tc>
          <w:tcPr>
            <w:tcW w:w="2433"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 xml:space="preserve">Tatyana Nemzan </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 xml:space="preserve">Chairman </w:t>
            </w:r>
          </w:p>
        </w:tc>
        <w:tc>
          <w:tcPr>
            <w:tcW w:w="332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Public fund “Akbota”</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22</w:t>
            </w:r>
          </w:p>
        </w:tc>
        <w:tc>
          <w:tcPr>
            <w:tcW w:w="2433" w:type="dxa"/>
          </w:tcPr>
          <w:p w:rsidR="006F6F41" w:rsidRPr="00F20F09" w:rsidRDefault="006F6F41" w:rsidP="006F6F41">
            <w:pPr>
              <w:rPr>
                <w:rStyle w:val="longtext1"/>
                <w:rFonts w:ascii="Times New Roman" w:hAnsi="Times New Roman" w:cs="Times New Roman"/>
                <w:color w:val="000000"/>
              </w:rPr>
            </w:pPr>
            <w:r>
              <w:rPr>
                <w:rStyle w:val="longtext1"/>
                <w:rFonts w:ascii="Times New Roman" w:hAnsi="Times New Roman" w:cs="Times New Roman"/>
                <w:color w:val="000000"/>
              </w:rPr>
              <w:t>Yu</w:t>
            </w:r>
            <w:r w:rsidRPr="00F20F09">
              <w:rPr>
                <w:rStyle w:val="longtext1"/>
                <w:rFonts w:ascii="Times New Roman" w:hAnsi="Times New Roman" w:cs="Times New Roman"/>
                <w:color w:val="000000"/>
              </w:rPr>
              <w:t>l</w:t>
            </w:r>
            <w:r>
              <w:rPr>
                <w:rStyle w:val="longtext1"/>
                <w:rFonts w:ascii="Times New Roman" w:hAnsi="Times New Roman" w:cs="Times New Roman"/>
                <w:color w:val="000000"/>
              </w:rPr>
              <w:t>i</w:t>
            </w:r>
            <w:r w:rsidRPr="00F20F09">
              <w:rPr>
                <w:rStyle w:val="longtext1"/>
                <w:rFonts w:ascii="Times New Roman" w:hAnsi="Times New Roman" w:cs="Times New Roman"/>
                <w:color w:val="000000"/>
              </w:rPr>
              <w:t xml:space="preserve">ya Nichkasova </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 xml:space="preserve">Consultant </w:t>
            </w:r>
          </w:p>
        </w:tc>
        <w:tc>
          <w:tcPr>
            <w:tcW w:w="3329" w:type="dxa"/>
          </w:tcPr>
          <w:p w:rsidR="006F6F41" w:rsidRPr="00F20F09" w:rsidRDefault="006F6F41" w:rsidP="006F6F41">
            <w:pPr>
              <w:rPr>
                <w:rStyle w:val="longtext1"/>
                <w:rFonts w:ascii="Times New Roman" w:hAnsi="Times New Roman" w:cs="Times New Roman"/>
                <w:color w:val="000000"/>
              </w:rPr>
            </w:pP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23</w:t>
            </w:r>
          </w:p>
        </w:tc>
        <w:tc>
          <w:tcPr>
            <w:tcW w:w="2433" w:type="dxa"/>
          </w:tcPr>
          <w:p w:rsidR="006F6F41" w:rsidRPr="00F20F09" w:rsidRDefault="006F6F41" w:rsidP="006F6F41">
            <w:pPr>
              <w:rPr>
                <w:rStyle w:val="longtext1"/>
                <w:rFonts w:ascii="Times New Roman" w:hAnsi="Times New Roman" w:cs="Times New Roman"/>
                <w:color w:val="000000"/>
              </w:rPr>
            </w:pPr>
            <w:r w:rsidRPr="00F20F09">
              <w:rPr>
                <w:rFonts w:ascii="Times New Roman" w:hAnsi="Times New Roman" w:cs="Times New Roman"/>
                <w:sz w:val="20"/>
                <w:szCs w:val="20"/>
              </w:rPr>
              <w:t>Serikbolat Esengabulov</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 xml:space="preserve">Expert </w:t>
            </w:r>
          </w:p>
        </w:tc>
        <w:tc>
          <w:tcPr>
            <w:tcW w:w="332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 xml:space="preserve">Nazarbayev University </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24</w:t>
            </w:r>
          </w:p>
        </w:tc>
        <w:tc>
          <w:tcPr>
            <w:tcW w:w="2433" w:type="dxa"/>
          </w:tcPr>
          <w:p w:rsidR="006F6F41" w:rsidRPr="00F20F09" w:rsidRDefault="006F6F41" w:rsidP="006F6F41">
            <w:pPr>
              <w:rPr>
                <w:rStyle w:val="longtext1"/>
                <w:rFonts w:ascii="Times New Roman" w:hAnsi="Times New Roman" w:cs="Times New Roman"/>
                <w:color w:val="000000"/>
              </w:rPr>
            </w:pPr>
            <w:r w:rsidRPr="00F20F09">
              <w:rPr>
                <w:rFonts w:ascii="Times New Roman" w:hAnsi="Times New Roman" w:cs="Times New Roman"/>
                <w:sz w:val="20"/>
                <w:szCs w:val="20"/>
              </w:rPr>
              <w:t>Ilya Soloviev</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 xml:space="preserve">Director </w:t>
            </w:r>
          </w:p>
        </w:tc>
        <w:tc>
          <w:tcPr>
            <w:tcW w:w="3329" w:type="dxa"/>
          </w:tcPr>
          <w:p w:rsidR="006F6F41" w:rsidRPr="00F20F09" w:rsidRDefault="006F6F41" w:rsidP="006F6F41">
            <w:pPr>
              <w:rPr>
                <w:rStyle w:val="longtext1"/>
                <w:rFonts w:ascii="Times New Roman" w:hAnsi="Times New Roman" w:cs="Times New Roman"/>
                <w:color w:val="000000"/>
              </w:rPr>
            </w:pPr>
            <w:r w:rsidRPr="00F20F09">
              <w:rPr>
                <w:rFonts w:ascii="Times New Roman" w:hAnsi="Times New Roman" w:cs="Times New Roman"/>
                <w:sz w:val="20"/>
                <w:szCs w:val="20"/>
              </w:rPr>
              <w:t>JSC " Aktino SKB'</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25</w:t>
            </w:r>
          </w:p>
        </w:tc>
        <w:tc>
          <w:tcPr>
            <w:tcW w:w="2433" w:type="dxa"/>
          </w:tcPr>
          <w:p w:rsidR="006F6F41" w:rsidRPr="00F20F09" w:rsidRDefault="006F6F41" w:rsidP="006F6F41">
            <w:pPr>
              <w:rPr>
                <w:rStyle w:val="longtext1"/>
                <w:rFonts w:ascii="Times New Roman" w:hAnsi="Times New Roman" w:cs="Times New Roman"/>
                <w:color w:val="000000"/>
              </w:rPr>
            </w:pPr>
            <w:r w:rsidRPr="00F20F09">
              <w:rPr>
                <w:rFonts w:ascii="Times New Roman" w:hAnsi="Times New Roman" w:cs="Times New Roman"/>
                <w:sz w:val="20"/>
                <w:szCs w:val="20"/>
              </w:rPr>
              <w:t>Leonid Danilevsky</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 xml:space="preserve">International Expert </w:t>
            </w:r>
          </w:p>
        </w:tc>
        <w:tc>
          <w:tcPr>
            <w:tcW w:w="3329" w:type="dxa"/>
          </w:tcPr>
          <w:p w:rsidR="006F6F41" w:rsidRPr="00F20F09" w:rsidRDefault="006F6F41" w:rsidP="006F6F41">
            <w:pPr>
              <w:rPr>
                <w:rStyle w:val="longtext1"/>
                <w:rFonts w:ascii="Times New Roman" w:hAnsi="Times New Roman" w:cs="Times New Roman"/>
                <w:color w:val="000000"/>
              </w:rPr>
            </w:pP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26</w:t>
            </w:r>
          </w:p>
        </w:tc>
        <w:tc>
          <w:tcPr>
            <w:tcW w:w="2433" w:type="dxa"/>
          </w:tcPr>
          <w:p w:rsidR="006F6F41" w:rsidRPr="00F20F09" w:rsidRDefault="006F6F41" w:rsidP="006F6F41">
            <w:pPr>
              <w:rPr>
                <w:rFonts w:ascii="Times New Roman" w:hAnsi="Times New Roman" w:cs="Times New Roman"/>
                <w:sz w:val="20"/>
                <w:szCs w:val="20"/>
              </w:rPr>
            </w:pPr>
            <w:r w:rsidRPr="00F20F09">
              <w:rPr>
                <w:rFonts w:ascii="Times New Roman" w:hAnsi="Times New Roman" w:cs="Times New Roman"/>
                <w:sz w:val="20"/>
                <w:szCs w:val="20"/>
              </w:rPr>
              <w:t xml:space="preserve">Danyar Azimkhan  </w:t>
            </w:r>
          </w:p>
        </w:tc>
        <w:tc>
          <w:tcPr>
            <w:tcW w:w="287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 xml:space="preserve">Director </w:t>
            </w:r>
          </w:p>
        </w:tc>
        <w:tc>
          <w:tcPr>
            <w:tcW w:w="3329" w:type="dxa"/>
          </w:tcPr>
          <w:p w:rsidR="006F6F41" w:rsidRPr="00F20F09" w:rsidRDefault="006F6F41" w:rsidP="006F6F41">
            <w:pPr>
              <w:rPr>
                <w:rStyle w:val="longtext1"/>
                <w:rFonts w:ascii="Times New Roman" w:hAnsi="Times New Roman" w:cs="Times New Roman"/>
                <w:color w:val="000000"/>
              </w:rPr>
            </w:pPr>
            <w:r w:rsidRPr="00F20F09">
              <w:rPr>
                <w:rStyle w:val="longtext1"/>
                <w:rFonts w:ascii="Times New Roman" w:hAnsi="Times New Roman" w:cs="Times New Roman"/>
                <w:color w:val="000000"/>
              </w:rPr>
              <w:t xml:space="preserve">KazGBC </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Pr>
                <w:rFonts w:ascii="Times New Roman" w:hAnsi="Times New Roman" w:cs="Times New Roman"/>
                <w:sz w:val="20"/>
                <w:szCs w:val="20"/>
              </w:rPr>
              <w:t>27</w:t>
            </w:r>
          </w:p>
        </w:tc>
        <w:tc>
          <w:tcPr>
            <w:tcW w:w="2433" w:type="dxa"/>
          </w:tcPr>
          <w:p w:rsidR="006F6F41" w:rsidRPr="00F20F09" w:rsidRDefault="006F6F41" w:rsidP="006F6F41">
            <w:pPr>
              <w:rPr>
                <w:rFonts w:ascii="Times New Roman" w:hAnsi="Times New Roman" w:cs="Times New Roman"/>
                <w:sz w:val="20"/>
                <w:szCs w:val="20"/>
              </w:rPr>
            </w:pPr>
            <w:r>
              <w:rPr>
                <w:rFonts w:ascii="Times New Roman" w:hAnsi="Times New Roman" w:cs="Times New Roman"/>
                <w:sz w:val="20"/>
                <w:szCs w:val="20"/>
              </w:rPr>
              <w:t xml:space="preserve">Nursultan Aubakirov </w:t>
            </w:r>
          </w:p>
        </w:tc>
        <w:tc>
          <w:tcPr>
            <w:tcW w:w="2879" w:type="dxa"/>
          </w:tcPr>
          <w:p w:rsidR="006F6F41" w:rsidRPr="00F20F09" w:rsidRDefault="006F6F41" w:rsidP="006F6F41">
            <w:pPr>
              <w:rPr>
                <w:rStyle w:val="longtext1"/>
                <w:rFonts w:ascii="Times New Roman" w:hAnsi="Times New Roman" w:cs="Times New Roman"/>
                <w:color w:val="000000"/>
              </w:rPr>
            </w:pPr>
            <w:r>
              <w:rPr>
                <w:rStyle w:val="longtext1"/>
                <w:rFonts w:ascii="Times New Roman" w:hAnsi="Times New Roman" w:cs="Times New Roman"/>
                <w:color w:val="000000"/>
              </w:rPr>
              <w:t xml:space="preserve">Project Manager </w:t>
            </w:r>
          </w:p>
        </w:tc>
        <w:tc>
          <w:tcPr>
            <w:tcW w:w="3329" w:type="dxa"/>
          </w:tcPr>
          <w:p w:rsidR="006F6F41" w:rsidRPr="00F20F09" w:rsidRDefault="006F6F41" w:rsidP="006F6F41">
            <w:pPr>
              <w:rPr>
                <w:rStyle w:val="longtext1"/>
                <w:rFonts w:ascii="Times New Roman" w:hAnsi="Times New Roman" w:cs="Times New Roman"/>
                <w:color w:val="000000"/>
              </w:rPr>
            </w:pPr>
            <w:r>
              <w:rPr>
                <w:rStyle w:val="longtext1"/>
                <w:rFonts w:ascii="Times New Roman" w:hAnsi="Times New Roman" w:cs="Times New Roman"/>
                <w:color w:val="000000"/>
              </w:rPr>
              <w:t>PRO ECO</w:t>
            </w:r>
          </w:p>
        </w:tc>
      </w:tr>
      <w:tr w:rsidR="006F6F41" w:rsidRPr="00F20F09" w:rsidTr="006F6F41">
        <w:tc>
          <w:tcPr>
            <w:tcW w:w="567" w:type="dxa"/>
          </w:tcPr>
          <w:p w:rsidR="006F6F41" w:rsidRPr="00F20F09" w:rsidRDefault="006F6F41" w:rsidP="006F6F41">
            <w:pPr>
              <w:rPr>
                <w:rFonts w:ascii="Times New Roman" w:hAnsi="Times New Roman" w:cs="Times New Roman"/>
                <w:sz w:val="20"/>
                <w:szCs w:val="20"/>
              </w:rPr>
            </w:pPr>
            <w:r>
              <w:rPr>
                <w:rFonts w:ascii="Times New Roman" w:hAnsi="Times New Roman" w:cs="Times New Roman"/>
                <w:sz w:val="20"/>
                <w:szCs w:val="20"/>
              </w:rPr>
              <w:t>28</w:t>
            </w:r>
          </w:p>
        </w:tc>
        <w:tc>
          <w:tcPr>
            <w:tcW w:w="2433" w:type="dxa"/>
          </w:tcPr>
          <w:p w:rsidR="006F6F41" w:rsidRPr="00F20F09" w:rsidRDefault="006F6F41" w:rsidP="006F6F41">
            <w:pPr>
              <w:rPr>
                <w:rFonts w:ascii="Times New Roman" w:hAnsi="Times New Roman" w:cs="Times New Roman"/>
                <w:sz w:val="20"/>
                <w:szCs w:val="20"/>
              </w:rPr>
            </w:pPr>
            <w:r>
              <w:rPr>
                <w:rFonts w:ascii="Times New Roman" w:hAnsi="Times New Roman" w:cs="Times New Roman"/>
                <w:sz w:val="20"/>
                <w:szCs w:val="20"/>
              </w:rPr>
              <w:t>Darya Miroshnechenko</w:t>
            </w:r>
          </w:p>
        </w:tc>
        <w:tc>
          <w:tcPr>
            <w:tcW w:w="2879" w:type="dxa"/>
          </w:tcPr>
          <w:p w:rsidR="006F6F41" w:rsidRPr="00F20F09" w:rsidRDefault="006F6F41" w:rsidP="006F6F41">
            <w:pPr>
              <w:rPr>
                <w:rStyle w:val="longtext1"/>
                <w:rFonts w:ascii="Times New Roman" w:hAnsi="Times New Roman" w:cs="Times New Roman"/>
                <w:color w:val="000000"/>
              </w:rPr>
            </w:pPr>
            <w:r>
              <w:rPr>
                <w:rStyle w:val="longtext1"/>
                <w:rFonts w:ascii="Times New Roman" w:hAnsi="Times New Roman" w:cs="Times New Roman"/>
                <w:color w:val="000000"/>
              </w:rPr>
              <w:t xml:space="preserve">Specialist </w:t>
            </w:r>
          </w:p>
        </w:tc>
        <w:tc>
          <w:tcPr>
            <w:tcW w:w="3329" w:type="dxa"/>
          </w:tcPr>
          <w:p w:rsidR="006F6F41" w:rsidRPr="00F20F09" w:rsidRDefault="006F6F41" w:rsidP="006F6F41">
            <w:pPr>
              <w:rPr>
                <w:rStyle w:val="longtext1"/>
                <w:rFonts w:ascii="Times New Roman" w:hAnsi="Times New Roman" w:cs="Times New Roman"/>
                <w:color w:val="000000"/>
              </w:rPr>
            </w:pPr>
            <w:r>
              <w:rPr>
                <w:rStyle w:val="longtext1"/>
                <w:rFonts w:ascii="Times New Roman" w:hAnsi="Times New Roman" w:cs="Times New Roman"/>
                <w:color w:val="000000"/>
              </w:rPr>
              <w:t>PRO ECO</w:t>
            </w:r>
          </w:p>
        </w:tc>
      </w:tr>
      <w:tr w:rsidR="006F6F41" w:rsidRPr="00F20F09" w:rsidTr="006F6F41">
        <w:tc>
          <w:tcPr>
            <w:tcW w:w="567" w:type="dxa"/>
          </w:tcPr>
          <w:p w:rsidR="006F6F41" w:rsidRDefault="006F6F41" w:rsidP="006F6F41">
            <w:pPr>
              <w:rPr>
                <w:rFonts w:ascii="Times New Roman" w:hAnsi="Times New Roman" w:cs="Times New Roman"/>
                <w:sz w:val="20"/>
                <w:szCs w:val="20"/>
              </w:rPr>
            </w:pPr>
            <w:r>
              <w:rPr>
                <w:rFonts w:ascii="Times New Roman" w:hAnsi="Times New Roman" w:cs="Times New Roman"/>
                <w:sz w:val="20"/>
                <w:szCs w:val="20"/>
              </w:rPr>
              <w:t>29</w:t>
            </w:r>
          </w:p>
        </w:tc>
        <w:tc>
          <w:tcPr>
            <w:tcW w:w="2433" w:type="dxa"/>
          </w:tcPr>
          <w:p w:rsidR="006F6F41" w:rsidRDefault="006F6F41" w:rsidP="006F6F41">
            <w:pPr>
              <w:rPr>
                <w:rFonts w:ascii="Times New Roman" w:hAnsi="Times New Roman" w:cs="Times New Roman"/>
                <w:sz w:val="20"/>
                <w:szCs w:val="20"/>
              </w:rPr>
            </w:pPr>
            <w:r>
              <w:rPr>
                <w:rFonts w:ascii="Times New Roman" w:hAnsi="Times New Roman" w:cs="Times New Roman"/>
                <w:sz w:val="20"/>
                <w:szCs w:val="20"/>
              </w:rPr>
              <w:t>Jiri Zeman</w:t>
            </w:r>
          </w:p>
        </w:tc>
        <w:tc>
          <w:tcPr>
            <w:tcW w:w="2879" w:type="dxa"/>
          </w:tcPr>
          <w:p w:rsidR="006F6F41" w:rsidRDefault="006F6F41" w:rsidP="006F6F41">
            <w:pPr>
              <w:rPr>
                <w:rStyle w:val="longtext1"/>
                <w:rFonts w:ascii="Times New Roman" w:hAnsi="Times New Roman" w:cs="Times New Roman"/>
                <w:color w:val="000000"/>
              </w:rPr>
            </w:pPr>
            <w:r>
              <w:rPr>
                <w:rStyle w:val="longtext1"/>
                <w:rFonts w:ascii="Times New Roman" w:hAnsi="Times New Roman" w:cs="Times New Roman"/>
                <w:color w:val="000000"/>
              </w:rPr>
              <w:t>Consultant, MTE</w:t>
            </w:r>
          </w:p>
        </w:tc>
        <w:tc>
          <w:tcPr>
            <w:tcW w:w="3329" w:type="dxa"/>
          </w:tcPr>
          <w:p w:rsidR="006F6F41" w:rsidRDefault="006F6F41" w:rsidP="006F6F41">
            <w:pPr>
              <w:rPr>
                <w:rStyle w:val="longtext1"/>
                <w:rFonts w:ascii="Times New Roman" w:hAnsi="Times New Roman" w:cs="Times New Roman"/>
                <w:color w:val="000000"/>
              </w:rPr>
            </w:pPr>
          </w:p>
        </w:tc>
      </w:tr>
      <w:tr w:rsidR="001E0550" w:rsidRPr="00F20F09" w:rsidTr="006F6F41">
        <w:tc>
          <w:tcPr>
            <w:tcW w:w="567" w:type="dxa"/>
          </w:tcPr>
          <w:p w:rsidR="001E0550" w:rsidRDefault="001E0550" w:rsidP="006F6F41">
            <w:pPr>
              <w:rPr>
                <w:rFonts w:ascii="Times New Roman" w:hAnsi="Times New Roman" w:cs="Times New Roman"/>
                <w:sz w:val="20"/>
                <w:szCs w:val="20"/>
              </w:rPr>
            </w:pPr>
            <w:r>
              <w:rPr>
                <w:rFonts w:ascii="Times New Roman" w:hAnsi="Times New Roman" w:cs="Times New Roman"/>
                <w:sz w:val="20"/>
                <w:szCs w:val="20"/>
              </w:rPr>
              <w:t>30</w:t>
            </w:r>
          </w:p>
        </w:tc>
        <w:tc>
          <w:tcPr>
            <w:tcW w:w="2433" w:type="dxa"/>
          </w:tcPr>
          <w:p w:rsidR="001E0550" w:rsidRDefault="001E0550" w:rsidP="006F6F41">
            <w:pPr>
              <w:rPr>
                <w:rFonts w:ascii="Times New Roman" w:hAnsi="Times New Roman" w:cs="Times New Roman"/>
                <w:sz w:val="20"/>
                <w:szCs w:val="20"/>
              </w:rPr>
            </w:pPr>
            <w:r>
              <w:rPr>
                <w:rFonts w:ascii="Times New Roman" w:hAnsi="Times New Roman" w:cs="Times New Roman"/>
                <w:sz w:val="20"/>
                <w:szCs w:val="20"/>
              </w:rPr>
              <w:t>Alexei Sankovski</w:t>
            </w:r>
          </w:p>
        </w:tc>
        <w:tc>
          <w:tcPr>
            <w:tcW w:w="2879" w:type="dxa"/>
          </w:tcPr>
          <w:p w:rsidR="001E0550" w:rsidRDefault="001E0550" w:rsidP="006F6F41">
            <w:pPr>
              <w:rPr>
                <w:rStyle w:val="longtext1"/>
                <w:rFonts w:ascii="Times New Roman" w:hAnsi="Times New Roman" w:cs="Times New Roman"/>
                <w:color w:val="000000"/>
              </w:rPr>
            </w:pPr>
            <w:r>
              <w:rPr>
                <w:rStyle w:val="longtext1"/>
                <w:rFonts w:ascii="Times New Roman" w:hAnsi="Times New Roman" w:cs="Times New Roman"/>
                <w:color w:val="000000"/>
              </w:rPr>
              <w:t>Chief of Party</w:t>
            </w:r>
          </w:p>
        </w:tc>
        <w:tc>
          <w:tcPr>
            <w:tcW w:w="3329" w:type="dxa"/>
          </w:tcPr>
          <w:p w:rsidR="001E0550" w:rsidRDefault="001E0550" w:rsidP="006F6F41">
            <w:pPr>
              <w:rPr>
                <w:rStyle w:val="longtext1"/>
                <w:rFonts w:ascii="Times New Roman" w:hAnsi="Times New Roman" w:cs="Times New Roman"/>
                <w:color w:val="000000"/>
              </w:rPr>
            </w:pPr>
            <w:r>
              <w:rPr>
                <w:rStyle w:val="longtext1"/>
                <w:rFonts w:ascii="Times New Roman" w:hAnsi="Times New Roman" w:cs="Times New Roman"/>
                <w:color w:val="000000"/>
              </w:rPr>
              <w:t>KCCMP (a USAID project)</w:t>
            </w:r>
          </w:p>
        </w:tc>
      </w:tr>
    </w:tbl>
    <w:p w:rsidR="004D73FA" w:rsidRPr="00496C82" w:rsidRDefault="004D73FA" w:rsidP="00C46CDE">
      <w:pPr>
        <w:pStyle w:val="Heading2"/>
        <w:rPr>
          <w:rFonts w:ascii="Times New Roman" w:hAnsi="Times New Roman" w:cs="Times New Roman"/>
        </w:rPr>
      </w:pPr>
    </w:p>
    <w:p w:rsidR="00E5135B" w:rsidRDefault="00E5135B">
      <w:pPr>
        <w:rPr>
          <w:rFonts w:ascii="Times New Roman" w:eastAsiaTheme="majorEastAsia" w:hAnsi="Times New Roman" w:cs="Times New Roman"/>
          <w:b/>
          <w:bCs/>
          <w:color w:val="4F81BD" w:themeColor="accent1"/>
          <w:sz w:val="26"/>
          <w:szCs w:val="26"/>
        </w:rPr>
      </w:pPr>
      <w:r>
        <w:rPr>
          <w:rFonts w:ascii="Times New Roman" w:hAnsi="Times New Roman" w:cs="Times New Roman"/>
        </w:rPr>
        <w:br w:type="page"/>
      </w:r>
    </w:p>
    <w:p w:rsidR="004D73FA" w:rsidRPr="00496C82" w:rsidRDefault="004D73FA" w:rsidP="00C46CDE">
      <w:pPr>
        <w:pStyle w:val="Heading2"/>
        <w:rPr>
          <w:rFonts w:ascii="Times New Roman" w:hAnsi="Times New Roman" w:cs="Times New Roman"/>
        </w:rPr>
      </w:pPr>
      <w:bookmarkStart w:id="140" w:name="_Toc309430606"/>
      <w:r w:rsidRPr="00496C82">
        <w:rPr>
          <w:rFonts w:ascii="Times New Roman" w:hAnsi="Times New Roman" w:cs="Times New Roman"/>
        </w:rPr>
        <w:lastRenderedPageBreak/>
        <w:t>Annex 4: Summary of Field Visits</w:t>
      </w:r>
      <w:bookmarkEnd w:id="140"/>
    </w:p>
    <w:p w:rsidR="004D73FA" w:rsidRDefault="004D73FA">
      <w:pPr>
        <w:rPr>
          <w:rFonts w:ascii="Times New Roman" w:hAnsi="Times New Roman" w:cs="Times New Roman"/>
        </w:rPr>
      </w:pPr>
    </w:p>
    <w:tbl>
      <w:tblPr>
        <w:tblStyle w:val="TableGrid"/>
        <w:tblW w:w="0" w:type="auto"/>
        <w:tblLook w:val="04A0" w:firstRow="1" w:lastRow="0" w:firstColumn="1" w:lastColumn="0" w:noHBand="0" w:noVBand="1"/>
      </w:tblPr>
      <w:tblGrid>
        <w:gridCol w:w="689"/>
        <w:gridCol w:w="4264"/>
        <w:gridCol w:w="3677"/>
      </w:tblGrid>
      <w:tr w:rsidR="00E5135B" w:rsidTr="006710B1">
        <w:tc>
          <w:tcPr>
            <w:tcW w:w="704" w:type="dxa"/>
          </w:tcPr>
          <w:p w:rsidR="00E5135B" w:rsidRPr="00150456" w:rsidRDefault="00E5135B" w:rsidP="006710B1">
            <w:pPr>
              <w:rPr>
                <w:rFonts w:ascii="Times New Roman" w:hAnsi="Times New Roman" w:cs="Times New Roman"/>
                <w:b/>
              </w:rPr>
            </w:pPr>
            <w:r w:rsidRPr="00150456">
              <w:rPr>
                <w:rFonts w:ascii="Times New Roman" w:hAnsi="Times New Roman" w:cs="Times New Roman"/>
                <w:b/>
              </w:rPr>
              <w:t>#</w:t>
            </w:r>
          </w:p>
        </w:tc>
        <w:tc>
          <w:tcPr>
            <w:tcW w:w="4394" w:type="dxa"/>
          </w:tcPr>
          <w:p w:rsidR="00E5135B" w:rsidRPr="00150456" w:rsidRDefault="00E5135B" w:rsidP="006710B1">
            <w:pPr>
              <w:rPr>
                <w:rFonts w:ascii="Times New Roman" w:hAnsi="Times New Roman" w:cs="Times New Roman"/>
                <w:b/>
              </w:rPr>
            </w:pPr>
            <w:r w:rsidRPr="00150456">
              <w:rPr>
                <w:rFonts w:ascii="Times New Roman" w:hAnsi="Times New Roman" w:cs="Times New Roman"/>
                <w:b/>
              </w:rPr>
              <w:t xml:space="preserve">Organization/Place </w:t>
            </w:r>
          </w:p>
        </w:tc>
        <w:tc>
          <w:tcPr>
            <w:tcW w:w="3828" w:type="dxa"/>
          </w:tcPr>
          <w:p w:rsidR="00E5135B" w:rsidRPr="00150456" w:rsidRDefault="00E5135B" w:rsidP="006710B1">
            <w:pPr>
              <w:rPr>
                <w:rFonts w:ascii="Times New Roman" w:hAnsi="Times New Roman" w:cs="Times New Roman"/>
                <w:b/>
              </w:rPr>
            </w:pPr>
            <w:r w:rsidRPr="00150456">
              <w:rPr>
                <w:rFonts w:ascii="Times New Roman" w:hAnsi="Times New Roman" w:cs="Times New Roman"/>
                <w:b/>
              </w:rPr>
              <w:t xml:space="preserve">Location </w:t>
            </w:r>
          </w:p>
        </w:tc>
      </w:tr>
      <w:tr w:rsidR="00E5135B" w:rsidTr="006710B1">
        <w:tc>
          <w:tcPr>
            <w:tcW w:w="704" w:type="dxa"/>
          </w:tcPr>
          <w:p w:rsidR="00E5135B" w:rsidRPr="00245C04" w:rsidRDefault="00E5135B" w:rsidP="006710B1">
            <w:pPr>
              <w:rPr>
                <w:rFonts w:ascii="Times New Roman" w:hAnsi="Times New Roman" w:cs="Times New Roman"/>
              </w:rPr>
            </w:pPr>
            <w:r>
              <w:rPr>
                <w:rFonts w:ascii="Times New Roman" w:hAnsi="Times New Roman" w:cs="Times New Roman"/>
              </w:rPr>
              <w:t>1</w:t>
            </w:r>
          </w:p>
        </w:tc>
        <w:tc>
          <w:tcPr>
            <w:tcW w:w="4394" w:type="dxa"/>
          </w:tcPr>
          <w:p w:rsidR="00E5135B" w:rsidRPr="00245C04" w:rsidRDefault="00E5135B" w:rsidP="006710B1">
            <w:pPr>
              <w:rPr>
                <w:rFonts w:ascii="Times New Roman" w:hAnsi="Times New Roman" w:cs="Times New Roman"/>
              </w:rPr>
            </w:pPr>
            <w:r>
              <w:rPr>
                <w:rFonts w:ascii="Times New Roman" w:hAnsi="Times New Roman" w:cs="Times New Roman"/>
              </w:rPr>
              <w:t xml:space="preserve"> School #9</w:t>
            </w:r>
          </w:p>
        </w:tc>
        <w:tc>
          <w:tcPr>
            <w:tcW w:w="3828" w:type="dxa"/>
          </w:tcPr>
          <w:p w:rsidR="00E5135B" w:rsidRPr="00245C04" w:rsidRDefault="00E5135B" w:rsidP="006710B1">
            <w:pPr>
              <w:rPr>
                <w:rFonts w:ascii="Times New Roman" w:hAnsi="Times New Roman" w:cs="Times New Roman"/>
              </w:rPr>
            </w:pPr>
            <w:r>
              <w:rPr>
                <w:rFonts w:ascii="Times New Roman" w:hAnsi="Times New Roman" w:cs="Times New Roman"/>
              </w:rPr>
              <w:t xml:space="preserve">Astana </w:t>
            </w:r>
          </w:p>
        </w:tc>
      </w:tr>
      <w:tr w:rsidR="00E5135B" w:rsidTr="006710B1">
        <w:tc>
          <w:tcPr>
            <w:tcW w:w="704" w:type="dxa"/>
          </w:tcPr>
          <w:p w:rsidR="00E5135B" w:rsidRPr="00245C04" w:rsidRDefault="00E5135B" w:rsidP="006710B1">
            <w:pPr>
              <w:rPr>
                <w:rFonts w:ascii="Times New Roman" w:hAnsi="Times New Roman" w:cs="Times New Roman"/>
              </w:rPr>
            </w:pPr>
            <w:r>
              <w:rPr>
                <w:rFonts w:ascii="Times New Roman" w:hAnsi="Times New Roman" w:cs="Times New Roman"/>
              </w:rPr>
              <w:t>2</w:t>
            </w:r>
          </w:p>
        </w:tc>
        <w:tc>
          <w:tcPr>
            <w:tcW w:w="4394" w:type="dxa"/>
          </w:tcPr>
          <w:p w:rsidR="00E5135B" w:rsidRPr="00245C04" w:rsidRDefault="00E5135B" w:rsidP="006710B1">
            <w:pPr>
              <w:rPr>
                <w:rFonts w:ascii="Times New Roman" w:hAnsi="Times New Roman" w:cs="Times New Roman"/>
              </w:rPr>
            </w:pPr>
            <w:r>
              <w:rPr>
                <w:rFonts w:ascii="Times New Roman" w:hAnsi="Times New Roman" w:cs="Times New Roman"/>
              </w:rPr>
              <w:t xml:space="preserve">Ergonomix Company </w:t>
            </w:r>
          </w:p>
        </w:tc>
        <w:tc>
          <w:tcPr>
            <w:tcW w:w="3828" w:type="dxa"/>
          </w:tcPr>
          <w:p w:rsidR="00E5135B" w:rsidRPr="00245C04" w:rsidRDefault="00E5135B" w:rsidP="006710B1">
            <w:pPr>
              <w:rPr>
                <w:rFonts w:ascii="Times New Roman" w:hAnsi="Times New Roman" w:cs="Times New Roman"/>
              </w:rPr>
            </w:pPr>
            <w:r>
              <w:rPr>
                <w:rFonts w:ascii="Times New Roman" w:hAnsi="Times New Roman" w:cs="Times New Roman"/>
              </w:rPr>
              <w:t>Karagandy</w:t>
            </w:r>
          </w:p>
        </w:tc>
      </w:tr>
      <w:tr w:rsidR="00E5135B" w:rsidRPr="00245C04" w:rsidTr="006710B1">
        <w:tc>
          <w:tcPr>
            <w:tcW w:w="704" w:type="dxa"/>
          </w:tcPr>
          <w:p w:rsidR="00E5135B" w:rsidRPr="00245C04" w:rsidRDefault="00E5135B" w:rsidP="006710B1">
            <w:pPr>
              <w:rPr>
                <w:rFonts w:ascii="Times New Roman" w:hAnsi="Times New Roman" w:cs="Times New Roman"/>
              </w:rPr>
            </w:pPr>
            <w:r>
              <w:rPr>
                <w:rFonts w:ascii="Times New Roman" w:hAnsi="Times New Roman" w:cs="Times New Roman"/>
              </w:rPr>
              <w:t>3</w:t>
            </w:r>
            <w:r w:rsidR="008A04DA">
              <w:rPr>
                <w:rFonts w:ascii="Times New Roman" w:hAnsi="Times New Roman" w:cs="Times New Roman"/>
              </w:rPr>
              <w:t>*</w:t>
            </w:r>
          </w:p>
        </w:tc>
        <w:tc>
          <w:tcPr>
            <w:tcW w:w="4394" w:type="dxa"/>
          </w:tcPr>
          <w:p w:rsidR="00E5135B" w:rsidRPr="00245C04" w:rsidRDefault="00E5135B" w:rsidP="0018098F">
            <w:pPr>
              <w:rPr>
                <w:rFonts w:ascii="Times New Roman" w:hAnsi="Times New Roman" w:cs="Times New Roman"/>
              </w:rPr>
            </w:pPr>
            <w:r>
              <w:rPr>
                <w:rFonts w:ascii="Times New Roman" w:hAnsi="Times New Roman" w:cs="Times New Roman"/>
              </w:rPr>
              <w:t xml:space="preserve">Apartment house on </w:t>
            </w:r>
            <w:r w:rsidR="0018098F">
              <w:rPr>
                <w:rFonts w:ascii="Times New Roman" w:hAnsi="Times New Roman" w:cs="Times New Roman"/>
              </w:rPr>
              <w:t xml:space="preserve">106 </w:t>
            </w:r>
            <w:r>
              <w:rPr>
                <w:rFonts w:ascii="Times New Roman" w:hAnsi="Times New Roman" w:cs="Times New Roman"/>
              </w:rPr>
              <w:t xml:space="preserve">Yermekova </w:t>
            </w:r>
            <w:r w:rsidR="0018098F">
              <w:rPr>
                <w:rFonts w:ascii="Times New Roman" w:hAnsi="Times New Roman" w:cs="Times New Roman"/>
              </w:rPr>
              <w:t>St.</w:t>
            </w:r>
          </w:p>
        </w:tc>
        <w:tc>
          <w:tcPr>
            <w:tcW w:w="3828" w:type="dxa"/>
          </w:tcPr>
          <w:p w:rsidR="00E5135B" w:rsidRPr="00245C04" w:rsidRDefault="00E5135B" w:rsidP="006710B1">
            <w:pPr>
              <w:rPr>
                <w:rFonts w:ascii="Times New Roman" w:hAnsi="Times New Roman" w:cs="Times New Roman"/>
              </w:rPr>
            </w:pPr>
            <w:r>
              <w:rPr>
                <w:rFonts w:ascii="Times New Roman" w:hAnsi="Times New Roman" w:cs="Times New Roman"/>
              </w:rPr>
              <w:t>Karagandy</w:t>
            </w:r>
          </w:p>
        </w:tc>
      </w:tr>
      <w:tr w:rsidR="00E5135B" w:rsidRPr="00245C04" w:rsidTr="006710B1">
        <w:tc>
          <w:tcPr>
            <w:tcW w:w="704" w:type="dxa"/>
          </w:tcPr>
          <w:p w:rsidR="00E5135B" w:rsidRPr="00245C04" w:rsidRDefault="00E5135B" w:rsidP="006710B1">
            <w:pPr>
              <w:rPr>
                <w:rFonts w:ascii="Times New Roman" w:hAnsi="Times New Roman" w:cs="Times New Roman"/>
              </w:rPr>
            </w:pPr>
            <w:r>
              <w:rPr>
                <w:rFonts w:ascii="Times New Roman" w:hAnsi="Times New Roman" w:cs="Times New Roman"/>
              </w:rPr>
              <w:t>4</w:t>
            </w:r>
          </w:p>
        </w:tc>
        <w:tc>
          <w:tcPr>
            <w:tcW w:w="4394" w:type="dxa"/>
          </w:tcPr>
          <w:p w:rsidR="00E5135B" w:rsidRPr="00245C04" w:rsidRDefault="00E5135B" w:rsidP="0018098F">
            <w:pPr>
              <w:rPr>
                <w:rFonts w:ascii="Times New Roman" w:hAnsi="Times New Roman" w:cs="Times New Roman"/>
              </w:rPr>
            </w:pPr>
            <w:r>
              <w:rPr>
                <w:rFonts w:ascii="Times New Roman" w:hAnsi="Times New Roman" w:cs="Times New Roman"/>
              </w:rPr>
              <w:t xml:space="preserve">Apartment house on </w:t>
            </w:r>
            <w:r w:rsidR="0018098F">
              <w:rPr>
                <w:rFonts w:ascii="Times New Roman" w:hAnsi="Times New Roman" w:cs="Times New Roman"/>
              </w:rPr>
              <w:t xml:space="preserve">8 </w:t>
            </w:r>
            <w:r>
              <w:rPr>
                <w:rFonts w:ascii="Times New Roman" w:hAnsi="Times New Roman" w:cs="Times New Roman"/>
              </w:rPr>
              <w:t xml:space="preserve">Stepnoy </w:t>
            </w:r>
            <w:r w:rsidR="0018098F">
              <w:rPr>
                <w:rFonts w:ascii="Times New Roman" w:hAnsi="Times New Roman" w:cs="Times New Roman"/>
              </w:rPr>
              <w:t>St.</w:t>
            </w:r>
          </w:p>
        </w:tc>
        <w:tc>
          <w:tcPr>
            <w:tcW w:w="3828" w:type="dxa"/>
          </w:tcPr>
          <w:p w:rsidR="00E5135B" w:rsidRPr="00245C04" w:rsidRDefault="00E5135B" w:rsidP="006710B1">
            <w:pPr>
              <w:rPr>
                <w:rFonts w:ascii="Times New Roman" w:hAnsi="Times New Roman" w:cs="Times New Roman"/>
              </w:rPr>
            </w:pPr>
            <w:r>
              <w:rPr>
                <w:rFonts w:ascii="Times New Roman" w:hAnsi="Times New Roman" w:cs="Times New Roman"/>
              </w:rPr>
              <w:t>Karagandy</w:t>
            </w:r>
          </w:p>
        </w:tc>
      </w:tr>
      <w:tr w:rsidR="00446B4F" w:rsidRPr="00245C04" w:rsidTr="006710B1">
        <w:tc>
          <w:tcPr>
            <w:tcW w:w="704" w:type="dxa"/>
          </w:tcPr>
          <w:p w:rsidR="00446B4F" w:rsidRDefault="00446B4F" w:rsidP="006710B1">
            <w:pPr>
              <w:rPr>
                <w:rFonts w:ascii="Times New Roman" w:hAnsi="Times New Roman" w:cs="Times New Roman"/>
              </w:rPr>
            </w:pPr>
            <w:r>
              <w:rPr>
                <w:rFonts w:ascii="Times New Roman" w:hAnsi="Times New Roman" w:cs="Times New Roman"/>
              </w:rPr>
              <w:t>5</w:t>
            </w:r>
          </w:p>
        </w:tc>
        <w:tc>
          <w:tcPr>
            <w:tcW w:w="4394" w:type="dxa"/>
          </w:tcPr>
          <w:p w:rsidR="00446B4F" w:rsidRDefault="00446B4F" w:rsidP="0018098F">
            <w:pPr>
              <w:rPr>
                <w:rFonts w:ascii="Times New Roman" w:hAnsi="Times New Roman" w:cs="Times New Roman"/>
              </w:rPr>
            </w:pPr>
            <w:r>
              <w:rPr>
                <w:rFonts w:ascii="Times New Roman" w:hAnsi="Times New Roman" w:cs="Times New Roman"/>
              </w:rPr>
              <w:t>Apartment house on 2 Yerzhanova St.</w:t>
            </w:r>
          </w:p>
        </w:tc>
        <w:tc>
          <w:tcPr>
            <w:tcW w:w="3828" w:type="dxa"/>
          </w:tcPr>
          <w:p w:rsidR="00446B4F" w:rsidRDefault="00446B4F" w:rsidP="006710B1">
            <w:pPr>
              <w:rPr>
                <w:rFonts w:ascii="Times New Roman" w:hAnsi="Times New Roman" w:cs="Times New Roman"/>
              </w:rPr>
            </w:pPr>
            <w:r>
              <w:rPr>
                <w:rFonts w:ascii="Times New Roman" w:hAnsi="Times New Roman" w:cs="Times New Roman"/>
              </w:rPr>
              <w:t>Karagandy</w:t>
            </w:r>
          </w:p>
        </w:tc>
      </w:tr>
      <w:tr w:rsidR="00E5135B" w:rsidRPr="00245C04" w:rsidTr="006710B1">
        <w:tc>
          <w:tcPr>
            <w:tcW w:w="704" w:type="dxa"/>
          </w:tcPr>
          <w:p w:rsidR="00E5135B" w:rsidRPr="00245C04" w:rsidRDefault="00446B4F" w:rsidP="006710B1">
            <w:pPr>
              <w:rPr>
                <w:rFonts w:ascii="Times New Roman" w:hAnsi="Times New Roman" w:cs="Times New Roman"/>
              </w:rPr>
            </w:pPr>
            <w:r>
              <w:rPr>
                <w:rFonts w:ascii="Times New Roman" w:hAnsi="Times New Roman" w:cs="Times New Roman"/>
              </w:rPr>
              <w:t>6</w:t>
            </w:r>
            <w:r w:rsidR="008A04DA">
              <w:rPr>
                <w:rFonts w:ascii="Times New Roman" w:hAnsi="Times New Roman" w:cs="Times New Roman"/>
              </w:rPr>
              <w:t>*</w:t>
            </w:r>
          </w:p>
        </w:tc>
        <w:tc>
          <w:tcPr>
            <w:tcW w:w="4394" w:type="dxa"/>
          </w:tcPr>
          <w:p w:rsidR="00E5135B" w:rsidRPr="00245C04" w:rsidRDefault="00E5135B" w:rsidP="006710B1">
            <w:pPr>
              <w:rPr>
                <w:rFonts w:ascii="Times New Roman" w:hAnsi="Times New Roman" w:cs="Times New Roman"/>
              </w:rPr>
            </w:pPr>
            <w:r>
              <w:rPr>
                <w:rFonts w:ascii="Times New Roman" w:hAnsi="Times New Roman" w:cs="Times New Roman"/>
              </w:rPr>
              <w:t xml:space="preserve">Apartment house on </w:t>
            </w:r>
            <w:r w:rsidR="0018098F">
              <w:rPr>
                <w:rFonts w:ascii="Times New Roman" w:hAnsi="Times New Roman" w:cs="Times New Roman"/>
              </w:rPr>
              <w:t>26 Mustafina St.</w:t>
            </w:r>
          </w:p>
        </w:tc>
        <w:tc>
          <w:tcPr>
            <w:tcW w:w="3828" w:type="dxa"/>
          </w:tcPr>
          <w:p w:rsidR="00E5135B" w:rsidRPr="00245C04" w:rsidRDefault="00E5135B" w:rsidP="006710B1">
            <w:pPr>
              <w:rPr>
                <w:rFonts w:ascii="Times New Roman" w:hAnsi="Times New Roman" w:cs="Times New Roman"/>
              </w:rPr>
            </w:pPr>
            <w:r>
              <w:rPr>
                <w:rFonts w:ascii="Times New Roman" w:hAnsi="Times New Roman" w:cs="Times New Roman"/>
              </w:rPr>
              <w:t>Karagandy</w:t>
            </w:r>
          </w:p>
        </w:tc>
      </w:tr>
      <w:tr w:rsidR="00E5135B" w:rsidRPr="00245C04" w:rsidTr="006710B1">
        <w:tc>
          <w:tcPr>
            <w:tcW w:w="704" w:type="dxa"/>
          </w:tcPr>
          <w:p w:rsidR="00E5135B" w:rsidRPr="00245C04" w:rsidRDefault="00446B4F" w:rsidP="006710B1">
            <w:pPr>
              <w:rPr>
                <w:rFonts w:ascii="Times New Roman" w:hAnsi="Times New Roman" w:cs="Times New Roman"/>
              </w:rPr>
            </w:pPr>
            <w:r>
              <w:rPr>
                <w:rFonts w:ascii="Times New Roman" w:hAnsi="Times New Roman" w:cs="Times New Roman"/>
              </w:rPr>
              <w:t>7</w:t>
            </w:r>
          </w:p>
        </w:tc>
        <w:tc>
          <w:tcPr>
            <w:tcW w:w="4394" w:type="dxa"/>
          </w:tcPr>
          <w:p w:rsidR="00E5135B" w:rsidRPr="00245C04" w:rsidRDefault="00E5135B" w:rsidP="006710B1">
            <w:pPr>
              <w:rPr>
                <w:rFonts w:ascii="Times New Roman" w:hAnsi="Times New Roman" w:cs="Times New Roman"/>
              </w:rPr>
            </w:pPr>
            <w:r>
              <w:rPr>
                <w:rFonts w:ascii="Times New Roman" w:hAnsi="Times New Roman" w:cs="Times New Roman"/>
              </w:rPr>
              <w:t>National Green Academy</w:t>
            </w:r>
          </w:p>
        </w:tc>
        <w:tc>
          <w:tcPr>
            <w:tcW w:w="3828" w:type="dxa"/>
          </w:tcPr>
          <w:p w:rsidR="00E5135B" w:rsidRPr="00245C04" w:rsidRDefault="00E5135B" w:rsidP="006710B1">
            <w:pPr>
              <w:rPr>
                <w:rFonts w:ascii="Times New Roman" w:hAnsi="Times New Roman" w:cs="Times New Roman"/>
              </w:rPr>
            </w:pPr>
            <w:r>
              <w:rPr>
                <w:rFonts w:ascii="Times New Roman" w:hAnsi="Times New Roman" w:cs="Times New Roman"/>
              </w:rPr>
              <w:t xml:space="preserve">Arnasay village </w:t>
            </w:r>
          </w:p>
        </w:tc>
      </w:tr>
      <w:tr w:rsidR="00E5135B" w:rsidRPr="00245C04" w:rsidTr="006710B1">
        <w:tc>
          <w:tcPr>
            <w:tcW w:w="704" w:type="dxa"/>
          </w:tcPr>
          <w:p w:rsidR="00E5135B" w:rsidRDefault="00446B4F" w:rsidP="006710B1">
            <w:pPr>
              <w:rPr>
                <w:rFonts w:ascii="Times New Roman" w:hAnsi="Times New Roman" w:cs="Times New Roman"/>
              </w:rPr>
            </w:pPr>
            <w:r>
              <w:rPr>
                <w:rFonts w:ascii="Times New Roman" w:hAnsi="Times New Roman" w:cs="Times New Roman"/>
              </w:rPr>
              <w:t>8</w:t>
            </w:r>
          </w:p>
        </w:tc>
        <w:tc>
          <w:tcPr>
            <w:tcW w:w="4394" w:type="dxa"/>
          </w:tcPr>
          <w:p w:rsidR="00E5135B" w:rsidRDefault="00E5135B" w:rsidP="006710B1">
            <w:pPr>
              <w:rPr>
                <w:rFonts w:ascii="Times New Roman" w:hAnsi="Times New Roman" w:cs="Times New Roman"/>
              </w:rPr>
            </w:pPr>
            <w:r>
              <w:rPr>
                <w:rFonts w:ascii="Times New Roman" w:hAnsi="Times New Roman" w:cs="Times New Roman"/>
              </w:rPr>
              <w:t xml:space="preserve">Astana teplotranszit </w:t>
            </w:r>
          </w:p>
        </w:tc>
        <w:tc>
          <w:tcPr>
            <w:tcW w:w="3828" w:type="dxa"/>
          </w:tcPr>
          <w:p w:rsidR="00E5135B" w:rsidRDefault="00E5135B" w:rsidP="006710B1">
            <w:pPr>
              <w:rPr>
                <w:rFonts w:ascii="Times New Roman" w:hAnsi="Times New Roman" w:cs="Times New Roman"/>
              </w:rPr>
            </w:pPr>
            <w:r>
              <w:rPr>
                <w:rFonts w:ascii="Times New Roman" w:hAnsi="Times New Roman" w:cs="Times New Roman"/>
              </w:rPr>
              <w:t xml:space="preserve">Astana </w:t>
            </w:r>
          </w:p>
        </w:tc>
      </w:tr>
    </w:tbl>
    <w:p w:rsidR="00E5135B" w:rsidRPr="00245C04" w:rsidRDefault="00E5135B" w:rsidP="00E5135B">
      <w:pPr>
        <w:rPr>
          <w:rFonts w:ascii="Times New Roman" w:hAnsi="Times New Roman" w:cs="Times New Roman"/>
        </w:rPr>
      </w:pPr>
    </w:p>
    <w:p w:rsidR="0018098F" w:rsidRDefault="008A04DA" w:rsidP="008A04DA">
      <w:pPr>
        <w:rPr>
          <w:rFonts w:ascii="Times New Roman" w:hAnsi="Times New Roman" w:cs="Times New Roman"/>
          <w:sz w:val="22"/>
          <w:szCs w:val="22"/>
        </w:rPr>
      </w:pPr>
      <w:r w:rsidRPr="008A04DA">
        <w:rPr>
          <w:rFonts w:ascii="Times New Roman" w:hAnsi="Times New Roman" w:cs="Times New Roman"/>
          <w:sz w:val="22"/>
          <w:szCs w:val="22"/>
        </w:rPr>
        <w:t>* Indicates pilot building under the project evaluated.</w:t>
      </w:r>
    </w:p>
    <w:p w:rsidR="0018098F" w:rsidRDefault="0018098F" w:rsidP="008A04DA">
      <w:pPr>
        <w:rPr>
          <w:rFonts w:ascii="Times New Roman" w:hAnsi="Times New Roman" w:cs="Times New Roman"/>
          <w:sz w:val="22"/>
          <w:szCs w:val="22"/>
        </w:rPr>
      </w:pPr>
    </w:p>
    <w:p w:rsidR="0018098F" w:rsidRDefault="0018098F" w:rsidP="008A04DA">
      <w:pPr>
        <w:rPr>
          <w:rFonts w:ascii="Times New Roman" w:hAnsi="Times New Roman" w:cs="Times New Roman"/>
          <w:sz w:val="22"/>
          <w:szCs w:val="22"/>
        </w:rPr>
      </w:pPr>
    </w:p>
    <w:p w:rsidR="0018098F" w:rsidRDefault="0018098F" w:rsidP="008A04DA">
      <w:pPr>
        <w:rPr>
          <w:rFonts w:ascii="Times New Roman" w:hAnsi="Times New Roman" w:cs="Times New Roman"/>
          <w:sz w:val="22"/>
          <w:szCs w:val="22"/>
        </w:rPr>
      </w:pPr>
    </w:p>
    <w:p w:rsidR="00E5135B" w:rsidRPr="008A04DA" w:rsidRDefault="00E5135B" w:rsidP="008A04DA">
      <w:pPr>
        <w:rPr>
          <w:rFonts w:ascii="Times New Roman" w:hAnsi="Times New Roman" w:cs="Times New Roman"/>
          <w:sz w:val="22"/>
          <w:szCs w:val="22"/>
        </w:rPr>
      </w:pPr>
      <w:r w:rsidRPr="008A04DA">
        <w:rPr>
          <w:rFonts w:ascii="Times New Roman" w:hAnsi="Times New Roman" w:cs="Times New Roman"/>
          <w:sz w:val="22"/>
          <w:szCs w:val="22"/>
        </w:rPr>
        <w:br w:type="page"/>
      </w:r>
    </w:p>
    <w:p w:rsidR="00E5135B" w:rsidRPr="00496C82" w:rsidRDefault="00E5135B">
      <w:pPr>
        <w:rPr>
          <w:rFonts w:ascii="Times New Roman" w:eastAsiaTheme="majorEastAsia" w:hAnsi="Times New Roman" w:cs="Times New Roman"/>
          <w:b/>
          <w:bCs/>
          <w:color w:val="4F81BD" w:themeColor="accent1"/>
          <w:sz w:val="26"/>
          <w:szCs w:val="26"/>
        </w:rPr>
      </w:pPr>
    </w:p>
    <w:p w:rsidR="004D73FA" w:rsidRPr="00496C82" w:rsidRDefault="004D73FA" w:rsidP="00C46CDE">
      <w:pPr>
        <w:pStyle w:val="Heading2"/>
        <w:rPr>
          <w:rFonts w:ascii="Times New Roman" w:hAnsi="Times New Roman" w:cs="Times New Roman"/>
        </w:rPr>
      </w:pPr>
      <w:bookmarkStart w:id="141" w:name="_Toc309430607"/>
      <w:r w:rsidRPr="00496C82">
        <w:rPr>
          <w:rFonts w:ascii="Times New Roman" w:hAnsi="Times New Roman" w:cs="Times New Roman"/>
        </w:rPr>
        <w:t>Annex 5: List of Documents Reviewed</w:t>
      </w:r>
      <w:bookmarkEnd w:id="141"/>
    </w:p>
    <w:p w:rsidR="004D73FA" w:rsidRPr="00496C82" w:rsidRDefault="004D73FA" w:rsidP="004D73FA">
      <w:pPr>
        <w:rPr>
          <w:rFonts w:ascii="Times New Roman" w:hAnsi="Times New Roman" w:cs="Times New Roman"/>
        </w:rPr>
      </w:pPr>
    </w:p>
    <w:p w:rsidR="004D73FA" w:rsidRPr="00496C82" w:rsidRDefault="004D73FA" w:rsidP="004D73FA">
      <w:pPr>
        <w:pStyle w:val="Heading3"/>
        <w:rPr>
          <w:rFonts w:ascii="Times New Roman" w:hAnsi="Times New Roman" w:cs="Times New Roman"/>
        </w:rPr>
      </w:pPr>
      <w:bookmarkStart w:id="142" w:name="_Toc309430608"/>
      <w:r w:rsidRPr="00496C82">
        <w:rPr>
          <w:rFonts w:ascii="Times New Roman" w:hAnsi="Times New Roman" w:cs="Times New Roman"/>
        </w:rPr>
        <w:t>Selected Project Documentation</w:t>
      </w:r>
      <w:bookmarkEnd w:id="142"/>
    </w:p>
    <w:p w:rsidR="004D73FA" w:rsidRPr="00496C82" w:rsidRDefault="004D73FA" w:rsidP="004D73FA">
      <w:pPr>
        <w:rPr>
          <w:rFonts w:ascii="Times New Roman" w:hAnsi="Times New Roman" w:cs="Times New Roman"/>
        </w:rPr>
      </w:pPr>
    </w:p>
    <w:p w:rsidR="004D73FA" w:rsidRPr="00496C82" w:rsidRDefault="004D73FA" w:rsidP="004D73FA">
      <w:pPr>
        <w:rPr>
          <w:rFonts w:ascii="Times New Roman" w:hAnsi="Times New Roman" w:cs="Times New Roman"/>
        </w:rPr>
      </w:pPr>
      <w:r w:rsidRPr="00D32AA3">
        <w:rPr>
          <w:rFonts w:ascii="Times New Roman" w:hAnsi="Times New Roman" w:cs="Times New Roman"/>
        </w:rPr>
        <w:t xml:space="preserve">Atlas Risk Log (accessed </w:t>
      </w:r>
      <w:r w:rsidR="00D32AA3">
        <w:rPr>
          <w:rFonts w:ascii="Times New Roman" w:hAnsi="Times New Roman" w:cs="Times New Roman"/>
        </w:rPr>
        <w:t>November 6, 2015</w:t>
      </w:r>
      <w:r w:rsidRPr="00D32AA3">
        <w:rPr>
          <w:rFonts w:ascii="Times New Roman" w:hAnsi="Times New Roman" w:cs="Times New Roman"/>
        </w:rPr>
        <w:t>).</w:t>
      </w:r>
      <w:r w:rsidRPr="00496C82">
        <w:rPr>
          <w:rFonts w:ascii="Times New Roman" w:hAnsi="Times New Roman" w:cs="Times New Roman"/>
        </w:rPr>
        <w:t xml:space="preserve"> </w:t>
      </w:r>
    </w:p>
    <w:p w:rsidR="004D73FA" w:rsidRPr="00496C82" w:rsidRDefault="004D73FA" w:rsidP="004D73FA">
      <w:pPr>
        <w:rPr>
          <w:rFonts w:ascii="Times New Roman" w:hAnsi="Times New Roman" w:cs="Times New Roman"/>
        </w:rPr>
      </w:pPr>
    </w:p>
    <w:p w:rsidR="004D73FA" w:rsidRPr="00496C82" w:rsidRDefault="005D33D6" w:rsidP="004D73FA">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Project </w:t>
      </w:r>
      <w:r w:rsidR="007C72D2">
        <w:rPr>
          <w:rFonts w:ascii="Times New Roman" w:hAnsi="Times New Roman" w:cs="Times New Roman"/>
        </w:rPr>
        <w:t>Steering Committee</w:t>
      </w:r>
      <w:r>
        <w:rPr>
          <w:rFonts w:ascii="Times New Roman" w:hAnsi="Times New Roman" w:cs="Times New Roman"/>
        </w:rPr>
        <w:t>.</w:t>
      </w:r>
      <w:r w:rsidR="004D73FA" w:rsidRPr="00496C82">
        <w:rPr>
          <w:rFonts w:ascii="Times New Roman" w:hAnsi="Times New Roman" w:cs="Times New Roman"/>
        </w:rPr>
        <w:t xml:space="preserve">  Minutes</w:t>
      </w:r>
      <w:r>
        <w:rPr>
          <w:rFonts w:ascii="Times New Roman" w:hAnsi="Times New Roman" w:cs="Times New Roman"/>
        </w:rPr>
        <w:t xml:space="preserve"> from the following meetings:  </w:t>
      </w:r>
      <w:r w:rsidR="007C72D2">
        <w:rPr>
          <w:rFonts w:ascii="Times New Roman" w:hAnsi="Times New Roman" w:cs="Times New Roman"/>
        </w:rPr>
        <w:t>8 April 2011 (1</w:t>
      </w:r>
      <w:r w:rsidR="007C72D2" w:rsidRPr="007C72D2">
        <w:rPr>
          <w:rFonts w:ascii="Times New Roman" w:hAnsi="Times New Roman" w:cs="Times New Roman"/>
          <w:vertAlign w:val="superscript"/>
        </w:rPr>
        <w:t>st</w:t>
      </w:r>
      <w:r w:rsidR="007C72D2">
        <w:rPr>
          <w:rFonts w:ascii="Times New Roman" w:hAnsi="Times New Roman" w:cs="Times New Roman"/>
        </w:rPr>
        <w:t xml:space="preserve"> PSC Meeting); 5 May 2011 (1</w:t>
      </w:r>
      <w:r w:rsidR="007C72D2" w:rsidRPr="007C72D2">
        <w:rPr>
          <w:rFonts w:ascii="Times New Roman" w:hAnsi="Times New Roman" w:cs="Times New Roman"/>
          <w:vertAlign w:val="superscript"/>
        </w:rPr>
        <w:t>st</w:t>
      </w:r>
      <w:r w:rsidR="007C72D2">
        <w:rPr>
          <w:rFonts w:ascii="Times New Roman" w:hAnsi="Times New Roman" w:cs="Times New Roman"/>
        </w:rPr>
        <w:t xml:space="preserve"> Meeting of the Working Group on the Pilot Building Selection); 5 December 2011 (2</w:t>
      </w:r>
      <w:r w:rsidR="007C72D2" w:rsidRPr="007C72D2">
        <w:rPr>
          <w:rFonts w:ascii="Times New Roman" w:hAnsi="Times New Roman" w:cs="Times New Roman"/>
          <w:vertAlign w:val="superscript"/>
        </w:rPr>
        <w:t>nd</w:t>
      </w:r>
      <w:r w:rsidR="007C72D2">
        <w:rPr>
          <w:rFonts w:ascii="Times New Roman" w:hAnsi="Times New Roman" w:cs="Times New Roman"/>
        </w:rPr>
        <w:t xml:space="preserve"> PSC Meeting); 12 June 2012 (3</w:t>
      </w:r>
      <w:r w:rsidR="007C72D2" w:rsidRPr="007C72D2">
        <w:rPr>
          <w:rFonts w:ascii="Times New Roman" w:hAnsi="Times New Roman" w:cs="Times New Roman"/>
          <w:vertAlign w:val="superscript"/>
        </w:rPr>
        <w:t>rd</w:t>
      </w:r>
      <w:r w:rsidR="007C72D2">
        <w:rPr>
          <w:rFonts w:ascii="Times New Roman" w:hAnsi="Times New Roman" w:cs="Times New Roman"/>
        </w:rPr>
        <w:t xml:space="preserve"> PSC Meeting); 9 August 2012 (Extra 4</w:t>
      </w:r>
      <w:r w:rsidR="007C72D2" w:rsidRPr="007C72D2">
        <w:rPr>
          <w:rFonts w:ascii="Times New Roman" w:hAnsi="Times New Roman" w:cs="Times New Roman"/>
          <w:vertAlign w:val="superscript"/>
        </w:rPr>
        <w:t>th</w:t>
      </w:r>
      <w:r w:rsidR="007C72D2">
        <w:rPr>
          <w:rFonts w:ascii="Times New Roman" w:hAnsi="Times New Roman" w:cs="Times New Roman"/>
        </w:rPr>
        <w:t xml:space="preserve"> PSC Meeting – to approve participation in the panel construction initiative); 5 December 2012 (5</w:t>
      </w:r>
      <w:r w:rsidR="007C72D2" w:rsidRPr="007C72D2">
        <w:rPr>
          <w:rFonts w:ascii="Times New Roman" w:hAnsi="Times New Roman" w:cs="Times New Roman"/>
          <w:vertAlign w:val="superscript"/>
        </w:rPr>
        <w:t>th</w:t>
      </w:r>
      <w:r w:rsidR="007C72D2">
        <w:rPr>
          <w:rFonts w:ascii="Times New Roman" w:hAnsi="Times New Roman" w:cs="Times New Roman"/>
        </w:rPr>
        <w:t xml:space="preserve"> PSC Meeting); </w:t>
      </w:r>
      <w:r w:rsidR="00FB3F99">
        <w:rPr>
          <w:rFonts w:ascii="Times New Roman" w:hAnsi="Times New Roman" w:cs="Times New Roman"/>
        </w:rPr>
        <w:t>11 December 2013 (7</w:t>
      </w:r>
      <w:r w:rsidR="00FB3F99" w:rsidRPr="00FB3F99">
        <w:rPr>
          <w:rFonts w:ascii="Times New Roman" w:hAnsi="Times New Roman" w:cs="Times New Roman"/>
          <w:vertAlign w:val="superscript"/>
        </w:rPr>
        <w:t>th</w:t>
      </w:r>
      <w:r w:rsidR="00FB3F99">
        <w:rPr>
          <w:rFonts w:ascii="Times New Roman" w:hAnsi="Times New Roman" w:cs="Times New Roman"/>
        </w:rPr>
        <w:t xml:space="preserve"> PSC</w:t>
      </w:r>
      <w:r w:rsidR="00A05F28">
        <w:rPr>
          <w:rFonts w:ascii="Times New Roman" w:hAnsi="Times New Roman" w:cs="Times New Roman"/>
        </w:rPr>
        <w:t xml:space="preserve"> Meeting).</w:t>
      </w:r>
    </w:p>
    <w:p w:rsidR="004D73FA" w:rsidRPr="00496C82" w:rsidRDefault="007222D6" w:rsidP="004D73FA">
      <w:pPr>
        <w:rPr>
          <w:rFonts w:ascii="Times New Roman" w:hAnsi="Times New Roman" w:cs="Times New Roman"/>
        </w:rPr>
      </w:pPr>
      <w:r>
        <w:rPr>
          <w:rFonts w:ascii="Times New Roman" w:hAnsi="Times New Roman" w:cs="Times New Roman"/>
        </w:rPr>
        <w:t xml:space="preserve">UNDP (2009). </w:t>
      </w:r>
      <w:r w:rsidR="004D73FA" w:rsidRPr="00496C82">
        <w:rPr>
          <w:rFonts w:ascii="Times New Roman" w:hAnsi="Times New Roman" w:cs="Times New Roman"/>
        </w:rPr>
        <w:t>Request for CEO Endorsement (RCE) submitted to the Global Environmental Facility for the project.</w:t>
      </w:r>
    </w:p>
    <w:p w:rsidR="004D73FA" w:rsidRDefault="004D73FA" w:rsidP="004D73FA">
      <w:pPr>
        <w:rPr>
          <w:rFonts w:ascii="Times New Roman" w:hAnsi="Times New Roman" w:cs="Times New Roman"/>
        </w:rPr>
      </w:pPr>
    </w:p>
    <w:p w:rsidR="00E941C2" w:rsidRDefault="00E941C2" w:rsidP="004D73FA">
      <w:pPr>
        <w:rPr>
          <w:rFonts w:ascii="Times New Roman" w:hAnsi="Times New Roman" w:cs="Times New Roman"/>
        </w:rPr>
      </w:pPr>
      <w:r>
        <w:rPr>
          <w:rFonts w:ascii="Times New Roman" w:hAnsi="Times New Roman" w:cs="Times New Roman"/>
        </w:rPr>
        <w:t>United Nations – Republic of Kazakhstan</w:t>
      </w:r>
      <w:r w:rsidR="007222D6">
        <w:rPr>
          <w:rFonts w:ascii="Times New Roman" w:hAnsi="Times New Roman" w:cs="Times New Roman"/>
        </w:rPr>
        <w:t xml:space="preserve"> (2009)</w:t>
      </w:r>
      <w:r>
        <w:rPr>
          <w:rFonts w:ascii="Times New Roman" w:hAnsi="Times New Roman" w:cs="Times New Roman"/>
        </w:rPr>
        <w:t>.  United Nations Development Assistance Framework for the Republic of Kazakhstan: 2010-2015.</w:t>
      </w:r>
    </w:p>
    <w:p w:rsidR="00E941C2" w:rsidRPr="00496C82" w:rsidRDefault="00E941C2" w:rsidP="004D73FA">
      <w:pPr>
        <w:rPr>
          <w:rFonts w:ascii="Times New Roman" w:hAnsi="Times New Roman" w:cs="Times New Roman"/>
        </w:rPr>
      </w:pPr>
    </w:p>
    <w:p w:rsidR="005D33D6" w:rsidRDefault="005D33D6" w:rsidP="004D73FA">
      <w:pPr>
        <w:rPr>
          <w:rFonts w:ascii="Times New Roman" w:hAnsi="Times New Roman" w:cs="Times New Roman"/>
        </w:rPr>
      </w:pPr>
      <w:r>
        <w:rPr>
          <w:rFonts w:ascii="Times New Roman" w:hAnsi="Times New Roman" w:cs="Times New Roman"/>
        </w:rPr>
        <w:t>UNDP</w:t>
      </w:r>
      <w:r w:rsidR="00C87B07">
        <w:rPr>
          <w:rFonts w:ascii="Times New Roman" w:hAnsi="Times New Roman" w:cs="Times New Roman"/>
        </w:rPr>
        <w:t xml:space="preserve"> Kazakhstan</w:t>
      </w:r>
      <w:r w:rsidR="00E941C2">
        <w:rPr>
          <w:rFonts w:ascii="Times New Roman" w:hAnsi="Times New Roman" w:cs="Times New Roman"/>
        </w:rPr>
        <w:t xml:space="preserve"> – Republic of Kazakhstan</w:t>
      </w:r>
      <w:r w:rsidR="007222D6">
        <w:rPr>
          <w:rFonts w:ascii="Times New Roman" w:hAnsi="Times New Roman" w:cs="Times New Roman"/>
        </w:rPr>
        <w:t xml:space="preserve"> (2009)</w:t>
      </w:r>
      <w:r>
        <w:rPr>
          <w:rFonts w:ascii="Times New Roman" w:hAnsi="Times New Roman" w:cs="Times New Roman"/>
        </w:rPr>
        <w:t>. Country Programme Action Plan, 2010-2015.</w:t>
      </w:r>
    </w:p>
    <w:p w:rsidR="005D33D6" w:rsidRDefault="005D33D6" w:rsidP="004D73FA">
      <w:pPr>
        <w:rPr>
          <w:rFonts w:ascii="Times New Roman" w:hAnsi="Times New Roman" w:cs="Times New Roman"/>
        </w:rPr>
      </w:pPr>
    </w:p>
    <w:p w:rsidR="004D73FA" w:rsidRPr="00496C82" w:rsidRDefault="004D73FA" w:rsidP="004D73FA">
      <w:pPr>
        <w:rPr>
          <w:rFonts w:ascii="Times New Roman" w:hAnsi="Times New Roman" w:cs="Times New Roman"/>
        </w:rPr>
      </w:pPr>
      <w:r w:rsidRPr="00496C82">
        <w:rPr>
          <w:rFonts w:ascii="Times New Roman" w:hAnsi="Times New Roman" w:cs="Times New Roman"/>
        </w:rPr>
        <w:t>UNDP</w:t>
      </w:r>
      <w:r w:rsidR="007222D6">
        <w:rPr>
          <w:rFonts w:ascii="Times New Roman" w:hAnsi="Times New Roman" w:cs="Times New Roman"/>
        </w:rPr>
        <w:t xml:space="preserve"> (2010)</w:t>
      </w:r>
      <w:r w:rsidRPr="00496C82">
        <w:rPr>
          <w:rFonts w:ascii="Times New Roman" w:hAnsi="Times New Roman" w:cs="Times New Roman"/>
        </w:rPr>
        <w:t xml:space="preserve">. “Energy-Efficient Design and Construction of Residential Buildings.” Project document [English and Russian versions]. </w:t>
      </w:r>
      <w:r w:rsidR="007222D6">
        <w:rPr>
          <w:rFonts w:ascii="Times New Roman" w:hAnsi="Times New Roman" w:cs="Times New Roman"/>
        </w:rPr>
        <w:t>Astana, 2010.</w:t>
      </w:r>
    </w:p>
    <w:p w:rsidR="004D73FA" w:rsidRPr="00496C82" w:rsidRDefault="004D73FA" w:rsidP="004D73FA">
      <w:pPr>
        <w:rPr>
          <w:rFonts w:ascii="Times New Roman" w:hAnsi="Times New Roman" w:cs="Times New Roman"/>
        </w:rPr>
      </w:pPr>
    </w:p>
    <w:p w:rsidR="004D73FA" w:rsidRDefault="006D5652" w:rsidP="004D73FA">
      <w:pPr>
        <w:rPr>
          <w:rFonts w:ascii="Times New Roman" w:hAnsi="Times New Roman" w:cs="Times New Roman"/>
        </w:rPr>
      </w:pPr>
      <w:r w:rsidRPr="00496C82">
        <w:rPr>
          <w:rFonts w:ascii="Times New Roman" w:hAnsi="Times New Roman" w:cs="Times New Roman"/>
        </w:rPr>
        <w:t>Zeman, J. and Panchenko, N. (2013).  Mid-Term Evaluation Report of the UNDP/GEF Full Size Project “Energy-Efficient Design and Construction of Residential Buildings.” Final Version: July 2013.</w:t>
      </w:r>
    </w:p>
    <w:p w:rsidR="005D33D6" w:rsidRPr="00496C82" w:rsidRDefault="005D33D6" w:rsidP="004D73FA">
      <w:pPr>
        <w:rPr>
          <w:rFonts w:ascii="Times New Roman" w:hAnsi="Times New Roman" w:cs="Times New Roman"/>
        </w:rPr>
      </w:pPr>
    </w:p>
    <w:p w:rsidR="004D73FA" w:rsidRPr="00496C82" w:rsidRDefault="004D73FA" w:rsidP="008A1DA3">
      <w:pPr>
        <w:pStyle w:val="Heading3"/>
        <w:spacing w:before="0"/>
        <w:rPr>
          <w:rFonts w:ascii="Times New Roman" w:hAnsi="Times New Roman" w:cs="Times New Roman"/>
        </w:rPr>
      </w:pPr>
      <w:bookmarkStart w:id="143" w:name="_Toc309430609"/>
      <w:r w:rsidRPr="00496C82">
        <w:rPr>
          <w:rFonts w:ascii="Times New Roman" w:hAnsi="Times New Roman" w:cs="Times New Roman"/>
        </w:rPr>
        <w:t>Project</w:t>
      </w:r>
      <w:r w:rsidR="00831AFE">
        <w:rPr>
          <w:rFonts w:ascii="Times New Roman" w:hAnsi="Times New Roman" w:cs="Times New Roman"/>
        </w:rPr>
        <w:t>-Related</w:t>
      </w:r>
      <w:r w:rsidRPr="00496C82">
        <w:rPr>
          <w:rFonts w:ascii="Times New Roman" w:hAnsi="Times New Roman" w:cs="Times New Roman"/>
        </w:rPr>
        <w:t xml:space="preserve"> </w:t>
      </w:r>
      <w:r w:rsidR="007222D6">
        <w:rPr>
          <w:rFonts w:ascii="Times New Roman" w:hAnsi="Times New Roman" w:cs="Times New Roman"/>
        </w:rPr>
        <w:t>Reports and Publicity</w:t>
      </w:r>
      <w:bookmarkEnd w:id="143"/>
    </w:p>
    <w:p w:rsidR="008A1DA3" w:rsidRDefault="008A1DA3" w:rsidP="008A1DA3">
      <w:pPr>
        <w:widowControl w:val="0"/>
        <w:autoSpaceDE w:val="0"/>
        <w:autoSpaceDN w:val="0"/>
        <w:adjustRightInd w:val="0"/>
        <w:rPr>
          <w:rFonts w:ascii="Times New Roman" w:hAnsi="Times New Roman" w:cs="Times New Roman"/>
        </w:rPr>
      </w:pPr>
    </w:p>
    <w:p w:rsidR="008A1DA3" w:rsidRDefault="008A1DA3" w:rsidP="008A1DA3">
      <w:pPr>
        <w:widowControl w:val="0"/>
        <w:autoSpaceDE w:val="0"/>
        <w:autoSpaceDN w:val="0"/>
        <w:adjustRightInd w:val="0"/>
        <w:rPr>
          <w:rFonts w:ascii="Times New Roman" w:hAnsi="Times New Roman" w:cs="Times New Roman"/>
        </w:rPr>
      </w:pPr>
      <w:r>
        <w:rPr>
          <w:rFonts w:ascii="Times New Roman" w:hAnsi="Times New Roman" w:cs="Times New Roman"/>
        </w:rPr>
        <w:t>It should be noted that there are numerous project-related publications, ranging from technical reports to outreach materials and informational bulletins related to project implementation.  All materials are available in Russian, and many are also available in English. This list does not include the majority of these materials, but they are available through the project website.  Many other sources of project-related publicity are also available, ranging from press clippings, video clips, and an entire television program on energy efficiency.</w:t>
      </w:r>
    </w:p>
    <w:p w:rsidR="00502B6E" w:rsidRDefault="00502B6E" w:rsidP="008A1DA3">
      <w:pPr>
        <w:widowControl w:val="0"/>
        <w:autoSpaceDE w:val="0"/>
        <w:autoSpaceDN w:val="0"/>
        <w:adjustRightInd w:val="0"/>
        <w:rPr>
          <w:rFonts w:ascii="Times New Roman" w:hAnsi="Times New Roman" w:cs="Times New Roman"/>
        </w:rPr>
      </w:pPr>
    </w:p>
    <w:p w:rsidR="00474C43" w:rsidRDefault="00474C43" w:rsidP="004D73FA">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Project website:  </w:t>
      </w:r>
      <w:hyperlink r:id="rId14" w:history="1">
        <w:r w:rsidRPr="00477F6F">
          <w:rPr>
            <w:rStyle w:val="Hyperlink"/>
            <w:rFonts w:ascii="Times New Roman" w:hAnsi="Times New Roman" w:cs="Times New Roman"/>
          </w:rPr>
          <w:t>www.eep.kz</w:t>
        </w:r>
      </w:hyperlink>
      <w:r>
        <w:rPr>
          <w:rFonts w:ascii="Times New Roman" w:hAnsi="Times New Roman" w:cs="Times New Roman"/>
        </w:rPr>
        <w:t xml:space="preserve"> [accessed October 2015]</w:t>
      </w:r>
    </w:p>
    <w:p w:rsidR="002216BF" w:rsidRPr="00625108" w:rsidRDefault="002216BF" w:rsidP="002216BF">
      <w:pPr>
        <w:pStyle w:val="ListParagraph"/>
        <w:tabs>
          <w:tab w:val="left" w:pos="284"/>
        </w:tabs>
        <w:spacing w:after="160" w:line="259" w:lineRule="auto"/>
        <w:ind w:left="0"/>
        <w:jc w:val="both"/>
        <w:rPr>
          <w:rFonts w:ascii="Times New Roman" w:hAnsi="Times New Roman" w:cs="Times New Roman"/>
          <w:lang w:val="kk-KZ"/>
        </w:rPr>
      </w:pPr>
      <w:r>
        <w:rPr>
          <w:rFonts w:ascii="Times New Roman" w:hAnsi="Times New Roman" w:cs="Times New Roman"/>
        </w:rPr>
        <w:t>Aubakirov, Nursultan (2015). “</w:t>
      </w:r>
      <w:r w:rsidRPr="00625108">
        <w:rPr>
          <w:rFonts w:ascii="Times New Roman" w:hAnsi="Times New Roman" w:cs="Times New Roman"/>
          <w:lang w:val="kk-KZ"/>
        </w:rPr>
        <w:t>The results of monitoring of energy consumption in the pilot project of UNDP / GEF in Karaganda</w:t>
      </w:r>
      <w:r>
        <w:rPr>
          <w:rFonts w:ascii="Times New Roman" w:hAnsi="Times New Roman" w:cs="Times New Roman"/>
        </w:rPr>
        <w:t xml:space="preserve">”. </w:t>
      </w:r>
      <w:r w:rsidRPr="00625108">
        <w:rPr>
          <w:rFonts w:ascii="Times New Roman" w:hAnsi="Times New Roman" w:cs="Times New Roman"/>
        </w:rPr>
        <w:t>“</w:t>
      </w:r>
      <w:r w:rsidRPr="00625108">
        <w:rPr>
          <w:rFonts w:ascii="Times New Roman" w:hAnsi="Times New Roman" w:cs="Times New Roman"/>
          <w:color w:val="000000"/>
          <w:shd w:val="clear" w:color="auto" w:fill="FFFFFF"/>
        </w:rPr>
        <w:t>Promoting design and construction of energy efficient residential buildings in Kazakhstan" conference, Astana, November 4, 2015</w:t>
      </w:r>
      <w:r>
        <w:rPr>
          <w:rFonts w:ascii="Times New Roman" w:hAnsi="Times New Roman" w:cs="Times New Roman"/>
          <w:color w:val="000000"/>
          <w:shd w:val="clear" w:color="auto" w:fill="FFFFFF"/>
        </w:rPr>
        <w:t>.</w:t>
      </w:r>
    </w:p>
    <w:p w:rsidR="002216BF" w:rsidRDefault="002216BF" w:rsidP="00831AFE">
      <w:pPr>
        <w:pStyle w:val="ListParagraph"/>
        <w:tabs>
          <w:tab w:val="left" w:pos="284"/>
        </w:tabs>
        <w:spacing w:after="160" w:line="259" w:lineRule="auto"/>
        <w:ind w:left="0"/>
        <w:jc w:val="both"/>
        <w:rPr>
          <w:rFonts w:ascii="Times New Roman" w:hAnsi="Times New Roman" w:cs="Times New Roman"/>
        </w:rPr>
      </w:pPr>
    </w:p>
    <w:p w:rsidR="00831AFE" w:rsidRPr="00625108" w:rsidRDefault="00831AFE" w:rsidP="00831AFE">
      <w:pPr>
        <w:pStyle w:val="ListParagraph"/>
        <w:tabs>
          <w:tab w:val="left" w:pos="284"/>
        </w:tabs>
        <w:spacing w:after="160" w:line="259" w:lineRule="auto"/>
        <w:ind w:left="0"/>
        <w:jc w:val="both"/>
        <w:rPr>
          <w:rFonts w:ascii="Times New Roman" w:hAnsi="Times New Roman" w:cs="Times New Roman"/>
          <w:lang w:val="kk-KZ"/>
        </w:rPr>
      </w:pPr>
      <w:r w:rsidRPr="00625108">
        <w:rPr>
          <w:rFonts w:ascii="Times New Roman" w:hAnsi="Times New Roman" w:cs="Times New Roman"/>
        </w:rPr>
        <w:lastRenderedPageBreak/>
        <w:t>Bel</w:t>
      </w:r>
      <w:r>
        <w:rPr>
          <w:rFonts w:ascii="Times New Roman" w:hAnsi="Times New Roman" w:cs="Times New Roman"/>
        </w:rPr>
        <w:t>i</w:t>
      </w:r>
      <w:r w:rsidRPr="00625108">
        <w:rPr>
          <w:rFonts w:ascii="Times New Roman" w:hAnsi="Times New Roman" w:cs="Times New Roman"/>
        </w:rPr>
        <w:t>y</w:t>
      </w:r>
      <w:r>
        <w:rPr>
          <w:rFonts w:ascii="Times New Roman" w:hAnsi="Times New Roman" w:cs="Times New Roman"/>
        </w:rPr>
        <w:t>, Alexandr</w:t>
      </w:r>
      <w:r w:rsidRPr="00625108">
        <w:rPr>
          <w:rFonts w:ascii="Times New Roman" w:hAnsi="Times New Roman" w:cs="Times New Roman"/>
        </w:rPr>
        <w:t xml:space="preserve"> (2015). “Key Results and achievements of the project”. “</w:t>
      </w:r>
      <w:r w:rsidRPr="00625108">
        <w:rPr>
          <w:rFonts w:ascii="Times New Roman" w:hAnsi="Times New Roman" w:cs="Times New Roman"/>
          <w:color w:val="000000"/>
          <w:shd w:val="clear" w:color="auto" w:fill="FFFFFF"/>
        </w:rPr>
        <w:t>Promoting design and construction of energy efficient residential buildings in Kazakhstan" conference, Astana, November 4, 2015</w:t>
      </w:r>
      <w:r w:rsidR="002216BF">
        <w:rPr>
          <w:rFonts w:ascii="Times New Roman" w:hAnsi="Times New Roman" w:cs="Times New Roman"/>
          <w:color w:val="000000"/>
          <w:shd w:val="clear" w:color="auto" w:fill="FFFFFF"/>
        </w:rPr>
        <w:t>.</w:t>
      </w:r>
    </w:p>
    <w:p w:rsidR="007222D6" w:rsidRPr="00091DFC" w:rsidRDefault="007222D6" w:rsidP="004D73FA">
      <w:pPr>
        <w:widowControl w:val="0"/>
        <w:autoSpaceDE w:val="0"/>
        <w:autoSpaceDN w:val="0"/>
        <w:adjustRightInd w:val="0"/>
        <w:spacing w:after="240"/>
        <w:rPr>
          <w:rFonts w:ascii="Times New Roman" w:hAnsi="Times New Roman" w:cs="Times New Roman"/>
          <w:lang w:val="ru-RU"/>
        </w:rPr>
      </w:pPr>
      <w:r>
        <w:rPr>
          <w:rFonts w:ascii="Times New Roman" w:hAnsi="Times New Roman" w:cs="Times New Roman"/>
        </w:rPr>
        <w:t>Chao, Mark (2015).  “Summary of Activities and Outcomes from the UNDP/GEF Full-Sized Project ‘Energy-Efficient Design and Construction of Residential Buildings.’” Astana</w:t>
      </w:r>
      <w:r w:rsidRPr="00091DFC">
        <w:rPr>
          <w:rFonts w:ascii="Times New Roman" w:hAnsi="Times New Roman" w:cs="Times New Roman"/>
          <w:lang w:val="ru-RU"/>
        </w:rPr>
        <w:t xml:space="preserve">: </w:t>
      </w:r>
      <w:r>
        <w:rPr>
          <w:rFonts w:ascii="Times New Roman" w:hAnsi="Times New Roman" w:cs="Times New Roman"/>
        </w:rPr>
        <w:t>UNDP</w:t>
      </w:r>
      <w:r w:rsidRPr="00091DFC">
        <w:rPr>
          <w:rFonts w:ascii="Times New Roman" w:hAnsi="Times New Roman" w:cs="Times New Roman"/>
          <w:lang w:val="ru-RU"/>
        </w:rPr>
        <w:t>, 2015.</w:t>
      </w:r>
    </w:p>
    <w:p w:rsidR="009D474A" w:rsidRPr="006710B1" w:rsidRDefault="009D474A" w:rsidP="006710B1">
      <w:pPr>
        <w:rPr>
          <w:rFonts w:ascii="Times New Roman" w:hAnsi="Times New Roman" w:cs="Times New Roman"/>
        </w:rPr>
      </w:pPr>
      <w:r w:rsidRPr="006710B1">
        <w:rPr>
          <w:rFonts w:ascii="Times New Roman" w:hAnsi="Times New Roman" w:cs="Times New Roman"/>
        </w:rPr>
        <w:t>e</w:t>
      </w:r>
      <w:r w:rsidRPr="00091DFC">
        <w:rPr>
          <w:rFonts w:ascii="Times New Roman" w:hAnsi="Times New Roman" w:cs="Times New Roman"/>
          <w:lang w:val="ru-RU"/>
        </w:rPr>
        <w:t>-</w:t>
      </w:r>
      <w:r w:rsidRPr="006710B1">
        <w:rPr>
          <w:rFonts w:ascii="Times New Roman" w:hAnsi="Times New Roman" w:cs="Times New Roman"/>
        </w:rPr>
        <w:t>Karaganda</w:t>
      </w:r>
      <w:r w:rsidRPr="00091DFC">
        <w:rPr>
          <w:rFonts w:ascii="Times New Roman" w:hAnsi="Times New Roman" w:cs="Times New Roman"/>
          <w:lang w:val="ru-RU"/>
        </w:rPr>
        <w:t xml:space="preserve"> [</w:t>
      </w:r>
      <w:r w:rsidRPr="006710B1">
        <w:rPr>
          <w:rFonts w:ascii="Times New Roman" w:hAnsi="Times New Roman" w:cs="Times New Roman"/>
        </w:rPr>
        <w:t>on</w:t>
      </w:r>
      <w:r w:rsidRPr="00091DFC">
        <w:rPr>
          <w:rFonts w:ascii="Times New Roman" w:hAnsi="Times New Roman" w:cs="Times New Roman"/>
          <w:lang w:val="ru-RU"/>
        </w:rPr>
        <w:t>-</w:t>
      </w:r>
      <w:r w:rsidRPr="006710B1">
        <w:rPr>
          <w:rFonts w:ascii="Times New Roman" w:hAnsi="Times New Roman" w:cs="Times New Roman"/>
        </w:rPr>
        <w:t>line</w:t>
      </w:r>
      <w:r w:rsidRPr="00091DFC">
        <w:rPr>
          <w:rFonts w:ascii="Times New Roman" w:hAnsi="Times New Roman" w:cs="Times New Roman"/>
          <w:lang w:val="ru-RU"/>
        </w:rPr>
        <w:t xml:space="preserve"> </w:t>
      </w:r>
      <w:r w:rsidRPr="006710B1">
        <w:rPr>
          <w:rFonts w:ascii="Times New Roman" w:hAnsi="Times New Roman" w:cs="Times New Roman"/>
        </w:rPr>
        <w:t>newspaper</w:t>
      </w:r>
      <w:r w:rsidRPr="00091DFC">
        <w:rPr>
          <w:rFonts w:ascii="Times New Roman" w:hAnsi="Times New Roman" w:cs="Times New Roman"/>
          <w:lang w:val="ru-RU"/>
        </w:rPr>
        <w:t xml:space="preserve">] (2015). “В Караганде жилой дом получил сертификат энергоэффективности ‘А+.’”  </w:t>
      </w:r>
      <w:r w:rsidRPr="006710B1">
        <w:rPr>
          <w:rFonts w:ascii="Times New Roman" w:hAnsi="Times New Roman" w:cs="Times New Roman"/>
        </w:rPr>
        <w:t>Karaganda: October 30, 2015.</w:t>
      </w:r>
    </w:p>
    <w:p w:rsidR="009D474A" w:rsidRDefault="009D474A" w:rsidP="009D474A"/>
    <w:p w:rsidR="001D28D0" w:rsidRDefault="001D28D0" w:rsidP="009D474A">
      <w:r>
        <w:rPr>
          <w:rFonts w:ascii="Times New Roman" w:hAnsi="Times New Roman" w:cs="Times New Roman"/>
        </w:rPr>
        <w:t>Kazeikin, Vladimir (2015). “</w:t>
      </w:r>
      <w:r w:rsidRPr="00625108">
        <w:rPr>
          <w:rFonts w:ascii="Times New Roman" w:hAnsi="Times New Roman" w:cs="Times New Roman"/>
        </w:rPr>
        <w:t>On the method of valuation of the life cycle of the building (</w:t>
      </w:r>
      <w:r>
        <w:rPr>
          <w:rFonts w:ascii="Times New Roman" w:hAnsi="Times New Roman" w:cs="Times New Roman"/>
        </w:rPr>
        <w:t>LCB</w:t>
      </w:r>
      <w:r w:rsidRPr="00625108">
        <w:rPr>
          <w:rFonts w:ascii="Times New Roman" w:hAnsi="Times New Roman" w:cs="Times New Roman"/>
        </w:rPr>
        <w:t xml:space="preserve">) as a decision-making tool for the implementation of energy efficient technologies in construction. The results of calculations on the cost of </w:t>
      </w:r>
      <w:r>
        <w:rPr>
          <w:rFonts w:ascii="Times New Roman" w:hAnsi="Times New Roman" w:cs="Times New Roman"/>
        </w:rPr>
        <w:t>LCB</w:t>
      </w:r>
      <w:r w:rsidRPr="00625108">
        <w:rPr>
          <w:rFonts w:ascii="Times New Roman" w:hAnsi="Times New Roman" w:cs="Times New Roman"/>
        </w:rPr>
        <w:t xml:space="preserve"> example pilot site of UNDP / GEF in Karaganda</w:t>
      </w:r>
      <w:r>
        <w:rPr>
          <w:rFonts w:ascii="Times New Roman" w:hAnsi="Times New Roman" w:cs="Times New Roman"/>
        </w:rPr>
        <w:t xml:space="preserve">”. </w:t>
      </w:r>
      <w:r w:rsidRPr="00625108">
        <w:rPr>
          <w:rFonts w:ascii="Times New Roman" w:hAnsi="Times New Roman" w:cs="Times New Roman"/>
        </w:rPr>
        <w:t>“</w:t>
      </w:r>
      <w:r w:rsidRPr="00625108">
        <w:rPr>
          <w:rFonts w:ascii="Times New Roman" w:hAnsi="Times New Roman" w:cs="Times New Roman"/>
          <w:color w:val="000000"/>
          <w:shd w:val="clear" w:color="auto" w:fill="FFFFFF"/>
        </w:rPr>
        <w:t>Promoting design and construction of energy efficient residential buildings in Kazakhstan" conference, Astana, November 4, 2015</w:t>
      </w:r>
      <w:r w:rsidR="00F40892">
        <w:rPr>
          <w:rFonts w:ascii="Times New Roman" w:hAnsi="Times New Roman" w:cs="Times New Roman"/>
          <w:color w:val="000000"/>
          <w:shd w:val="clear" w:color="auto" w:fill="FFFFFF"/>
        </w:rPr>
        <w:t>.</w:t>
      </w:r>
    </w:p>
    <w:p w:rsidR="00F40892" w:rsidRDefault="00F40892" w:rsidP="00F40892">
      <w:pPr>
        <w:pStyle w:val="ListParagraph"/>
        <w:tabs>
          <w:tab w:val="left" w:pos="284"/>
          <w:tab w:val="left" w:pos="426"/>
        </w:tabs>
        <w:spacing w:after="160" w:line="259" w:lineRule="auto"/>
        <w:ind w:left="0"/>
        <w:jc w:val="both"/>
      </w:pPr>
    </w:p>
    <w:p w:rsidR="00F40892" w:rsidRPr="00625108" w:rsidRDefault="00F40892" w:rsidP="00F40892">
      <w:pPr>
        <w:pStyle w:val="ListParagraph"/>
        <w:tabs>
          <w:tab w:val="left" w:pos="284"/>
          <w:tab w:val="left" w:pos="426"/>
        </w:tabs>
        <w:spacing w:after="160" w:line="259" w:lineRule="auto"/>
        <w:ind w:left="0"/>
        <w:jc w:val="both"/>
        <w:rPr>
          <w:rFonts w:ascii="Times New Roman" w:hAnsi="Times New Roman" w:cs="Times New Roman"/>
          <w:lang w:val="kk-KZ"/>
        </w:rPr>
      </w:pPr>
      <w:r>
        <w:rPr>
          <w:rFonts w:ascii="Times New Roman" w:hAnsi="Times New Roman" w:cs="Times New Roman"/>
        </w:rPr>
        <w:t>Taubaldieva, Aksaule (2015).”</w:t>
      </w:r>
      <w:r w:rsidRPr="002B33EC">
        <w:rPr>
          <w:rFonts w:ascii="Times New Roman" w:hAnsi="Times New Roman" w:cs="Times New Roman"/>
        </w:rPr>
        <w:t>The integration of educational processes for the promotion of energy efficiency in buildings: the contribution of UNDP</w:t>
      </w:r>
      <w:r>
        <w:rPr>
          <w:rFonts w:ascii="Times New Roman" w:hAnsi="Times New Roman" w:cs="Times New Roman"/>
        </w:rPr>
        <w:t xml:space="preserve">”. </w:t>
      </w:r>
      <w:r w:rsidRPr="00625108">
        <w:rPr>
          <w:rFonts w:ascii="Times New Roman" w:hAnsi="Times New Roman" w:cs="Times New Roman"/>
        </w:rPr>
        <w:t>“</w:t>
      </w:r>
      <w:r w:rsidRPr="00625108">
        <w:rPr>
          <w:rFonts w:ascii="Times New Roman" w:hAnsi="Times New Roman" w:cs="Times New Roman"/>
          <w:color w:val="000000"/>
          <w:shd w:val="clear" w:color="auto" w:fill="FFFFFF"/>
        </w:rPr>
        <w:t>Promoting design and construction of energy efficient residential buildings in Kazakhstan" conference, Astana, November 4, 2015</w:t>
      </w:r>
      <w:r w:rsidR="002C2686">
        <w:rPr>
          <w:rFonts w:ascii="Times New Roman" w:hAnsi="Times New Roman" w:cs="Times New Roman"/>
          <w:color w:val="000000"/>
          <w:shd w:val="clear" w:color="auto" w:fill="FFFFFF"/>
        </w:rPr>
        <w:t>.</w:t>
      </w:r>
    </w:p>
    <w:p w:rsidR="004D73FA" w:rsidRPr="00496C82" w:rsidRDefault="004D73FA" w:rsidP="004D73FA">
      <w:pPr>
        <w:pStyle w:val="Heading3"/>
        <w:rPr>
          <w:rFonts w:ascii="Times New Roman" w:hAnsi="Times New Roman" w:cs="Times New Roman"/>
        </w:rPr>
      </w:pPr>
      <w:bookmarkStart w:id="144" w:name="_Toc309430610"/>
      <w:bookmarkStart w:id="145" w:name="_GoBack"/>
      <w:bookmarkEnd w:id="145"/>
      <w:r w:rsidRPr="00496C82">
        <w:rPr>
          <w:rFonts w:ascii="Times New Roman" w:hAnsi="Times New Roman" w:cs="Times New Roman"/>
        </w:rPr>
        <w:t>Other Relevant Documentation</w:t>
      </w:r>
      <w:bookmarkEnd w:id="144"/>
    </w:p>
    <w:p w:rsidR="004D73FA" w:rsidRPr="00496C82" w:rsidRDefault="004D73FA" w:rsidP="004D73FA">
      <w:pPr>
        <w:rPr>
          <w:rFonts w:ascii="Times New Roman" w:hAnsi="Times New Roman" w:cs="Times New Roman"/>
        </w:rPr>
      </w:pPr>
    </w:p>
    <w:p w:rsidR="005A5517" w:rsidRDefault="005A5517" w:rsidP="000A39D0">
      <w:pPr>
        <w:rPr>
          <w:rFonts w:ascii="Times New Roman" w:hAnsi="Times New Roman" w:cs="Times New Roman"/>
        </w:rPr>
      </w:pPr>
      <w:r>
        <w:rPr>
          <w:rFonts w:ascii="Times New Roman" w:hAnsi="Times New Roman" w:cs="Times New Roman"/>
        </w:rPr>
        <w:t>Alers, Marcel (2014). “UNDP’s Approach to Market Transformation for Energy Efficiency.” Presentation at conference on “Energy Efficiency in Cities,” Mexico, June 17, 2014.</w:t>
      </w:r>
    </w:p>
    <w:p w:rsidR="005A5517" w:rsidRDefault="005A5517" w:rsidP="000A39D0">
      <w:pPr>
        <w:rPr>
          <w:rFonts w:ascii="Times New Roman" w:hAnsi="Times New Roman" w:cs="Times New Roman"/>
        </w:rPr>
      </w:pPr>
    </w:p>
    <w:p w:rsidR="00A05F28" w:rsidRDefault="00A05F28" w:rsidP="000A39D0">
      <w:pPr>
        <w:rPr>
          <w:rFonts w:ascii="Times New Roman" w:hAnsi="Times New Roman" w:cs="Times New Roman"/>
        </w:rPr>
      </w:pPr>
      <w:r>
        <w:rPr>
          <w:rFonts w:ascii="Times New Roman" w:hAnsi="Times New Roman" w:cs="Times New Roman"/>
        </w:rPr>
        <w:t xml:space="preserve">Asian Development Bank (2013). </w:t>
      </w:r>
      <w:r w:rsidRPr="00A05F28">
        <w:rPr>
          <w:rFonts w:ascii="Times New Roman" w:hAnsi="Times New Roman" w:cs="Times New Roman"/>
          <w:i/>
        </w:rPr>
        <w:t>Kazakhstan Country Gender Assessment.</w:t>
      </w:r>
      <w:r>
        <w:rPr>
          <w:rFonts w:ascii="Times New Roman" w:hAnsi="Times New Roman" w:cs="Times New Roman"/>
        </w:rPr>
        <w:t xml:space="preserve"> </w:t>
      </w:r>
    </w:p>
    <w:p w:rsidR="00A05F28" w:rsidRDefault="00A05F28" w:rsidP="000A39D0">
      <w:pPr>
        <w:rPr>
          <w:rFonts w:ascii="Times New Roman" w:hAnsi="Times New Roman" w:cs="Times New Roman"/>
        </w:rPr>
      </w:pPr>
    </w:p>
    <w:p w:rsidR="00EA0437" w:rsidRDefault="00EA0437" w:rsidP="000A39D0">
      <w:pPr>
        <w:rPr>
          <w:rFonts w:ascii="Times New Roman" w:hAnsi="Times New Roman" w:cs="Times New Roman"/>
        </w:rPr>
      </w:pPr>
      <w:r>
        <w:rPr>
          <w:rFonts w:ascii="Times New Roman" w:hAnsi="Times New Roman" w:cs="Times New Roman"/>
        </w:rPr>
        <w:t>Azimkhan, Daniyar (2015). “Kazakhstan sertification system of the green buildings</w:t>
      </w:r>
      <w:r w:rsidR="00BD6650">
        <w:rPr>
          <w:rFonts w:ascii="Times New Roman" w:hAnsi="Times New Roman" w:cs="Times New Roman"/>
        </w:rPr>
        <w:t>.</w:t>
      </w:r>
      <w:r>
        <w:rPr>
          <w:rFonts w:ascii="Times New Roman" w:hAnsi="Times New Roman" w:cs="Times New Roman"/>
        </w:rPr>
        <w:t xml:space="preserve">” </w:t>
      </w:r>
      <w:r w:rsidR="00BD6650">
        <w:rPr>
          <w:rFonts w:ascii="Times New Roman" w:hAnsi="Times New Roman" w:cs="Times New Roman"/>
        </w:rPr>
        <w:t xml:space="preserve">Presentation from the </w:t>
      </w:r>
      <w:r w:rsidRPr="00625108">
        <w:rPr>
          <w:rFonts w:ascii="Times New Roman" w:hAnsi="Times New Roman" w:cs="Times New Roman"/>
        </w:rPr>
        <w:t>“</w:t>
      </w:r>
      <w:r w:rsidRPr="00625108">
        <w:rPr>
          <w:rFonts w:ascii="Times New Roman" w:hAnsi="Times New Roman" w:cs="Times New Roman"/>
          <w:color w:val="000000"/>
          <w:shd w:val="clear" w:color="auto" w:fill="FFFFFF"/>
        </w:rPr>
        <w:t>Promoting design and construction of energy efficient residential buildings in Kazakhstan" conference, Astana, November 4, 2015</w:t>
      </w:r>
      <w:r w:rsidR="00F40892">
        <w:rPr>
          <w:rFonts w:ascii="Times New Roman" w:hAnsi="Times New Roman" w:cs="Times New Roman"/>
          <w:color w:val="000000"/>
          <w:shd w:val="clear" w:color="auto" w:fill="FFFFFF"/>
        </w:rPr>
        <w:t>.</w:t>
      </w:r>
    </w:p>
    <w:p w:rsidR="00EA0437" w:rsidRDefault="00EA0437" w:rsidP="000A39D0">
      <w:pPr>
        <w:rPr>
          <w:rFonts w:ascii="Times New Roman" w:hAnsi="Times New Roman" w:cs="Times New Roman"/>
        </w:rPr>
      </w:pPr>
    </w:p>
    <w:p w:rsidR="00C878EE" w:rsidRDefault="00C878EE" w:rsidP="000A39D0">
      <w:pPr>
        <w:rPr>
          <w:rFonts w:ascii="Times New Roman" w:hAnsi="Times New Roman" w:cs="Times New Roman"/>
        </w:rPr>
      </w:pPr>
      <w:r>
        <w:rPr>
          <w:rFonts w:ascii="Times New Roman" w:hAnsi="Times New Roman" w:cs="Times New Roman"/>
        </w:rPr>
        <w:t>Danilevsky</w:t>
      </w:r>
      <w:r w:rsidR="00BD6650">
        <w:rPr>
          <w:rFonts w:ascii="Times New Roman" w:hAnsi="Times New Roman" w:cs="Times New Roman"/>
        </w:rPr>
        <w:t>, Leonid</w:t>
      </w:r>
      <w:r>
        <w:rPr>
          <w:rFonts w:ascii="Times New Roman" w:hAnsi="Times New Roman" w:cs="Times New Roman"/>
        </w:rPr>
        <w:t xml:space="preserve"> (2015). “</w:t>
      </w:r>
      <w:r w:rsidRPr="007E4FDD">
        <w:rPr>
          <w:rFonts w:ascii="Times New Roman" w:hAnsi="Times New Roman" w:cs="Times New Roman"/>
        </w:rPr>
        <w:t>Analysis of the energy consumption of buildings as a tool for compliance with building codes for energy efficiency</w:t>
      </w:r>
      <w:r w:rsidR="00BD6650">
        <w:rPr>
          <w:rFonts w:ascii="Times New Roman" w:hAnsi="Times New Roman" w:cs="Times New Roman"/>
        </w:rPr>
        <w:t>.</w:t>
      </w:r>
      <w:r>
        <w:rPr>
          <w:rFonts w:ascii="Times New Roman" w:hAnsi="Times New Roman" w:cs="Times New Roman"/>
        </w:rPr>
        <w:t>”</w:t>
      </w:r>
      <w:r w:rsidR="00BD6650">
        <w:rPr>
          <w:rFonts w:ascii="Times New Roman" w:hAnsi="Times New Roman" w:cs="Times New Roman"/>
        </w:rPr>
        <w:t xml:space="preserve"> Presentation from the</w:t>
      </w:r>
      <w:r>
        <w:rPr>
          <w:rFonts w:ascii="Times New Roman" w:hAnsi="Times New Roman" w:cs="Times New Roman"/>
        </w:rPr>
        <w:t xml:space="preserve"> </w:t>
      </w:r>
      <w:r w:rsidRPr="00625108">
        <w:rPr>
          <w:rFonts w:ascii="Times New Roman" w:hAnsi="Times New Roman" w:cs="Times New Roman"/>
        </w:rPr>
        <w:t>“</w:t>
      </w:r>
      <w:r w:rsidRPr="00625108">
        <w:rPr>
          <w:rFonts w:ascii="Times New Roman" w:hAnsi="Times New Roman" w:cs="Times New Roman"/>
          <w:color w:val="000000"/>
          <w:shd w:val="clear" w:color="auto" w:fill="FFFFFF"/>
        </w:rPr>
        <w:t>Promoting design and construction of energy efficient residential buildings in Kazakhstan" conference, Astana, November 4, 2015</w:t>
      </w:r>
      <w:r w:rsidR="00BD6650">
        <w:rPr>
          <w:rFonts w:ascii="Times New Roman" w:hAnsi="Times New Roman" w:cs="Times New Roman"/>
          <w:color w:val="000000"/>
          <w:shd w:val="clear" w:color="auto" w:fill="FFFFFF"/>
        </w:rPr>
        <w:t>.</w:t>
      </w:r>
    </w:p>
    <w:p w:rsidR="00C878EE" w:rsidRDefault="00C878EE" w:rsidP="000A39D0">
      <w:pPr>
        <w:rPr>
          <w:rFonts w:ascii="Times New Roman" w:hAnsi="Times New Roman" w:cs="Times New Roman"/>
        </w:rPr>
      </w:pPr>
    </w:p>
    <w:p w:rsidR="000A39D0" w:rsidRPr="00091DFC" w:rsidRDefault="000A39D0" w:rsidP="000A39D0">
      <w:pPr>
        <w:rPr>
          <w:lang w:val="ru-RU"/>
        </w:rPr>
      </w:pPr>
      <w:r w:rsidRPr="000A39D0">
        <w:rPr>
          <w:rFonts w:ascii="Times New Roman" w:hAnsi="Times New Roman" w:cs="Times New Roman"/>
        </w:rPr>
        <w:t>Government</w:t>
      </w:r>
      <w:r w:rsidRPr="00091DFC">
        <w:rPr>
          <w:rFonts w:ascii="Times New Roman" w:hAnsi="Times New Roman" w:cs="Times New Roman"/>
          <w:lang w:val="ru-RU"/>
        </w:rPr>
        <w:t xml:space="preserve"> </w:t>
      </w:r>
      <w:r w:rsidRPr="000A39D0">
        <w:rPr>
          <w:rFonts w:ascii="Times New Roman" w:hAnsi="Times New Roman" w:cs="Times New Roman"/>
        </w:rPr>
        <w:t>of</w:t>
      </w:r>
      <w:r w:rsidRPr="00091DFC">
        <w:rPr>
          <w:rFonts w:ascii="Times New Roman" w:hAnsi="Times New Roman" w:cs="Times New Roman"/>
          <w:lang w:val="ru-RU"/>
        </w:rPr>
        <w:t xml:space="preserve"> </w:t>
      </w:r>
      <w:r w:rsidRPr="000A39D0">
        <w:rPr>
          <w:rFonts w:ascii="Times New Roman" w:hAnsi="Times New Roman" w:cs="Times New Roman"/>
        </w:rPr>
        <w:t>Kazakhstan</w:t>
      </w:r>
      <w:r w:rsidRPr="00091DFC">
        <w:rPr>
          <w:rFonts w:ascii="Times New Roman" w:hAnsi="Times New Roman" w:cs="Times New Roman"/>
          <w:lang w:val="ru-RU"/>
        </w:rPr>
        <w:t xml:space="preserve"> (2009). </w:t>
      </w:r>
      <w:r w:rsidRPr="00091DFC">
        <w:rPr>
          <w:rStyle w:val="s1"/>
          <w:b w:val="0"/>
          <w:lang w:val="ru-RU"/>
        </w:rPr>
        <w:t>Постановление Правительства Республики Казахстан от 26 января 2009 года № 50 Об утверждении нормативов энергопотребления [</w:t>
      </w:r>
      <w:r>
        <w:rPr>
          <w:rStyle w:val="s1"/>
          <w:b w:val="0"/>
        </w:rPr>
        <w:t>in</w:t>
      </w:r>
      <w:r w:rsidRPr="00091DFC">
        <w:rPr>
          <w:rStyle w:val="s1"/>
          <w:b w:val="0"/>
          <w:lang w:val="ru-RU"/>
        </w:rPr>
        <w:t xml:space="preserve"> </w:t>
      </w:r>
      <w:r>
        <w:rPr>
          <w:rStyle w:val="s1"/>
          <w:b w:val="0"/>
        </w:rPr>
        <w:t>Russian</w:t>
      </w:r>
      <w:r w:rsidRPr="00091DFC">
        <w:rPr>
          <w:rStyle w:val="s1"/>
          <w:b w:val="0"/>
          <w:lang w:val="ru-RU"/>
        </w:rPr>
        <w:t>].</w:t>
      </w:r>
    </w:p>
    <w:p w:rsidR="004D73FA" w:rsidRPr="00091DFC" w:rsidRDefault="004D73FA" w:rsidP="004D73FA">
      <w:pPr>
        <w:rPr>
          <w:rFonts w:ascii="Times New Roman" w:hAnsi="Times New Roman" w:cs="Times New Roman"/>
          <w:lang w:val="ru-RU"/>
        </w:rPr>
      </w:pPr>
    </w:p>
    <w:p w:rsidR="00E5135B" w:rsidRDefault="00E5135B" w:rsidP="004D73FA">
      <w:pPr>
        <w:rPr>
          <w:rFonts w:ascii="Times New Roman" w:hAnsi="Times New Roman" w:cs="Times New Roman"/>
        </w:rPr>
      </w:pPr>
      <w:r>
        <w:rPr>
          <w:rFonts w:ascii="Times New Roman" w:hAnsi="Times New Roman" w:cs="Times New Roman"/>
        </w:rPr>
        <w:t xml:space="preserve">Government of Kazakhstan (2012).  </w:t>
      </w:r>
      <w:r w:rsidR="0054416A">
        <w:rPr>
          <w:rFonts w:ascii="Times New Roman" w:hAnsi="Times New Roman" w:cs="Times New Roman"/>
        </w:rPr>
        <w:t>“</w:t>
      </w:r>
      <w:r>
        <w:rPr>
          <w:rFonts w:ascii="Times New Roman" w:hAnsi="Times New Roman" w:cs="Times New Roman"/>
        </w:rPr>
        <w:t>Law on Energy Saving.</w:t>
      </w:r>
      <w:r w:rsidR="0054416A">
        <w:rPr>
          <w:rFonts w:ascii="Times New Roman" w:hAnsi="Times New Roman" w:cs="Times New Roman"/>
        </w:rPr>
        <w:t>”</w:t>
      </w:r>
    </w:p>
    <w:p w:rsidR="00E5135B" w:rsidRDefault="00E5135B" w:rsidP="004D73FA">
      <w:pPr>
        <w:rPr>
          <w:rFonts w:ascii="Times New Roman" w:hAnsi="Times New Roman" w:cs="Times New Roman"/>
        </w:rPr>
      </w:pPr>
    </w:p>
    <w:p w:rsidR="004D73FA" w:rsidRPr="00496C82" w:rsidRDefault="00C33F6E" w:rsidP="004D73FA">
      <w:pPr>
        <w:rPr>
          <w:rFonts w:ascii="Times New Roman" w:hAnsi="Times New Roman" w:cs="Times New Roman"/>
        </w:rPr>
      </w:pPr>
      <w:r>
        <w:rPr>
          <w:rFonts w:ascii="Times New Roman" w:hAnsi="Times New Roman" w:cs="Times New Roman"/>
        </w:rPr>
        <w:t>Kazakhstan 2050 Website. www.strategy2050.kz/en</w:t>
      </w:r>
    </w:p>
    <w:p w:rsidR="00C33F6E" w:rsidRDefault="00C33F6E" w:rsidP="004D73FA">
      <w:pPr>
        <w:rPr>
          <w:rFonts w:ascii="Times New Roman" w:hAnsi="Times New Roman" w:cs="Times New Roman"/>
        </w:rPr>
      </w:pPr>
    </w:p>
    <w:p w:rsidR="00C878EE" w:rsidRDefault="00C878EE" w:rsidP="004D73FA">
      <w:pPr>
        <w:rPr>
          <w:rFonts w:ascii="Times New Roman" w:hAnsi="Times New Roman" w:cs="Times New Roman"/>
        </w:rPr>
      </w:pPr>
      <w:r>
        <w:rPr>
          <w:rFonts w:ascii="Times New Roman" w:hAnsi="Times New Roman" w:cs="Times New Roman"/>
        </w:rPr>
        <w:lastRenderedPageBreak/>
        <w:t>Sharipov, M. (2015). “</w:t>
      </w:r>
      <w:r w:rsidRPr="007E4FDD">
        <w:rPr>
          <w:rFonts w:ascii="Times New Roman" w:hAnsi="Times New Roman" w:cs="Times New Roman"/>
        </w:rPr>
        <w:t>Existing and new technical standards in the design and construction of energy efficient buildings, the prospects for the development of rule-making in the construction industry</w:t>
      </w:r>
      <w:r>
        <w:rPr>
          <w:rFonts w:ascii="Times New Roman" w:hAnsi="Times New Roman" w:cs="Times New Roman"/>
        </w:rPr>
        <w:t xml:space="preserve">”. </w:t>
      </w:r>
      <w:r w:rsidRPr="00625108">
        <w:rPr>
          <w:rFonts w:ascii="Times New Roman" w:hAnsi="Times New Roman" w:cs="Times New Roman"/>
        </w:rPr>
        <w:t>“</w:t>
      </w:r>
      <w:r w:rsidRPr="00625108">
        <w:rPr>
          <w:rFonts w:ascii="Times New Roman" w:hAnsi="Times New Roman" w:cs="Times New Roman"/>
          <w:color w:val="000000"/>
          <w:shd w:val="clear" w:color="auto" w:fill="FFFFFF"/>
        </w:rPr>
        <w:t>Promoting design and construction of energy efficient residential buildings in Kazakhstan" conference, Astana, November 4, 2015</w:t>
      </w:r>
      <w:r>
        <w:rPr>
          <w:rFonts w:ascii="Times New Roman" w:hAnsi="Times New Roman" w:cs="Times New Roman"/>
          <w:color w:val="000000"/>
          <w:shd w:val="clear" w:color="auto" w:fill="FFFFFF"/>
        </w:rPr>
        <w:t>.</w:t>
      </w:r>
    </w:p>
    <w:p w:rsidR="00C878EE" w:rsidRDefault="00C878EE" w:rsidP="004D73FA">
      <w:pPr>
        <w:rPr>
          <w:rFonts w:ascii="Times New Roman" w:hAnsi="Times New Roman" w:cs="Times New Roman"/>
        </w:rPr>
      </w:pPr>
    </w:p>
    <w:p w:rsidR="00831C10" w:rsidRPr="00496C82" w:rsidRDefault="00831C10" w:rsidP="004D73FA">
      <w:pPr>
        <w:rPr>
          <w:rFonts w:ascii="Times New Roman" w:hAnsi="Times New Roman" w:cs="Times New Roman"/>
        </w:rPr>
      </w:pPr>
      <w:r w:rsidRPr="00496C82">
        <w:rPr>
          <w:rFonts w:ascii="Times New Roman" w:hAnsi="Times New Roman" w:cs="Times New Roman"/>
        </w:rPr>
        <w:t>Global Environmental Facility (GEF) and Conservation Development Centre (2009). Towards Enhancing the Impacts of Environmental Projects. The ROtl Handbook: August 2009. Washington, DC:  GEF EO, 2009.</w:t>
      </w:r>
    </w:p>
    <w:p w:rsidR="004D73FA" w:rsidRPr="00496C82" w:rsidRDefault="004D73FA" w:rsidP="004D73FA">
      <w:pPr>
        <w:rPr>
          <w:rFonts w:ascii="Times New Roman" w:hAnsi="Times New Roman" w:cs="Times New Roman"/>
        </w:rPr>
      </w:pPr>
    </w:p>
    <w:p w:rsidR="004D73FA" w:rsidRPr="00496C82" w:rsidRDefault="004D73FA" w:rsidP="004D73FA">
      <w:pPr>
        <w:rPr>
          <w:rFonts w:ascii="Times New Roman" w:hAnsi="Times New Roman" w:cs="Times New Roman"/>
        </w:rPr>
      </w:pPr>
      <w:r w:rsidRPr="00496C82">
        <w:rPr>
          <w:rFonts w:ascii="Times New Roman" w:hAnsi="Times New Roman" w:cs="Times New Roman"/>
        </w:rPr>
        <w:t xml:space="preserve">UNDP.  </w:t>
      </w:r>
      <w:r w:rsidRPr="00496C82">
        <w:rPr>
          <w:rFonts w:ascii="Times New Roman" w:hAnsi="Times New Roman" w:cs="Times New Roman"/>
          <w:i/>
        </w:rPr>
        <w:t>Handbook for Planning, Monitoring, and Evaluating for Development Results..</w:t>
      </w:r>
      <w:r w:rsidRPr="00496C82">
        <w:rPr>
          <w:rFonts w:ascii="Times New Roman" w:hAnsi="Times New Roman" w:cs="Times New Roman"/>
        </w:rPr>
        <w:t xml:space="preserve"> New York: UNDP, 2009.</w:t>
      </w:r>
    </w:p>
    <w:p w:rsidR="004D73FA" w:rsidRPr="00496C82" w:rsidRDefault="004D73FA" w:rsidP="004D73FA">
      <w:pPr>
        <w:rPr>
          <w:rFonts w:ascii="Times New Roman" w:hAnsi="Times New Roman" w:cs="Times New Roman"/>
        </w:rPr>
      </w:pPr>
    </w:p>
    <w:p w:rsidR="004D73FA" w:rsidRDefault="004D73FA" w:rsidP="004D73FA">
      <w:pPr>
        <w:rPr>
          <w:rFonts w:ascii="Times New Roman" w:hAnsi="Times New Roman" w:cs="Times New Roman"/>
        </w:rPr>
      </w:pPr>
      <w:r w:rsidRPr="00496C82">
        <w:rPr>
          <w:rFonts w:ascii="Times New Roman" w:hAnsi="Times New Roman" w:cs="Times New Roman"/>
        </w:rPr>
        <w:t>UNDP</w:t>
      </w:r>
      <w:r w:rsidR="00831C10" w:rsidRPr="00496C82">
        <w:rPr>
          <w:rFonts w:ascii="Times New Roman" w:hAnsi="Times New Roman" w:cs="Times New Roman"/>
        </w:rPr>
        <w:t xml:space="preserve"> (2012)</w:t>
      </w:r>
      <w:r w:rsidRPr="00496C82">
        <w:rPr>
          <w:rFonts w:ascii="Times New Roman" w:hAnsi="Times New Roman" w:cs="Times New Roman"/>
        </w:rPr>
        <w:t xml:space="preserve">. </w:t>
      </w:r>
      <w:r w:rsidRPr="00496C82">
        <w:rPr>
          <w:rFonts w:ascii="Times New Roman" w:hAnsi="Times New Roman" w:cs="Times New Roman"/>
          <w:i/>
        </w:rPr>
        <w:t>Project-Level Evaluation: Guidance for Conducting Terminal Evaluations of UNDP-Supported, GEF-Financed Projects.</w:t>
      </w:r>
      <w:r w:rsidRPr="00496C82">
        <w:rPr>
          <w:rFonts w:ascii="Times New Roman" w:hAnsi="Times New Roman" w:cs="Times New Roman"/>
        </w:rPr>
        <w:t xml:space="preserve"> New York: UNDP Evaluation Office, 2012.</w:t>
      </w:r>
    </w:p>
    <w:p w:rsidR="00EC220C" w:rsidRDefault="00EC220C" w:rsidP="00EC220C">
      <w:pPr>
        <w:pStyle w:val="ListParagraph"/>
        <w:tabs>
          <w:tab w:val="left" w:pos="284"/>
          <w:tab w:val="left" w:pos="426"/>
        </w:tabs>
        <w:spacing w:after="160" w:line="259" w:lineRule="auto"/>
        <w:ind w:left="0"/>
        <w:jc w:val="both"/>
        <w:rPr>
          <w:rFonts w:ascii="Times New Roman" w:hAnsi="Times New Roman" w:cs="Times New Roman"/>
        </w:rPr>
      </w:pPr>
    </w:p>
    <w:p w:rsidR="00EC220C" w:rsidRPr="00625108" w:rsidRDefault="00EC220C" w:rsidP="00EC220C">
      <w:pPr>
        <w:pStyle w:val="ListParagraph"/>
        <w:tabs>
          <w:tab w:val="left" w:pos="284"/>
          <w:tab w:val="left" w:pos="426"/>
        </w:tabs>
        <w:spacing w:after="160" w:line="259" w:lineRule="auto"/>
        <w:ind w:left="0"/>
        <w:jc w:val="both"/>
        <w:rPr>
          <w:rFonts w:ascii="Times New Roman" w:hAnsi="Times New Roman" w:cs="Times New Roman"/>
          <w:lang w:val="kk-KZ"/>
        </w:rPr>
      </w:pPr>
      <w:r>
        <w:rPr>
          <w:rFonts w:ascii="Times New Roman" w:hAnsi="Times New Roman" w:cs="Times New Roman"/>
        </w:rPr>
        <w:t>Zhukenova, A. (2015).  “</w:t>
      </w:r>
      <w:r w:rsidRPr="004A134C">
        <w:rPr>
          <w:rFonts w:ascii="Times New Roman" w:hAnsi="Times New Roman" w:cs="Times New Roman"/>
        </w:rPr>
        <w:t>The main directions of the Concept of transition of the Republic of Kazakhstan to the "green economy"</w:t>
      </w:r>
      <w:r>
        <w:rPr>
          <w:rFonts w:ascii="Times New Roman" w:hAnsi="Times New Roman" w:cs="Times New Roman"/>
        </w:rPr>
        <w:t xml:space="preserve">. </w:t>
      </w:r>
      <w:r w:rsidRPr="00625108">
        <w:rPr>
          <w:rFonts w:ascii="Times New Roman" w:hAnsi="Times New Roman" w:cs="Times New Roman"/>
        </w:rPr>
        <w:t>“</w:t>
      </w:r>
      <w:r w:rsidRPr="00625108">
        <w:rPr>
          <w:rFonts w:ascii="Times New Roman" w:hAnsi="Times New Roman" w:cs="Times New Roman"/>
          <w:color w:val="000000"/>
          <w:shd w:val="clear" w:color="auto" w:fill="FFFFFF"/>
        </w:rPr>
        <w:t>Promoting design and construction of energy efficient residential buildings in Kazakhstan" conference, Astana, November 4, 2015</w:t>
      </w:r>
    </w:p>
    <w:p w:rsidR="00EC220C" w:rsidRPr="00496C82" w:rsidRDefault="00EC220C" w:rsidP="004D73FA">
      <w:pPr>
        <w:rPr>
          <w:rFonts w:ascii="Times New Roman" w:hAnsi="Times New Roman" w:cs="Times New Roman"/>
        </w:rPr>
      </w:pPr>
    </w:p>
    <w:p w:rsidR="00BC1457" w:rsidRDefault="00BC1457">
      <w:pPr>
        <w:rPr>
          <w:rFonts w:ascii="Times New Roman" w:hAnsi="Times New Roman" w:cs="Times New Roman"/>
        </w:rPr>
        <w:sectPr w:rsidR="00BC1457" w:rsidSect="00984759">
          <w:footerReference w:type="even" r:id="rId15"/>
          <w:footerReference w:type="default" r:id="rId16"/>
          <w:pgSz w:w="12240" w:h="15840"/>
          <w:pgMar w:top="1440" w:right="1800" w:bottom="1440" w:left="1800" w:header="720" w:footer="720" w:gutter="0"/>
          <w:cols w:space="720"/>
          <w:docGrid w:linePitch="360"/>
        </w:sectPr>
      </w:pPr>
    </w:p>
    <w:p w:rsidR="004D73FA" w:rsidRPr="00496C82" w:rsidRDefault="004D73FA" w:rsidP="00C46CDE">
      <w:pPr>
        <w:pStyle w:val="Heading2"/>
        <w:rPr>
          <w:rFonts w:ascii="Times New Roman" w:hAnsi="Times New Roman" w:cs="Times New Roman"/>
        </w:rPr>
      </w:pPr>
      <w:bookmarkStart w:id="146" w:name="_Toc309430611"/>
      <w:r w:rsidRPr="00496C82">
        <w:rPr>
          <w:rFonts w:ascii="Times New Roman" w:hAnsi="Times New Roman" w:cs="Times New Roman"/>
        </w:rPr>
        <w:lastRenderedPageBreak/>
        <w:t>Annex 6: Evaluation Question Matrix</w:t>
      </w:r>
      <w:bookmarkEnd w:id="146"/>
    </w:p>
    <w:p w:rsidR="004D73FA" w:rsidRPr="00496C82" w:rsidRDefault="004D73FA" w:rsidP="004D73FA">
      <w:pPr>
        <w:rPr>
          <w:rFonts w:ascii="Times New Roman" w:hAnsi="Times New Roman" w:cs="Times New Roman"/>
        </w:rPr>
      </w:pPr>
    </w:p>
    <w:p w:rsidR="004D73FA" w:rsidRPr="00496C82" w:rsidRDefault="004D73FA" w:rsidP="004D73FA">
      <w:pPr>
        <w:rPr>
          <w:rFonts w:ascii="Times New Roman" w:hAnsi="Times New Roman" w:cs="Times New Roman"/>
        </w:rPr>
      </w:pP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BC1457" w:rsidRPr="00822E08" w:rsidTr="00300414">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rsidR="00BC1457" w:rsidRPr="00822E08" w:rsidRDefault="00BC1457" w:rsidP="00300414">
            <w:pPr>
              <w:jc w:val="center"/>
              <w:rPr>
                <w:rFonts w:ascii="Times New Roman" w:eastAsia="Times New Roman" w:hAnsi="Times New Roman" w:cs="Times New Roman"/>
                <w:b/>
                <w:sz w:val="20"/>
                <w:szCs w:val="20"/>
              </w:rPr>
            </w:pPr>
            <w:r w:rsidRPr="00822E08">
              <w:rPr>
                <w:rFonts w:ascii="Times New Roman" w:eastAsia="Times New Roman" w:hAnsi="Times New Roman" w:cs="Times New Roman"/>
                <w:b/>
                <w:sz w:val="20"/>
                <w:szCs w:val="20"/>
              </w:rPr>
              <w:t>Evaluative Criteria Questions</w:t>
            </w:r>
          </w:p>
        </w:tc>
        <w:tc>
          <w:tcPr>
            <w:tcW w:w="3870" w:type="dxa"/>
            <w:tcBorders>
              <w:top w:val="single" w:sz="6" w:space="0" w:color="auto"/>
              <w:bottom w:val="single" w:sz="6" w:space="0" w:color="auto"/>
            </w:tcBorders>
            <w:shd w:val="clear" w:color="auto" w:fill="D9D9D9" w:themeFill="background1" w:themeFillShade="D9"/>
            <w:vAlign w:val="center"/>
          </w:tcPr>
          <w:p w:rsidR="00BC1457" w:rsidRPr="00822E08" w:rsidRDefault="00BC1457" w:rsidP="00300414">
            <w:pPr>
              <w:jc w:val="center"/>
              <w:rPr>
                <w:rFonts w:ascii="Times New Roman" w:eastAsia="Times New Roman" w:hAnsi="Times New Roman" w:cs="Times New Roman"/>
                <w:b/>
                <w:sz w:val="20"/>
                <w:szCs w:val="20"/>
              </w:rPr>
            </w:pPr>
            <w:r w:rsidRPr="00822E08">
              <w:rPr>
                <w:rFonts w:ascii="Times New Roman" w:eastAsia="Times New Roman" w:hAnsi="Times New Roman" w:cs="Times New Roman"/>
                <w:b/>
                <w:sz w:val="20"/>
                <w:szCs w:val="20"/>
              </w:rPr>
              <w:t>Indicators</w:t>
            </w:r>
          </w:p>
        </w:tc>
        <w:tc>
          <w:tcPr>
            <w:tcW w:w="2430" w:type="dxa"/>
            <w:tcBorders>
              <w:top w:val="single" w:sz="6" w:space="0" w:color="auto"/>
              <w:bottom w:val="single" w:sz="6" w:space="0" w:color="auto"/>
            </w:tcBorders>
            <w:shd w:val="clear" w:color="auto" w:fill="D9D9D9" w:themeFill="background1" w:themeFillShade="D9"/>
            <w:vAlign w:val="center"/>
          </w:tcPr>
          <w:p w:rsidR="00BC1457" w:rsidRPr="00822E08" w:rsidRDefault="00BC1457" w:rsidP="00300414">
            <w:pPr>
              <w:jc w:val="center"/>
              <w:rPr>
                <w:rFonts w:ascii="Times New Roman" w:eastAsia="Times New Roman" w:hAnsi="Times New Roman" w:cs="Times New Roman"/>
                <w:b/>
                <w:sz w:val="20"/>
                <w:szCs w:val="20"/>
              </w:rPr>
            </w:pPr>
            <w:r w:rsidRPr="00822E08">
              <w:rPr>
                <w:rFonts w:ascii="Times New Roman" w:eastAsia="Times New Roman" w:hAnsi="Times New Roman" w:cs="Times New Roman"/>
                <w:b/>
                <w:sz w:val="20"/>
                <w:szCs w:val="20"/>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rsidR="00BC1457" w:rsidRPr="00822E08" w:rsidRDefault="00BC1457" w:rsidP="00300414">
            <w:pPr>
              <w:jc w:val="center"/>
              <w:rPr>
                <w:rFonts w:ascii="Times New Roman" w:eastAsia="Times New Roman" w:hAnsi="Times New Roman" w:cs="Times New Roman"/>
                <w:b/>
                <w:sz w:val="20"/>
                <w:szCs w:val="20"/>
              </w:rPr>
            </w:pPr>
            <w:r w:rsidRPr="00822E08">
              <w:rPr>
                <w:rFonts w:ascii="Times New Roman" w:eastAsia="Times New Roman" w:hAnsi="Times New Roman" w:cs="Times New Roman"/>
                <w:b/>
                <w:sz w:val="20"/>
                <w:szCs w:val="20"/>
              </w:rPr>
              <w:t>Methodology</w:t>
            </w:r>
          </w:p>
        </w:tc>
      </w:tr>
      <w:tr w:rsidR="00BC1457" w:rsidRPr="00822E08" w:rsidTr="00300414">
        <w:trPr>
          <w:gridAfter w:val="1"/>
          <w:wAfter w:w="21" w:type="dxa"/>
        </w:trPr>
        <w:tc>
          <w:tcPr>
            <w:tcW w:w="14580" w:type="dxa"/>
            <w:gridSpan w:val="5"/>
            <w:tcBorders>
              <w:left w:val="single" w:sz="6" w:space="0" w:color="auto"/>
              <w:right w:val="single" w:sz="6" w:space="0" w:color="auto"/>
            </w:tcBorders>
            <w:shd w:val="pct12" w:color="auto" w:fill="000000" w:themeFill="text1"/>
          </w:tcPr>
          <w:p w:rsidR="00BC1457" w:rsidRPr="00822E08" w:rsidRDefault="00BC1457" w:rsidP="00300414">
            <w:pPr>
              <w:numPr>
                <w:ilvl w:val="12"/>
                <w:numId w:val="0"/>
              </w:numPr>
              <w:rPr>
                <w:rFonts w:ascii="Times New Roman" w:eastAsia="Times New Roman" w:hAnsi="Times New Roman" w:cs="Times New Roman"/>
                <w:iCs/>
                <w:sz w:val="20"/>
                <w:szCs w:val="20"/>
              </w:rPr>
            </w:pPr>
            <w:r w:rsidRPr="00822E08">
              <w:rPr>
                <w:rFonts w:ascii="Times New Roman" w:eastAsia="Times New Roman" w:hAnsi="Times New Roman" w:cs="Times New Roman"/>
                <w:iCs/>
                <w:sz w:val="20"/>
                <w:szCs w:val="20"/>
              </w:rPr>
              <w:t xml:space="preserve">Relevance: How does the project relate to the main objectives of the GEF focal area, and to the environment and development priorities at the local, regional and national levels? </w:t>
            </w:r>
          </w:p>
        </w:tc>
      </w:tr>
      <w:tr w:rsidR="00BC1457" w:rsidRPr="00822E08" w:rsidTr="00300414">
        <w:trPr>
          <w:gridAfter w:val="1"/>
          <w:wAfter w:w="21" w:type="dxa"/>
        </w:trPr>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bCs/>
                <w:sz w:val="20"/>
                <w:szCs w:val="20"/>
              </w:rPr>
              <w:t>Are project outcomes contributing to national development priorities and plans in accordance with the national legal and regulatory frameworks?</w:t>
            </w:r>
          </w:p>
        </w:tc>
        <w:tc>
          <w:tcPr>
            <w:tcW w:w="3870" w:type="dxa"/>
          </w:tcPr>
          <w:p w:rsidR="00BC1457" w:rsidRPr="00A1533F"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822E08">
              <w:rPr>
                <w:rFonts w:ascii="Times New Roman" w:eastAsia="Times New Roman" w:hAnsi="Times New Roman" w:cs="Times New Roman"/>
                <w:sz w:val="20"/>
                <w:szCs w:val="20"/>
              </w:rPr>
              <w:t>% of energy consumption reduced in pilot residential buildings</w:t>
            </w:r>
            <w:r>
              <w:rPr>
                <w:rFonts w:ascii="Times New Roman" w:eastAsia="Times New Roman" w:hAnsi="Times New Roman" w:cs="Times New Roman"/>
                <w:sz w:val="20"/>
                <w:szCs w:val="20"/>
              </w:rPr>
              <w:t xml:space="preserve"> (</w:t>
            </w:r>
            <w:r w:rsidRPr="00822E08">
              <w:rPr>
                <w:rFonts w:ascii="Times New Roman" w:eastAsia="Times New Roman" w:hAnsi="Times New Roman" w:cs="Times New Roman"/>
                <w:i/>
                <w:sz w:val="20"/>
                <w:szCs w:val="20"/>
              </w:rPr>
              <w:t>expressed in terms of TJs or MWh, depending on the situation</w:t>
            </w:r>
            <w:r>
              <w:rPr>
                <w:rFonts w:ascii="Times New Roman" w:eastAsia="Times New Roman" w:hAnsi="Times New Roman" w:cs="Times New Roman"/>
                <w:sz w:val="20"/>
                <w:szCs w:val="20"/>
              </w:rPr>
              <w:t>)</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A1533F">
              <w:rPr>
                <w:rFonts w:ascii="Times New Roman" w:eastAsia="Times New Roman" w:hAnsi="Times New Roman" w:cs="Times New Roman"/>
                <w:i/>
                <w:sz w:val="20"/>
                <w:szCs w:val="20"/>
              </w:rPr>
              <w:t>consistency of project with government policies and programs</w:t>
            </w:r>
          </w:p>
        </w:tc>
        <w:tc>
          <w:tcPr>
            <w:tcW w:w="2430" w:type="dxa"/>
          </w:tcPr>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APRs/PIRs</w:t>
            </w:r>
          </w:p>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Other expert reports on Kazakhstan and Central Asia</w:t>
            </w:r>
          </w:p>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Public statements</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5116F3">
              <w:rPr>
                <w:rFonts w:ascii="Times New Roman" w:eastAsia="Times New Roman" w:hAnsi="Times New Roman" w:cs="Times New Roman"/>
                <w:i/>
                <w:sz w:val="20"/>
                <w:szCs w:val="20"/>
              </w:rPr>
              <w:t>National Policy Docs.</w:t>
            </w:r>
            <w:r>
              <w:rPr>
                <w:rFonts w:ascii="Times New Roman" w:eastAsia="Times New Roman" w:hAnsi="Times New Roman" w:cs="Times New Roman"/>
                <w:i/>
                <w:sz w:val="20"/>
                <w:szCs w:val="20"/>
              </w:rPr>
              <w:t xml:space="preserve"> (e.g. Green Economy Concept)</w:t>
            </w:r>
          </w:p>
        </w:tc>
        <w:tc>
          <w:tcPr>
            <w:tcW w:w="1923" w:type="dxa"/>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w:t>
            </w:r>
            <w:r>
              <w:rPr>
                <w:rFonts w:ascii="Times New Roman" w:hAnsi="Times New Roman" w:cs="Times New Roman"/>
                <w:sz w:val="20"/>
                <w:szCs w:val="20"/>
              </w:rPr>
              <w:t>onitoring &amp; Evaluation Policies</w:t>
            </w:r>
          </w:p>
        </w:tc>
      </w:tr>
      <w:tr w:rsidR="00BC1457" w:rsidRPr="00822E08" w:rsidTr="00300414">
        <w:trPr>
          <w:gridAfter w:val="1"/>
          <w:wAfter w:w="21" w:type="dxa"/>
        </w:trPr>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300414">
            <w:pPr>
              <w:autoSpaceDE w:val="0"/>
              <w:autoSpaceDN w:val="0"/>
              <w:adjustRightInd w:val="0"/>
              <w:rPr>
                <w:rFonts w:ascii="Times New Roman" w:hAnsi="Times New Roman" w:cs="Times New Roman"/>
              </w:rPr>
            </w:pP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How does the project relate to the GEF Strategic objective CC – 1 “To promote energy-efficient technologies and practices in the appliances and buildings” through improved energy performance in apartment buildings?</w:t>
            </w:r>
          </w:p>
        </w:tc>
        <w:tc>
          <w:tcPr>
            <w:tcW w:w="3870" w:type="dxa"/>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 of adopted and mandatory energy efficient building codes</w:t>
            </w:r>
          </w:p>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Extent of application of energy-efficient design and construction principles</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5116F3">
              <w:rPr>
                <w:rFonts w:ascii="Times New Roman" w:eastAsia="Times New Roman" w:hAnsi="Times New Roman" w:cs="Times New Roman"/>
                <w:i/>
                <w:sz w:val="20"/>
                <w:szCs w:val="20"/>
              </w:rPr>
              <w:t>Use of efficient materials and technologies in new buildings</w:t>
            </w:r>
          </w:p>
        </w:tc>
        <w:tc>
          <w:tcPr>
            <w:tcW w:w="2430" w:type="dxa"/>
          </w:tcPr>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Government register</w:t>
            </w:r>
          </w:p>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Project technical reports</w:t>
            </w:r>
          </w:p>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APRs/PIRs</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5116F3">
              <w:rPr>
                <w:rFonts w:ascii="Times New Roman" w:eastAsia="Times New Roman" w:hAnsi="Times New Roman" w:cs="Times New Roman"/>
                <w:i/>
                <w:sz w:val="20"/>
                <w:szCs w:val="20"/>
              </w:rPr>
              <w:t>MTE</w:t>
            </w:r>
          </w:p>
        </w:tc>
        <w:tc>
          <w:tcPr>
            <w:tcW w:w="1923" w:type="dxa"/>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Monitoring &amp; Ev</w:t>
            </w:r>
            <w:r>
              <w:rPr>
                <w:rFonts w:ascii="Times New Roman" w:hAnsi="Times New Roman" w:cs="Times New Roman"/>
                <w:sz w:val="20"/>
                <w:szCs w:val="20"/>
              </w:rPr>
              <w:t>aluation Policies</w:t>
            </w:r>
          </w:p>
        </w:tc>
      </w:tr>
      <w:tr w:rsidR="00BC1457" w:rsidRPr="00822E08" w:rsidTr="00300414">
        <w:trPr>
          <w:gridAfter w:val="1"/>
          <w:wAfter w:w="21" w:type="dxa"/>
        </w:trPr>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How did the project contribute to GHG emissions reduction within the project implementation cycle and beyond?</w:t>
            </w:r>
          </w:p>
        </w:tc>
        <w:tc>
          <w:tcPr>
            <w:tcW w:w="3870" w:type="dxa"/>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 of tons of CO</w:t>
            </w:r>
            <w:r w:rsidRPr="00822E08">
              <w:rPr>
                <w:rFonts w:ascii="Times New Roman" w:eastAsia="Times New Roman" w:hAnsi="Times New Roman" w:cs="Times New Roman"/>
                <w:sz w:val="20"/>
                <w:szCs w:val="20"/>
                <w:vertAlign w:val="subscript"/>
              </w:rPr>
              <w:t>2</w:t>
            </w:r>
            <w:r w:rsidRPr="00822E08">
              <w:rPr>
                <w:rFonts w:ascii="Times New Roman" w:eastAsia="Times New Roman" w:hAnsi="Times New Roman" w:cs="Times New Roman"/>
                <w:sz w:val="20"/>
                <w:szCs w:val="20"/>
              </w:rPr>
              <w:t>e emission reductions</w:t>
            </w:r>
          </w:p>
          <w:p w:rsidR="00BC1457" w:rsidRPr="005116F3" w:rsidRDefault="00BC1457" w:rsidP="00300414">
            <w:pPr>
              <w:tabs>
                <w:tab w:val="left" w:pos="227"/>
              </w:tabs>
              <w:autoSpaceDE w:val="0"/>
              <w:autoSpaceDN w:val="0"/>
              <w:adjustRightInd w:val="0"/>
              <w:ind w:left="36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*direct reductions (pilot buildings)</w:t>
            </w:r>
          </w:p>
          <w:p w:rsidR="00BC1457" w:rsidRPr="005116F3" w:rsidRDefault="00BC1457" w:rsidP="00300414">
            <w:pPr>
              <w:tabs>
                <w:tab w:val="left" w:pos="227"/>
              </w:tabs>
              <w:autoSpaceDE w:val="0"/>
              <w:autoSpaceDN w:val="0"/>
              <w:adjustRightInd w:val="0"/>
              <w:ind w:left="36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*direct post-project reductions (same)</w:t>
            </w:r>
          </w:p>
          <w:p w:rsidR="00BC1457" w:rsidRPr="00822E08" w:rsidRDefault="00BC1457" w:rsidP="00300414">
            <w:pPr>
              <w:tabs>
                <w:tab w:val="left" w:pos="227"/>
              </w:tabs>
              <w:autoSpaceDE w:val="0"/>
              <w:autoSpaceDN w:val="0"/>
              <w:adjustRightInd w:val="0"/>
              <w:ind w:left="360"/>
              <w:rPr>
                <w:rFonts w:ascii="Times New Roman" w:eastAsia="Times New Roman" w:hAnsi="Times New Roman" w:cs="Times New Roman"/>
                <w:sz w:val="20"/>
                <w:szCs w:val="20"/>
              </w:rPr>
            </w:pPr>
            <w:r w:rsidRPr="005116F3">
              <w:rPr>
                <w:rFonts w:ascii="Times New Roman" w:eastAsia="Times New Roman" w:hAnsi="Times New Roman" w:cs="Times New Roman"/>
                <w:i/>
                <w:sz w:val="20"/>
                <w:szCs w:val="20"/>
              </w:rPr>
              <w:t>*indirect (new codes, awareness-raising)</w:t>
            </w:r>
          </w:p>
        </w:tc>
        <w:tc>
          <w:tcPr>
            <w:tcW w:w="2430" w:type="dxa"/>
          </w:tcPr>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Technical reports</w:t>
            </w:r>
          </w:p>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Interviews</w:t>
            </w:r>
          </w:p>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CC Tracking Tool</w:t>
            </w:r>
          </w:p>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APRs/PIRs</w:t>
            </w:r>
          </w:p>
          <w:p w:rsidR="00BC1457" w:rsidRPr="005116F3"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Other stakeholder consultations</w:t>
            </w:r>
          </w:p>
          <w:p w:rsidR="00BC1457" w:rsidRPr="00822E08" w:rsidRDefault="00BC1457" w:rsidP="00300414">
            <w:pPr>
              <w:tabs>
                <w:tab w:val="left" w:pos="227"/>
              </w:tabs>
              <w:autoSpaceDE w:val="0"/>
              <w:autoSpaceDN w:val="0"/>
              <w:adjustRightInd w:val="0"/>
              <w:ind w:left="360"/>
              <w:rPr>
                <w:rFonts w:ascii="Times New Roman" w:eastAsia="Times New Roman" w:hAnsi="Times New Roman" w:cs="Times New Roman"/>
                <w:sz w:val="20"/>
                <w:szCs w:val="20"/>
              </w:rPr>
            </w:pPr>
          </w:p>
        </w:tc>
        <w:tc>
          <w:tcPr>
            <w:tcW w:w="1923" w:type="dxa"/>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w:t>
            </w:r>
            <w:r>
              <w:rPr>
                <w:rFonts w:ascii="Times New Roman" w:hAnsi="Times New Roman" w:cs="Times New Roman"/>
                <w:sz w:val="20"/>
                <w:szCs w:val="20"/>
              </w:rPr>
              <w:t>onitoring &amp; Evaluation Policies</w:t>
            </w:r>
          </w:p>
        </w:tc>
      </w:tr>
      <w:tr w:rsidR="00BC1457" w:rsidRPr="00822E08" w:rsidTr="00300414">
        <w:tc>
          <w:tcPr>
            <w:tcW w:w="14601" w:type="dxa"/>
            <w:gridSpan w:val="6"/>
            <w:tcBorders>
              <w:top w:val="nil"/>
              <w:left w:val="single" w:sz="6" w:space="0" w:color="auto"/>
              <w:bottom w:val="nil"/>
              <w:right w:val="single" w:sz="6" w:space="0" w:color="auto"/>
            </w:tcBorders>
            <w:shd w:val="pct12" w:color="auto" w:fill="000000" w:themeFill="text1"/>
          </w:tcPr>
          <w:p w:rsidR="00BC1457" w:rsidRPr="00822E08" w:rsidRDefault="00BC1457" w:rsidP="00300414">
            <w:pPr>
              <w:numPr>
                <w:ilvl w:val="12"/>
                <w:numId w:val="0"/>
              </w:numPr>
              <w:jc w:val="both"/>
              <w:rPr>
                <w:rFonts w:ascii="Times New Roman" w:eastAsia="Times New Roman" w:hAnsi="Times New Roman" w:cs="Times New Roman"/>
                <w:sz w:val="20"/>
                <w:szCs w:val="20"/>
              </w:rPr>
            </w:pPr>
            <w:r w:rsidRPr="00822E08">
              <w:rPr>
                <w:rFonts w:ascii="Times New Roman" w:eastAsia="Times New Roman" w:hAnsi="Times New Roman" w:cs="Times New Roman"/>
                <w:bCs/>
                <w:iCs/>
                <w:sz w:val="20"/>
                <w:szCs w:val="20"/>
              </w:rPr>
              <w:t>Effectiveness:</w:t>
            </w:r>
            <w:r w:rsidRPr="00822E08">
              <w:rPr>
                <w:rFonts w:ascii="Times New Roman" w:eastAsia="Times New Roman" w:hAnsi="Times New Roman" w:cs="Times New Roman"/>
                <w:iCs/>
                <w:sz w:val="20"/>
                <w:szCs w:val="20"/>
              </w:rPr>
              <w:t xml:space="preserve"> To what extent have the expected outcomes and objectives of the project been achieved?</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color w:val="000000"/>
                <w:sz w:val="20"/>
                <w:szCs w:val="20"/>
              </w:rPr>
              <w:t>Are the achieved project outcomes commensurate with the original or modified project objectives?</w:t>
            </w:r>
          </w:p>
        </w:tc>
        <w:tc>
          <w:tcPr>
            <w:tcW w:w="3870" w:type="dxa"/>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Yes/No</w:t>
            </w:r>
          </w:p>
        </w:tc>
        <w:tc>
          <w:tcPr>
            <w:tcW w:w="2430" w:type="dxa"/>
          </w:tcPr>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APRs/PIRs</w:t>
            </w:r>
          </w:p>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Interviews</w:t>
            </w:r>
          </w:p>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Field Visits</w:t>
            </w:r>
          </w:p>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lastRenderedPageBreak/>
              <w:t>MTE findings</w:t>
            </w:r>
          </w:p>
        </w:tc>
        <w:tc>
          <w:tcPr>
            <w:tcW w:w="1944" w:type="dxa"/>
            <w:gridSpan w:val="2"/>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lastRenderedPageBreak/>
              <w:t xml:space="preserve">UNDP/GEF Monitoring &amp; </w:t>
            </w:r>
            <w:r w:rsidRPr="00822E08">
              <w:rPr>
                <w:rFonts w:ascii="Times New Roman" w:hAnsi="Times New Roman" w:cs="Times New Roman"/>
                <w:sz w:val="20"/>
                <w:szCs w:val="20"/>
              </w:rPr>
              <w:lastRenderedPageBreak/>
              <w:t>Evaluat</w:t>
            </w:r>
            <w:r>
              <w:rPr>
                <w:rFonts w:ascii="Times New Roman" w:hAnsi="Times New Roman" w:cs="Times New Roman"/>
                <w:sz w:val="20"/>
                <w:szCs w:val="20"/>
              </w:rPr>
              <w:t>ion Policies</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Pr>
                <w:rFonts w:ascii="Times New Roman" w:hAnsi="Times New Roman" w:cs="Times New Roman"/>
                <w:bCs/>
                <w:sz w:val="20"/>
                <w:szCs w:val="20"/>
              </w:rPr>
              <w:t>Did</w:t>
            </w:r>
            <w:r w:rsidRPr="00822E08">
              <w:rPr>
                <w:rFonts w:ascii="Times New Roman" w:hAnsi="Times New Roman" w:cs="Times New Roman"/>
                <w:bCs/>
                <w:sz w:val="20"/>
                <w:szCs w:val="20"/>
              </w:rPr>
              <w:t xml:space="preserve"> the project outcomes provide the most effective </w:t>
            </w:r>
            <w:r>
              <w:rPr>
                <w:rFonts w:ascii="Times New Roman" w:hAnsi="Times New Roman" w:cs="Times New Roman"/>
                <w:bCs/>
                <w:sz w:val="20"/>
                <w:szCs w:val="20"/>
              </w:rPr>
              <w:t>means of achieving</w:t>
            </w:r>
            <w:r w:rsidRPr="00822E08">
              <w:rPr>
                <w:rFonts w:ascii="Times New Roman" w:hAnsi="Times New Roman" w:cs="Times New Roman"/>
                <w:bCs/>
                <w:sz w:val="20"/>
                <w:szCs w:val="20"/>
              </w:rPr>
              <w:t xml:space="preserve"> results?</w:t>
            </w:r>
          </w:p>
        </w:tc>
        <w:tc>
          <w:tcPr>
            <w:tcW w:w="3870" w:type="dxa"/>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Yes/No</w:t>
            </w:r>
          </w:p>
        </w:tc>
        <w:tc>
          <w:tcPr>
            <w:tcW w:w="2430" w:type="dxa"/>
          </w:tcPr>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Original Logframe Analysis</w:t>
            </w:r>
          </w:p>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Modified Logframe Analysis</w:t>
            </w:r>
          </w:p>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Interviews</w:t>
            </w:r>
          </w:p>
        </w:tc>
        <w:tc>
          <w:tcPr>
            <w:tcW w:w="1944" w:type="dxa"/>
            <w:gridSpan w:val="2"/>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Monitoring &amp; Evaluation Policies, Project and government reporting/statistics review</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b/>
                <w:bCs/>
                <w:iCs/>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Pr>
                <w:rFonts w:ascii="Times New Roman" w:hAnsi="Times New Roman" w:cs="Times New Roman"/>
                <w:color w:val="000000"/>
                <w:sz w:val="20"/>
                <w:szCs w:val="20"/>
              </w:rPr>
              <w:t>How effective</w:t>
            </w:r>
            <w:r w:rsidRPr="00822E08">
              <w:rPr>
                <w:rFonts w:ascii="Times New Roman" w:hAnsi="Times New Roman" w:cs="Times New Roman"/>
                <w:color w:val="000000"/>
                <w:sz w:val="20"/>
                <w:szCs w:val="20"/>
              </w:rPr>
              <w:t xml:space="preserve"> </w:t>
            </w:r>
            <w:r>
              <w:rPr>
                <w:rFonts w:ascii="Times New Roman" w:hAnsi="Times New Roman" w:cs="Times New Roman"/>
                <w:color w:val="000000"/>
                <w:sz w:val="20"/>
                <w:szCs w:val="20"/>
              </w:rPr>
              <w:t>are</w:t>
            </w:r>
            <w:r w:rsidRPr="00822E08">
              <w:rPr>
                <w:rFonts w:ascii="Times New Roman" w:hAnsi="Times New Roman" w:cs="Times New Roman"/>
                <w:color w:val="000000"/>
                <w:sz w:val="20"/>
                <w:szCs w:val="20"/>
              </w:rPr>
              <w:t xml:space="preserve"> project awareness raising and outreach activities/products on promoting energy efficiency in apartment buildings among all project stakeholders?</w:t>
            </w:r>
          </w:p>
        </w:tc>
        <w:tc>
          <w:tcPr>
            <w:tcW w:w="3870" w:type="dxa"/>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 xml:space="preserve">Extent of influence the design and construction and public administration practices, including </w:t>
            </w:r>
            <w:r>
              <w:rPr>
                <w:rFonts w:ascii="Times New Roman" w:eastAsia="Times New Roman" w:hAnsi="Times New Roman" w:cs="Times New Roman"/>
                <w:sz w:val="20"/>
                <w:szCs w:val="20"/>
              </w:rPr>
              <w:t>in sectors other than apartment</w:t>
            </w:r>
            <w:r w:rsidRPr="00822E08">
              <w:rPr>
                <w:rFonts w:ascii="Times New Roman" w:eastAsia="Times New Roman" w:hAnsi="Times New Roman" w:cs="Times New Roman"/>
                <w:sz w:val="20"/>
                <w:szCs w:val="20"/>
              </w:rPr>
              <w:t xml:space="preserve"> buildings (e.g. residential and commercial)</w:t>
            </w:r>
          </w:p>
          <w:p w:rsidR="00BC1457" w:rsidRPr="00822E08" w:rsidRDefault="00BC1457" w:rsidP="00300414">
            <w:pPr>
              <w:tabs>
                <w:tab w:val="left" w:pos="227"/>
              </w:tabs>
              <w:autoSpaceDE w:val="0"/>
              <w:autoSpaceDN w:val="0"/>
              <w:adjustRightInd w:val="0"/>
              <w:ind w:left="360"/>
              <w:rPr>
                <w:rFonts w:ascii="Times New Roman" w:eastAsia="Times New Roman" w:hAnsi="Times New Roman" w:cs="Times New Roman"/>
                <w:sz w:val="20"/>
                <w:szCs w:val="20"/>
              </w:rPr>
            </w:pPr>
          </w:p>
        </w:tc>
        <w:tc>
          <w:tcPr>
            <w:tcW w:w="2430" w:type="dxa"/>
          </w:tcPr>
          <w:p w:rsidR="00BC1457"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Project reporting</w:t>
            </w:r>
          </w:p>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Publication review</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F9167A">
              <w:rPr>
                <w:rFonts w:ascii="Times New Roman" w:eastAsia="Times New Roman" w:hAnsi="Times New Roman" w:cs="Times New Roman"/>
                <w:i/>
                <w:sz w:val="20"/>
                <w:szCs w:val="20"/>
              </w:rPr>
              <w:t>Interviews/consultations with stakeholders</w:t>
            </w:r>
          </w:p>
        </w:tc>
        <w:tc>
          <w:tcPr>
            <w:tcW w:w="1944" w:type="dxa"/>
            <w:gridSpan w:val="2"/>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w:t>
            </w:r>
            <w:r>
              <w:rPr>
                <w:rFonts w:ascii="Times New Roman" w:hAnsi="Times New Roman" w:cs="Times New Roman"/>
                <w:sz w:val="20"/>
                <w:szCs w:val="20"/>
              </w:rPr>
              <w:t>onitoring &amp; Evaluation Policies</w:t>
            </w:r>
          </w:p>
        </w:tc>
      </w:tr>
      <w:tr w:rsidR="00BC1457" w:rsidRPr="00822E08" w:rsidTr="00300414">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rsidR="00BC1457" w:rsidRPr="00822E08" w:rsidRDefault="00BC1457" w:rsidP="00300414">
            <w:pPr>
              <w:numPr>
                <w:ilvl w:val="12"/>
                <w:numId w:val="0"/>
              </w:numPr>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Efficiency: Was the project implemented efficiently, in-line with international and national norms and standards?</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How efficient was the financial management of the project, including specific reference to cost-effectiveness of its interventions?</w:t>
            </w:r>
          </w:p>
          <w:p w:rsidR="00BC1457" w:rsidRPr="00822E08" w:rsidRDefault="00BC1457" w:rsidP="00300414">
            <w:pPr>
              <w:tabs>
                <w:tab w:val="left" w:pos="227"/>
              </w:tabs>
              <w:autoSpaceDE w:val="0"/>
              <w:autoSpaceDN w:val="0"/>
              <w:adjustRightInd w:val="0"/>
              <w:ind w:left="360"/>
              <w:rPr>
                <w:rFonts w:ascii="Times New Roman" w:eastAsia="Times New Roman" w:hAnsi="Times New Roman" w:cs="Times New Roman"/>
                <w:sz w:val="20"/>
                <w:szCs w:val="20"/>
              </w:rPr>
            </w:pPr>
          </w:p>
        </w:tc>
        <w:tc>
          <w:tcPr>
            <w:tcW w:w="3870" w:type="dxa"/>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color w:val="000000"/>
                <w:sz w:val="20"/>
                <w:szCs w:val="20"/>
              </w:rPr>
              <w:t>Extent to which results have been delivered with the least costly resources possible</w:t>
            </w:r>
          </w:p>
          <w:p w:rsidR="00BC1457" w:rsidRPr="00822E08" w:rsidRDefault="00BC1457" w:rsidP="00300414">
            <w:pPr>
              <w:tabs>
                <w:tab w:val="left" w:pos="227"/>
              </w:tabs>
              <w:autoSpaceDE w:val="0"/>
              <w:autoSpaceDN w:val="0"/>
              <w:adjustRightInd w:val="0"/>
              <w:ind w:left="360"/>
              <w:rPr>
                <w:rFonts w:ascii="Times New Roman" w:eastAsia="Times New Roman" w:hAnsi="Times New Roman" w:cs="Times New Roman"/>
                <w:sz w:val="20"/>
                <w:szCs w:val="20"/>
              </w:rPr>
            </w:pPr>
          </w:p>
        </w:tc>
        <w:tc>
          <w:tcPr>
            <w:tcW w:w="2430" w:type="dxa"/>
          </w:tcPr>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CDRs</w:t>
            </w:r>
          </w:p>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APRs/PIRs</w:t>
            </w:r>
          </w:p>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Procurement documentation</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F9167A">
              <w:rPr>
                <w:rFonts w:ascii="Times New Roman" w:eastAsia="Times New Roman" w:hAnsi="Times New Roman" w:cs="Times New Roman"/>
                <w:i/>
                <w:sz w:val="20"/>
                <w:szCs w:val="20"/>
              </w:rPr>
              <w:t>Audit reports</w:t>
            </w:r>
          </w:p>
        </w:tc>
        <w:tc>
          <w:tcPr>
            <w:tcW w:w="1944" w:type="dxa"/>
            <w:gridSpan w:val="2"/>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Monitoring &amp; Evaluation Policies</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bottom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 xml:space="preserve">What was the role of UNDP and National Implementing Agency in meeting the requirements set out in </w:t>
            </w:r>
            <w:r w:rsidRPr="00822E08">
              <w:rPr>
                <w:rFonts w:ascii="Times New Roman" w:hAnsi="Times New Roman" w:cs="Times New Roman"/>
                <w:sz w:val="20"/>
                <w:szCs w:val="20"/>
              </w:rPr>
              <w:t>UNDP Programme and Operations Policies and Procedures?</w:t>
            </w:r>
          </w:p>
        </w:tc>
        <w:tc>
          <w:tcPr>
            <w:tcW w:w="3870" w:type="dxa"/>
            <w:tcBorders>
              <w:bottom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Extent of influence to ensure meeting the required international standards</w:t>
            </w:r>
          </w:p>
        </w:tc>
        <w:tc>
          <w:tcPr>
            <w:tcW w:w="2430" w:type="dxa"/>
            <w:tcBorders>
              <w:bottom w:val="nil"/>
            </w:tcBorders>
          </w:tcPr>
          <w:p w:rsidR="00BC1457" w:rsidRPr="00F9167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APRs/PIRs</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F9167A">
              <w:rPr>
                <w:rFonts w:ascii="Times New Roman" w:eastAsia="Times New Roman" w:hAnsi="Times New Roman" w:cs="Times New Roman"/>
                <w:i/>
                <w:sz w:val="20"/>
                <w:szCs w:val="20"/>
              </w:rPr>
              <w:t>Interviews</w:t>
            </w:r>
          </w:p>
        </w:tc>
        <w:tc>
          <w:tcPr>
            <w:tcW w:w="1944" w:type="dxa"/>
            <w:gridSpan w:val="2"/>
            <w:tcBorders>
              <w:bottom w:val="nil"/>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Monitoring &amp; Evaluation Policies, Project reporting review</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b/>
                <w:bCs/>
                <w:iCs/>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Are the systems for accountability and transparency of project management approach/results and meeting the relevant national norms and standards in place?</w:t>
            </w:r>
          </w:p>
          <w:p w:rsidR="00BC1457" w:rsidRPr="00822E08" w:rsidRDefault="00BC1457" w:rsidP="00300414">
            <w:pPr>
              <w:tabs>
                <w:tab w:val="left" w:pos="227"/>
              </w:tabs>
              <w:autoSpaceDE w:val="0"/>
              <w:autoSpaceDN w:val="0"/>
              <w:adjustRightInd w:val="0"/>
              <w:ind w:left="360"/>
              <w:rPr>
                <w:rFonts w:ascii="Times New Roman" w:eastAsia="Times New Roman" w:hAnsi="Times New Roman" w:cs="Times New Roman"/>
                <w:sz w:val="20"/>
                <w:szCs w:val="20"/>
              </w:rPr>
            </w:pPr>
          </w:p>
        </w:tc>
        <w:tc>
          <w:tcPr>
            <w:tcW w:w="3870" w:type="dxa"/>
          </w:tcPr>
          <w:p w:rsidR="00BC1457" w:rsidRPr="00F9167A" w:rsidRDefault="00BC1457" w:rsidP="00BE31A1">
            <w:pPr>
              <w:numPr>
                <w:ilvl w:val="0"/>
                <w:numId w:val="7"/>
              </w:numPr>
              <w:tabs>
                <w:tab w:val="left" w:pos="227"/>
              </w:tabs>
              <w:contextualSpacing/>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 xml:space="preserve"># of national </w:t>
            </w:r>
            <w:r w:rsidRPr="00822E08">
              <w:rPr>
                <w:rFonts w:ascii="Times New Roman" w:hAnsi="Times New Roman" w:cs="Times New Roman"/>
                <w:sz w:val="20"/>
                <w:szCs w:val="20"/>
              </w:rPr>
              <w:t>norms and standards met</w:t>
            </w:r>
          </w:p>
          <w:p w:rsidR="00BC1457" w:rsidRDefault="00BC1457" w:rsidP="00300414">
            <w:pPr>
              <w:tabs>
                <w:tab w:val="left" w:pos="227"/>
              </w:tabs>
              <w:ind w:left="360"/>
              <w:contextualSpacing/>
              <w:rPr>
                <w:rFonts w:ascii="Times New Roman" w:eastAsia="Times New Roman" w:hAnsi="Times New Roman" w:cs="Times New Roman"/>
                <w:sz w:val="20"/>
                <w:szCs w:val="20"/>
              </w:rPr>
            </w:pPr>
          </w:p>
          <w:p w:rsidR="00BC1457" w:rsidRPr="00F9167A" w:rsidRDefault="00BC1457" w:rsidP="00300414">
            <w:pPr>
              <w:tabs>
                <w:tab w:val="left" w:pos="227"/>
              </w:tabs>
              <w:ind w:left="360"/>
              <w:contextualSpacing/>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[to be discussed]</w:t>
            </w:r>
          </w:p>
        </w:tc>
        <w:tc>
          <w:tcPr>
            <w:tcW w:w="2430" w:type="dxa"/>
          </w:tcPr>
          <w:p w:rsidR="00BC1457"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Project and national reporting</w:t>
            </w:r>
          </w:p>
          <w:p w:rsidR="00BC1457" w:rsidRDefault="00BC1457" w:rsidP="00300414">
            <w:pPr>
              <w:tabs>
                <w:tab w:val="left" w:pos="227"/>
              </w:tabs>
              <w:autoSpaceDE w:val="0"/>
              <w:autoSpaceDN w:val="0"/>
              <w:adjustRightInd w:val="0"/>
              <w:ind w:left="360"/>
              <w:rPr>
                <w:rFonts w:ascii="Times New Roman" w:eastAsia="Times New Roman" w:hAnsi="Times New Roman" w:cs="Times New Roman"/>
                <w:sz w:val="20"/>
                <w:szCs w:val="20"/>
              </w:rPr>
            </w:pPr>
          </w:p>
          <w:p w:rsidR="00BC1457" w:rsidRPr="00F9167A" w:rsidRDefault="00BC1457" w:rsidP="00300414">
            <w:pPr>
              <w:tabs>
                <w:tab w:val="left" w:pos="227"/>
              </w:tabs>
              <w:autoSpaceDE w:val="0"/>
              <w:autoSpaceDN w:val="0"/>
              <w:adjustRightInd w:val="0"/>
              <w:ind w:left="360"/>
              <w:rPr>
                <w:rFonts w:ascii="Times New Roman" w:eastAsia="Times New Roman" w:hAnsi="Times New Roman" w:cs="Times New Roman"/>
                <w:i/>
                <w:sz w:val="20"/>
                <w:szCs w:val="20"/>
              </w:rPr>
            </w:pPr>
            <w:r w:rsidRPr="00F9167A">
              <w:rPr>
                <w:rFonts w:ascii="Times New Roman" w:eastAsia="Times New Roman" w:hAnsi="Times New Roman" w:cs="Times New Roman"/>
                <w:i/>
                <w:sz w:val="20"/>
                <w:szCs w:val="20"/>
              </w:rPr>
              <w:t>[to be discussed]</w:t>
            </w:r>
          </w:p>
        </w:tc>
        <w:tc>
          <w:tcPr>
            <w:tcW w:w="1944" w:type="dxa"/>
            <w:gridSpan w:val="2"/>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Monitoring &amp; Evaluation Policies</w:t>
            </w:r>
          </w:p>
        </w:tc>
      </w:tr>
      <w:tr w:rsidR="00BC1457" w:rsidRPr="00822E08" w:rsidTr="00300414">
        <w:trPr>
          <w:trHeight w:val="141"/>
        </w:trPr>
        <w:tc>
          <w:tcPr>
            <w:tcW w:w="14601" w:type="dxa"/>
            <w:gridSpan w:val="6"/>
            <w:tcBorders>
              <w:top w:val="nil"/>
              <w:left w:val="single" w:sz="6" w:space="0" w:color="auto"/>
              <w:bottom w:val="nil"/>
              <w:right w:val="single" w:sz="6" w:space="0" w:color="auto"/>
            </w:tcBorders>
            <w:shd w:val="pct12" w:color="auto" w:fill="000000" w:themeFill="text1"/>
          </w:tcPr>
          <w:p w:rsidR="00BC1457" w:rsidRPr="00822E08" w:rsidRDefault="00BC1457" w:rsidP="00300414">
            <w:pPr>
              <w:numPr>
                <w:ilvl w:val="12"/>
                <w:numId w:val="0"/>
              </w:numPr>
              <w:overflowPunct w:val="0"/>
              <w:autoSpaceDE w:val="0"/>
              <w:autoSpaceDN w:val="0"/>
              <w:adjustRightInd w:val="0"/>
              <w:spacing w:line="180" w:lineRule="exact"/>
              <w:ind w:left="72" w:right="72"/>
              <w:textAlignment w:val="baseline"/>
              <w:rPr>
                <w:rFonts w:ascii="Times New Roman" w:eastAsia="Times New Roman" w:hAnsi="Times New Roman" w:cs="Times New Roman"/>
                <w:iCs/>
                <w:sz w:val="20"/>
                <w:szCs w:val="20"/>
              </w:rPr>
            </w:pPr>
            <w:r w:rsidRPr="00822E08">
              <w:rPr>
                <w:rFonts w:ascii="Times New Roman" w:eastAsia="Times New Roman" w:hAnsi="Times New Roman" w:cs="Times New Roman"/>
                <w:sz w:val="20"/>
                <w:szCs w:val="20"/>
              </w:rPr>
              <w:t>Sustainability: To what extent are there financial, institutional, social-economic, and/or environmental risks to sustaining long-term project results?</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Pr>
                <w:rFonts w:ascii="Times New Roman" w:hAnsi="Times New Roman" w:cs="Times New Roman"/>
                <w:color w:val="000000"/>
                <w:sz w:val="20"/>
                <w:szCs w:val="20"/>
              </w:rPr>
              <w:t>Were</w:t>
            </w:r>
            <w:r w:rsidRPr="00822E08">
              <w:rPr>
                <w:rFonts w:ascii="Times New Roman" w:hAnsi="Times New Roman" w:cs="Times New Roman"/>
                <w:color w:val="000000"/>
                <w:sz w:val="20"/>
                <w:szCs w:val="20"/>
              </w:rPr>
              <w:t xml:space="preserve"> the risks identified in </w:t>
            </w:r>
            <w:r>
              <w:rPr>
                <w:rFonts w:ascii="Times New Roman" w:hAnsi="Times New Roman" w:cs="Times New Roman"/>
                <w:color w:val="000000"/>
                <w:sz w:val="20"/>
                <w:szCs w:val="20"/>
              </w:rPr>
              <w:t xml:space="preserve">the </w:t>
            </w:r>
            <w:r w:rsidRPr="00822E08">
              <w:rPr>
                <w:rFonts w:ascii="Times New Roman" w:hAnsi="Times New Roman" w:cs="Times New Roman"/>
                <w:color w:val="000000"/>
                <w:sz w:val="20"/>
                <w:szCs w:val="20"/>
              </w:rPr>
              <w:t xml:space="preserve">project document and PIRs appropriate and </w:t>
            </w:r>
            <w:r>
              <w:rPr>
                <w:rFonts w:ascii="Times New Roman" w:hAnsi="Times New Roman" w:cs="Times New Roman"/>
                <w:color w:val="000000"/>
                <w:sz w:val="20"/>
                <w:szCs w:val="20"/>
              </w:rPr>
              <w:t xml:space="preserve">were </w:t>
            </w:r>
            <w:r w:rsidRPr="00822E08">
              <w:rPr>
                <w:rFonts w:ascii="Times New Roman" w:hAnsi="Times New Roman" w:cs="Times New Roman"/>
                <w:color w:val="000000"/>
                <w:sz w:val="20"/>
                <w:szCs w:val="20"/>
              </w:rPr>
              <w:t>corresponding risk management strategies/systems adopted and implemented?</w:t>
            </w:r>
          </w:p>
        </w:tc>
        <w:tc>
          <w:tcPr>
            <w:tcW w:w="3870" w:type="dxa"/>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Extent of risk appropriateness</w:t>
            </w:r>
            <w:r>
              <w:rPr>
                <w:rFonts w:ascii="Times New Roman" w:eastAsia="Times New Roman" w:hAnsi="Times New Roman" w:cs="Times New Roman"/>
                <w:sz w:val="20"/>
                <w:szCs w:val="20"/>
              </w:rPr>
              <w:t xml:space="preserve"> (scaled rating)</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Yes/No</w:t>
            </w:r>
          </w:p>
        </w:tc>
        <w:tc>
          <w:tcPr>
            <w:tcW w:w="2430" w:type="dxa"/>
          </w:tcPr>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A8491D">
              <w:rPr>
                <w:rFonts w:ascii="Times New Roman" w:eastAsia="Times New Roman" w:hAnsi="Times New Roman" w:cs="Times New Roman"/>
                <w:i/>
                <w:sz w:val="20"/>
                <w:szCs w:val="20"/>
              </w:rPr>
              <w:t>Prodoc</w:t>
            </w:r>
          </w:p>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A8491D">
              <w:rPr>
                <w:rFonts w:ascii="Times New Roman" w:eastAsia="Times New Roman" w:hAnsi="Times New Roman" w:cs="Times New Roman"/>
                <w:i/>
                <w:sz w:val="20"/>
                <w:szCs w:val="20"/>
              </w:rPr>
              <w:t>Atlas Risk Log</w:t>
            </w:r>
          </w:p>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A8491D">
              <w:rPr>
                <w:rFonts w:ascii="Times New Roman" w:eastAsia="Times New Roman" w:hAnsi="Times New Roman" w:cs="Times New Roman"/>
                <w:i/>
                <w:sz w:val="20"/>
                <w:szCs w:val="20"/>
              </w:rPr>
              <w:t>APRs/PIRs</w:t>
            </w:r>
          </w:p>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A8491D">
              <w:rPr>
                <w:rFonts w:ascii="Times New Roman" w:eastAsia="Times New Roman" w:hAnsi="Times New Roman" w:cs="Times New Roman"/>
                <w:i/>
                <w:sz w:val="20"/>
                <w:szCs w:val="20"/>
              </w:rPr>
              <w:t>External literature</w:t>
            </w:r>
          </w:p>
        </w:tc>
        <w:tc>
          <w:tcPr>
            <w:tcW w:w="1944" w:type="dxa"/>
            <w:gridSpan w:val="2"/>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Monitoring &amp; Evaluation Policies</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 xml:space="preserve">Whether or not national stakeholders </w:t>
            </w:r>
            <w:r>
              <w:rPr>
                <w:rFonts w:ascii="Times New Roman" w:hAnsi="Times New Roman" w:cs="Times New Roman"/>
                <w:sz w:val="20"/>
                <w:szCs w:val="20"/>
              </w:rPr>
              <w:t>participating</w:t>
            </w:r>
            <w:r w:rsidRPr="00822E08">
              <w:rPr>
                <w:rFonts w:ascii="Times New Roman" w:hAnsi="Times New Roman" w:cs="Times New Roman"/>
                <w:sz w:val="20"/>
                <w:szCs w:val="20"/>
              </w:rPr>
              <w:t xml:space="preserve"> in project management and decision-making have ownership for project outcomes and their further replication and scaling-up?</w:t>
            </w:r>
          </w:p>
        </w:tc>
        <w:tc>
          <w:tcPr>
            <w:tcW w:w="3870" w:type="dxa"/>
          </w:tcPr>
          <w:p w:rsidR="00BC1457"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Yes/No</w:t>
            </w:r>
          </w:p>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A8491D">
              <w:rPr>
                <w:rFonts w:ascii="Times New Roman" w:eastAsia="Times New Roman" w:hAnsi="Times New Roman" w:cs="Times New Roman"/>
                <w:i/>
                <w:sz w:val="20"/>
                <w:szCs w:val="20"/>
              </w:rPr>
              <w:t>Extent of ownership (scaled rating)</w:t>
            </w:r>
          </w:p>
        </w:tc>
        <w:tc>
          <w:tcPr>
            <w:tcW w:w="2430" w:type="dxa"/>
          </w:tcPr>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A8491D">
              <w:rPr>
                <w:rFonts w:ascii="Times New Roman" w:eastAsia="Times New Roman" w:hAnsi="Times New Roman" w:cs="Times New Roman"/>
                <w:i/>
                <w:sz w:val="20"/>
                <w:szCs w:val="20"/>
              </w:rPr>
              <w:t>Minutes from Project Board meetings</w:t>
            </w:r>
          </w:p>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A8491D">
              <w:rPr>
                <w:rFonts w:ascii="Times New Roman" w:eastAsia="Times New Roman" w:hAnsi="Times New Roman" w:cs="Times New Roman"/>
                <w:i/>
                <w:sz w:val="20"/>
                <w:szCs w:val="20"/>
              </w:rPr>
              <w:t>Interviews</w:t>
            </w:r>
          </w:p>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A8491D">
              <w:rPr>
                <w:rFonts w:ascii="Times New Roman" w:eastAsia="Times New Roman" w:hAnsi="Times New Roman" w:cs="Times New Roman"/>
                <w:i/>
                <w:sz w:val="20"/>
                <w:szCs w:val="20"/>
              </w:rPr>
              <w:t>Co-financing review</w:t>
            </w:r>
          </w:p>
          <w:p w:rsidR="00BC1457" w:rsidRPr="00822E08" w:rsidRDefault="00BC1457" w:rsidP="00300414">
            <w:pPr>
              <w:tabs>
                <w:tab w:val="left" w:pos="227"/>
              </w:tabs>
              <w:autoSpaceDE w:val="0"/>
              <w:autoSpaceDN w:val="0"/>
              <w:adjustRightInd w:val="0"/>
              <w:rPr>
                <w:rFonts w:ascii="Times New Roman" w:eastAsia="Times New Roman" w:hAnsi="Times New Roman" w:cs="Times New Roman"/>
                <w:sz w:val="20"/>
                <w:szCs w:val="20"/>
              </w:rPr>
            </w:pPr>
          </w:p>
        </w:tc>
        <w:tc>
          <w:tcPr>
            <w:tcW w:w="1944" w:type="dxa"/>
            <w:gridSpan w:val="2"/>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w:t>
            </w:r>
            <w:r>
              <w:rPr>
                <w:rFonts w:ascii="Times New Roman" w:hAnsi="Times New Roman" w:cs="Times New Roman"/>
                <w:sz w:val="20"/>
                <w:szCs w:val="20"/>
              </w:rPr>
              <w:t>onitoring &amp; Evaluation Policies</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MS Mincho" w:hAnsi="Times New Roman" w:cs="Times New Roman"/>
                <w:bCs/>
                <w:color w:val="000000"/>
                <w:sz w:val="20"/>
                <w:szCs w:val="20"/>
                <w:lang w:eastAsia="ja-JP"/>
              </w:rPr>
              <w:t>Was the project sustainability strategy relevant and efficient?</w:t>
            </w:r>
          </w:p>
        </w:tc>
        <w:tc>
          <w:tcPr>
            <w:tcW w:w="3870" w:type="dxa"/>
          </w:tcPr>
          <w:p w:rsidR="00BC1457"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Yes/No</w:t>
            </w:r>
          </w:p>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A8491D">
              <w:rPr>
                <w:rFonts w:ascii="Times New Roman" w:eastAsia="Times New Roman" w:hAnsi="Times New Roman" w:cs="Times New Roman"/>
                <w:i/>
                <w:sz w:val="20"/>
                <w:szCs w:val="20"/>
              </w:rPr>
              <w:t>Extent of relevance (scaled rating)</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A8491D">
              <w:rPr>
                <w:rFonts w:ascii="Times New Roman" w:eastAsia="Times New Roman" w:hAnsi="Times New Roman" w:cs="Times New Roman"/>
                <w:i/>
                <w:sz w:val="20"/>
                <w:szCs w:val="20"/>
              </w:rPr>
              <w:t>Extent of efficiency (scaled rating)</w:t>
            </w:r>
          </w:p>
        </w:tc>
        <w:tc>
          <w:tcPr>
            <w:tcW w:w="2430" w:type="dxa"/>
          </w:tcPr>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A8491D">
              <w:rPr>
                <w:rFonts w:ascii="Times New Roman" w:eastAsia="Times New Roman" w:hAnsi="Times New Roman" w:cs="Times New Roman"/>
                <w:i/>
                <w:sz w:val="20"/>
                <w:szCs w:val="20"/>
              </w:rPr>
              <w:t>Project documentation</w:t>
            </w:r>
          </w:p>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A8491D">
              <w:rPr>
                <w:rFonts w:ascii="Times New Roman" w:eastAsia="Times New Roman" w:hAnsi="Times New Roman" w:cs="Times New Roman"/>
                <w:i/>
                <w:sz w:val="20"/>
                <w:szCs w:val="20"/>
              </w:rPr>
              <w:t>External reference literature on Kazakhstan</w:t>
            </w:r>
          </w:p>
        </w:tc>
        <w:tc>
          <w:tcPr>
            <w:tcW w:w="1944" w:type="dxa"/>
            <w:gridSpan w:val="2"/>
            <w:tcBorders>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w:t>
            </w:r>
            <w:r>
              <w:rPr>
                <w:rFonts w:ascii="Times New Roman" w:hAnsi="Times New Roman" w:cs="Times New Roman"/>
                <w:sz w:val="20"/>
                <w:szCs w:val="20"/>
              </w:rPr>
              <w:t>onitoring &amp; Evaluation Policies</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MS Mincho" w:hAnsi="Times New Roman" w:cs="Times New Roman"/>
                <w:bCs/>
                <w:color w:val="000000"/>
                <w:sz w:val="20"/>
                <w:szCs w:val="20"/>
                <w:lang w:eastAsia="ja-JP"/>
              </w:rPr>
            </w:pPr>
            <w:r w:rsidRPr="00822E08">
              <w:rPr>
                <w:rFonts w:ascii="Times New Roman" w:hAnsi="Times New Roman" w:cs="Times New Roman"/>
                <w:sz w:val="20"/>
                <w:szCs w:val="20"/>
              </w:rPr>
              <w:t>Are there any environmental risks that may pose a threat to the sustainability of the project outcomes?</w:t>
            </w:r>
          </w:p>
        </w:tc>
        <w:tc>
          <w:tcPr>
            <w:tcW w:w="3870" w:type="dxa"/>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Yes/No</w:t>
            </w:r>
          </w:p>
        </w:tc>
        <w:tc>
          <w:tcPr>
            <w:tcW w:w="2430" w:type="dxa"/>
          </w:tcPr>
          <w:p w:rsidR="00BC1457" w:rsidRPr="00A8491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A8491D">
              <w:rPr>
                <w:rFonts w:ascii="Times New Roman" w:eastAsia="Times New Roman" w:hAnsi="Times New Roman" w:cs="Times New Roman"/>
                <w:i/>
                <w:sz w:val="20"/>
                <w:szCs w:val="20"/>
              </w:rPr>
              <w:t>National environmental assessments</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A8491D">
              <w:rPr>
                <w:rFonts w:ascii="Times New Roman" w:eastAsia="Times New Roman" w:hAnsi="Times New Roman" w:cs="Times New Roman"/>
                <w:i/>
                <w:sz w:val="20"/>
                <w:szCs w:val="20"/>
              </w:rPr>
              <w:t xml:space="preserve">Interviews </w:t>
            </w:r>
          </w:p>
        </w:tc>
        <w:tc>
          <w:tcPr>
            <w:tcW w:w="1944" w:type="dxa"/>
            <w:gridSpan w:val="2"/>
            <w:tcBorders>
              <w:right w:val="single" w:sz="6" w:space="0" w:color="auto"/>
            </w:tcBorders>
          </w:tcPr>
          <w:p w:rsidR="00BC1457" w:rsidRPr="00822E08" w:rsidRDefault="00BC1457" w:rsidP="00300414">
            <w:pPr>
              <w:tabs>
                <w:tab w:val="left" w:pos="227"/>
              </w:tabs>
              <w:autoSpaceDE w:val="0"/>
              <w:autoSpaceDN w:val="0"/>
              <w:adjustRightInd w:val="0"/>
              <w:ind w:left="360"/>
              <w:rPr>
                <w:rFonts w:ascii="Times New Roman" w:hAnsi="Times New Roman" w:cs="Times New Roman"/>
                <w:sz w:val="20"/>
                <w:szCs w:val="20"/>
              </w:rPr>
            </w:pPr>
            <w:r w:rsidRPr="00822E08">
              <w:rPr>
                <w:rFonts w:ascii="Times New Roman" w:hAnsi="Times New Roman" w:cs="Times New Roman"/>
                <w:sz w:val="20"/>
                <w:szCs w:val="20"/>
              </w:rPr>
              <w:t>UNDP/GEF M</w:t>
            </w:r>
            <w:r>
              <w:rPr>
                <w:rFonts w:ascii="Times New Roman" w:hAnsi="Times New Roman" w:cs="Times New Roman"/>
                <w:sz w:val="20"/>
                <w:szCs w:val="20"/>
              </w:rPr>
              <w:t>onitoring &amp; Evaluation Policies</w:t>
            </w:r>
          </w:p>
        </w:tc>
      </w:tr>
      <w:tr w:rsidR="00BC1457" w:rsidRPr="00822E08" w:rsidTr="00300414">
        <w:trPr>
          <w:trHeight w:val="141"/>
        </w:trPr>
        <w:tc>
          <w:tcPr>
            <w:tcW w:w="14601" w:type="dxa"/>
            <w:gridSpan w:val="6"/>
            <w:tcBorders>
              <w:top w:val="nil"/>
              <w:left w:val="single" w:sz="6" w:space="0" w:color="auto"/>
              <w:bottom w:val="nil"/>
              <w:right w:val="single" w:sz="6" w:space="0" w:color="auto"/>
            </w:tcBorders>
            <w:shd w:val="pct12" w:color="auto" w:fill="000000" w:themeFill="text1"/>
          </w:tcPr>
          <w:p w:rsidR="00BC1457" w:rsidRPr="00822E08" w:rsidRDefault="00BC1457" w:rsidP="00300414">
            <w:pPr>
              <w:numPr>
                <w:ilvl w:val="12"/>
                <w:numId w:val="0"/>
              </w:numPr>
              <w:overflowPunct w:val="0"/>
              <w:autoSpaceDE w:val="0"/>
              <w:autoSpaceDN w:val="0"/>
              <w:adjustRightInd w:val="0"/>
              <w:spacing w:line="180" w:lineRule="exact"/>
              <w:ind w:left="72" w:right="72"/>
              <w:textAlignment w:val="baseline"/>
              <w:rPr>
                <w:rFonts w:ascii="Times New Roman" w:eastAsia="Times New Roman" w:hAnsi="Times New Roman" w:cs="Times New Roman"/>
                <w:iCs/>
                <w:sz w:val="20"/>
                <w:szCs w:val="20"/>
              </w:rPr>
            </w:pPr>
            <w:r w:rsidRPr="00822E08">
              <w:rPr>
                <w:rFonts w:ascii="Times New Roman" w:eastAsia="Times New Roman" w:hAnsi="Times New Roman" w:cs="Times New Roman"/>
                <w:iCs/>
                <w:sz w:val="20"/>
                <w:szCs w:val="20"/>
              </w:rPr>
              <w:t xml:space="preserve">Impact: Are there indications that the project has contributed to, or enabled progress toward, reduced environmental stress and/or improved ecological status?  </w:t>
            </w:r>
          </w:p>
        </w:tc>
      </w:tr>
      <w:tr w:rsidR="00BC1457" w:rsidRPr="00822E08" w:rsidTr="00300414">
        <w:tc>
          <w:tcPr>
            <w:tcW w:w="199" w:type="dxa"/>
            <w:tcBorders>
              <w:top w:val="nil"/>
              <w:left w:val="nil"/>
              <w:bottom w:val="nil"/>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color w:val="000000"/>
                <w:sz w:val="20"/>
                <w:szCs w:val="20"/>
              </w:rPr>
              <w:t>What contribution did the demonstration energy efficient buildings (green homes and other buildings built with indirect influence of project interventions, if any) have on improving the environment situation in their locations?</w:t>
            </w:r>
          </w:p>
          <w:p w:rsidR="00BC1457" w:rsidRPr="00822E08" w:rsidRDefault="00BC1457" w:rsidP="00300414">
            <w:pPr>
              <w:tabs>
                <w:tab w:val="left" w:pos="227"/>
              </w:tabs>
              <w:autoSpaceDE w:val="0"/>
              <w:autoSpaceDN w:val="0"/>
              <w:adjustRightInd w:val="0"/>
              <w:ind w:left="360"/>
              <w:rPr>
                <w:rFonts w:ascii="Times New Roman" w:eastAsia="Times New Roman" w:hAnsi="Times New Roman" w:cs="Times New Roman"/>
                <w:sz w:val="20"/>
                <w:szCs w:val="20"/>
              </w:rPr>
            </w:pPr>
          </w:p>
        </w:tc>
        <w:tc>
          <w:tcPr>
            <w:tcW w:w="3870" w:type="dxa"/>
          </w:tcPr>
          <w:p w:rsidR="00BC1457"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 of tons of CO</w:t>
            </w:r>
            <w:r w:rsidRPr="002A662E">
              <w:rPr>
                <w:rFonts w:ascii="Times New Roman" w:eastAsia="Times New Roman" w:hAnsi="Times New Roman" w:cs="Times New Roman"/>
                <w:sz w:val="20"/>
                <w:szCs w:val="20"/>
                <w:vertAlign w:val="subscript"/>
              </w:rPr>
              <w:t>2</w:t>
            </w:r>
            <w:r w:rsidRPr="00822E08">
              <w:rPr>
                <w:rFonts w:ascii="Times New Roman" w:eastAsia="Times New Roman" w:hAnsi="Times New Roman" w:cs="Times New Roman"/>
                <w:sz w:val="20"/>
                <w:szCs w:val="20"/>
              </w:rPr>
              <w:t>e Emission reductions</w:t>
            </w:r>
          </w:p>
          <w:p w:rsidR="00BC1457" w:rsidRPr="005116F3" w:rsidRDefault="00BC1457" w:rsidP="00300414">
            <w:pPr>
              <w:tabs>
                <w:tab w:val="left" w:pos="227"/>
              </w:tabs>
              <w:autoSpaceDE w:val="0"/>
              <w:autoSpaceDN w:val="0"/>
              <w:adjustRightInd w:val="0"/>
              <w:ind w:left="36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*direct reductions (pilot buildings)</w:t>
            </w:r>
          </w:p>
          <w:p w:rsidR="00BC1457" w:rsidRPr="005116F3" w:rsidRDefault="00BC1457" w:rsidP="00300414">
            <w:pPr>
              <w:tabs>
                <w:tab w:val="left" w:pos="227"/>
              </w:tabs>
              <w:autoSpaceDE w:val="0"/>
              <w:autoSpaceDN w:val="0"/>
              <w:adjustRightInd w:val="0"/>
              <w:ind w:left="360"/>
              <w:rPr>
                <w:rFonts w:ascii="Times New Roman" w:eastAsia="Times New Roman" w:hAnsi="Times New Roman" w:cs="Times New Roman"/>
                <w:i/>
                <w:sz w:val="20"/>
                <w:szCs w:val="20"/>
              </w:rPr>
            </w:pPr>
            <w:r w:rsidRPr="005116F3">
              <w:rPr>
                <w:rFonts w:ascii="Times New Roman" w:eastAsia="Times New Roman" w:hAnsi="Times New Roman" w:cs="Times New Roman"/>
                <w:i/>
                <w:sz w:val="20"/>
                <w:szCs w:val="20"/>
              </w:rPr>
              <w:t>*direct post-project reductions (same)</w:t>
            </w:r>
          </w:p>
          <w:p w:rsidR="00BC1457" w:rsidRPr="00822E08" w:rsidRDefault="00BC1457" w:rsidP="00300414">
            <w:pPr>
              <w:tabs>
                <w:tab w:val="left" w:pos="227"/>
              </w:tabs>
              <w:autoSpaceDE w:val="0"/>
              <w:autoSpaceDN w:val="0"/>
              <w:adjustRightInd w:val="0"/>
              <w:ind w:left="360"/>
              <w:rPr>
                <w:rFonts w:ascii="Times New Roman" w:eastAsia="Times New Roman" w:hAnsi="Times New Roman" w:cs="Times New Roman"/>
                <w:sz w:val="20"/>
                <w:szCs w:val="20"/>
              </w:rPr>
            </w:pPr>
          </w:p>
        </w:tc>
        <w:tc>
          <w:tcPr>
            <w:tcW w:w="2430" w:type="dxa"/>
          </w:tcPr>
          <w:p w:rsidR="00BC1457" w:rsidRPr="007243D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7243DA">
              <w:rPr>
                <w:rFonts w:ascii="Times New Roman" w:eastAsia="Times New Roman" w:hAnsi="Times New Roman" w:cs="Times New Roman"/>
                <w:i/>
                <w:sz w:val="20"/>
                <w:szCs w:val="20"/>
              </w:rPr>
              <w:t>Project monitoring</w:t>
            </w:r>
          </w:p>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7243DA">
              <w:rPr>
                <w:rFonts w:ascii="Times New Roman" w:eastAsia="Times New Roman" w:hAnsi="Times New Roman" w:cs="Times New Roman"/>
                <w:i/>
                <w:sz w:val="20"/>
                <w:szCs w:val="20"/>
              </w:rPr>
              <w:t>National GHG inventories</w:t>
            </w:r>
          </w:p>
        </w:tc>
        <w:tc>
          <w:tcPr>
            <w:tcW w:w="1944" w:type="dxa"/>
            <w:gridSpan w:val="2"/>
            <w:tcBorders>
              <w:right w:val="single" w:sz="6" w:space="0" w:color="auto"/>
            </w:tcBorders>
          </w:tcPr>
          <w:p w:rsidR="00BC1457" w:rsidRPr="002A662E"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Monitoring &amp; Evaluation Policies</w:t>
            </w:r>
          </w:p>
          <w:p w:rsidR="00BC1457" w:rsidRPr="00612EA2"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612EA2">
              <w:rPr>
                <w:rFonts w:ascii="Times New Roman" w:hAnsi="Times New Roman" w:cs="Times New Roman"/>
                <w:i/>
                <w:sz w:val="20"/>
                <w:szCs w:val="20"/>
              </w:rPr>
              <w:t>GEF ROtI Guidance</w:t>
            </w:r>
          </w:p>
        </w:tc>
      </w:tr>
      <w:tr w:rsidR="00BC1457" w:rsidRPr="00822E08" w:rsidTr="00300414">
        <w:tc>
          <w:tcPr>
            <w:tcW w:w="199" w:type="dxa"/>
            <w:tcBorders>
              <w:top w:val="nil"/>
              <w:left w:val="nil"/>
              <w:bottom w:val="single" w:sz="4" w:space="0" w:color="auto"/>
              <w:right w:val="nil"/>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left w:val="nil"/>
              <w:bottom w:val="single" w:sz="4"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eastAsia="Times New Roman" w:hAnsi="Times New Roman" w:cs="Times New Roman"/>
                <w:sz w:val="20"/>
                <w:szCs w:val="20"/>
              </w:rPr>
              <w:t>How the project did enable reducing pressure on corresponding natural resources (e.g. through reduced use of primary energy sources, and/or use of renewables)?</w:t>
            </w:r>
          </w:p>
        </w:tc>
        <w:tc>
          <w:tcPr>
            <w:tcW w:w="3870" w:type="dxa"/>
            <w:tcBorders>
              <w:bottom w:val="single" w:sz="4" w:space="0" w:color="auto"/>
            </w:tcBorders>
          </w:tcPr>
          <w:p w:rsidR="00BC1457" w:rsidRPr="007243D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7243DA">
              <w:rPr>
                <w:rFonts w:ascii="Times New Roman" w:eastAsia="Times New Roman" w:hAnsi="Times New Roman" w:cs="Times New Roman"/>
                <w:i/>
                <w:sz w:val="20"/>
                <w:szCs w:val="20"/>
              </w:rPr>
              <w:t># of TJ (or MWh) of primary energy resources saved</w:t>
            </w:r>
          </w:p>
          <w:p w:rsidR="00BC1457" w:rsidRPr="00822E08" w:rsidRDefault="00BC1457" w:rsidP="00300414">
            <w:pPr>
              <w:tabs>
                <w:tab w:val="left" w:pos="227"/>
              </w:tabs>
              <w:autoSpaceDE w:val="0"/>
              <w:autoSpaceDN w:val="0"/>
              <w:adjustRightInd w:val="0"/>
              <w:ind w:left="360"/>
              <w:rPr>
                <w:rFonts w:ascii="Times New Roman" w:eastAsia="Times New Roman" w:hAnsi="Times New Roman" w:cs="Times New Roman"/>
                <w:sz w:val="20"/>
                <w:szCs w:val="20"/>
              </w:rPr>
            </w:pPr>
          </w:p>
        </w:tc>
        <w:tc>
          <w:tcPr>
            <w:tcW w:w="2430" w:type="dxa"/>
            <w:tcBorders>
              <w:bottom w:val="single" w:sz="4" w:space="0" w:color="auto"/>
            </w:tcBorders>
          </w:tcPr>
          <w:p w:rsidR="00BC1457" w:rsidRPr="007243D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7243DA">
              <w:rPr>
                <w:rFonts w:ascii="Times New Roman" w:eastAsia="Times New Roman" w:hAnsi="Times New Roman" w:cs="Times New Roman"/>
                <w:i/>
                <w:sz w:val="20"/>
                <w:szCs w:val="20"/>
              </w:rPr>
              <w:t>National energy balance</w:t>
            </w:r>
          </w:p>
          <w:p w:rsidR="00BC1457" w:rsidRPr="007243DA"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7243DA">
              <w:rPr>
                <w:rFonts w:ascii="Times New Roman" w:eastAsia="Times New Roman" w:hAnsi="Times New Roman" w:cs="Times New Roman"/>
                <w:i/>
                <w:sz w:val="20"/>
                <w:szCs w:val="20"/>
              </w:rPr>
              <w:t>Project monitoring</w:t>
            </w:r>
          </w:p>
        </w:tc>
        <w:tc>
          <w:tcPr>
            <w:tcW w:w="1944" w:type="dxa"/>
            <w:gridSpan w:val="2"/>
            <w:tcBorders>
              <w:bottom w:val="single" w:sz="4" w:space="0" w:color="auto"/>
              <w:right w:val="single" w:sz="6"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sz w:val="20"/>
                <w:szCs w:val="20"/>
              </w:rPr>
            </w:pPr>
            <w:r w:rsidRPr="00822E08">
              <w:rPr>
                <w:rFonts w:ascii="Times New Roman" w:hAnsi="Times New Roman" w:cs="Times New Roman"/>
                <w:sz w:val="20"/>
                <w:szCs w:val="20"/>
              </w:rPr>
              <w:t>UNDP/GEF M</w:t>
            </w:r>
            <w:r>
              <w:rPr>
                <w:rFonts w:ascii="Times New Roman" w:hAnsi="Times New Roman" w:cs="Times New Roman"/>
                <w:sz w:val="20"/>
                <w:szCs w:val="20"/>
              </w:rPr>
              <w:t>onitoring &amp; Evaluation Policies</w:t>
            </w:r>
          </w:p>
        </w:tc>
      </w:tr>
      <w:tr w:rsidR="00BC1457" w:rsidRPr="00822E08" w:rsidTr="00300414">
        <w:tc>
          <w:tcPr>
            <w:tcW w:w="199" w:type="dxa"/>
            <w:tcBorders>
              <w:top w:val="single" w:sz="4" w:space="0" w:color="auto"/>
              <w:left w:val="single" w:sz="4" w:space="0" w:color="auto"/>
              <w:bottom w:val="single" w:sz="4" w:space="0" w:color="auto"/>
              <w:right w:val="single" w:sz="4" w:space="0" w:color="auto"/>
            </w:tcBorders>
            <w:shd w:val="pct12" w:color="auto" w:fill="FFFFFF"/>
          </w:tcPr>
          <w:p w:rsidR="00BC1457" w:rsidRPr="00822E08" w:rsidRDefault="00BC1457" w:rsidP="00300414">
            <w:pPr>
              <w:numPr>
                <w:ilvl w:val="12"/>
                <w:numId w:val="0"/>
              </w:numPr>
              <w:overflowPunct w:val="0"/>
              <w:autoSpaceDE w:val="0"/>
              <w:autoSpaceDN w:val="0"/>
              <w:adjustRightInd w:val="0"/>
              <w:ind w:left="74" w:right="74"/>
              <w:textAlignment w:val="baseline"/>
              <w:rPr>
                <w:rFonts w:ascii="Times New Roman" w:eastAsia="Times New Roman" w:hAnsi="Times New Roman" w:cs="Times New Roman"/>
                <w:sz w:val="20"/>
                <w:szCs w:val="20"/>
              </w:rPr>
            </w:pPr>
          </w:p>
        </w:tc>
        <w:tc>
          <w:tcPr>
            <w:tcW w:w="6158" w:type="dxa"/>
            <w:tcBorders>
              <w:top w:val="single" w:sz="4" w:space="0" w:color="auto"/>
              <w:left w:val="single" w:sz="4" w:space="0" w:color="auto"/>
              <w:bottom w:val="single" w:sz="4" w:space="0" w:color="auto"/>
              <w:right w:val="single" w:sz="4" w:space="0" w:color="auto"/>
            </w:tcBorders>
          </w:tcPr>
          <w:p w:rsidR="00BC1457" w:rsidRPr="00822E08"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822E08">
              <w:rPr>
                <w:rFonts w:ascii="Times New Roman" w:eastAsia="Times New Roman" w:hAnsi="Times New Roman" w:cs="Times New Roman"/>
                <w:i/>
                <w:sz w:val="20"/>
                <w:szCs w:val="20"/>
              </w:rPr>
              <w:t>What kinds of changes due to the project have been significant to the stakeholders and beneficiaries?  Have there been any unintended consequences?  Are there good practices or lessons learned that would be relevant to similar projects in Kazakhstan or elsewhere?</w:t>
            </w:r>
          </w:p>
        </w:tc>
        <w:tc>
          <w:tcPr>
            <w:tcW w:w="3870" w:type="dxa"/>
            <w:tcBorders>
              <w:top w:val="single" w:sz="4" w:space="0" w:color="auto"/>
              <w:left w:val="single" w:sz="4" w:space="0" w:color="auto"/>
              <w:bottom w:val="single" w:sz="4" w:space="0" w:color="auto"/>
              <w:right w:val="single" w:sz="4" w:space="0" w:color="auto"/>
            </w:tcBorders>
          </w:tcPr>
          <w:p w:rsidR="00BC1457" w:rsidRPr="007243DA"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7243DA">
              <w:rPr>
                <w:rFonts w:ascii="Times New Roman" w:eastAsia="Times New Roman" w:hAnsi="Times New Roman" w:cs="Times New Roman"/>
                <w:i/>
                <w:sz w:val="20"/>
                <w:szCs w:val="20"/>
              </w:rPr>
              <w:t>Responses will be open-ended, qualitative responses gathered using the “Most Significant Change” (MSC) Technique</w:t>
            </w:r>
          </w:p>
        </w:tc>
        <w:tc>
          <w:tcPr>
            <w:tcW w:w="2430" w:type="dxa"/>
            <w:tcBorders>
              <w:top w:val="single" w:sz="4" w:space="0" w:color="auto"/>
              <w:left w:val="single" w:sz="4" w:space="0" w:color="auto"/>
              <w:bottom w:val="single" w:sz="4" w:space="0" w:color="auto"/>
              <w:right w:val="single" w:sz="4" w:space="0" w:color="auto"/>
            </w:tcBorders>
          </w:tcPr>
          <w:p w:rsidR="00BC1457" w:rsidRPr="004830CD" w:rsidRDefault="00BC1457" w:rsidP="00BE31A1">
            <w:pPr>
              <w:numPr>
                <w:ilvl w:val="0"/>
                <w:numId w:val="7"/>
              </w:numPr>
              <w:tabs>
                <w:tab w:val="left" w:pos="227"/>
              </w:tabs>
              <w:autoSpaceDE w:val="0"/>
              <w:autoSpaceDN w:val="0"/>
              <w:adjustRightInd w:val="0"/>
              <w:rPr>
                <w:rFonts w:ascii="Times New Roman" w:eastAsia="Times New Roman" w:hAnsi="Times New Roman" w:cs="Times New Roman"/>
                <w:i/>
                <w:sz w:val="20"/>
                <w:szCs w:val="20"/>
              </w:rPr>
            </w:pPr>
            <w:r w:rsidRPr="004830CD">
              <w:rPr>
                <w:rFonts w:ascii="Times New Roman" w:eastAsia="Times New Roman" w:hAnsi="Times New Roman" w:cs="Times New Roman"/>
                <w:i/>
                <w:sz w:val="20"/>
                <w:szCs w:val="20"/>
              </w:rPr>
              <w:t>Interviews with stakeholders and beneficiaries</w:t>
            </w:r>
          </w:p>
        </w:tc>
        <w:tc>
          <w:tcPr>
            <w:tcW w:w="1944" w:type="dxa"/>
            <w:gridSpan w:val="2"/>
            <w:tcBorders>
              <w:top w:val="single" w:sz="4" w:space="0" w:color="auto"/>
              <w:left w:val="single" w:sz="4" w:space="0" w:color="auto"/>
              <w:bottom w:val="single" w:sz="4" w:space="0" w:color="auto"/>
              <w:right w:val="single" w:sz="4" w:space="0" w:color="auto"/>
            </w:tcBorders>
          </w:tcPr>
          <w:p w:rsidR="00BC1457" w:rsidRPr="004830CD" w:rsidRDefault="00BC1457" w:rsidP="00BE31A1">
            <w:pPr>
              <w:numPr>
                <w:ilvl w:val="0"/>
                <w:numId w:val="7"/>
              </w:numPr>
              <w:tabs>
                <w:tab w:val="left" w:pos="227"/>
              </w:tabs>
              <w:autoSpaceDE w:val="0"/>
              <w:autoSpaceDN w:val="0"/>
              <w:adjustRightInd w:val="0"/>
              <w:rPr>
                <w:rFonts w:ascii="Times New Roman" w:hAnsi="Times New Roman" w:cs="Times New Roman"/>
                <w:i/>
                <w:sz w:val="20"/>
                <w:szCs w:val="20"/>
              </w:rPr>
            </w:pPr>
            <w:r w:rsidRPr="004830CD">
              <w:rPr>
                <w:rFonts w:ascii="Times New Roman" w:hAnsi="Times New Roman" w:cs="Times New Roman"/>
                <w:i/>
                <w:sz w:val="20"/>
                <w:szCs w:val="20"/>
              </w:rPr>
              <w:t>MSC Guidance: http://www.mande.co.uk/docs/MSCGuide.pdf</w:t>
            </w:r>
          </w:p>
        </w:tc>
      </w:tr>
    </w:tbl>
    <w:p w:rsidR="00BC1457" w:rsidRDefault="00BC1457">
      <w:pPr>
        <w:rPr>
          <w:rFonts w:ascii="Times New Roman" w:eastAsiaTheme="majorEastAsia" w:hAnsi="Times New Roman" w:cs="Times New Roman"/>
          <w:b/>
          <w:bCs/>
          <w:color w:val="4F81BD" w:themeColor="accent1"/>
          <w:sz w:val="26"/>
          <w:szCs w:val="26"/>
        </w:rPr>
        <w:sectPr w:rsidR="00BC1457" w:rsidSect="00BC1457">
          <w:pgSz w:w="15840" w:h="12240" w:orient="landscape"/>
          <w:pgMar w:top="1800" w:right="1440" w:bottom="1800" w:left="1440" w:header="720" w:footer="720" w:gutter="0"/>
          <w:cols w:space="720"/>
          <w:docGrid w:linePitch="360"/>
        </w:sectPr>
      </w:pPr>
    </w:p>
    <w:p w:rsidR="004D73FA" w:rsidRPr="00496C82" w:rsidRDefault="004D73FA" w:rsidP="00C46CDE">
      <w:pPr>
        <w:pStyle w:val="Heading2"/>
        <w:rPr>
          <w:rFonts w:ascii="Times New Roman" w:hAnsi="Times New Roman" w:cs="Times New Roman"/>
        </w:rPr>
      </w:pPr>
    </w:p>
    <w:p w:rsidR="00D53D6D" w:rsidRPr="00496C82" w:rsidRDefault="004D73FA" w:rsidP="00C46CDE">
      <w:pPr>
        <w:pStyle w:val="Heading2"/>
        <w:rPr>
          <w:rFonts w:ascii="Times New Roman" w:hAnsi="Times New Roman" w:cs="Times New Roman"/>
        </w:rPr>
      </w:pPr>
      <w:bookmarkStart w:id="147" w:name="_Toc309430612"/>
      <w:r w:rsidRPr="00496C82">
        <w:rPr>
          <w:rFonts w:ascii="Times New Roman" w:hAnsi="Times New Roman" w:cs="Times New Roman"/>
        </w:rPr>
        <w:t>Annex 7: Questionnaire Used and Summary of Results</w:t>
      </w:r>
      <w:bookmarkEnd w:id="147"/>
    </w:p>
    <w:p w:rsidR="00D53D6D" w:rsidRPr="00496C82" w:rsidRDefault="00D53D6D" w:rsidP="00A8696C">
      <w:pPr>
        <w:rPr>
          <w:rFonts w:ascii="Times New Roman" w:hAnsi="Times New Roman" w:cs="Times New Roman"/>
        </w:rPr>
      </w:pPr>
    </w:p>
    <w:p w:rsidR="00D53D6D" w:rsidRPr="00496C82" w:rsidRDefault="00D53D6D" w:rsidP="00A8696C">
      <w:pPr>
        <w:rPr>
          <w:rFonts w:ascii="Times New Roman" w:hAnsi="Times New Roman" w:cs="Times New Roman"/>
        </w:rPr>
      </w:pPr>
    </w:p>
    <w:p w:rsidR="00D53D6D" w:rsidRPr="00496C82" w:rsidRDefault="00D53D6D" w:rsidP="00A8696C">
      <w:pPr>
        <w:rPr>
          <w:rFonts w:ascii="Times New Roman" w:hAnsi="Times New Roman" w:cs="Times New Roman"/>
          <w:i/>
        </w:rPr>
      </w:pPr>
      <w:r w:rsidRPr="00496C82">
        <w:rPr>
          <w:rFonts w:ascii="Times New Roman" w:hAnsi="Times New Roman" w:cs="Times New Roman"/>
          <w:i/>
        </w:rPr>
        <w:t>For in-country mission:</w:t>
      </w:r>
    </w:p>
    <w:p w:rsidR="00BC1457" w:rsidRPr="00822E08" w:rsidRDefault="00BC1457" w:rsidP="00BC1457">
      <w:pPr>
        <w:rPr>
          <w:rFonts w:ascii="Times New Roman" w:hAnsi="Times New Roman" w:cs="Times New Roman"/>
        </w:rPr>
      </w:pPr>
    </w:p>
    <w:p w:rsidR="00BC1457" w:rsidRPr="00822E08" w:rsidRDefault="00BC1457" w:rsidP="00BC1457">
      <w:pPr>
        <w:rPr>
          <w:rFonts w:ascii="Times New Roman" w:hAnsi="Times New Roman" w:cs="Times New Roman"/>
        </w:rPr>
      </w:pPr>
      <w:r w:rsidRPr="00822E08">
        <w:rPr>
          <w:rFonts w:ascii="Times New Roman" w:hAnsi="Times New Roman" w:cs="Times New Roman"/>
        </w:rPr>
        <w:t xml:space="preserve">Because of the varied nature of the stakeholders and the very wide variety of their involvement in the project, a standardized questionnaire </w:t>
      </w:r>
      <w:r>
        <w:rPr>
          <w:rFonts w:ascii="Times New Roman" w:hAnsi="Times New Roman" w:cs="Times New Roman"/>
        </w:rPr>
        <w:t>was</w:t>
      </w:r>
      <w:r w:rsidRPr="00822E08">
        <w:rPr>
          <w:rFonts w:ascii="Times New Roman" w:hAnsi="Times New Roman" w:cs="Times New Roman"/>
        </w:rPr>
        <w:t xml:space="preserve"> not used.  However, a selection from the following pool of questions </w:t>
      </w:r>
      <w:r>
        <w:rPr>
          <w:rFonts w:ascii="Times New Roman" w:hAnsi="Times New Roman" w:cs="Times New Roman"/>
        </w:rPr>
        <w:t>was</w:t>
      </w:r>
      <w:r w:rsidRPr="00822E08">
        <w:rPr>
          <w:rFonts w:ascii="Times New Roman" w:hAnsi="Times New Roman" w:cs="Times New Roman"/>
        </w:rPr>
        <w:t xml:space="preserve"> use</w:t>
      </w:r>
      <w:r>
        <w:rPr>
          <w:rFonts w:ascii="Times New Roman" w:hAnsi="Times New Roman" w:cs="Times New Roman"/>
        </w:rPr>
        <w:t>d</w:t>
      </w:r>
      <w:r w:rsidRPr="00822E08">
        <w:rPr>
          <w:rFonts w:ascii="Times New Roman" w:hAnsi="Times New Roman" w:cs="Times New Roman"/>
        </w:rPr>
        <w:t xml:space="preserve"> with interviewees.  In addition, the questions regarding project efficiency, implementation, and results from the ToRs for the terminal evaluation </w:t>
      </w:r>
      <w:r>
        <w:rPr>
          <w:rFonts w:ascii="Times New Roman" w:hAnsi="Times New Roman" w:cs="Times New Roman"/>
        </w:rPr>
        <w:t>were</w:t>
      </w:r>
      <w:r w:rsidRPr="00822E08">
        <w:rPr>
          <w:rFonts w:ascii="Times New Roman" w:hAnsi="Times New Roman" w:cs="Times New Roman"/>
        </w:rPr>
        <w:t xml:space="preserve"> discussed, and stakeholder assessments (and examples to support these assessments) </w:t>
      </w:r>
      <w:r>
        <w:rPr>
          <w:rFonts w:ascii="Times New Roman" w:hAnsi="Times New Roman" w:cs="Times New Roman"/>
        </w:rPr>
        <w:t>were</w:t>
      </w:r>
      <w:r w:rsidRPr="00822E08">
        <w:rPr>
          <w:rFonts w:ascii="Times New Roman" w:hAnsi="Times New Roman" w:cs="Times New Roman"/>
        </w:rPr>
        <w:t xml:space="preserve"> solicited and documented.</w:t>
      </w:r>
    </w:p>
    <w:p w:rsidR="00BC1457" w:rsidRPr="00822E08" w:rsidRDefault="00BC1457" w:rsidP="00BC1457">
      <w:pPr>
        <w:rPr>
          <w:rFonts w:ascii="Times New Roman" w:hAnsi="Times New Roman" w:cs="Times New Roman"/>
        </w:rPr>
      </w:pPr>
    </w:p>
    <w:p w:rsidR="00BC1457" w:rsidRPr="00822E08" w:rsidRDefault="00BC1457" w:rsidP="00BC1457">
      <w:pPr>
        <w:rPr>
          <w:rFonts w:ascii="Times New Roman" w:hAnsi="Times New Roman" w:cs="Times New Roman"/>
          <w:i/>
        </w:rPr>
      </w:pPr>
      <w:r w:rsidRPr="00822E08">
        <w:rPr>
          <w:rFonts w:ascii="Times New Roman" w:hAnsi="Times New Roman" w:cs="Times New Roman"/>
          <w:i/>
        </w:rPr>
        <w:t>For All Stakeholders:</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Name of Interviewee</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Institutional Affiliation</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Relationship to Project</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How have you participated in the project?</w:t>
      </w:r>
    </w:p>
    <w:p w:rsidR="00BC1457" w:rsidRPr="00822E08" w:rsidRDefault="00BC1457" w:rsidP="00BC1457">
      <w:pPr>
        <w:rPr>
          <w:rFonts w:ascii="Times New Roman" w:hAnsi="Times New Roman" w:cs="Times New Roman"/>
        </w:rPr>
      </w:pPr>
    </w:p>
    <w:p w:rsidR="00BC1457" w:rsidRPr="00822E08" w:rsidRDefault="00BC1457" w:rsidP="00BC1457">
      <w:pPr>
        <w:rPr>
          <w:rFonts w:ascii="Times New Roman" w:hAnsi="Times New Roman" w:cs="Times New Roman"/>
          <w:i/>
        </w:rPr>
      </w:pPr>
      <w:r w:rsidRPr="00822E08">
        <w:rPr>
          <w:rFonts w:ascii="Times New Roman" w:hAnsi="Times New Roman" w:cs="Times New Roman"/>
          <w:i/>
        </w:rPr>
        <w:t>Question Pool:</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What would you say has been the most significant change you have seen due to the project activities?</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 xml:space="preserve">In your opinion, which project activities have been the most effective?  </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Which have been less effective?</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How relevant is the project and its activities to the problems facing Kazakhstan today?</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Can you identify any external influences (policy, economic, social) that have influenced the project?  Examples might include changes in tariffs, institutional restructuring, or something else.</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Do you see any potential risks that could affect the results that the project has achieved after it finishes?</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 xml:space="preserve">Have you participated in or observed other internationally-funded energy and/or climate change mitigation projects? </w:t>
      </w:r>
    </w:p>
    <w:p w:rsidR="00BC1457" w:rsidRPr="00822E08" w:rsidRDefault="00BC1457" w:rsidP="00BE31A1">
      <w:pPr>
        <w:pStyle w:val="ListParagraph"/>
        <w:numPr>
          <w:ilvl w:val="1"/>
          <w:numId w:val="2"/>
        </w:numPr>
        <w:rPr>
          <w:rFonts w:ascii="Times New Roman" w:hAnsi="Times New Roman" w:cs="Times New Roman"/>
        </w:rPr>
      </w:pPr>
      <w:r w:rsidRPr="00822E08">
        <w:rPr>
          <w:rFonts w:ascii="Times New Roman" w:hAnsi="Times New Roman" w:cs="Times New Roman"/>
        </w:rPr>
        <w:t xml:space="preserve">If so, how would you compare this project to other projects in this area? </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 xml:space="preserve">How useful have the services provided by the project been to you or your organization? </w:t>
      </w:r>
    </w:p>
    <w:p w:rsidR="00BC1457" w:rsidRPr="00822E08" w:rsidRDefault="00BC1457" w:rsidP="00BE31A1">
      <w:pPr>
        <w:pStyle w:val="ListParagraph"/>
        <w:numPr>
          <w:ilvl w:val="0"/>
          <w:numId w:val="2"/>
        </w:numPr>
        <w:rPr>
          <w:rFonts w:ascii="Times New Roman" w:hAnsi="Times New Roman" w:cs="Times New Roman"/>
        </w:rPr>
      </w:pPr>
      <w:r w:rsidRPr="00822E08">
        <w:rPr>
          <w:rFonts w:ascii="Times New Roman" w:hAnsi="Times New Roman" w:cs="Times New Roman"/>
        </w:rPr>
        <w:t>How effective has the project been in terms of generating policy change? How efficient is the project at using resources?</w:t>
      </w:r>
    </w:p>
    <w:p w:rsidR="00BC1457" w:rsidRPr="00822E08" w:rsidRDefault="00BC1457" w:rsidP="00BC1457">
      <w:pPr>
        <w:pStyle w:val="ListParagraph"/>
        <w:ind w:left="1080"/>
        <w:rPr>
          <w:rFonts w:ascii="Times New Roman" w:hAnsi="Times New Roman" w:cs="Times New Roman"/>
        </w:rPr>
      </w:pPr>
    </w:p>
    <w:p w:rsidR="00BC1457" w:rsidRPr="00822E08" w:rsidRDefault="00BC1457" w:rsidP="00BE31A1">
      <w:pPr>
        <w:pStyle w:val="ListParagraph"/>
        <w:widowControl w:val="0"/>
        <w:numPr>
          <w:ilvl w:val="0"/>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color w:val="1A1A1A"/>
        </w:rPr>
        <w:t xml:space="preserve">Of the project results, which would you say is the single most important?  </w:t>
      </w:r>
    </w:p>
    <w:p w:rsidR="00BC1457" w:rsidRPr="00822E08" w:rsidRDefault="00BC1457" w:rsidP="00BE31A1">
      <w:pPr>
        <w:pStyle w:val="ListParagraph"/>
        <w:widowControl w:val="0"/>
        <w:numPr>
          <w:ilvl w:val="0"/>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rPr>
        <w:t xml:space="preserve">Can you identify any long-term sustainable benefits from the project already?  </w:t>
      </w:r>
    </w:p>
    <w:p w:rsidR="00BC1457" w:rsidRPr="00822E08" w:rsidRDefault="00BC1457" w:rsidP="00BE31A1">
      <w:pPr>
        <w:pStyle w:val="ListParagraph"/>
        <w:widowControl w:val="0"/>
        <w:numPr>
          <w:ilvl w:val="0"/>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rPr>
        <w:t xml:space="preserve">Do you think that the project’s achievements will continue to generate benefits after it finishes this year?  </w:t>
      </w:r>
    </w:p>
    <w:p w:rsidR="00BC1457" w:rsidRPr="00822E08" w:rsidRDefault="00BC1457" w:rsidP="00BE31A1">
      <w:pPr>
        <w:pStyle w:val="ListParagraph"/>
        <w:widowControl w:val="0"/>
        <w:numPr>
          <w:ilvl w:val="1"/>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rPr>
        <w:t>If so, in what way?</w:t>
      </w:r>
    </w:p>
    <w:p w:rsidR="00BC1457" w:rsidRPr="00822E08" w:rsidRDefault="00BC1457" w:rsidP="00BE31A1">
      <w:pPr>
        <w:pStyle w:val="ListParagraph"/>
        <w:widowControl w:val="0"/>
        <w:numPr>
          <w:ilvl w:val="0"/>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rPr>
        <w:lastRenderedPageBreak/>
        <w:t>What have been the biggest difficulties in implementing the part of the project in which you have been involved?</w:t>
      </w:r>
    </w:p>
    <w:p w:rsidR="00BC1457" w:rsidRPr="00822E08" w:rsidRDefault="00BC1457" w:rsidP="00BE31A1">
      <w:pPr>
        <w:pStyle w:val="ListParagraph"/>
        <w:widowControl w:val="0"/>
        <w:numPr>
          <w:ilvl w:val="0"/>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rPr>
        <w:t xml:space="preserve">What would you say is a “good practice” that you have seen from the project?  </w:t>
      </w:r>
    </w:p>
    <w:p w:rsidR="00BC1457" w:rsidRPr="00822E08" w:rsidRDefault="00BC1457" w:rsidP="00BE31A1">
      <w:pPr>
        <w:pStyle w:val="ListParagraph"/>
        <w:widowControl w:val="0"/>
        <w:numPr>
          <w:ilvl w:val="1"/>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rPr>
        <w:t>Would it be relevant to other countries in addition to Kazakhstan?</w:t>
      </w:r>
    </w:p>
    <w:p w:rsidR="00BC1457" w:rsidRPr="00822E08" w:rsidRDefault="00BC1457" w:rsidP="00BE31A1">
      <w:pPr>
        <w:pStyle w:val="ListParagraph"/>
        <w:widowControl w:val="0"/>
        <w:numPr>
          <w:ilvl w:val="0"/>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rPr>
        <w:t xml:space="preserve">Do you feel that you are sufficiently informed about the project’s progress and activities? </w:t>
      </w:r>
    </w:p>
    <w:p w:rsidR="00BC1457" w:rsidRPr="00822E08" w:rsidRDefault="00BC1457" w:rsidP="00BE31A1">
      <w:pPr>
        <w:pStyle w:val="ListParagraph"/>
        <w:widowControl w:val="0"/>
        <w:numPr>
          <w:ilvl w:val="0"/>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rPr>
        <w:t xml:space="preserve">Where do you get your information about the project?  </w:t>
      </w:r>
    </w:p>
    <w:p w:rsidR="00BC1457" w:rsidRPr="00822E08" w:rsidRDefault="00BC1457" w:rsidP="00BE31A1">
      <w:pPr>
        <w:pStyle w:val="ListParagraph"/>
        <w:widowControl w:val="0"/>
        <w:numPr>
          <w:ilvl w:val="0"/>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rPr>
        <w:t>Is there a particular article, presentation, media appearance, or publication that you remember?</w:t>
      </w:r>
    </w:p>
    <w:p w:rsidR="00BC1457" w:rsidRPr="00822E08" w:rsidRDefault="00BC1457" w:rsidP="00BE31A1">
      <w:pPr>
        <w:pStyle w:val="ListParagraph"/>
        <w:widowControl w:val="0"/>
        <w:numPr>
          <w:ilvl w:val="1"/>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rPr>
        <w:t>What was it about?</w:t>
      </w:r>
    </w:p>
    <w:p w:rsidR="00BC1457" w:rsidRPr="00822E08" w:rsidRDefault="00BC1457" w:rsidP="00BE31A1">
      <w:pPr>
        <w:pStyle w:val="ListParagraph"/>
        <w:widowControl w:val="0"/>
        <w:numPr>
          <w:ilvl w:val="0"/>
          <w:numId w:val="3"/>
        </w:numPr>
        <w:autoSpaceDE w:val="0"/>
        <w:autoSpaceDN w:val="0"/>
        <w:adjustRightInd w:val="0"/>
        <w:rPr>
          <w:rFonts w:ascii="Times New Roman" w:hAnsi="Times New Roman" w:cs="Times New Roman"/>
          <w:color w:val="1A1A1A"/>
        </w:rPr>
      </w:pPr>
      <w:r w:rsidRPr="00822E08">
        <w:rPr>
          <w:rFonts w:ascii="Times New Roman" w:hAnsi="Times New Roman" w:cs="Times New Roman"/>
          <w:color w:val="1A1A1A"/>
        </w:rPr>
        <w:t>Is there anything else you would like to share that would be relevant to the evaluation?</w:t>
      </w:r>
    </w:p>
    <w:p w:rsidR="00BC1457" w:rsidRPr="00822E08" w:rsidRDefault="00BC1457" w:rsidP="00BC1457">
      <w:pPr>
        <w:rPr>
          <w:rFonts w:ascii="Times New Roman" w:hAnsi="Times New Roman" w:cs="Times New Roman"/>
        </w:rPr>
      </w:pPr>
    </w:p>
    <w:p w:rsidR="00BC1457" w:rsidRPr="00822E08" w:rsidRDefault="00BC1457" w:rsidP="00BC1457">
      <w:pPr>
        <w:rPr>
          <w:rFonts w:ascii="Times New Roman" w:hAnsi="Times New Roman" w:cs="Times New Roman"/>
        </w:rPr>
      </w:pPr>
    </w:p>
    <w:p w:rsidR="00BC1457" w:rsidRPr="00822E08" w:rsidRDefault="00BC1457" w:rsidP="00BC1457">
      <w:pPr>
        <w:rPr>
          <w:rFonts w:ascii="Times New Roman" w:hAnsi="Times New Roman" w:cs="Times New Roman"/>
          <w:i/>
        </w:rPr>
      </w:pPr>
      <w:r w:rsidRPr="00822E08">
        <w:rPr>
          <w:rFonts w:ascii="Times New Roman" w:hAnsi="Times New Roman" w:cs="Times New Roman"/>
          <w:i/>
        </w:rPr>
        <w:t>For International Project Consultants and other Stakeholders outside of Kazakhstan:</w:t>
      </w:r>
    </w:p>
    <w:p w:rsidR="00BC1457" w:rsidRPr="00822E08" w:rsidRDefault="00BC1457" w:rsidP="00BC1457">
      <w:pPr>
        <w:rPr>
          <w:rFonts w:ascii="Times New Roman" w:hAnsi="Times New Roman" w:cs="Times New Roman"/>
          <w:i/>
        </w:rPr>
      </w:pPr>
    </w:p>
    <w:p w:rsidR="00BC1457" w:rsidRPr="00822E08" w:rsidRDefault="00BC1457" w:rsidP="00BC1457">
      <w:pPr>
        <w:rPr>
          <w:rFonts w:ascii="Times New Roman" w:hAnsi="Times New Roman" w:cs="Times New Roman"/>
        </w:rPr>
      </w:pPr>
      <w:r w:rsidRPr="00822E08">
        <w:rPr>
          <w:rFonts w:ascii="Times New Roman" w:hAnsi="Times New Roman" w:cs="Times New Roman"/>
        </w:rPr>
        <w:t>International Project Consultants will receive the following questions in writing via e-mail, and their written responses will be integrated into the findings and conclusions of the terminal evaluation.</w:t>
      </w:r>
    </w:p>
    <w:p w:rsidR="00BC1457" w:rsidRPr="00822E08" w:rsidRDefault="00BC1457" w:rsidP="00BC1457">
      <w:pPr>
        <w:rPr>
          <w:rFonts w:ascii="Times New Roman" w:hAnsi="Times New Roman" w:cs="Times New Roman"/>
        </w:rPr>
      </w:pPr>
    </w:p>
    <w:p w:rsidR="00BC1457" w:rsidRPr="00822E08" w:rsidRDefault="00BC1457" w:rsidP="00BE31A1">
      <w:pPr>
        <w:pStyle w:val="ListParagraph"/>
        <w:widowControl w:val="0"/>
        <w:numPr>
          <w:ilvl w:val="0"/>
          <w:numId w:val="1"/>
        </w:numPr>
        <w:autoSpaceDE w:val="0"/>
        <w:autoSpaceDN w:val="0"/>
        <w:adjustRightInd w:val="0"/>
        <w:rPr>
          <w:rFonts w:ascii="Times New Roman" w:hAnsi="Times New Roman" w:cs="Times New Roman"/>
          <w:color w:val="1A1A1A"/>
        </w:rPr>
      </w:pPr>
      <w:r w:rsidRPr="00822E08">
        <w:rPr>
          <w:rFonts w:ascii="Times New Roman" w:hAnsi="Times New Roman" w:cs="Times New Roman"/>
          <w:color w:val="1A1A1A"/>
        </w:rPr>
        <w:t>Consider the project component in which you were involved: in your opinion, how relevant will this component be for Kazakhstan in the future?   In what way?</w:t>
      </w:r>
    </w:p>
    <w:p w:rsidR="00BC1457" w:rsidRPr="00822E08" w:rsidRDefault="00BC1457" w:rsidP="00BC1457">
      <w:pPr>
        <w:pStyle w:val="ListParagraph"/>
        <w:widowControl w:val="0"/>
        <w:autoSpaceDE w:val="0"/>
        <w:autoSpaceDN w:val="0"/>
        <w:adjustRightInd w:val="0"/>
        <w:rPr>
          <w:rFonts w:ascii="Times New Roman" w:hAnsi="Times New Roman" w:cs="Times New Roman"/>
          <w:color w:val="1A1A1A"/>
        </w:rPr>
      </w:pPr>
    </w:p>
    <w:p w:rsidR="00BC1457" w:rsidRPr="00822E08" w:rsidRDefault="00BC1457" w:rsidP="00BE31A1">
      <w:pPr>
        <w:pStyle w:val="ListParagraph"/>
        <w:widowControl w:val="0"/>
        <w:numPr>
          <w:ilvl w:val="0"/>
          <w:numId w:val="1"/>
        </w:numPr>
        <w:autoSpaceDE w:val="0"/>
        <w:autoSpaceDN w:val="0"/>
        <w:adjustRightInd w:val="0"/>
        <w:rPr>
          <w:rFonts w:ascii="Times New Roman" w:hAnsi="Times New Roman" w:cs="Times New Roman"/>
          <w:color w:val="1A1A1A"/>
        </w:rPr>
      </w:pPr>
      <w:r w:rsidRPr="00822E08">
        <w:rPr>
          <w:rFonts w:ascii="Times New Roman" w:hAnsi="Times New Roman" w:cs="Times New Roman"/>
          <w:color w:val="1A1A1A"/>
        </w:rPr>
        <w:t xml:space="preserve">What do you perceive as the biggest challenges related to the </w:t>
      </w:r>
      <w:r w:rsidR="004E0E2A">
        <w:rPr>
          <w:rFonts w:ascii="Times New Roman" w:hAnsi="Times New Roman" w:cs="Times New Roman"/>
          <w:color w:val="1A1A1A"/>
        </w:rPr>
        <w:t xml:space="preserve">field in which the </w:t>
      </w:r>
      <w:r w:rsidRPr="00822E08">
        <w:rPr>
          <w:rFonts w:ascii="Times New Roman" w:hAnsi="Times New Roman" w:cs="Times New Roman"/>
          <w:color w:val="1A1A1A"/>
        </w:rPr>
        <w:t>project</w:t>
      </w:r>
      <w:r w:rsidR="004E0E2A">
        <w:rPr>
          <w:rFonts w:ascii="Times New Roman" w:hAnsi="Times New Roman" w:cs="Times New Roman"/>
          <w:color w:val="1A1A1A"/>
        </w:rPr>
        <w:t xml:space="preserve"> works</w:t>
      </w:r>
      <w:r w:rsidRPr="00822E08">
        <w:rPr>
          <w:rFonts w:ascii="Times New Roman" w:hAnsi="Times New Roman" w:cs="Times New Roman"/>
          <w:color w:val="1A1A1A"/>
        </w:rPr>
        <w:t xml:space="preserve"> in Kazakhstan?</w:t>
      </w:r>
    </w:p>
    <w:p w:rsidR="00BC1457" w:rsidRPr="00822E08" w:rsidRDefault="00BC1457" w:rsidP="00BC1457">
      <w:pPr>
        <w:widowControl w:val="0"/>
        <w:autoSpaceDE w:val="0"/>
        <w:autoSpaceDN w:val="0"/>
        <w:adjustRightInd w:val="0"/>
        <w:rPr>
          <w:rFonts w:ascii="Times New Roman" w:hAnsi="Times New Roman" w:cs="Times New Roman"/>
          <w:color w:val="1A1A1A"/>
        </w:rPr>
      </w:pPr>
    </w:p>
    <w:p w:rsidR="00BC1457" w:rsidRPr="00822E08" w:rsidRDefault="00BC1457" w:rsidP="00BE31A1">
      <w:pPr>
        <w:pStyle w:val="ListParagraph"/>
        <w:widowControl w:val="0"/>
        <w:numPr>
          <w:ilvl w:val="0"/>
          <w:numId w:val="1"/>
        </w:numPr>
        <w:autoSpaceDE w:val="0"/>
        <w:autoSpaceDN w:val="0"/>
        <w:adjustRightInd w:val="0"/>
        <w:rPr>
          <w:rFonts w:ascii="Times New Roman" w:hAnsi="Times New Roman" w:cs="Times New Roman"/>
          <w:color w:val="1A1A1A"/>
        </w:rPr>
      </w:pPr>
      <w:r w:rsidRPr="00822E08">
        <w:rPr>
          <w:rFonts w:ascii="Times New Roman" w:hAnsi="Times New Roman" w:cs="Times New Roman"/>
          <w:color w:val="1A1A1A"/>
        </w:rPr>
        <w:t>Are there any lessons learned or good practices that you could share from your observations as an international consultant with this project?</w:t>
      </w:r>
    </w:p>
    <w:p w:rsidR="00BC1457" w:rsidRPr="00822E08" w:rsidRDefault="00BC1457" w:rsidP="00BC1457">
      <w:pPr>
        <w:widowControl w:val="0"/>
        <w:autoSpaceDE w:val="0"/>
        <w:autoSpaceDN w:val="0"/>
        <w:adjustRightInd w:val="0"/>
        <w:rPr>
          <w:rFonts w:ascii="Times New Roman" w:hAnsi="Times New Roman" w:cs="Times New Roman"/>
          <w:color w:val="1A1A1A"/>
        </w:rPr>
      </w:pPr>
    </w:p>
    <w:p w:rsidR="00BC1457" w:rsidRPr="00822E08" w:rsidRDefault="00BC1457" w:rsidP="00BE31A1">
      <w:pPr>
        <w:pStyle w:val="ListParagraph"/>
        <w:widowControl w:val="0"/>
        <w:numPr>
          <w:ilvl w:val="0"/>
          <w:numId w:val="1"/>
        </w:numPr>
        <w:autoSpaceDE w:val="0"/>
        <w:autoSpaceDN w:val="0"/>
        <w:adjustRightInd w:val="0"/>
        <w:rPr>
          <w:rFonts w:ascii="Times New Roman" w:hAnsi="Times New Roman" w:cs="Times New Roman"/>
        </w:rPr>
      </w:pPr>
      <w:r w:rsidRPr="00822E08">
        <w:rPr>
          <w:rFonts w:ascii="Times New Roman" w:hAnsi="Times New Roman" w:cs="Times New Roman"/>
          <w:color w:val="1A1A1A"/>
        </w:rPr>
        <w:t>Is there anything else you would like to share that would be relevant to the evaluation?</w:t>
      </w:r>
    </w:p>
    <w:p w:rsidR="004D73FA" w:rsidRPr="00496C82" w:rsidRDefault="004D73FA">
      <w:pPr>
        <w:rPr>
          <w:rFonts w:ascii="Times New Roman" w:hAnsi="Times New Roman" w:cs="Times New Roman"/>
        </w:rPr>
      </w:pPr>
      <w:r w:rsidRPr="00496C82">
        <w:rPr>
          <w:rFonts w:ascii="Times New Roman" w:hAnsi="Times New Roman" w:cs="Times New Roman"/>
        </w:rPr>
        <w:br w:type="page"/>
      </w:r>
    </w:p>
    <w:p w:rsidR="00A2561A" w:rsidRPr="00496C82" w:rsidRDefault="004D73FA" w:rsidP="004D73FA">
      <w:pPr>
        <w:pStyle w:val="Heading2"/>
        <w:rPr>
          <w:rFonts w:ascii="Times New Roman" w:hAnsi="Times New Roman" w:cs="Times New Roman"/>
        </w:rPr>
      </w:pPr>
      <w:bookmarkStart w:id="148" w:name="_Toc309430613"/>
      <w:r w:rsidRPr="00496C82">
        <w:rPr>
          <w:rFonts w:ascii="Times New Roman" w:hAnsi="Times New Roman" w:cs="Times New Roman"/>
        </w:rPr>
        <w:lastRenderedPageBreak/>
        <w:t>Annex 8: Evaluation Consultant Agreement Form</w:t>
      </w:r>
      <w:bookmarkEnd w:id="148"/>
    </w:p>
    <w:p w:rsidR="004B6FDC" w:rsidRPr="00496C82" w:rsidRDefault="004B6FDC" w:rsidP="004B6FDC">
      <w:pPr>
        <w:spacing w:before="200" w:after="200" w:line="276" w:lineRule="auto"/>
        <w:rPr>
          <w:rFonts w:ascii="Times New Roman" w:hAnsi="Times New Roman" w:cs="Times New Roman"/>
        </w:rPr>
      </w:pPr>
    </w:p>
    <w:p w:rsidR="004B6FDC" w:rsidRPr="00496C82" w:rsidRDefault="004B6FDC" w:rsidP="004B6FDC">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Evaluation Consultant Agreement Form</w:t>
      </w:r>
      <w:r w:rsidRPr="00496C82">
        <w:rPr>
          <w:rFonts w:ascii="Times New Roman" w:eastAsia="Calibri" w:hAnsi="Times New Roman" w:cs="Times New Roman"/>
          <w:b/>
          <w:bCs/>
          <w:color w:val="000000"/>
          <w:vertAlign w:val="superscript"/>
        </w:rPr>
        <w:footnoteReference w:id="28"/>
      </w:r>
    </w:p>
    <w:p w:rsidR="004B6FDC" w:rsidRPr="00496C82" w:rsidRDefault="004B6FDC" w:rsidP="004B6FD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 xml:space="preserve">Agreement to abide by the Code of Conduct for Evaluation in the UN System </w:t>
      </w:r>
    </w:p>
    <w:p w:rsidR="004B6FDC" w:rsidRPr="00496C82" w:rsidRDefault="004B6FDC" w:rsidP="004B6FD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 xml:space="preserve">Name of Consultant: </w:t>
      </w:r>
      <w:r w:rsidRPr="00496C82">
        <w:rPr>
          <w:rFonts w:ascii="Times New Roman" w:eastAsia="Times New Roman" w:hAnsi="Times New Roman" w:cs="Times New Roman"/>
          <w:color w:val="000000"/>
        </w:rPr>
        <w:t xml:space="preserve">Susan L. Legro </w:t>
      </w:r>
    </w:p>
    <w:p w:rsidR="004B6FDC" w:rsidRPr="00496C82" w:rsidRDefault="004B6FDC" w:rsidP="004B6FD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 xml:space="preserve">Name of Consultancy Organization </w:t>
      </w:r>
      <w:r w:rsidRPr="00496C82">
        <w:rPr>
          <w:rFonts w:ascii="Times New Roman" w:eastAsia="Times New Roman" w:hAnsi="Times New Roman" w:cs="Times New Roman"/>
          <w:color w:val="000000"/>
        </w:rPr>
        <w:t>(where relevant)</w:t>
      </w:r>
      <w:r w:rsidRPr="00496C82">
        <w:rPr>
          <w:rFonts w:ascii="Times New Roman" w:eastAsia="Times New Roman" w:hAnsi="Times New Roman" w:cs="Times New Roman"/>
          <w:b/>
          <w:bCs/>
          <w:color w:val="000000"/>
        </w:rPr>
        <w:t xml:space="preserve">:  </w:t>
      </w:r>
      <w:r w:rsidRPr="00496C82">
        <w:rPr>
          <w:rFonts w:ascii="Times New Roman" w:eastAsia="Times New Roman" w:hAnsi="Times New Roman" w:cs="Times New Roman"/>
          <w:bCs/>
          <w:color w:val="000000"/>
        </w:rPr>
        <w:t>Not applicable</w:t>
      </w:r>
    </w:p>
    <w:p w:rsidR="004B6FDC" w:rsidRPr="00496C82" w:rsidRDefault="004B6FDC" w:rsidP="004B6FD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 xml:space="preserve">I confirm that I have received and understood and will abide by the United Nations Code of Conduct for Evaluation. </w:t>
      </w:r>
    </w:p>
    <w:p w:rsidR="004B6FDC" w:rsidRPr="00496C82" w:rsidRDefault="004B6FDC" w:rsidP="004B6FD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color w:val="000000"/>
        </w:rPr>
        <w:t xml:space="preserve">Signed at </w:t>
      </w:r>
      <w:r w:rsidRPr="00496C82">
        <w:rPr>
          <w:rFonts w:ascii="Times New Roman" w:eastAsia="Times New Roman" w:hAnsi="Times New Roman" w:cs="Times New Roman"/>
          <w:i/>
          <w:color w:val="000000"/>
        </w:rPr>
        <w:t xml:space="preserve">Prague, Czech Republic </w:t>
      </w:r>
      <w:r w:rsidRPr="00496C82">
        <w:rPr>
          <w:rFonts w:ascii="Times New Roman" w:eastAsia="Times New Roman" w:hAnsi="Times New Roman" w:cs="Times New Roman"/>
          <w:color w:val="000000"/>
        </w:rPr>
        <w:t xml:space="preserve">on </w:t>
      </w:r>
      <w:r w:rsidR="005C1688" w:rsidRPr="00496C82">
        <w:rPr>
          <w:rFonts w:ascii="Times New Roman" w:eastAsia="Times New Roman" w:hAnsi="Times New Roman" w:cs="Times New Roman"/>
          <w:color w:val="000000"/>
        </w:rPr>
        <w:t>21 August 2015</w:t>
      </w:r>
    </w:p>
    <w:p w:rsidR="004B6FDC" w:rsidRPr="00496C82" w:rsidRDefault="004B6FDC" w:rsidP="004B6FD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color w:val="000000"/>
        </w:rPr>
        <w:t>Signature:</w:t>
      </w:r>
      <w:r w:rsidR="005C1688" w:rsidRPr="00496C82">
        <w:rPr>
          <w:rFonts w:ascii="Times New Roman" w:eastAsia="Times New Roman" w:hAnsi="Times New Roman" w:cs="Times New Roman"/>
          <w:color w:val="000000"/>
        </w:rPr>
        <w:tab/>
      </w:r>
      <w:r w:rsidR="005C1688" w:rsidRPr="00496C82">
        <w:rPr>
          <w:rFonts w:ascii="Times New Roman" w:eastAsia="Times New Roman" w:hAnsi="Times New Roman" w:cs="Times New Roman"/>
          <w:color w:val="000000"/>
        </w:rPr>
        <w:tab/>
      </w:r>
      <w:r w:rsidR="005C1688" w:rsidRPr="00496C82">
        <w:rPr>
          <w:rFonts w:ascii="Times New Roman" w:eastAsia="Times New Roman" w:hAnsi="Times New Roman" w:cs="Times New Roman"/>
          <w:color w:val="000000"/>
        </w:rPr>
        <w:tab/>
      </w:r>
      <w:r w:rsidRPr="00496C82">
        <w:rPr>
          <w:rFonts w:ascii="Times New Roman" w:eastAsia="Times New Roman" w:hAnsi="Times New Roman" w:cs="Times New Roman"/>
          <w:color w:val="000000"/>
        </w:rPr>
        <w:t xml:space="preserve"> </w:t>
      </w:r>
      <w:r w:rsidR="005C1688" w:rsidRPr="00496C82">
        <w:rPr>
          <w:rFonts w:ascii="Times New Roman" w:eastAsia="Times New Roman" w:hAnsi="Times New Roman" w:cs="Times New Roman"/>
          <w:noProof/>
          <w:color w:val="000000"/>
        </w:rPr>
        <w:drawing>
          <wp:inline distT="0" distB="0" distL="0" distR="0" wp14:anchorId="3B667B1A" wp14:editId="658D5628">
            <wp:extent cx="2280803" cy="85035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jpg"/>
                    <pic:cNvPicPr/>
                  </pic:nvPicPr>
                  <pic:blipFill>
                    <a:blip r:embed="rId17">
                      <a:extLst>
                        <a:ext uri="{28A0092B-C50C-407E-A947-70E740481C1C}">
                          <a14:useLocalDpi xmlns:a14="http://schemas.microsoft.com/office/drawing/2010/main" val="0"/>
                        </a:ext>
                      </a:extLst>
                    </a:blip>
                    <a:stretch>
                      <a:fillRect/>
                    </a:stretch>
                  </pic:blipFill>
                  <pic:spPr>
                    <a:xfrm>
                      <a:off x="0" y="0"/>
                      <a:ext cx="2282722" cy="851072"/>
                    </a:xfrm>
                    <a:prstGeom prst="rect">
                      <a:avLst/>
                    </a:prstGeom>
                  </pic:spPr>
                </pic:pic>
              </a:graphicData>
            </a:graphic>
          </wp:inline>
        </w:drawing>
      </w:r>
    </w:p>
    <w:p w:rsidR="00762AA6" w:rsidRDefault="00762AA6" w:rsidP="00F31C62">
      <w:pPr>
        <w:pStyle w:val="Heading2"/>
        <w:rPr>
          <w:rFonts w:ascii="Times New Roman" w:hAnsi="Times New Roman" w:cs="Times New Roman"/>
          <w:sz w:val="20"/>
          <w:szCs w:val="20"/>
        </w:rPr>
      </w:pPr>
    </w:p>
    <w:p w:rsidR="00147EC6" w:rsidRDefault="00147EC6" w:rsidP="00147EC6">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Times New Roman" w:eastAsia="Times New Roman" w:hAnsi="Times New Roman" w:cs="Times New Roman"/>
          <w:b/>
          <w:bCs/>
          <w:color w:val="000000"/>
        </w:rPr>
      </w:pPr>
      <w:r w:rsidRPr="00496C82">
        <w:rPr>
          <w:rFonts w:ascii="Times New Roman" w:eastAsia="Times New Roman" w:hAnsi="Times New Roman" w:cs="Times New Roman"/>
          <w:b/>
          <w:bCs/>
          <w:color w:val="000000"/>
        </w:rPr>
        <w:t>Evaluation Consultant Agreement Form</w:t>
      </w:r>
    </w:p>
    <w:p w:rsidR="005B2115" w:rsidRDefault="005B2115" w:rsidP="005B2115">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b/>
          <w:bCs/>
          <w:color w:val="000000"/>
        </w:rPr>
      </w:pPr>
      <w:r w:rsidRPr="00496C82">
        <w:rPr>
          <w:rFonts w:ascii="Times New Roman" w:eastAsia="Times New Roman" w:hAnsi="Times New Roman" w:cs="Times New Roman"/>
          <w:b/>
          <w:bCs/>
          <w:color w:val="000000"/>
        </w:rPr>
        <w:t xml:space="preserve">Agreement to abide by the Code of Conduct for Evaluation in the UN System </w:t>
      </w:r>
    </w:p>
    <w:p w:rsidR="005B2115" w:rsidRPr="00496C82" w:rsidRDefault="005B2115" w:rsidP="005B2115">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 xml:space="preserve">Name of Consultant: </w:t>
      </w:r>
      <w:r>
        <w:rPr>
          <w:rFonts w:ascii="Times New Roman" w:eastAsia="Times New Roman" w:hAnsi="Times New Roman" w:cs="Times New Roman"/>
          <w:color w:val="000000"/>
        </w:rPr>
        <w:t>Zhannat Bekbolatova</w:t>
      </w:r>
    </w:p>
    <w:p w:rsidR="005B2115" w:rsidRPr="00496C82" w:rsidRDefault="005B2115" w:rsidP="005B2115">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Name of Consultancy Organization</w:t>
      </w:r>
      <w:r>
        <w:rPr>
          <w:rFonts w:ascii="Times New Roman" w:eastAsia="Times New Roman" w:hAnsi="Times New Roman" w:cs="Times New Roman"/>
          <w:b/>
          <w:bCs/>
          <w:color w:val="000000"/>
        </w:rPr>
        <w:t>:</w:t>
      </w:r>
      <w:r w:rsidRPr="00496C82">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Not applicable</w:t>
      </w:r>
      <w:r w:rsidRPr="00496C82">
        <w:rPr>
          <w:rFonts w:ascii="Times New Roman" w:eastAsia="Times New Roman" w:hAnsi="Times New Roman" w:cs="Times New Roman"/>
          <w:color w:val="000000"/>
        </w:rPr>
        <w:t xml:space="preserve"> </w:t>
      </w:r>
    </w:p>
    <w:p w:rsidR="005B2115" w:rsidRPr="00496C82" w:rsidRDefault="005B2115" w:rsidP="005B2115">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b/>
          <w:bCs/>
          <w:color w:val="000000"/>
        </w:rPr>
        <w:t xml:space="preserve">I confirm that I have received and understood and will abide by the United Nations Code of Conduct for Evaluation. </w:t>
      </w:r>
    </w:p>
    <w:p w:rsidR="00F91C26" w:rsidRDefault="005B2115" w:rsidP="00F91C26">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color w:val="000000"/>
        </w:rPr>
        <w:t xml:space="preserve">Signed at </w:t>
      </w:r>
      <w:r>
        <w:rPr>
          <w:rFonts w:ascii="Times New Roman" w:eastAsia="Times New Roman" w:hAnsi="Times New Roman" w:cs="Times New Roman"/>
          <w:i/>
          <w:color w:val="000000"/>
        </w:rPr>
        <w:t xml:space="preserve">Almaty, Kazakhstan </w:t>
      </w:r>
      <w:r w:rsidRPr="00496C82">
        <w:rPr>
          <w:rFonts w:ascii="Times New Roman" w:eastAsia="Times New Roman" w:hAnsi="Times New Roman" w:cs="Times New Roman"/>
          <w:color w:val="000000"/>
        </w:rPr>
        <w:t xml:space="preserve">on </w:t>
      </w:r>
      <w:r>
        <w:rPr>
          <w:rFonts w:ascii="Times New Roman" w:eastAsia="Times New Roman" w:hAnsi="Times New Roman" w:cs="Times New Roman"/>
          <w:color w:val="000000"/>
        </w:rPr>
        <w:t>09 November 2015</w:t>
      </w:r>
    </w:p>
    <w:p w:rsidR="00F91C26" w:rsidRDefault="005B2115" w:rsidP="00F91C26">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sidRPr="00496C82">
        <w:rPr>
          <w:rFonts w:ascii="Times New Roman" w:eastAsia="Times New Roman" w:hAnsi="Times New Roman" w:cs="Times New Roman"/>
          <w:color w:val="000000"/>
        </w:rPr>
        <w:t xml:space="preserve">Signature: </w:t>
      </w:r>
    </w:p>
    <w:p w:rsidR="005B2115" w:rsidRPr="00496C82" w:rsidRDefault="00F91C26" w:rsidP="00F91C26">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Times New Roman" w:eastAsia="Times New Roman" w:hAnsi="Times New Roman" w:cs="Times New Roman"/>
          <w:color w:val="000000"/>
        </w:rPr>
      </w:pPr>
      <w:r>
        <w:rPr>
          <w:noProof/>
        </w:rPr>
        <w:drawing>
          <wp:inline distT="0" distB="0" distL="0" distR="0" wp14:anchorId="7A2F21D5" wp14:editId="7D31D865">
            <wp:extent cx="1049573" cy="1740535"/>
            <wp:effectExtent l="0" t="2858"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BEBA8EAE-BF5A-486C-A8C5-ECC9F3942E4B}">
                          <a14:imgProps xmlns:a14="http://schemas.microsoft.com/office/drawing/2010/main">
                            <a14:imgLayer r:embed="rId19">
                              <a14:imgEffect>
                                <a14:brightnessContrast bright="40000" contrast="40000"/>
                              </a14:imgEffect>
                            </a14:imgLayer>
                          </a14:imgProps>
                        </a:ext>
                      </a:extLst>
                    </a:blip>
                    <a:srcRect l="48729" t="25704" r="33596" b="22185"/>
                    <a:stretch/>
                  </pic:blipFill>
                  <pic:spPr bwMode="auto">
                    <a:xfrm rot="5400000">
                      <a:off x="0" y="0"/>
                      <a:ext cx="1049978" cy="1741207"/>
                    </a:xfrm>
                    <a:prstGeom prst="rect">
                      <a:avLst/>
                    </a:prstGeom>
                    <a:ln>
                      <a:noFill/>
                    </a:ln>
                    <a:extLst>
                      <a:ext uri="{53640926-AAD7-44D8-BBD7-CCE9431645EC}">
                        <a14:shadowObscured xmlns:a14="http://schemas.microsoft.com/office/drawing/2010/main"/>
                      </a:ext>
                    </a:extLst>
                  </pic:spPr>
                </pic:pic>
              </a:graphicData>
            </a:graphic>
          </wp:inline>
        </w:drawing>
      </w:r>
    </w:p>
    <w:p w:rsidR="00762AA6" w:rsidRDefault="00762AA6" w:rsidP="005B2115">
      <w:pPr>
        <w:pStyle w:val="Heading2"/>
        <w:rPr>
          <w:rFonts w:ascii="Times New Roman" w:hAnsi="Times New Roman" w:cs="Times New Roman"/>
          <w:sz w:val="20"/>
          <w:szCs w:val="20"/>
        </w:rPr>
        <w:sectPr w:rsidR="00762AA6" w:rsidSect="00BC1457">
          <w:pgSz w:w="12240" w:h="15840"/>
          <w:pgMar w:top="1440" w:right="1800" w:bottom="1440" w:left="1800" w:header="720" w:footer="720" w:gutter="0"/>
          <w:cols w:space="720"/>
          <w:docGrid w:linePitch="360"/>
        </w:sectPr>
      </w:pPr>
    </w:p>
    <w:p w:rsidR="004B6FDC" w:rsidRDefault="00F31C62" w:rsidP="00477285">
      <w:pPr>
        <w:pStyle w:val="Heading2"/>
        <w:rPr>
          <w:rFonts w:ascii="Times New Roman" w:hAnsi="Times New Roman" w:cs="Times New Roman"/>
        </w:rPr>
      </w:pPr>
      <w:bookmarkStart w:id="149" w:name="_Toc309430614"/>
      <w:r>
        <w:rPr>
          <w:rFonts w:ascii="Times New Roman" w:hAnsi="Times New Roman" w:cs="Times New Roman"/>
        </w:rPr>
        <w:lastRenderedPageBreak/>
        <w:t>Annex 9</w:t>
      </w:r>
      <w:r w:rsidRPr="00496C82">
        <w:rPr>
          <w:rFonts w:ascii="Times New Roman" w:hAnsi="Times New Roman" w:cs="Times New Roman"/>
        </w:rPr>
        <w:t xml:space="preserve">: </w:t>
      </w:r>
      <w:r>
        <w:rPr>
          <w:rFonts w:ascii="Times New Roman" w:hAnsi="Times New Roman" w:cs="Times New Roman"/>
        </w:rPr>
        <w:t>Project Impact Estimate</w:t>
      </w:r>
      <w:bookmarkEnd w:id="149"/>
    </w:p>
    <w:tbl>
      <w:tblPr>
        <w:tblW w:w="9810" w:type="dxa"/>
        <w:tblInd w:w="108" w:type="dxa"/>
        <w:tblLayout w:type="fixed"/>
        <w:tblLook w:val="04A0" w:firstRow="1" w:lastRow="0" w:firstColumn="1" w:lastColumn="0" w:noHBand="0" w:noVBand="1"/>
      </w:tblPr>
      <w:tblGrid>
        <w:gridCol w:w="1170"/>
        <w:gridCol w:w="1710"/>
        <w:gridCol w:w="900"/>
        <w:gridCol w:w="1080"/>
        <w:gridCol w:w="1514"/>
        <w:gridCol w:w="1456"/>
        <w:gridCol w:w="1980"/>
      </w:tblGrid>
      <w:tr w:rsidR="00477285" w:rsidRPr="004504D3" w:rsidTr="00477285">
        <w:trPr>
          <w:trHeight w:val="280"/>
        </w:trPr>
        <w:tc>
          <w:tcPr>
            <w:tcW w:w="1170" w:type="dxa"/>
            <w:tcBorders>
              <w:top w:val="nil"/>
              <w:left w:val="nil"/>
              <w:bottom w:val="nil"/>
              <w:right w:val="nil"/>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p>
        </w:tc>
        <w:tc>
          <w:tcPr>
            <w:tcW w:w="1710" w:type="dxa"/>
            <w:tcBorders>
              <w:top w:val="nil"/>
              <w:left w:val="nil"/>
              <w:bottom w:val="nil"/>
              <w:right w:val="nil"/>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p>
        </w:tc>
        <w:tc>
          <w:tcPr>
            <w:tcW w:w="900" w:type="dxa"/>
            <w:tcBorders>
              <w:top w:val="nil"/>
              <w:left w:val="nil"/>
              <w:bottom w:val="nil"/>
              <w:right w:val="nil"/>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p>
        </w:tc>
        <w:tc>
          <w:tcPr>
            <w:tcW w:w="1080" w:type="dxa"/>
            <w:tcBorders>
              <w:top w:val="nil"/>
              <w:left w:val="nil"/>
              <w:bottom w:val="nil"/>
              <w:right w:val="nil"/>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p>
        </w:tc>
        <w:tc>
          <w:tcPr>
            <w:tcW w:w="1514" w:type="dxa"/>
            <w:tcBorders>
              <w:top w:val="nil"/>
              <w:left w:val="nil"/>
              <w:bottom w:val="nil"/>
              <w:right w:val="nil"/>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p>
        </w:tc>
        <w:tc>
          <w:tcPr>
            <w:tcW w:w="1456" w:type="dxa"/>
            <w:tcBorders>
              <w:top w:val="nil"/>
              <w:left w:val="nil"/>
              <w:bottom w:val="nil"/>
              <w:right w:val="nil"/>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p>
        </w:tc>
        <w:tc>
          <w:tcPr>
            <w:tcW w:w="1980" w:type="dxa"/>
            <w:tcBorders>
              <w:top w:val="nil"/>
              <w:left w:val="nil"/>
              <w:bottom w:val="nil"/>
              <w:right w:val="nil"/>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p>
        </w:tc>
      </w:tr>
      <w:tr w:rsidR="00477285" w:rsidRPr="004504D3" w:rsidTr="00477285">
        <w:trPr>
          <w:trHeight w:val="123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477285" w:rsidRPr="004504D3" w:rsidRDefault="00477285" w:rsidP="004504D3">
            <w:pP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 xml:space="preserve">Housing Stock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77285" w:rsidRPr="004504D3" w:rsidRDefault="00477285" w:rsidP="004504D3">
            <w:pP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Floor space (m</w:t>
            </w:r>
            <w:r w:rsidRPr="004504D3">
              <w:rPr>
                <w:rFonts w:ascii="Times New Roman" w:eastAsia="Times New Roman" w:hAnsi="Times New Roman" w:cs="Times New Roman"/>
                <w:b/>
                <w:bCs/>
                <w:color w:val="000000"/>
                <w:sz w:val="20"/>
                <w:szCs w:val="20"/>
                <w:vertAlign w:val="superscript"/>
              </w:rPr>
              <w:t>2</w:t>
            </w:r>
            <w:r w:rsidRPr="004504D3">
              <w:rPr>
                <w:rFonts w:ascii="Times New Roman" w:eastAsia="Times New Roman" w:hAnsi="Times New Roman" w:cs="Times New Roman"/>
                <w:b/>
                <w:bCs/>
                <w:color w:val="000000"/>
                <w:sz w:val="20"/>
                <w:szCs w:val="20"/>
              </w:rPr>
              <w: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77285" w:rsidRPr="00477285" w:rsidRDefault="00477285" w:rsidP="004504D3">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Specific  mean heat con-sumption (</w:t>
            </w:r>
            <w:r w:rsidRPr="004504D3">
              <w:rPr>
                <w:rFonts w:ascii="Times New Roman" w:eastAsia="Times New Roman" w:hAnsi="Times New Roman" w:cs="Times New Roman"/>
                <w:b/>
                <w:bCs/>
                <w:color w:val="000000"/>
                <w:sz w:val="20"/>
                <w:szCs w:val="20"/>
              </w:rPr>
              <w:t>kWh/m</w:t>
            </w:r>
            <w:r w:rsidRPr="004504D3">
              <w:rPr>
                <w:rFonts w:ascii="Times New Roman" w:eastAsia="Times New Roman" w:hAnsi="Times New Roman" w:cs="Times New Roman"/>
                <w:b/>
                <w:bCs/>
                <w:color w:val="000000"/>
                <w:sz w:val="20"/>
                <w:szCs w:val="20"/>
                <w:vertAlign w:val="superscript"/>
              </w:rPr>
              <w:t>2</w:t>
            </w:r>
            <w:r>
              <w:rPr>
                <w:rFonts w:ascii="Times New Roman" w:eastAsia="Times New Roman" w:hAnsi="Times New Roman" w:cs="Times New Roman"/>
                <w:b/>
                <w:bCs/>
                <w:color w:val="000000"/>
                <w:sz w:val="20"/>
                <w:szCs w:val="20"/>
              </w:rPr>
              <w:t>)</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477285" w:rsidRPr="004504D3" w:rsidRDefault="00477285" w:rsidP="004504D3">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Overall heat energy consump</w:t>
            </w:r>
            <w:r w:rsidRPr="004504D3">
              <w:rPr>
                <w:rFonts w:ascii="Times New Roman" w:eastAsia="Times New Roman" w:hAnsi="Times New Roman" w:cs="Times New Roman"/>
                <w:b/>
                <w:bCs/>
                <w:color w:val="000000"/>
                <w:sz w:val="20"/>
                <w:szCs w:val="20"/>
              </w:rPr>
              <w:t xml:space="preserve">tion </w:t>
            </w:r>
          </w:p>
          <w:p w:rsidR="00477285" w:rsidRPr="004504D3" w:rsidRDefault="00477285" w:rsidP="004504D3">
            <w:pP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(million kWh)</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477285" w:rsidRPr="004504D3" w:rsidRDefault="00477285" w:rsidP="00477285">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Gc</w:t>
            </w:r>
            <w:r w:rsidRPr="004504D3">
              <w:rPr>
                <w:rFonts w:ascii="Times New Roman" w:eastAsia="Times New Roman" w:hAnsi="Times New Roman" w:cs="Times New Roman"/>
                <w:b/>
                <w:bCs/>
                <w:color w:val="000000"/>
                <w:sz w:val="20"/>
                <w:szCs w:val="20"/>
              </w:rPr>
              <w:t>al</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77285" w:rsidRPr="004504D3" w:rsidRDefault="00477285" w:rsidP="00477285">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СО</w:t>
            </w:r>
            <w:r w:rsidRPr="004504D3">
              <w:rPr>
                <w:rFonts w:ascii="Times New Roman" w:eastAsia="Times New Roman" w:hAnsi="Times New Roman" w:cs="Times New Roman"/>
                <w:b/>
                <w:bCs/>
                <w:color w:val="000000"/>
                <w:sz w:val="20"/>
                <w:szCs w:val="20"/>
                <w:vertAlign w:val="subscript"/>
              </w:rPr>
              <w:t>2</w:t>
            </w:r>
          </w:p>
          <w:p w:rsidR="00477285" w:rsidRPr="004504D3" w:rsidRDefault="00477285" w:rsidP="00477285">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(tonnes)</w:t>
            </w:r>
          </w:p>
        </w:tc>
      </w:tr>
      <w:tr w:rsidR="00477285" w:rsidRPr="004504D3" w:rsidTr="00477285">
        <w:trPr>
          <w:trHeight w:val="280"/>
        </w:trPr>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 xml:space="preserve">Baseline </w:t>
            </w: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xml:space="preserve">Existing </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177.058</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216</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38244.528</w:t>
            </w:r>
          </w:p>
        </w:tc>
        <w:tc>
          <w:tcPr>
            <w:tcW w:w="1456" w:type="dxa"/>
            <w:tcBorders>
              <w:top w:val="nil"/>
              <w:left w:val="nil"/>
              <w:bottom w:val="single" w:sz="4" w:space="0" w:color="auto"/>
              <w:right w:val="single" w:sz="4" w:space="0" w:color="auto"/>
            </w:tcBorders>
            <w:shd w:val="clear" w:color="auto" w:fill="auto"/>
            <w:noWrap/>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32852049.55</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 xml:space="preserve">17,283,463.27  </w:t>
            </w:r>
          </w:p>
        </w:tc>
      </w:tr>
      <w:tr w:rsidR="00477285" w:rsidRPr="004504D3" w:rsidTr="00477285">
        <w:trPr>
          <w:trHeight w:val="280"/>
        </w:trPr>
        <w:tc>
          <w:tcPr>
            <w:tcW w:w="1170" w:type="dxa"/>
            <w:vMerge/>
            <w:tcBorders>
              <w:top w:val="nil"/>
              <w:left w:val="single" w:sz="4" w:space="0" w:color="auto"/>
              <w:bottom w:val="single" w:sz="4" w:space="0" w:color="auto"/>
              <w:right w:val="single" w:sz="4" w:space="0" w:color="auto"/>
            </w:tcBorders>
            <w:vAlign w:val="center"/>
            <w:hideMark/>
          </w:tcPr>
          <w:p w:rsidR="00477285" w:rsidRPr="004504D3" w:rsidRDefault="00477285" w:rsidP="004504D3">
            <w:pPr>
              <w:rPr>
                <w:rFonts w:ascii="Times New Roman" w:eastAsia="Times New Roman" w:hAnsi="Times New Roman" w:cs="Times New Roman"/>
                <w:b/>
                <w:bCs/>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New construction</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10.115</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216</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2184.84</w:t>
            </w:r>
          </w:p>
        </w:tc>
        <w:tc>
          <w:tcPr>
            <w:tcW w:w="1456" w:type="dxa"/>
            <w:tcBorders>
              <w:top w:val="nil"/>
              <w:left w:val="nil"/>
              <w:bottom w:val="single" w:sz="4" w:space="0" w:color="auto"/>
              <w:right w:val="single" w:sz="4" w:space="0" w:color="auto"/>
            </w:tcBorders>
            <w:shd w:val="clear" w:color="auto" w:fill="auto"/>
            <w:noWrap/>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1876777.56</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 xml:space="preserve">987,372.67  </w:t>
            </w:r>
          </w:p>
        </w:tc>
      </w:tr>
      <w:tr w:rsidR="00477285" w:rsidRPr="004504D3" w:rsidTr="00477285">
        <w:trPr>
          <w:trHeight w:val="280"/>
        </w:trPr>
        <w:tc>
          <w:tcPr>
            <w:tcW w:w="1170" w:type="dxa"/>
            <w:vMerge/>
            <w:tcBorders>
              <w:top w:val="nil"/>
              <w:left w:val="single" w:sz="4" w:space="0" w:color="auto"/>
              <w:bottom w:val="single" w:sz="4" w:space="0" w:color="auto"/>
              <w:right w:val="single" w:sz="4" w:space="0" w:color="auto"/>
            </w:tcBorders>
            <w:vAlign w:val="center"/>
            <w:hideMark/>
          </w:tcPr>
          <w:p w:rsidR="00477285" w:rsidRPr="004504D3" w:rsidRDefault="00477285" w:rsidP="004504D3">
            <w:pPr>
              <w:rPr>
                <w:rFonts w:ascii="Times New Roman" w:eastAsia="Times New Roman" w:hAnsi="Times New Roman" w:cs="Times New Roman"/>
                <w:b/>
                <w:bCs/>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Retrofitted</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456" w:type="dxa"/>
            <w:tcBorders>
              <w:top w:val="nil"/>
              <w:left w:val="nil"/>
              <w:bottom w:val="single" w:sz="4" w:space="0" w:color="auto"/>
              <w:right w:val="single" w:sz="4" w:space="0" w:color="auto"/>
            </w:tcBorders>
            <w:shd w:val="clear" w:color="auto" w:fill="auto"/>
            <w:noWrap/>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r>
      <w:tr w:rsidR="00477285" w:rsidRPr="004504D3" w:rsidTr="00477285">
        <w:trPr>
          <w:trHeight w:val="55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504D3">
            <w:pPr>
              <w:rPr>
                <w:rFonts w:ascii="Times New Roman" w:eastAsia="Times New Roman" w:hAnsi="Times New Roman" w:cs="Times New Roman"/>
                <w:b/>
                <w:bCs/>
                <w:color w:val="FF0000"/>
                <w:sz w:val="20"/>
                <w:szCs w:val="20"/>
              </w:rPr>
            </w:pPr>
            <w:r w:rsidRPr="004504D3">
              <w:rPr>
                <w:rFonts w:ascii="Times New Roman" w:eastAsia="Times New Roman" w:hAnsi="Times New Roman" w:cs="Times New Roman"/>
                <w:b/>
                <w:bCs/>
                <w:color w:val="FF0000"/>
                <w:sz w:val="20"/>
                <w:szCs w:val="20"/>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504D3">
            <w:pPr>
              <w:rPr>
                <w:rFonts w:ascii="Times New Roman" w:eastAsia="Times New Roman" w:hAnsi="Times New Roman" w:cs="Times New Roman"/>
                <w:b/>
                <w:bCs/>
                <w:color w:val="FF0000"/>
                <w:sz w:val="20"/>
                <w:szCs w:val="20"/>
              </w:rPr>
            </w:pPr>
            <w:r w:rsidRPr="004504D3">
              <w:rPr>
                <w:rFonts w:ascii="Times New Roman" w:eastAsia="Times New Roman" w:hAnsi="Times New Roman" w:cs="Times New Roman"/>
                <w:b/>
                <w:bCs/>
                <w:color w:val="FF0000"/>
                <w:sz w:val="20"/>
                <w:szCs w:val="20"/>
              </w:rPr>
              <w:t>187.173</w:t>
            </w:r>
          </w:p>
        </w:tc>
        <w:tc>
          <w:tcPr>
            <w:tcW w:w="10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504D3">
            <w:pPr>
              <w:rPr>
                <w:rFonts w:ascii="Times New Roman" w:eastAsia="Times New Roman" w:hAnsi="Times New Roman" w:cs="Times New Roman"/>
                <w:b/>
                <w:bCs/>
                <w:color w:val="FF0000"/>
                <w:sz w:val="20"/>
                <w:szCs w:val="20"/>
              </w:rPr>
            </w:pPr>
            <w:r w:rsidRPr="004504D3">
              <w:rPr>
                <w:rFonts w:ascii="Times New Roman" w:eastAsia="Times New Roman" w:hAnsi="Times New Roman" w:cs="Times New Roman"/>
                <w:b/>
                <w:bCs/>
                <w:color w:val="FF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504D3">
            <w:pPr>
              <w:rPr>
                <w:rFonts w:ascii="Times New Roman" w:eastAsia="Times New Roman" w:hAnsi="Times New Roman" w:cs="Times New Roman"/>
                <w:b/>
                <w:bCs/>
                <w:color w:val="FF0000"/>
                <w:sz w:val="20"/>
                <w:szCs w:val="20"/>
              </w:rPr>
            </w:pPr>
            <w:r w:rsidRPr="004504D3">
              <w:rPr>
                <w:rFonts w:ascii="Times New Roman" w:eastAsia="Times New Roman" w:hAnsi="Times New Roman" w:cs="Times New Roman"/>
                <w:b/>
                <w:bCs/>
                <w:color w:val="FF0000"/>
                <w:sz w:val="20"/>
                <w:szCs w:val="20"/>
              </w:rPr>
              <w:t>40429.368</w:t>
            </w:r>
          </w:p>
        </w:tc>
        <w:tc>
          <w:tcPr>
            <w:tcW w:w="1456"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504D3">
            <w:pPr>
              <w:rPr>
                <w:rFonts w:ascii="Times New Roman" w:eastAsia="Times New Roman" w:hAnsi="Times New Roman" w:cs="Times New Roman"/>
                <w:b/>
                <w:bCs/>
                <w:color w:val="FF0000"/>
                <w:sz w:val="20"/>
                <w:szCs w:val="20"/>
              </w:rPr>
            </w:pPr>
            <w:r w:rsidRPr="004504D3">
              <w:rPr>
                <w:rFonts w:ascii="Times New Roman" w:eastAsia="Times New Roman" w:hAnsi="Times New Roman" w:cs="Times New Roman"/>
                <w:b/>
                <w:bCs/>
                <w:color w:val="FF0000"/>
                <w:sz w:val="20"/>
                <w:szCs w:val="20"/>
              </w:rPr>
              <w:t>34728827.11</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 xml:space="preserve">18,270,835.94  </w:t>
            </w:r>
          </w:p>
        </w:tc>
      </w:tr>
      <w:tr w:rsidR="00477285" w:rsidRPr="004504D3" w:rsidTr="00477285">
        <w:trPr>
          <w:trHeight w:val="300"/>
        </w:trPr>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 xml:space="preserve">With Project </w:t>
            </w: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Existing</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157.913</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216</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34109.208</w:t>
            </w:r>
          </w:p>
        </w:tc>
        <w:tc>
          <w:tcPr>
            <w:tcW w:w="1456" w:type="dxa"/>
            <w:tcBorders>
              <w:top w:val="nil"/>
              <w:left w:val="nil"/>
              <w:bottom w:val="single" w:sz="4" w:space="0" w:color="auto"/>
              <w:right w:val="single" w:sz="4" w:space="0" w:color="auto"/>
            </w:tcBorders>
            <w:shd w:val="clear" w:color="auto" w:fill="auto"/>
            <w:noWrap/>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29299809.67</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 xml:space="preserve">15,414,629.87  </w:t>
            </w:r>
          </w:p>
        </w:tc>
      </w:tr>
      <w:tr w:rsidR="00477285" w:rsidRPr="004504D3" w:rsidTr="00477285">
        <w:trPr>
          <w:trHeight w:val="280"/>
        </w:trPr>
        <w:tc>
          <w:tcPr>
            <w:tcW w:w="1170" w:type="dxa"/>
            <w:vMerge/>
            <w:tcBorders>
              <w:top w:val="nil"/>
              <w:left w:val="single" w:sz="4" w:space="0" w:color="auto"/>
              <w:bottom w:val="single" w:sz="4" w:space="0" w:color="000000"/>
              <w:right w:val="single" w:sz="4" w:space="0" w:color="auto"/>
            </w:tcBorders>
            <w:vAlign w:val="center"/>
            <w:hideMark/>
          </w:tcPr>
          <w:p w:rsidR="00477285" w:rsidRPr="004504D3" w:rsidRDefault="00477285" w:rsidP="004504D3">
            <w:pPr>
              <w:rPr>
                <w:rFonts w:ascii="Times New Roman" w:eastAsia="Times New Roman" w:hAnsi="Times New Roman" w:cs="Times New Roman"/>
                <w:b/>
                <w:bCs/>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New construction 2014,2015</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10.115</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133</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1345.295</w:t>
            </w:r>
          </w:p>
        </w:tc>
        <w:tc>
          <w:tcPr>
            <w:tcW w:w="1456" w:type="dxa"/>
            <w:tcBorders>
              <w:top w:val="nil"/>
              <w:left w:val="nil"/>
              <w:bottom w:val="single" w:sz="4" w:space="0" w:color="auto"/>
              <w:right w:val="single" w:sz="4" w:space="0" w:color="auto"/>
            </w:tcBorders>
            <w:shd w:val="clear" w:color="auto" w:fill="auto"/>
            <w:noWrap/>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1155608.405</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70C0"/>
                <w:sz w:val="20"/>
                <w:szCs w:val="20"/>
              </w:rPr>
            </w:pPr>
            <w:r w:rsidRPr="004504D3">
              <w:rPr>
                <w:rFonts w:ascii="Times New Roman" w:eastAsia="Times New Roman" w:hAnsi="Times New Roman" w:cs="Times New Roman"/>
                <w:b/>
                <w:bCs/>
                <w:color w:val="0070C0"/>
                <w:sz w:val="20"/>
                <w:szCs w:val="20"/>
              </w:rPr>
              <w:t xml:space="preserve">607,965.58  </w:t>
            </w:r>
          </w:p>
        </w:tc>
      </w:tr>
      <w:tr w:rsidR="00477285" w:rsidRPr="004504D3" w:rsidTr="00477285">
        <w:trPr>
          <w:trHeight w:val="280"/>
        </w:trPr>
        <w:tc>
          <w:tcPr>
            <w:tcW w:w="1170" w:type="dxa"/>
            <w:vMerge/>
            <w:tcBorders>
              <w:top w:val="nil"/>
              <w:left w:val="single" w:sz="4" w:space="0" w:color="auto"/>
              <w:bottom w:val="single" w:sz="4" w:space="0" w:color="000000"/>
              <w:right w:val="single" w:sz="4" w:space="0" w:color="auto"/>
            </w:tcBorders>
            <w:vAlign w:val="center"/>
            <w:hideMark/>
          </w:tcPr>
          <w:p w:rsidR="00477285" w:rsidRPr="004504D3" w:rsidRDefault="00477285" w:rsidP="004504D3">
            <w:pPr>
              <w:rPr>
                <w:rFonts w:ascii="Times New Roman" w:eastAsia="Times New Roman" w:hAnsi="Times New Roman" w:cs="Times New Roman"/>
                <w:b/>
                <w:bCs/>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New construction 2013</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6.843</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133</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910.119</w:t>
            </w:r>
          </w:p>
        </w:tc>
        <w:tc>
          <w:tcPr>
            <w:tcW w:w="1456" w:type="dxa"/>
            <w:tcBorders>
              <w:top w:val="nil"/>
              <w:left w:val="nil"/>
              <w:bottom w:val="single" w:sz="4" w:space="0" w:color="auto"/>
              <w:right w:val="single" w:sz="4" w:space="0" w:color="auto"/>
            </w:tcBorders>
            <w:shd w:val="clear" w:color="auto" w:fill="auto"/>
            <w:noWrap/>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781792.221</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70C0"/>
                <w:sz w:val="20"/>
                <w:szCs w:val="20"/>
              </w:rPr>
            </w:pPr>
            <w:r w:rsidRPr="004504D3">
              <w:rPr>
                <w:rFonts w:ascii="Times New Roman" w:eastAsia="Times New Roman" w:hAnsi="Times New Roman" w:cs="Times New Roman"/>
                <w:b/>
                <w:bCs/>
                <w:color w:val="0070C0"/>
                <w:sz w:val="20"/>
                <w:szCs w:val="20"/>
              </w:rPr>
              <w:t xml:space="preserve">411,300.89  </w:t>
            </w:r>
          </w:p>
        </w:tc>
      </w:tr>
      <w:tr w:rsidR="00477285" w:rsidRPr="004504D3" w:rsidTr="00477285">
        <w:trPr>
          <w:trHeight w:val="280"/>
        </w:trPr>
        <w:tc>
          <w:tcPr>
            <w:tcW w:w="1170" w:type="dxa"/>
            <w:vMerge/>
            <w:tcBorders>
              <w:top w:val="nil"/>
              <w:left w:val="single" w:sz="4" w:space="0" w:color="auto"/>
              <w:bottom w:val="single" w:sz="4" w:space="0" w:color="000000"/>
              <w:right w:val="single" w:sz="4" w:space="0" w:color="auto"/>
            </w:tcBorders>
            <w:vAlign w:val="center"/>
            <w:hideMark/>
          </w:tcPr>
          <w:p w:rsidR="00477285" w:rsidRPr="004504D3" w:rsidRDefault="00477285" w:rsidP="004504D3">
            <w:pPr>
              <w:rPr>
                <w:rFonts w:ascii="Times New Roman" w:eastAsia="Times New Roman" w:hAnsi="Times New Roman" w:cs="Times New Roman"/>
                <w:b/>
                <w:bCs/>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New construction 2012</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6.05</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133</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804.65</w:t>
            </w:r>
          </w:p>
        </w:tc>
        <w:tc>
          <w:tcPr>
            <w:tcW w:w="1456" w:type="dxa"/>
            <w:tcBorders>
              <w:top w:val="nil"/>
              <w:left w:val="nil"/>
              <w:bottom w:val="single" w:sz="4" w:space="0" w:color="auto"/>
              <w:right w:val="single" w:sz="4" w:space="0" w:color="auto"/>
            </w:tcBorders>
            <w:shd w:val="clear" w:color="auto" w:fill="auto"/>
            <w:noWrap/>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691194.35</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70C0"/>
                <w:sz w:val="20"/>
                <w:szCs w:val="20"/>
              </w:rPr>
            </w:pPr>
            <w:r w:rsidRPr="004504D3">
              <w:rPr>
                <w:rFonts w:ascii="Times New Roman" w:eastAsia="Times New Roman" w:hAnsi="Times New Roman" w:cs="Times New Roman"/>
                <w:b/>
                <w:bCs/>
                <w:color w:val="0070C0"/>
                <w:sz w:val="20"/>
                <w:szCs w:val="20"/>
              </w:rPr>
              <w:t xml:space="preserve">363,637.35  </w:t>
            </w:r>
          </w:p>
        </w:tc>
      </w:tr>
      <w:tr w:rsidR="00477285" w:rsidRPr="004504D3" w:rsidTr="00477285">
        <w:trPr>
          <w:trHeight w:val="280"/>
        </w:trPr>
        <w:tc>
          <w:tcPr>
            <w:tcW w:w="1170" w:type="dxa"/>
            <w:vMerge/>
            <w:tcBorders>
              <w:top w:val="nil"/>
              <w:left w:val="single" w:sz="4" w:space="0" w:color="auto"/>
              <w:bottom w:val="single" w:sz="4" w:space="0" w:color="000000"/>
              <w:right w:val="single" w:sz="4" w:space="0" w:color="auto"/>
            </w:tcBorders>
            <w:vAlign w:val="center"/>
            <w:hideMark/>
          </w:tcPr>
          <w:p w:rsidR="00477285" w:rsidRPr="004504D3" w:rsidRDefault="00477285" w:rsidP="004504D3">
            <w:pPr>
              <w:rPr>
                <w:rFonts w:ascii="Times New Roman" w:eastAsia="Times New Roman" w:hAnsi="Times New Roman" w:cs="Times New Roman"/>
                <w:b/>
                <w:bCs/>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Retrofitted 2014</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2.172</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183.6</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398.7792</w:t>
            </w:r>
          </w:p>
        </w:tc>
        <w:tc>
          <w:tcPr>
            <w:tcW w:w="1456" w:type="dxa"/>
            <w:tcBorders>
              <w:top w:val="nil"/>
              <w:left w:val="nil"/>
              <w:bottom w:val="single" w:sz="4" w:space="0" w:color="auto"/>
              <w:right w:val="single" w:sz="4" w:space="0" w:color="auto"/>
            </w:tcBorders>
            <w:shd w:val="clear" w:color="auto" w:fill="auto"/>
            <w:noWrap/>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342551.3328</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70C0"/>
                <w:sz w:val="20"/>
                <w:szCs w:val="20"/>
              </w:rPr>
            </w:pPr>
            <w:r w:rsidRPr="004504D3">
              <w:rPr>
                <w:rFonts w:ascii="Times New Roman" w:eastAsia="Times New Roman" w:hAnsi="Times New Roman" w:cs="Times New Roman"/>
                <w:b/>
                <w:bCs/>
                <w:color w:val="0070C0"/>
                <w:sz w:val="20"/>
                <w:szCs w:val="20"/>
              </w:rPr>
              <w:t xml:space="preserve">180,216.26  </w:t>
            </w:r>
          </w:p>
        </w:tc>
      </w:tr>
      <w:tr w:rsidR="00477285" w:rsidRPr="004504D3" w:rsidTr="00477285">
        <w:trPr>
          <w:trHeight w:val="280"/>
        </w:trPr>
        <w:tc>
          <w:tcPr>
            <w:tcW w:w="1170" w:type="dxa"/>
            <w:vMerge/>
            <w:tcBorders>
              <w:top w:val="nil"/>
              <w:left w:val="single" w:sz="4" w:space="0" w:color="auto"/>
              <w:bottom w:val="single" w:sz="4" w:space="0" w:color="000000"/>
              <w:right w:val="single" w:sz="4" w:space="0" w:color="auto"/>
            </w:tcBorders>
            <w:vAlign w:val="center"/>
            <w:hideMark/>
          </w:tcPr>
          <w:p w:rsidR="00477285" w:rsidRPr="004504D3" w:rsidRDefault="00477285" w:rsidP="004504D3">
            <w:pPr>
              <w:rPr>
                <w:rFonts w:ascii="Times New Roman" w:eastAsia="Times New Roman" w:hAnsi="Times New Roman" w:cs="Times New Roman"/>
                <w:b/>
                <w:bCs/>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Retrofitted 2012</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2.346</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183.6</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430.7256</w:t>
            </w:r>
          </w:p>
        </w:tc>
        <w:tc>
          <w:tcPr>
            <w:tcW w:w="1456" w:type="dxa"/>
            <w:tcBorders>
              <w:top w:val="nil"/>
              <w:left w:val="nil"/>
              <w:bottom w:val="single" w:sz="4" w:space="0" w:color="auto"/>
              <w:right w:val="single" w:sz="4" w:space="0" w:color="auto"/>
            </w:tcBorders>
            <w:shd w:val="clear" w:color="auto" w:fill="auto"/>
            <w:noWrap/>
            <w:hideMark/>
          </w:tcPr>
          <w:p w:rsidR="00477285" w:rsidRPr="004504D3" w:rsidRDefault="00477285" w:rsidP="004504D3">
            <w:pPr>
              <w:jc w:val="cente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369993.2904</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70C0"/>
                <w:sz w:val="20"/>
                <w:szCs w:val="20"/>
              </w:rPr>
            </w:pPr>
            <w:r w:rsidRPr="004504D3">
              <w:rPr>
                <w:rFonts w:ascii="Times New Roman" w:eastAsia="Times New Roman" w:hAnsi="Times New Roman" w:cs="Times New Roman"/>
                <w:b/>
                <w:bCs/>
                <w:color w:val="0070C0"/>
                <w:sz w:val="20"/>
                <w:szCs w:val="20"/>
              </w:rPr>
              <w:t xml:space="preserve">194,653.47  </w:t>
            </w:r>
          </w:p>
        </w:tc>
      </w:tr>
      <w:tr w:rsidR="00477285" w:rsidRPr="004504D3" w:rsidTr="00477285">
        <w:trPr>
          <w:trHeight w:val="629"/>
        </w:trPr>
        <w:tc>
          <w:tcPr>
            <w:tcW w:w="1170" w:type="dxa"/>
            <w:vMerge/>
            <w:tcBorders>
              <w:top w:val="nil"/>
              <w:left w:val="single" w:sz="4" w:space="0" w:color="auto"/>
              <w:bottom w:val="single" w:sz="4" w:space="0" w:color="000000"/>
              <w:right w:val="single" w:sz="4" w:space="0" w:color="auto"/>
            </w:tcBorders>
            <w:vAlign w:val="center"/>
            <w:hideMark/>
          </w:tcPr>
          <w:p w:rsidR="00477285" w:rsidRPr="004504D3" w:rsidRDefault="00477285" w:rsidP="004504D3">
            <w:pPr>
              <w:rPr>
                <w:rFonts w:ascii="Times New Roman" w:eastAsia="Times New Roman" w:hAnsi="Times New Roman" w:cs="Times New Roman"/>
                <w:b/>
                <w:bCs/>
                <w:color w:val="000000"/>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Retrofitted 2011</w:t>
            </w:r>
          </w:p>
        </w:tc>
        <w:tc>
          <w:tcPr>
            <w:tcW w:w="90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1.734</w:t>
            </w:r>
          </w:p>
        </w:tc>
        <w:tc>
          <w:tcPr>
            <w:tcW w:w="10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183.6</w:t>
            </w:r>
          </w:p>
        </w:tc>
        <w:tc>
          <w:tcPr>
            <w:tcW w:w="1514"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318.3624</w:t>
            </w:r>
          </w:p>
        </w:tc>
        <w:tc>
          <w:tcPr>
            <w:tcW w:w="1456"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273473.3016</w:t>
            </w:r>
          </w:p>
        </w:tc>
        <w:tc>
          <w:tcPr>
            <w:tcW w:w="19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0070C0"/>
                <w:sz w:val="20"/>
                <w:szCs w:val="20"/>
              </w:rPr>
            </w:pPr>
            <w:r w:rsidRPr="004504D3">
              <w:rPr>
                <w:rFonts w:ascii="Times New Roman" w:eastAsia="Times New Roman" w:hAnsi="Times New Roman" w:cs="Times New Roman"/>
                <w:b/>
                <w:bCs/>
                <w:color w:val="0070C0"/>
                <w:sz w:val="20"/>
                <w:szCs w:val="20"/>
              </w:rPr>
              <w:t xml:space="preserve">143,874.30  </w:t>
            </w:r>
          </w:p>
        </w:tc>
      </w:tr>
      <w:tr w:rsidR="00477285" w:rsidRPr="004504D3" w:rsidTr="00477285">
        <w:trPr>
          <w:trHeight w:val="71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504D3">
            <w:pPr>
              <w:rPr>
                <w:rFonts w:ascii="Times New Roman" w:eastAsia="Times New Roman" w:hAnsi="Times New Roman" w:cs="Times New Roman"/>
                <w:b/>
                <w:bCs/>
                <w:color w:val="FF0000"/>
                <w:sz w:val="20"/>
                <w:szCs w:val="20"/>
              </w:rPr>
            </w:pPr>
            <w:r w:rsidRPr="004504D3">
              <w:rPr>
                <w:rFonts w:ascii="Times New Roman" w:eastAsia="Times New Roman" w:hAnsi="Times New Roman" w:cs="Times New Roman"/>
                <w:b/>
                <w:bCs/>
                <w:color w:val="FF0000"/>
                <w:sz w:val="20"/>
                <w:szCs w:val="20"/>
              </w:rPr>
              <w:t>Total</w:t>
            </w:r>
          </w:p>
        </w:tc>
        <w:tc>
          <w:tcPr>
            <w:tcW w:w="90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FF0000"/>
                <w:sz w:val="20"/>
                <w:szCs w:val="20"/>
              </w:rPr>
            </w:pPr>
            <w:r w:rsidRPr="004504D3">
              <w:rPr>
                <w:rFonts w:ascii="Times New Roman" w:eastAsia="Times New Roman" w:hAnsi="Times New Roman" w:cs="Times New Roman"/>
                <w:b/>
                <w:bCs/>
                <w:color w:val="FF0000"/>
                <w:sz w:val="20"/>
                <w:szCs w:val="20"/>
              </w:rPr>
              <w:t>187.173</w:t>
            </w:r>
          </w:p>
        </w:tc>
        <w:tc>
          <w:tcPr>
            <w:tcW w:w="1080"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ind w:right="-108"/>
              <w:jc w:val="right"/>
              <w:rPr>
                <w:rFonts w:ascii="Times New Roman" w:eastAsia="Times New Roman" w:hAnsi="Times New Roman" w:cs="Times New Roman"/>
                <w:b/>
                <w:bCs/>
                <w:color w:val="FF0000"/>
                <w:sz w:val="20"/>
                <w:szCs w:val="20"/>
              </w:rPr>
            </w:pPr>
            <w:r w:rsidRPr="004504D3">
              <w:rPr>
                <w:rFonts w:ascii="Times New Roman" w:eastAsia="Times New Roman" w:hAnsi="Times New Roman" w:cs="Times New Roman"/>
                <w:b/>
                <w:bCs/>
                <w:color w:val="FF0000"/>
                <w:sz w:val="20"/>
                <w:szCs w:val="20"/>
              </w:rPr>
              <w:t> </w:t>
            </w:r>
          </w:p>
        </w:tc>
        <w:tc>
          <w:tcPr>
            <w:tcW w:w="1514"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FF0000"/>
                <w:sz w:val="20"/>
                <w:szCs w:val="20"/>
              </w:rPr>
            </w:pPr>
            <w:r w:rsidRPr="004504D3">
              <w:rPr>
                <w:rFonts w:ascii="Times New Roman" w:eastAsia="Times New Roman" w:hAnsi="Times New Roman" w:cs="Times New Roman"/>
                <w:b/>
                <w:bCs/>
                <w:color w:val="FF0000"/>
                <w:sz w:val="20"/>
                <w:szCs w:val="20"/>
              </w:rPr>
              <w:t>35853.2822</w:t>
            </w:r>
          </w:p>
        </w:tc>
        <w:tc>
          <w:tcPr>
            <w:tcW w:w="1456" w:type="dxa"/>
            <w:tcBorders>
              <w:top w:val="nil"/>
              <w:left w:val="nil"/>
              <w:bottom w:val="single" w:sz="4" w:space="0" w:color="auto"/>
              <w:right w:val="single" w:sz="4" w:space="0" w:color="auto"/>
            </w:tcBorders>
            <w:shd w:val="clear" w:color="auto" w:fill="auto"/>
            <w:noWrap/>
            <w:vAlign w:val="center"/>
            <w:hideMark/>
          </w:tcPr>
          <w:p w:rsidR="00477285" w:rsidRPr="004504D3" w:rsidRDefault="00477285" w:rsidP="00477285">
            <w:pPr>
              <w:jc w:val="right"/>
              <w:rPr>
                <w:rFonts w:ascii="Times New Roman" w:eastAsia="Times New Roman" w:hAnsi="Times New Roman" w:cs="Times New Roman"/>
                <w:b/>
                <w:bCs/>
                <w:color w:val="FF0000"/>
                <w:sz w:val="20"/>
                <w:szCs w:val="20"/>
              </w:rPr>
            </w:pPr>
            <w:r w:rsidRPr="004504D3">
              <w:rPr>
                <w:rFonts w:ascii="Times New Roman" w:eastAsia="Times New Roman" w:hAnsi="Times New Roman" w:cs="Times New Roman"/>
                <w:b/>
                <w:bCs/>
                <w:color w:val="FF0000"/>
                <w:sz w:val="20"/>
                <w:szCs w:val="20"/>
              </w:rPr>
              <w:t>30797969.41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477285" w:rsidRPr="00477285" w:rsidRDefault="00477285" w:rsidP="00477285">
            <w:pPr>
              <w:ind w:left="-108"/>
              <w:jc w:val="right"/>
              <w:rPr>
                <w:rFonts w:ascii="Times New Roman" w:eastAsia="Times New Roman" w:hAnsi="Times New Roman" w:cs="Times New Roman"/>
                <w:b/>
                <w:vanish/>
                <w:color w:val="FF0000"/>
                <w:sz w:val="20"/>
                <w:szCs w:val="20"/>
              </w:rPr>
            </w:pPr>
            <w:r w:rsidRPr="00477285">
              <w:rPr>
                <w:rFonts w:ascii="Times New Roman" w:eastAsia="Times New Roman" w:hAnsi="Times New Roman" w:cs="Times New Roman"/>
                <w:b/>
                <w:color w:val="FF0000"/>
                <w:sz w:val="20"/>
                <w:szCs w:val="20"/>
              </w:rPr>
              <w:t>16, 202,811.71</w:t>
            </w:r>
          </w:p>
        </w:tc>
      </w:tr>
      <w:tr w:rsidR="00477285" w:rsidRPr="004504D3" w:rsidTr="00477285">
        <w:trPr>
          <w:trHeight w:val="28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b/>
                <w:bCs/>
                <w:i/>
                <w:iCs/>
                <w:color w:val="000000"/>
                <w:sz w:val="20"/>
                <w:szCs w:val="20"/>
              </w:rPr>
            </w:pPr>
            <w:r w:rsidRPr="004504D3">
              <w:rPr>
                <w:rFonts w:ascii="Times New Roman" w:eastAsia="Times New Roman" w:hAnsi="Times New Roman" w:cs="Times New Roman"/>
                <w:b/>
                <w:bCs/>
                <w:i/>
                <w:iCs/>
                <w:color w:val="000000"/>
                <w:sz w:val="20"/>
                <w:szCs w:val="20"/>
              </w:rPr>
              <w:t>Savings</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4576.0858</w:t>
            </w:r>
          </w:p>
        </w:tc>
        <w:tc>
          <w:tcPr>
            <w:tcW w:w="1456"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r>
      <w:tr w:rsidR="00477285" w:rsidRPr="004504D3" w:rsidTr="00477285">
        <w:trPr>
          <w:trHeight w:val="28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color w:val="000000"/>
                <w:sz w:val="20"/>
                <w:szCs w:val="20"/>
              </w:rPr>
            </w:pPr>
            <w:r w:rsidRPr="004504D3">
              <w:rPr>
                <w:rFonts w:ascii="Times New Roman" w:eastAsia="Times New Roman" w:hAnsi="Times New Roman" w:cs="Times New Roman"/>
                <w:color w:val="000000"/>
                <w:sz w:val="20"/>
                <w:szCs w:val="20"/>
              </w:rPr>
              <w:t> </w:t>
            </w:r>
          </w:p>
        </w:tc>
        <w:tc>
          <w:tcPr>
            <w:tcW w:w="1514"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11.3</w:t>
            </w:r>
          </w:p>
        </w:tc>
        <w:tc>
          <w:tcPr>
            <w:tcW w:w="1456"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w:t>
            </w:r>
          </w:p>
        </w:tc>
        <w:tc>
          <w:tcPr>
            <w:tcW w:w="1980" w:type="dxa"/>
            <w:tcBorders>
              <w:top w:val="nil"/>
              <w:left w:val="nil"/>
              <w:bottom w:val="single" w:sz="4" w:space="0" w:color="auto"/>
              <w:right w:val="single" w:sz="4" w:space="0" w:color="auto"/>
            </w:tcBorders>
            <w:shd w:val="clear" w:color="auto" w:fill="auto"/>
            <w:noWrap/>
            <w:vAlign w:val="bottom"/>
            <w:hideMark/>
          </w:tcPr>
          <w:p w:rsidR="00477285" w:rsidRPr="004504D3" w:rsidRDefault="00477285" w:rsidP="004504D3">
            <w:pPr>
              <w:jc w:val="right"/>
              <w:rPr>
                <w:rFonts w:ascii="Times New Roman" w:eastAsia="Times New Roman" w:hAnsi="Times New Roman" w:cs="Times New Roman"/>
                <w:b/>
                <w:bCs/>
                <w:color w:val="000000"/>
                <w:sz w:val="20"/>
                <w:szCs w:val="20"/>
              </w:rPr>
            </w:pPr>
            <w:r w:rsidRPr="004504D3">
              <w:rPr>
                <w:rFonts w:ascii="Times New Roman" w:eastAsia="Times New Roman" w:hAnsi="Times New Roman" w:cs="Times New Roman"/>
                <w:b/>
                <w:bCs/>
                <w:color w:val="000000"/>
                <w:sz w:val="20"/>
                <w:szCs w:val="20"/>
              </w:rPr>
              <w:t>2,068,024.24</w:t>
            </w:r>
          </w:p>
        </w:tc>
      </w:tr>
    </w:tbl>
    <w:p w:rsidR="00477285" w:rsidRDefault="00477285" w:rsidP="004B6FDC">
      <w:pPr>
        <w:rPr>
          <w:rFonts w:ascii="Times New Roman" w:hAnsi="Times New Roman" w:cs="Times New Roman"/>
        </w:rPr>
      </w:pPr>
    </w:p>
    <w:p w:rsidR="004504D3" w:rsidRDefault="004504D3" w:rsidP="004B6FDC">
      <w:pPr>
        <w:rPr>
          <w:rFonts w:ascii="Times New Roman" w:hAnsi="Times New Roman" w:cs="Times New Roman"/>
        </w:rPr>
      </w:pPr>
      <w:r>
        <w:rPr>
          <w:rFonts w:ascii="Times New Roman" w:hAnsi="Times New Roman" w:cs="Times New Roman"/>
        </w:rPr>
        <w:t xml:space="preserve">*  </w:t>
      </w:r>
      <w:r w:rsidRPr="004504D3">
        <w:rPr>
          <w:rFonts w:ascii="Times New Roman" w:eastAsia="Times New Roman" w:hAnsi="Times New Roman" w:cs="Times New Roman"/>
          <w:color w:val="0070C0"/>
          <w:sz w:val="20"/>
          <w:szCs w:val="20"/>
        </w:rPr>
        <w:t xml:space="preserve">Only new and </w:t>
      </w:r>
      <w:r>
        <w:rPr>
          <w:rFonts w:ascii="Times New Roman" w:eastAsia="Times New Roman" w:hAnsi="Times New Roman" w:cs="Times New Roman"/>
          <w:color w:val="0070C0"/>
          <w:sz w:val="20"/>
          <w:szCs w:val="20"/>
        </w:rPr>
        <w:t>retrofitted</w:t>
      </w:r>
      <w:r w:rsidRPr="004504D3">
        <w:rPr>
          <w:rFonts w:ascii="Times New Roman" w:eastAsia="Times New Roman" w:hAnsi="Times New Roman" w:cs="Times New Roman"/>
          <w:color w:val="0070C0"/>
          <w:sz w:val="20"/>
          <w:szCs w:val="20"/>
        </w:rPr>
        <w:t xml:space="preserve"> housing in the period of project implementatio</w:t>
      </w:r>
      <w:r>
        <w:rPr>
          <w:rFonts w:ascii="Times New Roman" w:eastAsia="Times New Roman" w:hAnsi="Times New Roman" w:cs="Times New Roman"/>
          <w:color w:val="0070C0"/>
          <w:sz w:val="20"/>
          <w:szCs w:val="20"/>
        </w:rPr>
        <w:t>n</w:t>
      </w:r>
    </w:p>
    <w:p w:rsidR="00A97D17" w:rsidRDefault="004504D3" w:rsidP="004B6FDC">
      <w:pPr>
        <w:rPr>
          <w:rFonts w:ascii="Times New Roman" w:eastAsia="Times New Roman" w:hAnsi="Times New Roman" w:cs="Times New Roman"/>
          <w:color w:val="0070C0"/>
          <w:sz w:val="20"/>
          <w:szCs w:val="20"/>
        </w:rPr>
        <w:sectPr w:rsidR="00A97D17" w:rsidSect="00762AA6">
          <w:pgSz w:w="15840" w:h="12240" w:orient="landscape"/>
          <w:pgMar w:top="1800" w:right="1440" w:bottom="1800" w:left="1440" w:header="720" w:footer="720" w:gutter="0"/>
          <w:cols w:space="720"/>
          <w:docGrid w:linePitch="360"/>
        </w:sectPr>
      </w:pPr>
      <w:r>
        <w:rPr>
          <w:rFonts w:ascii="Times New Roman" w:hAnsi="Times New Roman" w:cs="Times New Roman"/>
        </w:rPr>
        <w:t>**</w:t>
      </w:r>
      <w:r w:rsidR="00A97D17">
        <w:rPr>
          <w:rFonts w:ascii="Times New Roman" w:eastAsia="Times New Roman" w:hAnsi="Times New Roman" w:cs="Times New Roman"/>
          <w:color w:val="0070C0"/>
          <w:sz w:val="20"/>
          <w:szCs w:val="20"/>
        </w:rPr>
        <w:t xml:space="preserve"> R</w:t>
      </w:r>
      <w:r w:rsidRPr="004504D3">
        <w:rPr>
          <w:rFonts w:ascii="Times New Roman" w:eastAsia="Times New Roman" w:hAnsi="Times New Roman" w:cs="Times New Roman"/>
          <w:color w:val="0070C0"/>
          <w:sz w:val="20"/>
          <w:szCs w:val="20"/>
        </w:rPr>
        <w:t>eduction in emissions by 2015, taking into account the impact of the project</w:t>
      </w:r>
    </w:p>
    <w:p w:rsidR="00A97D17" w:rsidRDefault="00A97D17" w:rsidP="00A97D17">
      <w:pPr>
        <w:pStyle w:val="Heading2"/>
        <w:rPr>
          <w:rFonts w:ascii="Times New Roman" w:hAnsi="Times New Roman" w:cs="Times New Roman"/>
        </w:rPr>
      </w:pPr>
      <w:bookmarkStart w:id="150" w:name="_Toc309430615"/>
      <w:r>
        <w:rPr>
          <w:rFonts w:ascii="Times New Roman" w:hAnsi="Times New Roman" w:cs="Times New Roman"/>
        </w:rPr>
        <w:lastRenderedPageBreak/>
        <w:t>Annex 10</w:t>
      </w:r>
      <w:r w:rsidRPr="00496C82">
        <w:rPr>
          <w:rFonts w:ascii="Times New Roman" w:hAnsi="Times New Roman" w:cs="Times New Roman"/>
        </w:rPr>
        <w:t xml:space="preserve">: </w:t>
      </w:r>
      <w:r w:rsidR="0018098F">
        <w:rPr>
          <w:rFonts w:ascii="Times New Roman" w:hAnsi="Times New Roman" w:cs="Times New Roman"/>
        </w:rPr>
        <w:t xml:space="preserve">Pilot EE Building at </w:t>
      </w:r>
      <w:r w:rsidR="00084E21">
        <w:rPr>
          <w:rFonts w:ascii="Times New Roman" w:hAnsi="Times New Roman" w:cs="Times New Roman"/>
        </w:rPr>
        <w:t xml:space="preserve">106 </w:t>
      </w:r>
      <w:r w:rsidR="00E8695C">
        <w:rPr>
          <w:rFonts w:ascii="Times New Roman" w:hAnsi="Times New Roman" w:cs="Times New Roman"/>
        </w:rPr>
        <w:t>Ye</w:t>
      </w:r>
      <w:r w:rsidR="0018098F">
        <w:rPr>
          <w:rFonts w:ascii="Times New Roman" w:hAnsi="Times New Roman" w:cs="Times New Roman"/>
        </w:rPr>
        <w:t xml:space="preserve">rmekova St. </w:t>
      </w:r>
      <w:r w:rsidR="005B16AD">
        <w:rPr>
          <w:rFonts w:ascii="Times New Roman" w:hAnsi="Times New Roman" w:cs="Times New Roman"/>
        </w:rPr>
        <w:t>(</w:t>
      </w:r>
      <w:r w:rsidR="00E515F2">
        <w:rPr>
          <w:rFonts w:ascii="Times New Roman" w:hAnsi="Times New Roman" w:cs="Times New Roman"/>
        </w:rPr>
        <w:t>Case Study</w:t>
      </w:r>
      <w:r w:rsidR="005B16AD">
        <w:rPr>
          <w:rFonts w:ascii="Times New Roman" w:hAnsi="Times New Roman" w:cs="Times New Roman"/>
        </w:rPr>
        <w:t>)</w:t>
      </w:r>
      <w:bookmarkEnd w:id="150"/>
      <w:r w:rsidR="0018098F">
        <w:rPr>
          <w:rFonts w:ascii="Times New Roman" w:hAnsi="Times New Roman" w:cs="Times New Roman"/>
        </w:rPr>
        <w:t xml:space="preserve"> </w:t>
      </w:r>
    </w:p>
    <w:p w:rsidR="00A97D17" w:rsidRDefault="00A97D17" w:rsidP="004B6FDC">
      <w:pPr>
        <w:rPr>
          <w:rFonts w:ascii="Times New Roman" w:eastAsia="Times New Roman" w:hAnsi="Times New Roman" w:cs="Times New Roman"/>
          <w:color w:val="0070C0"/>
          <w:sz w:val="20"/>
          <w:szCs w:val="20"/>
        </w:rPr>
      </w:pPr>
    </w:p>
    <w:p w:rsidR="00E515F2" w:rsidRPr="0063073A" w:rsidRDefault="00E515F2" w:rsidP="00E515F2">
      <w:pPr>
        <w:jc w:val="both"/>
        <w:rPr>
          <w:rFonts w:ascii="Times New Roman" w:hAnsi="Times New Roman" w:cs="Times New Roman"/>
          <w:b/>
          <w:smallCaps/>
        </w:rPr>
      </w:pPr>
      <w:r w:rsidRPr="0063073A">
        <w:rPr>
          <w:rFonts w:ascii="Times New Roman" w:hAnsi="Times New Roman" w:cs="Times New Roman"/>
          <w:b/>
          <w:smallCaps/>
        </w:rPr>
        <w:t>Introduction</w:t>
      </w:r>
    </w:p>
    <w:p w:rsidR="00E515F2" w:rsidRDefault="00E515F2" w:rsidP="00E515F2">
      <w:pPr>
        <w:jc w:val="both"/>
        <w:rPr>
          <w:rFonts w:ascii="Times New Roman" w:hAnsi="Times New Roman" w:cs="Times New Roman"/>
        </w:rPr>
      </w:pPr>
    </w:p>
    <w:p w:rsidR="00E515F2" w:rsidRDefault="00E515F2" w:rsidP="00E515F2">
      <w:pPr>
        <w:jc w:val="both"/>
        <w:rPr>
          <w:rFonts w:ascii="Times New Roman" w:hAnsi="Times New Roman" w:cs="Times New Roman"/>
        </w:rPr>
      </w:pPr>
      <w:r>
        <w:rPr>
          <w:rFonts w:ascii="Times New Roman" w:hAnsi="Times New Roman" w:cs="Times New Roman"/>
        </w:rPr>
        <w:t xml:space="preserve">The new pilot building designed, constructed, and commissioned under this project is </w:t>
      </w:r>
      <w:r w:rsidR="003D04ED">
        <w:rPr>
          <w:rFonts w:ascii="Times New Roman" w:hAnsi="Times New Roman" w:cs="Times New Roman"/>
        </w:rPr>
        <w:t>both an example of the great potential for energy savings in the residential building sector in Kazakhstan and an example</w:t>
      </w:r>
      <w:r>
        <w:rPr>
          <w:rFonts w:ascii="Times New Roman" w:hAnsi="Times New Roman" w:cs="Times New Roman"/>
        </w:rPr>
        <w:t xml:space="preserve"> of </w:t>
      </w:r>
      <w:r w:rsidR="003D04ED">
        <w:rPr>
          <w:rFonts w:ascii="Times New Roman" w:hAnsi="Times New Roman" w:cs="Times New Roman"/>
        </w:rPr>
        <w:t>the barriers</w:t>
      </w:r>
      <w:r>
        <w:rPr>
          <w:rFonts w:ascii="Times New Roman" w:hAnsi="Times New Roman" w:cs="Times New Roman"/>
        </w:rPr>
        <w:t xml:space="preserve"> to </w:t>
      </w:r>
      <w:r w:rsidR="00646F8C">
        <w:rPr>
          <w:rFonts w:ascii="Times New Roman" w:hAnsi="Times New Roman" w:cs="Times New Roman"/>
        </w:rPr>
        <w:t>realizing these savings</w:t>
      </w:r>
      <w:r>
        <w:rPr>
          <w:rFonts w:ascii="Times New Roman" w:hAnsi="Times New Roman" w:cs="Times New Roman"/>
        </w:rPr>
        <w:t xml:space="preserve"> </w:t>
      </w:r>
      <w:r w:rsidR="00646F8C">
        <w:rPr>
          <w:rFonts w:ascii="Times New Roman" w:hAnsi="Times New Roman" w:cs="Times New Roman"/>
        </w:rPr>
        <w:t>to their full extent</w:t>
      </w:r>
      <w:r>
        <w:rPr>
          <w:rFonts w:ascii="Times New Roman" w:hAnsi="Times New Roman" w:cs="Times New Roman"/>
        </w:rPr>
        <w:t xml:space="preserve">.  This </w:t>
      </w:r>
      <w:r w:rsidR="00646F8C">
        <w:rPr>
          <w:rFonts w:ascii="Times New Roman" w:hAnsi="Times New Roman" w:cs="Times New Roman"/>
        </w:rPr>
        <w:t>case study</w:t>
      </w:r>
      <w:r>
        <w:rPr>
          <w:rFonts w:ascii="Times New Roman" w:hAnsi="Times New Roman" w:cs="Times New Roman"/>
        </w:rPr>
        <w:t xml:space="preserve"> is attached as an appendix because some of the difficulties that have arisen are not measured in the project results framework; however, they raise important institutional and social concerns</w:t>
      </w:r>
      <w:r w:rsidR="00646F8C">
        <w:rPr>
          <w:rFonts w:ascii="Times New Roman" w:hAnsi="Times New Roman" w:cs="Times New Roman"/>
        </w:rPr>
        <w:t>, and they can inform future decision-making</w:t>
      </w:r>
      <w:r>
        <w:rPr>
          <w:rFonts w:ascii="Times New Roman" w:hAnsi="Times New Roman" w:cs="Times New Roman"/>
        </w:rPr>
        <w:t xml:space="preserve">. </w:t>
      </w:r>
    </w:p>
    <w:p w:rsidR="00E515F2" w:rsidRDefault="00E515F2" w:rsidP="00E515F2">
      <w:pPr>
        <w:jc w:val="both"/>
        <w:rPr>
          <w:rFonts w:ascii="Times New Roman" w:hAnsi="Times New Roman" w:cs="Times New Roman"/>
        </w:rPr>
      </w:pPr>
    </w:p>
    <w:p w:rsidR="00E515F2" w:rsidRPr="0063073A" w:rsidRDefault="00E515F2" w:rsidP="00E515F2">
      <w:pPr>
        <w:jc w:val="both"/>
        <w:rPr>
          <w:rFonts w:ascii="Times New Roman" w:hAnsi="Times New Roman" w:cs="Times New Roman"/>
          <w:b/>
          <w:smallCaps/>
        </w:rPr>
      </w:pPr>
      <w:r>
        <w:rPr>
          <w:rFonts w:ascii="Times New Roman" w:hAnsi="Times New Roman" w:cs="Times New Roman"/>
          <w:b/>
          <w:smallCaps/>
        </w:rPr>
        <w:t>Chronology of Events</w:t>
      </w:r>
    </w:p>
    <w:p w:rsidR="00E515F2" w:rsidRDefault="00E515F2" w:rsidP="00E515F2">
      <w:pPr>
        <w:jc w:val="both"/>
        <w:rPr>
          <w:rFonts w:ascii="Times New Roman" w:hAnsi="Times New Roman" w:cs="Times New Roman"/>
        </w:rPr>
      </w:pPr>
    </w:p>
    <w:p w:rsidR="00E515F2" w:rsidRDefault="00E515F2" w:rsidP="00E515F2">
      <w:pPr>
        <w:jc w:val="both"/>
        <w:rPr>
          <w:rFonts w:ascii="Times New Roman" w:hAnsi="Times New Roman" w:cs="Times New Roman"/>
        </w:rPr>
      </w:pPr>
      <w:r>
        <w:rPr>
          <w:rFonts w:ascii="Times New Roman" w:hAnsi="Times New Roman" w:cs="Times New Roman"/>
        </w:rPr>
        <w:t xml:space="preserve">The progress of the pilot building is thoroughly documented in the project’s annual PIRs.  The </w:t>
      </w:r>
      <w:r w:rsidRPr="004F3012">
        <w:rPr>
          <w:rFonts w:ascii="Times New Roman" w:hAnsi="Times New Roman" w:cs="Times New Roman"/>
          <w:b/>
        </w:rPr>
        <w:t>selection</w:t>
      </w:r>
      <w:r>
        <w:rPr>
          <w:rFonts w:ascii="Times New Roman" w:hAnsi="Times New Roman" w:cs="Times New Roman"/>
        </w:rPr>
        <w:t xml:space="preserve"> process for a building to serve as the pilot for energy efficiency improvements under Component 4 of the project was thorough and well documented. The regional administration </w:t>
      </w:r>
      <w:r w:rsidR="00646F8C">
        <w:rPr>
          <w:rFonts w:ascii="Times New Roman" w:hAnsi="Times New Roman" w:cs="Times New Roman"/>
        </w:rPr>
        <w:t>in Karagandy Region expressed interest in participating</w:t>
      </w:r>
      <w:r>
        <w:rPr>
          <w:rFonts w:ascii="Times New Roman" w:hAnsi="Times New Roman" w:cs="Times New Roman"/>
        </w:rPr>
        <w:t>, and a planned building on Yermekova St. to be built by the Ministry of Employment was selected in the spring of 2011</w:t>
      </w:r>
      <w:r w:rsidR="00646F8C">
        <w:rPr>
          <w:rFonts w:ascii="Times New Roman" w:hAnsi="Times New Roman" w:cs="Times New Roman"/>
        </w:rPr>
        <w:t xml:space="preserve"> as the pilot building to demonstrate new construction</w:t>
      </w:r>
      <w:r>
        <w:rPr>
          <w:rFonts w:ascii="Times New Roman" w:hAnsi="Times New Roman" w:cs="Times New Roman"/>
        </w:rPr>
        <w:t>. One reason for the selection was the presence of a similar building planned adjacent to the proposed pilot building.  The similar could then serve as a baseline for energy use.</w:t>
      </w:r>
    </w:p>
    <w:p w:rsidR="00E515F2" w:rsidRDefault="00E515F2" w:rsidP="00E515F2">
      <w:pPr>
        <w:rPr>
          <w:rFonts w:ascii="Times New Roman" w:hAnsi="Times New Roman" w:cs="Times New Roman"/>
        </w:rPr>
      </w:pPr>
    </w:p>
    <w:p w:rsidR="00E515F2" w:rsidRDefault="00E515F2" w:rsidP="00E515F2">
      <w:pPr>
        <w:jc w:val="both"/>
        <w:rPr>
          <w:rFonts w:ascii="Times New Roman" w:hAnsi="Times New Roman" w:cs="Times New Roman"/>
        </w:rPr>
      </w:pPr>
      <w:r>
        <w:rPr>
          <w:rFonts w:ascii="Times New Roman" w:hAnsi="Times New Roman" w:cs="Times New Roman"/>
        </w:rPr>
        <w:t xml:space="preserve">Several stakeholders interviewed commented </w:t>
      </w:r>
      <w:r w:rsidR="00646F8C">
        <w:rPr>
          <w:rFonts w:ascii="Times New Roman" w:hAnsi="Times New Roman" w:cs="Times New Roman"/>
        </w:rPr>
        <w:t xml:space="preserve">on </w:t>
      </w:r>
      <w:r>
        <w:rPr>
          <w:rFonts w:ascii="Times New Roman" w:hAnsi="Times New Roman" w:cs="Times New Roman"/>
        </w:rPr>
        <w:t xml:space="preserve">difficulties in the </w:t>
      </w:r>
      <w:r w:rsidRPr="002B7A57">
        <w:rPr>
          <w:rFonts w:ascii="Times New Roman" w:hAnsi="Times New Roman" w:cs="Times New Roman"/>
          <w:b/>
        </w:rPr>
        <w:t xml:space="preserve">design </w:t>
      </w:r>
      <w:r>
        <w:rPr>
          <w:rFonts w:ascii="Times New Roman" w:hAnsi="Times New Roman" w:cs="Times New Roman"/>
        </w:rPr>
        <w:t xml:space="preserve">stage, which involved </w:t>
      </w:r>
      <w:r w:rsidR="00646F8C">
        <w:rPr>
          <w:rFonts w:ascii="Times New Roman" w:hAnsi="Times New Roman" w:cs="Times New Roman"/>
        </w:rPr>
        <w:t xml:space="preserve">making recommendations for </w:t>
      </w:r>
      <w:r>
        <w:rPr>
          <w:rFonts w:ascii="Times New Roman" w:hAnsi="Times New Roman" w:cs="Times New Roman"/>
        </w:rPr>
        <w:t xml:space="preserve">a building that was mostly </w:t>
      </w:r>
      <w:r w:rsidR="00646F8C">
        <w:rPr>
          <w:rFonts w:ascii="Times New Roman" w:hAnsi="Times New Roman" w:cs="Times New Roman"/>
        </w:rPr>
        <w:t>designed</w:t>
      </w:r>
      <w:r>
        <w:rPr>
          <w:rFonts w:ascii="Times New Roman" w:hAnsi="Times New Roman" w:cs="Times New Roman"/>
        </w:rPr>
        <w:t>.  UNDP-supported experts reviewed the design and identified some shortcomings, such as cold bridges that were accidentally included in the building’s external façade.  They also identified a variety of energy-saving measures, ranging from air exchangers with waste heat recovery on each floor to thermostatic valves and smart lighting (with motion detectors) at the apartment level.  According to the agreement between UNDP and its partner, the “baseline” building was supposed to be as similar as possible for purposes of comparison; however, it was built with some crucial differences, such as a hot water system connected to the heat grid (the pilot building uses an electric hot water heat</w:t>
      </w:r>
      <w:r w:rsidR="00646F8C">
        <w:rPr>
          <w:rFonts w:ascii="Times New Roman" w:hAnsi="Times New Roman" w:cs="Times New Roman"/>
        </w:rPr>
        <w:t>ing sytem</w:t>
      </w:r>
      <w:r>
        <w:rPr>
          <w:rFonts w:ascii="Times New Roman" w:hAnsi="Times New Roman" w:cs="Times New Roman"/>
        </w:rPr>
        <w:t>).</w:t>
      </w:r>
    </w:p>
    <w:p w:rsidR="00E515F2" w:rsidRDefault="00E515F2" w:rsidP="00E515F2">
      <w:pPr>
        <w:rPr>
          <w:rFonts w:ascii="Times New Roman" w:hAnsi="Times New Roman" w:cs="Times New Roman"/>
        </w:rPr>
      </w:pPr>
    </w:p>
    <w:p w:rsidR="00E515F2" w:rsidRDefault="00E515F2" w:rsidP="00E515F2">
      <w:pPr>
        <w:rPr>
          <w:rFonts w:ascii="Times New Roman" w:hAnsi="Times New Roman" w:cs="Times New Roman"/>
        </w:rPr>
      </w:pPr>
      <w:r w:rsidRPr="00433961">
        <w:rPr>
          <w:rFonts w:ascii="Times New Roman" w:hAnsi="Times New Roman" w:cs="Times New Roman"/>
          <w:b/>
        </w:rPr>
        <w:t>Procurement</w:t>
      </w:r>
      <w:r>
        <w:rPr>
          <w:rFonts w:ascii="Times New Roman" w:hAnsi="Times New Roman" w:cs="Times New Roman"/>
        </w:rPr>
        <w:t xml:space="preserve"> was fairly labor-intensive and is described in the “Lessons Learned” section of the evaluation.  A building contractor was procured by the City Administration under its procedures. </w:t>
      </w:r>
      <w:r w:rsidRPr="00433961">
        <w:rPr>
          <w:rFonts w:ascii="Times New Roman" w:hAnsi="Times New Roman" w:cs="Times New Roman"/>
          <w:b/>
        </w:rPr>
        <w:t>Construction</w:t>
      </w:r>
      <w:r>
        <w:rPr>
          <w:rFonts w:ascii="Times New Roman" w:hAnsi="Times New Roman" w:cs="Times New Roman"/>
        </w:rPr>
        <w:t xml:space="preserve"> of the 10-story, 170-unit building with four entryways proceeded.  The expected energy efficiency rating of the building was “B,” which would represent higher thermal performance than building codes required</w:t>
      </w:r>
      <w:r w:rsidR="00646F8C">
        <w:rPr>
          <w:rFonts w:ascii="Times New Roman" w:hAnsi="Times New Roman" w:cs="Times New Roman"/>
        </w:rPr>
        <w:t xml:space="preserve"> (the estimated thermal performance of the baseline building, by comparison was “D”)</w:t>
      </w:r>
      <w:r>
        <w:rPr>
          <w:rFonts w:ascii="Times New Roman" w:hAnsi="Times New Roman" w:cs="Times New Roman"/>
        </w:rPr>
        <w:t xml:space="preserve">. </w:t>
      </w:r>
      <w:r w:rsidR="00646F8C">
        <w:rPr>
          <w:rFonts w:ascii="Times New Roman" w:hAnsi="Times New Roman" w:cs="Times New Roman"/>
        </w:rPr>
        <w:t>As constructed, the building</w:t>
      </w:r>
      <w:r>
        <w:rPr>
          <w:rFonts w:ascii="Times New Roman" w:hAnsi="Times New Roman" w:cs="Times New Roman"/>
        </w:rPr>
        <w:t xml:space="preserve"> included </w:t>
      </w:r>
      <w:r w:rsidRPr="00841FCF">
        <w:rPr>
          <w:rFonts w:ascii="Times New Roman" w:hAnsi="Times New Roman" w:cs="Times New Roman"/>
        </w:rPr>
        <w:t xml:space="preserve">additional insulation of the </w:t>
      </w:r>
      <w:r>
        <w:rPr>
          <w:rFonts w:ascii="Times New Roman" w:hAnsi="Times New Roman" w:cs="Times New Roman"/>
        </w:rPr>
        <w:t>building</w:t>
      </w:r>
      <w:r w:rsidRPr="00841FCF">
        <w:rPr>
          <w:rFonts w:ascii="Times New Roman" w:hAnsi="Times New Roman" w:cs="Times New Roman"/>
        </w:rPr>
        <w:t xml:space="preserve"> envelope, energy-saving windows, </w:t>
      </w:r>
      <w:r>
        <w:rPr>
          <w:rFonts w:ascii="Times New Roman" w:hAnsi="Times New Roman" w:cs="Times New Roman"/>
        </w:rPr>
        <w:t>air exchangers</w:t>
      </w:r>
      <w:r w:rsidRPr="00841FCF">
        <w:rPr>
          <w:rFonts w:ascii="Times New Roman" w:hAnsi="Times New Roman" w:cs="Times New Roman"/>
        </w:rPr>
        <w:t xml:space="preserve"> with </w:t>
      </w:r>
      <w:r>
        <w:rPr>
          <w:rFonts w:ascii="Times New Roman" w:hAnsi="Times New Roman" w:cs="Times New Roman"/>
        </w:rPr>
        <w:t>waste heat recovery units</w:t>
      </w:r>
      <w:r w:rsidRPr="00841FCF">
        <w:rPr>
          <w:rFonts w:ascii="Times New Roman" w:hAnsi="Times New Roman" w:cs="Times New Roman"/>
        </w:rPr>
        <w:t>, h</w:t>
      </w:r>
      <w:r>
        <w:rPr>
          <w:rFonts w:ascii="Times New Roman" w:hAnsi="Times New Roman" w:cs="Times New Roman"/>
        </w:rPr>
        <w:t>orizontal heat distribution piping</w:t>
      </w:r>
      <w:r w:rsidRPr="00841FCF">
        <w:rPr>
          <w:rFonts w:ascii="Times New Roman" w:hAnsi="Times New Roman" w:cs="Times New Roman"/>
        </w:rPr>
        <w:t>, apartment-</w:t>
      </w:r>
      <w:r>
        <w:rPr>
          <w:rFonts w:ascii="Times New Roman" w:hAnsi="Times New Roman" w:cs="Times New Roman"/>
        </w:rPr>
        <w:t xml:space="preserve">level thermostats and heat meters, </w:t>
      </w:r>
      <w:r w:rsidRPr="00841FCF">
        <w:rPr>
          <w:rFonts w:ascii="Times New Roman" w:hAnsi="Times New Roman" w:cs="Times New Roman"/>
        </w:rPr>
        <w:t xml:space="preserve">and </w:t>
      </w:r>
      <w:r>
        <w:rPr>
          <w:rFonts w:ascii="Times New Roman" w:hAnsi="Times New Roman" w:cs="Times New Roman"/>
        </w:rPr>
        <w:t xml:space="preserve">a </w:t>
      </w:r>
      <w:r w:rsidRPr="00841FCF">
        <w:rPr>
          <w:rFonts w:ascii="Times New Roman" w:hAnsi="Times New Roman" w:cs="Times New Roman"/>
        </w:rPr>
        <w:t>centralized dispatching system for heat supply and ventilation.</w:t>
      </w:r>
      <w:r>
        <w:rPr>
          <w:rFonts w:ascii="Times New Roman" w:hAnsi="Times New Roman" w:cs="Times New Roman"/>
        </w:rPr>
        <w:t xml:space="preserve"> The incremental cost of construction was calculated at 9.5% over the costs of the baseline building.</w:t>
      </w:r>
    </w:p>
    <w:p w:rsidR="00E515F2" w:rsidRDefault="00E515F2" w:rsidP="00E515F2">
      <w:pPr>
        <w:rPr>
          <w:rFonts w:ascii="Times New Roman" w:hAnsi="Times New Roman" w:cs="Times New Roman"/>
        </w:rPr>
      </w:pPr>
    </w:p>
    <w:p w:rsidR="00E515F2" w:rsidRDefault="00E515F2" w:rsidP="00E515F2">
      <w:pPr>
        <w:rPr>
          <w:rFonts w:ascii="Times New Roman" w:hAnsi="Times New Roman" w:cs="Times New Roman"/>
        </w:rPr>
      </w:pPr>
      <w:r>
        <w:rPr>
          <w:rFonts w:ascii="Times New Roman" w:hAnsi="Times New Roman" w:cs="Times New Roman"/>
        </w:rPr>
        <w:lastRenderedPageBreak/>
        <w:t xml:space="preserve">The building was commissioned in the fall of 2013.  Following construction, the </w:t>
      </w:r>
      <w:r w:rsidRPr="00C51C60">
        <w:rPr>
          <w:rFonts w:ascii="Times New Roman" w:hAnsi="Times New Roman" w:cs="Times New Roman"/>
          <w:b/>
        </w:rPr>
        <w:t>ownership</w:t>
      </w:r>
      <w:r>
        <w:rPr>
          <w:rFonts w:ascii="Times New Roman" w:hAnsi="Times New Roman" w:cs="Times New Roman"/>
        </w:rPr>
        <w:t xml:space="preserve"> of the building was transferred from the Ministry of Employment to the City Administration of Karagandy.  The building, which consists of rental apartments, currently has two of its four entryways occupied by tenants. Several people interviewed reported that there have been difficulties with finding tenants, because the apartments are relatively large (and therefore more expensive) </w:t>
      </w:r>
      <w:r w:rsidR="00646F8C">
        <w:rPr>
          <w:rFonts w:ascii="Times New Roman" w:hAnsi="Times New Roman" w:cs="Times New Roman"/>
        </w:rPr>
        <w:t>compared to</w:t>
      </w:r>
      <w:r>
        <w:rPr>
          <w:rFonts w:ascii="Times New Roman" w:hAnsi="Times New Roman" w:cs="Times New Roman"/>
        </w:rPr>
        <w:t xml:space="preserve"> the local market.</w:t>
      </w:r>
    </w:p>
    <w:p w:rsidR="00E515F2" w:rsidRDefault="00E515F2" w:rsidP="00E515F2">
      <w:pPr>
        <w:rPr>
          <w:rFonts w:ascii="Times New Roman" w:hAnsi="Times New Roman" w:cs="Times New Roman"/>
        </w:rPr>
      </w:pPr>
    </w:p>
    <w:p w:rsidR="00646F8C" w:rsidRDefault="00E515F2" w:rsidP="00646F8C">
      <w:pPr>
        <w:rPr>
          <w:rFonts w:ascii="Times New Roman" w:hAnsi="Times New Roman" w:cs="Times New Roman"/>
        </w:rPr>
      </w:pPr>
      <w:r>
        <w:rPr>
          <w:rFonts w:ascii="Times New Roman" w:hAnsi="Times New Roman" w:cs="Times New Roman"/>
        </w:rPr>
        <w:t xml:space="preserve">The first winter in </w:t>
      </w:r>
      <w:r w:rsidRPr="00B52C8E">
        <w:rPr>
          <w:rFonts w:ascii="Times New Roman" w:hAnsi="Times New Roman" w:cs="Times New Roman"/>
          <w:b/>
        </w:rPr>
        <w:t>operation</w:t>
      </w:r>
      <w:r>
        <w:rPr>
          <w:rFonts w:ascii="Times New Roman" w:hAnsi="Times New Roman" w:cs="Times New Roman"/>
        </w:rPr>
        <w:t xml:space="preserve">, the building experienced problems with </w:t>
      </w:r>
      <w:r w:rsidR="00646F8C">
        <w:rPr>
          <w:rFonts w:ascii="Times New Roman" w:hAnsi="Times New Roman" w:cs="Times New Roman"/>
        </w:rPr>
        <w:t>its</w:t>
      </w:r>
      <w:r>
        <w:rPr>
          <w:rFonts w:ascii="Times New Roman" w:hAnsi="Times New Roman" w:cs="Times New Roman"/>
        </w:rPr>
        <w:t xml:space="preserve"> air exchangers</w:t>
      </w:r>
      <w:r>
        <w:rPr>
          <w:rStyle w:val="FootnoteReference"/>
          <w:rFonts w:ascii="Times New Roman" w:hAnsi="Times New Roman" w:cs="Times New Roman"/>
        </w:rPr>
        <w:footnoteReference w:id="29"/>
      </w:r>
      <w:r>
        <w:rPr>
          <w:rFonts w:ascii="Times New Roman" w:hAnsi="Times New Roman" w:cs="Times New Roman"/>
        </w:rPr>
        <w:t xml:space="preserve"> and with the metered billing systems.  Both of these problems were resolved after UNDP hired a local company to operate the systems, and all of the equipment operated as anticipated during the 2014-2015 heating season.  With the equipment working properly, the project measured savings against the baseline building of 47% during t</w:t>
      </w:r>
      <w:r w:rsidR="00646F8C">
        <w:rPr>
          <w:rFonts w:ascii="Times New Roman" w:hAnsi="Times New Roman" w:cs="Times New Roman"/>
        </w:rPr>
        <w:t xml:space="preserve">he heating season (Aubakirov 2015). However, following the conclusion of a service agreement for the equipment arranged by the project, the air exchangers were taken out of operation, because the Karagandy City Administration failed to conclude an agreement with a service technician. </w:t>
      </w:r>
    </w:p>
    <w:p w:rsidR="00E515F2" w:rsidRDefault="00E515F2" w:rsidP="00E515F2">
      <w:pPr>
        <w:rPr>
          <w:rFonts w:ascii="Times New Roman" w:hAnsi="Times New Roman" w:cs="Times New Roman"/>
        </w:rPr>
      </w:pPr>
    </w:p>
    <w:p w:rsidR="00E515F2" w:rsidRDefault="00E515F2" w:rsidP="00E515F2">
      <w:pPr>
        <w:rPr>
          <w:rFonts w:ascii="Times New Roman" w:hAnsi="Times New Roman" w:cs="Times New Roman"/>
        </w:rPr>
      </w:pPr>
      <w:r>
        <w:rPr>
          <w:rFonts w:ascii="Times New Roman" w:hAnsi="Times New Roman" w:cs="Times New Roman"/>
        </w:rPr>
        <w:t xml:space="preserve">Unfortunately, </w:t>
      </w:r>
      <w:r w:rsidR="00816C5C">
        <w:rPr>
          <w:rFonts w:ascii="Times New Roman" w:hAnsi="Times New Roman" w:cs="Times New Roman"/>
        </w:rPr>
        <w:t xml:space="preserve">a management issue has reduced </w:t>
      </w:r>
      <w:r>
        <w:rPr>
          <w:rFonts w:ascii="Times New Roman" w:hAnsi="Times New Roman" w:cs="Times New Roman"/>
        </w:rPr>
        <w:t xml:space="preserve">economic savings </w:t>
      </w:r>
      <w:r w:rsidR="00816C5C">
        <w:rPr>
          <w:rFonts w:ascii="Times New Roman" w:hAnsi="Times New Roman" w:cs="Times New Roman"/>
        </w:rPr>
        <w:t>by</w:t>
      </w:r>
      <w:r>
        <w:rPr>
          <w:rFonts w:ascii="Times New Roman" w:hAnsi="Times New Roman" w:cs="Times New Roman"/>
        </w:rPr>
        <w:t xml:space="preserve"> the </w:t>
      </w:r>
      <w:r w:rsidR="00816C5C">
        <w:rPr>
          <w:rFonts w:ascii="Times New Roman" w:hAnsi="Times New Roman" w:cs="Times New Roman"/>
        </w:rPr>
        <w:t>occupants</w:t>
      </w:r>
      <w:r>
        <w:rPr>
          <w:rFonts w:ascii="Times New Roman" w:hAnsi="Times New Roman" w:cs="Times New Roman"/>
        </w:rPr>
        <w:t>.  Because the</w:t>
      </w:r>
      <w:r w:rsidR="00816C5C">
        <w:rPr>
          <w:rFonts w:ascii="Times New Roman" w:hAnsi="Times New Roman" w:cs="Times New Roman"/>
        </w:rPr>
        <w:t>y</w:t>
      </w:r>
      <w:r>
        <w:rPr>
          <w:rFonts w:ascii="Times New Roman" w:hAnsi="Times New Roman" w:cs="Times New Roman"/>
        </w:rPr>
        <w:t xml:space="preserve"> have apartment-level heat meter</w:t>
      </w:r>
      <w:r w:rsidR="00816C5C">
        <w:rPr>
          <w:rFonts w:ascii="Times New Roman" w:hAnsi="Times New Roman" w:cs="Times New Roman"/>
        </w:rPr>
        <w:t>s</w:t>
      </w:r>
      <w:r>
        <w:rPr>
          <w:rFonts w:ascii="Times New Roman" w:hAnsi="Times New Roman" w:cs="Times New Roman"/>
        </w:rPr>
        <w:t xml:space="preserve">, </w:t>
      </w:r>
      <w:r w:rsidR="00816C5C">
        <w:rPr>
          <w:rFonts w:ascii="Times New Roman" w:hAnsi="Times New Roman" w:cs="Times New Roman"/>
        </w:rPr>
        <w:t>occupants</w:t>
      </w:r>
      <w:r>
        <w:rPr>
          <w:rFonts w:ascii="Times New Roman" w:hAnsi="Times New Roman" w:cs="Times New Roman"/>
        </w:rPr>
        <w:t xml:space="preserve"> qualify for a heat tariff that is 28% lower than the tariff for consumers in buildings with a building-level meter.  However, only the building owner can request the lower tariff from the district heating company.  The owner of the building (the City Administration) has not requested this tariff in spite of repeated appeals from the project team.</w:t>
      </w:r>
    </w:p>
    <w:p w:rsidR="00E515F2" w:rsidRDefault="00E515F2" w:rsidP="00E515F2">
      <w:pPr>
        <w:rPr>
          <w:rFonts w:ascii="Times New Roman" w:hAnsi="Times New Roman" w:cs="Times New Roman"/>
        </w:rPr>
      </w:pPr>
    </w:p>
    <w:p w:rsidR="00E515F2" w:rsidRPr="0063073A" w:rsidRDefault="00E515F2" w:rsidP="00E515F2">
      <w:pPr>
        <w:rPr>
          <w:rFonts w:ascii="Times New Roman" w:hAnsi="Times New Roman" w:cs="Times New Roman"/>
          <w:b/>
          <w:smallCaps/>
        </w:rPr>
      </w:pPr>
      <w:r w:rsidRPr="0063073A">
        <w:rPr>
          <w:rFonts w:ascii="Times New Roman" w:hAnsi="Times New Roman" w:cs="Times New Roman"/>
          <w:b/>
          <w:smallCaps/>
        </w:rPr>
        <w:t>Site Visit</w:t>
      </w:r>
    </w:p>
    <w:p w:rsidR="00E515F2" w:rsidRDefault="00E515F2" w:rsidP="00E515F2">
      <w:pPr>
        <w:rPr>
          <w:rFonts w:ascii="Times New Roman" w:hAnsi="Times New Roman" w:cs="Times New Roman"/>
        </w:rPr>
      </w:pPr>
    </w:p>
    <w:p w:rsidR="00E515F2" w:rsidRDefault="00E515F2" w:rsidP="00E515F2">
      <w:pPr>
        <w:rPr>
          <w:rFonts w:ascii="Times New Roman" w:eastAsia="Times New Roman" w:hAnsi="Times New Roman" w:cs="Times New Roman"/>
        </w:rPr>
      </w:pPr>
      <w:r>
        <w:rPr>
          <w:rFonts w:ascii="Times New Roman" w:eastAsia="Times New Roman" w:hAnsi="Times New Roman" w:cs="Times New Roman"/>
        </w:rPr>
        <w:t>The evaluation team visited the building mid-day on Wednesday, October 28</w:t>
      </w:r>
      <w:r w:rsidRPr="00B52C8E">
        <w:rPr>
          <w:rFonts w:ascii="Times New Roman" w:eastAsia="Times New Roman" w:hAnsi="Times New Roman" w:cs="Times New Roman"/>
          <w:vertAlign w:val="superscript"/>
        </w:rPr>
        <w:t>th</w:t>
      </w:r>
      <w:r>
        <w:rPr>
          <w:rFonts w:ascii="Times New Roman" w:eastAsia="Times New Roman" w:hAnsi="Times New Roman" w:cs="Times New Roman"/>
        </w:rPr>
        <w:t xml:space="preserve">.  The </w:t>
      </w:r>
      <w:r w:rsidRPr="00AF7DFA">
        <w:rPr>
          <w:rFonts w:ascii="Times New Roman" w:eastAsia="Times New Roman" w:hAnsi="Times New Roman" w:cs="Times New Roman"/>
        </w:rPr>
        <w:t>outdoor air temperature was approximately 2-3 degrees C.</w:t>
      </w:r>
      <w:r>
        <w:rPr>
          <w:rFonts w:ascii="Times New Roman" w:eastAsia="Times New Roman" w:hAnsi="Times New Roman" w:cs="Times New Roman"/>
        </w:rPr>
        <w:t xml:space="preserve">  The team observed the heating point at the building level, and they noted the very low temperature of the incoming heat from the network: 47C.  On the same afternoon, the team visited another DH-connected apartment building in which the incoming temperature was 70C.  </w:t>
      </w:r>
    </w:p>
    <w:p w:rsidR="00E515F2" w:rsidRDefault="00E515F2" w:rsidP="00E515F2">
      <w:pPr>
        <w:rPr>
          <w:rFonts w:ascii="Times New Roman" w:eastAsia="Times New Roman" w:hAnsi="Times New Roman" w:cs="Times New Roman"/>
        </w:rPr>
      </w:pPr>
      <w:r>
        <w:rPr>
          <w:rFonts w:ascii="Times New Roman" w:eastAsia="Times New Roman" w:hAnsi="Times New Roman" w:cs="Times New Roman"/>
        </w:rPr>
        <w:t xml:space="preserve"> </w:t>
      </w:r>
    </w:p>
    <w:p w:rsidR="00E515F2" w:rsidRDefault="00E515F2" w:rsidP="00E515F2">
      <w:pPr>
        <w:rPr>
          <w:rFonts w:ascii="Times New Roman" w:eastAsia="Times New Roman" w:hAnsi="Times New Roman" w:cs="Times New Roman"/>
        </w:rPr>
      </w:pPr>
      <w:r>
        <w:rPr>
          <w:rFonts w:ascii="Times New Roman" w:eastAsia="Times New Roman" w:hAnsi="Times New Roman" w:cs="Times New Roman"/>
        </w:rPr>
        <w:t xml:space="preserve">Clearly, the heating situation in the building was affected by the performance of the district heating company. Infrastructure problems in the transmission and distribution network, such as insufficient insulation in aboveground transmission pipes, were also </w:t>
      </w:r>
    </w:p>
    <w:p w:rsidR="00E515F2" w:rsidRPr="00AF7DFA" w:rsidRDefault="00E515F2" w:rsidP="00E515F2">
      <w:pPr>
        <w:rPr>
          <w:rFonts w:ascii="Times New Roman" w:eastAsia="Times New Roman" w:hAnsi="Times New Roman" w:cs="Times New Roman"/>
        </w:rPr>
      </w:pPr>
    </w:p>
    <w:p w:rsidR="00E515F2" w:rsidRDefault="00E515F2" w:rsidP="00E515F2">
      <w:pPr>
        <w:rPr>
          <w:rFonts w:ascii="Times New Roman" w:eastAsia="Times New Roman" w:hAnsi="Times New Roman" w:cs="Times New Roman"/>
        </w:rPr>
      </w:pPr>
      <w:r>
        <w:rPr>
          <w:rFonts w:ascii="Times New Roman" w:eastAsia="Times New Roman" w:hAnsi="Times New Roman" w:cs="Times New Roman"/>
        </w:rPr>
        <w:t xml:space="preserve">observed. </w:t>
      </w:r>
    </w:p>
    <w:p w:rsidR="00E515F2" w:rsidRDefault="00E515F2" w:rsidP="00E515F2">
      <w:pPr>
        <w:rPr>
          <w:rFonts w:ascii="Times New Roman" w:eastAsia="Times New Roman" w:hAnsi="Times New Roman" w:cs="Times New Roman"/>
        </w:rPr>
      </w:pPr>
    </w:p>
    <w:p w:rsidR="00E515F2" w:rsidRDefault="00E515F2" w:rsidP="00E515F2">
      <w:pPr>
        <w:rPr>
          <w:rFonts w:ascii="Times New Roman" w:eastAsia="Times New Roman" w:hAnsi="Times New Roman" w:cs="Times New Roman"/>
        </w:rPr>
      </w:pPr>
      <w:r>
        <w:rPr>
          <w:rFonts w:ascii="Times New Roman" w:eastAsia="Times New Roman" w:hAnsi="Times New Roman" w:cs="Times New Roman"/>
        </w:rPr>
        <w:t>Although it was the middle of the day, several apartments had balcony lights on, indicating that the motion sensors had been disabled.  This was an example of occupant behavior influencing the energy performance of an efficiently designed building.</w:t>
      </w:r>
    </w:p>
    <w:p w:rsidR="00E515F2" w:rsidRPr="00AF7DFA" w:rsidRDefault="00E515F2" w:rsidP="00E515F2">
      <w:pPr>
        <w:rPr>
          <w:rFonts w:ascii="Times New Roman" w:eastAsia="Times New Roman" w:hAnsi="Times New Roman" w:cs="Times New Roman"/>
        </w:rPr>
      </w:pPr>
    </w:p>
    <w:p w:rsidR="00E515F2" w:rsidRDefault="00E515F2" w:rsidP="00E515F2">
      <w:pPr>
        <w:rPr>
          <w:rFonts w:ascii="Times New Roman" w:hAnsi="Times New Roman" w:cs="Times New Roman"/>
        </w:rPr>
      </w:pPr>
    </w:p>
    <w:p w:rsidR="00E515F2" w:rsidRDefault="00E515F2" w:rsidP="00E515F2">
      <w:pPr>
        <w:rPr>
          <w:rFonts w:ascii="Times New Roman" w:hAnsi="Times New Roman" w:cs="Times New Roman"/>
        </w:rPr>
      </w:pPr>
      <w:r>
        <w:rPr>
          <w:rFonts w:ascii="Times New Roman" w:hAnsi="Times New Roman" w:cs="Times New Roman"/>
        </w:rPr>
        <w:lastRenderedPageBreak/>
        <w:t>The team also visited the dispatching center and observed the meters and the air exchanger on the ground floor nearest the dispatching center</w:t>
      </w:r>
      <w:r w:rsidR="00126252">
        <w:rPr>
          <w:rFonts w:ascii="Times New Roman" w:hAnsi="Times New Roman" w:cs="Times New Roman"/>
        </w:rPr>
        <w:t xml:space="preserve"> </w:t>
      </w:r>
      <w:r>
        <w:rPr>
          <w:rFonts w:ascii="Times New Roman" w:hAnsi="Times New Roman" w:cs="Times New Roman"/>
        </w:rPr>
        <w:t>.  The technician accompanying the team confirmed that the unit was in working order – however, it was not in operation.</w:t>
      </w:r>
    </w:p>
    <w:p w:rsidR="000D202D" w:rsidRDefault="000D202D" w:rsidP="00E515F2">
      <w:pPr>
        <w:rPr>
          <w:rFonts w:ascii="Times New Roman" w:hAnsi="Times New Roman" w:cs="Times New Roman"/>
        </w:rPr>
      </w:pPr>
    </w:p>
    <w:p w:rsidR="00E515F2" w:rsidRDefault="00E515F2" w:rsidP="00E515F2">
      <w:pPr>
        <w:rPr>
          <w:rFonts w:ascii="Times New Roman" w:hAnsi="Times New Roman" w:cs="Times New Roman"/>
        </w:rPr>
      </w:pPr>
      <w:r>
        <w:rPr>
          <w:rFonts w:ascii="Times New Roman" w:hAnsi="Times New Roman" w:cs="Times New Roman"/>
        </w:rPr>
        <w:t>Several tenants approached the team during the site visit and voiced complaints about their hot water supply, which three tenants stated had not been working in three weeks.  This was not something that the project was involved in, because the pilot building uses an electric water heating system (which the team did not observe). As with the building-level heating equipment, the City Administration is responsible for the hot water supply in the building.  Other problems, such as security concerns related to non-residents using the rooftop, seemed to be neglected by the building owner.</w:t>
      </w:r>
    </w:p>
    <w:p w:rsidR="00E515F2" w:rsidRDefault="00E515F2" w:rsidP="00E515F2">
      <w:pPr>
        <w:rPr>
          <w:rFonts w:ascii="Times New Roman" w:hAnsi="Times New Roman" w:cs="Times New Roman"/>
        </w:rPr>
      </w:pPr>
    </w:p>
    <w:p w:rsidR="00E515F2" w:rsidRDefault="00E515F2" w:rsidP="00E515F2">
      <w:pPr>
        <w:rPr>
          <w:rFonts w:ascii="Times New Roman" w:hAnsi="Times New Roman" w:cs="Times New Roman"/>
        </w:rPr>
      </w:pPr>
      <w:r>
        <w:rPr>
          <w:rFonts w:ascii="Times New Roman" w:hAnsi="Times New Roman" w:cs="Times New Roman"/>
        </w:rPr>
        <w:t>It seemed difficult for the tenants to understand the boundaries of the responsibilities of the project and the building’s current owner, the City Administration.  It was also difficult and frustrating for tenants to understand that any decisions about communal services in the building, including action on their heating tariff could only be made by the City Administration as the building’s legal owner.  One resident interviewed mentioned an additional factor: fear on the part of the tenants that if they complained about the quality of services in the building, they could be evicted.</w:t>
      </w:r>
    </w:p>
    <w:p w:rsidR="00E515F2" w:rsidRDefault="00E515F2" w:rsidP="00E515F2">
      <w:pPr>
        <w:rPr>
          <w:rFonts w:ascii="Times New Roman" w:hAnsi="Times New Roman" w:cs="Times New Roman"/>
        </w:rPr>
      </w:pPr>
    </w:p>
    <w:p w:rsidR="00E515F2" w:rsidRDefault="00E515F2" w:rsidP="00E515F2">
      <w:pPr>
        <w:jc w:val="both"/>
        <w:rPr>
          <w:rFonts w:ascii="Times New Roman" w:hAnsi="Times New Roman" w:cs="Times New Roman"/>
        </w:rPr>
      </w:pPr>
      <w:r>
        <w:rPr>
          <w:rFonts w:ascii="Times New Roman" w:hAnsi="Times New Roman" w:cs="Times New Roman"/>
        </w:rPr>
        <w:t xml:space="preserve">Tenants were also frustrated with the higher-than-necessary tariff for heating, and one of them mentioned a key problem with the fuel benefit (a monthly cash supplement of 7000 KTG for which low-income families are eligible): the process of getting the subsidies, which includes confirming eligibility each month, is incredibly burdensome.  As one woman, a tenant in the pilot building, said, “I have six children.  I can’t leave them alone [to go do paperwork].” </w:t>
      </w:r>
    </w:p>
    <w:p w:rsidR="00E515F2" w:rsidRDefault="00E515F2" w:rsidP="00E515F2">
      <w:pPr>
        <w:jc w:val="both"/>
        <w:rPr>
          <w:rFonts w:ascii="Times New Roman" w:hAnsi="Times New Roman" w:cs="Times New Roman"/>
        </w:rPr>
      </w:pPr>
    </w:p>
    <w:p w:rsidR="00E515F2" w:rsidRPr="0099533D" w:rsidRDefault="00E515F2" w:rsidP="00E515F2">
      <w:pPr>
        <w:rPr>
          <w:rFonts w:ascii="Times New Roman" w:hAnsi="Times New Roman" w:cs="Times New Roman"/>
          <w:b/>
          <w:bCs/>
          <w:smallCaps/>
        </w:rPr>
      </w:pPr>
      <w:r w:rsidRPr="0099533D">
        <w:rPr>
          <w:rFonts w:ascii="Times New Roman" w:hAnsi="Times New Roman" w:cs="Times New Roman"/>
          <w:b/>
          <w:bCs/>
          <w:smallCaps/>
        </w:rPr>
        <w:t>Key Issues Raised</w:t>
      </w:r>
    </w:p>
    <w:p w:rsidR="00E515F2" w:rsidRDefault="00E515F2" w:rsidP="00E515F2">
      <w:pPr>
        <w:rPr>
          <w:rFonts w:ascii="Times New Roman" w:hAnsi="Times New Roman" w:cs="Times New Roman"/>
        </w:rPr>
      </w:pPr>
    </w:p>
    <w:p w:rsidR="00E515F2" w:rsidRDefault="00646F8C" w:rsidP="00284AC6">
      <w:pPr>
        <w:pStyle w:val="ListParagraph"/>
        <w:numPr>
          <w:ilvl w:val="0"/>
          <w:numId w:val="40"/>
        </w:numPr>
        <w:rPr>
          <w:rFonts w:ascii="Times New Roman" w:hAnsi="Times New Roman" w:cs="Times New Roman"/>
        </w:rPr>
      </w:pPr>
      <w:r w:rsidRPr="00284AC6">
        <w:rPr>
          <w:rFonts w:ascii="Times New Roman" w:hAnsi="Times New Roman" w:cs="Times New Roman"/>
        </w:rPr>
        <w:t>T</w:t>
      </w:r>
      <w:r w:rsidR="00E515F2" w:rsidRPr="00284AC6">
        <w:rPr>
          <w:rFonts w:ascii="Times New Roman" w:hAnsi="Times New Roman" w:cs="Times New Roman"/>
        </w:rPr>
        <w:t xml:space="preserve">he most important short-term issue </w:t>
      </w:r>
      <w:r w:rsidR="00E34CB8">
        <w:rPr>
          <w:rFonts w:ascii="Times New Roman" w:hAnsi="Times New Roman" w:cs="Times New Roman"/>
        </w:rPr>
        <w:t>is the</w:t>
      </w:r>
      <w:r w:rsidR="00374E25" w:rsidRPr="00284AC6">
        <w:rPr>
          <w:rFonts w:ascii="Times New Roman" w:hAnsi="Times New Roman" w:cs="Times New Roman"/>
        </w:rPr>
        <w:t xml:space="preserve"> well-</w:t>
      </w:r>
      <w:r w:rsidR="00E515F2" w:rsidRPr="00284AC6">
        <w:rPr>
          <w:rFonts w:ascii="Times New Roman" w:hAnsi="Times New Roman" w:cs="Times New Roman"/>
        </w:rPr>
        <w:t xml:space="preserve">being of the </w:t>
      </w:r>
      <w:r w:rsidR="00E34CB8">
        <w:rPr>
          <w:rFonts w:ascii="Times New Roman" w:hAnsi="Times New Roman" w:cs="Times New Roman"/>
        </w:rPr>
        <w:t>occupants</w:t>
      </w:r>
      <w:r w:rsidR="00E515F2" w:rsidRPr="00284AC6">
        <w:rPr>
          <w:rFonts w:ascii="Times New Roman" w:hAnsi="Times New Roman" w:cs="Times New Roman"/>
        </w:rPr>
        <w:t xml:space="preserve">.  While </w:t>
      </w:r>
      <w:r w:rsidR="004945D7" w:rsidRPr="00284AC6">
        <w:rPr>
          <w:rFonts w:ascii="Times New Roman" w:hAnsi="Times New Roman" w:cs="Times New Roman"/>
        </w:rPr>
        <w:t>the project team’s</w:t>
      </w:r>
      <w:r w:rsidR="00E515F2" w:rsidRPr="00284AC6">
        <w:rPr>
          <w:rFonts w:ascii="Times New Roman" w:hAnsi="Times New Roman" w:cs="Times New Roman"/>
        </w:rPr>
        <w:t xml:space="preserve"> formal involvement with the building has </w:t>
      </w:r>
      <w:r w:rsidR="00E515F2">
        <w:rPr>
          <w:rFonts w:ascii="Times New Roman" w:hAnsi="Times New Roman" w:cs="Times New Roman"/>
        </w:rPr>
        <w:t xml:space="preserve">ended, it has </w:t>
      </w:r>
      <w:r w:rsidR="00886022">
        <w:rPr>
          <w:rFonts w:ascii="Times New Roman" w:hAnsi="Times New Roman" w:cs="Times New Roman"/>
        </w:rPr>
        <w:t xml:space="preserve">nonetheless </w:t>
      </w:r>
      <w:r w:rsidR="00E515F2">
        <w:rPr>
          <w:rFonts w:ascii="Times New Roman" w:hAnsi="Times New Roman" w:cs="Times New Roman"/>
        </w:rPr>
        <w:t>been writing to the Cit</w:t>
      </w:r>
      <w:r w:rsidR="00E34CB8">
        <w:rPr>
          <w:rFonts w:ascii="Times New Roman" w:hAnsi="Times New Roman" w:cs="Times New Roman"/>
        </w:rPr>
        <w:t xml:space="preserve">y Administration for a year to </w:t>
      </w:r>
      <w:r w:rsidR="00E515F2">
        <w:rPr>
          <w:rFonts w:ascii="Times New Roman" w:hAnsi="Times New Roman" w:cs="Times New Roman"/>
        </w:rPr>
        <w:t xml:space="preserve">urge them to provide acceptable levels of communal services for their tenants. </w:t>
      </w:r>
      <w:r w:rsidR="00E34CB8">
        <w:rPr>
          <w:rFonts w:ascii="Times New Roman" w:hAnsi="Times New Roman" w:cs="Times New Roman"/>
        </w:rPr>
        <w:t>Other</w:t>
      </w:r>
      <w:r w:rsidR="00E515F2">
        <w:rPr>
          <w:rFonts w:ascii="Times New Roman" w:hAnsi="Times New Roman" w:cs="Times New Roman"/>
        </w:rPr>
        <w:t xml:space="preserve"> stakeholders </w:t>
      </w:r>
      <w:r w:rsidR="00886022">
        <w:rPr>
          <w:rFonts w:ascii="Times New Roman" w:hAnsi="Times New Roman" w:cs="Times New Roman"/>
        </w:rPr>
        <w:t xml:space="preserve">also </w:t>
      </w:r>
      <w:r w:rsidR="00E515F2">
        <w:rPr>
          <w:rFonts w:ascii="Times New Roman" w:hAnsi="Times New Roman" w:cs="Times New Roman"/>
        </w:rPr>
        <w:t>expressed frustration about the lack of movement</w:t>
      </w:r>
      <w:r w:rsidR="00886022">
        <w:rPr>
          <w:rFonts w:ascii="Times New Roman" w:hAnsi="Times New Roman" w:cs="Times New Roman"/>
        </w:rPr>
        <w:t xml:space="preserve"> at the city level and mentioned </w:t>
      </w:r>
      <w:r w:rsidR="00284AC6">
        <w:rPr>
          <w:rFonts w:ascii="Times New Roman" w:hAnsi="Times New Roman" w:cs="Times New Roman"/>
        </w:rPr>
        <w:t xml:space="preserve">a </w:t>
      </w:r>
      <w:r w:rsidR="00886022">
        <w:rPr>
          <w:rFonts w:ascii="Times New Roman" w:hAnsi="Times New Roman" w:cs="Times New Roman"/>
        </w:rPr>
        <w:t>problem with staff turnover (there have been four contact points in five years)</w:t>
      </w:r>
      <w:r w:rsidR="00E515F2">
        <w:rPr>
          <w:rFonts w:ascii="Times New Roman" w:hAnsi="Times New Roman" w:cs="Times New Roman"/>
        </w:rPr>
        <w:t xml:space="preserve">. The current situation of the tenants is saddening and frustrating, as it is beyond the control of the project.  However, the Project Steering Committee and UNDP Kazakhstan should continue </w:t>
      </w:r>
      <w:r w:rsidR="00886022">
        <w:rPr>
          <w:rFonts w:ascii="Times New Roman" w:hAnsi="Times New Roman" w:cs="Times New Roman"/>
        </w:rPr>
        <w:t>to urge the City Administration</w:t>
      </w:r>
      <w:r w:rsidR="00E515F2">
        <w:rPr>
          <w:rFonts w:ascii="Times New Roman" w:hAnsi="Times New Roman" w:cs="Times New Roman"/>
        </w:rPr>
        <w:t xml:space="preserve"> to improve the situation at the pilot site.</w:t>
      </w:r>
    </w:p>
    <w:p w:rsidR="00284AC6" w:rsidRPr="00284AC6" w:rsidRDefault="00284AC6" w:rsidP="00284AC6">
      <w:pPr>
        <w:pStyle w:val="ListParagraph"/>
        <w:numPr>
          <w:ilvl w:val="0"/>
          <w:numId w:val="40"/>
        </w:numPr>
        <w:rPr>
          <w:rFonts w:ascii="Times New Roman" w:hAnsi="Times New Roman" w:cs="Times New Roman"/>
        </w:rPr>
      </w:pPr>
      <w:r>
        <w:rPr>
          <w:rFonts w:ascii="Times New Roman" w:hAnsi="Times New Roman" w:cs="Times New Roman"/>
        </w:rPr>
        <w:t>The sustainability of O&amp;M arrangements should be consider during the selection process and built into the arrangements with implementing partners.</w:t>
      </w:r>
    </w:p>
    <w:p w:rsidR="00E515F2" w:rsidRDefault="00E515F2" w:rsidP="00E515F2">
      <w:pPr>
        <w:pStyle w:val="ListParagraph"/>
        <w:numPr>
          <w:ilvl w:val="0"/>
          <w:numId w:val="40"/>
        </w:numPr>
        <w:rPr>
          <w:rFonts w:ascii="Times New Roman" w:hAnsi="Times New Roman" w:cs="Times New Roman"/>
        </w:rPr>
      </w:pPr>
      <w:r w:rsidRPr="00284AC6">
        <w:rPr>
          <w:rFonts w:ascii="Times New Roman" w:hAnsi="Times New Roman" w:cs="Times New Roman"/>
        </w:rPr>
        <w:t xml:space="preserve">Even an efficient building may not be able to provide a comfortable living environment when there are problems with heat supply quality.  In a way, this </w:t>
      </w:r>
      <w:r>
        <w:rPr>
          <w:rFonts w:ascii="Times New Roman" w:hAnsi="Times New Roman" w:cs="Times New Roman"/>
        </w:rPr>
        <w:t>issue relates closely to the first, because the City Administration could take moves to pressure the DH company to improve if it chose to do so.</w:t>
      </w:r>
    </w:p>
    <w:p w:rsidR="00E515F2" w:rsidRDefault="00E515F2" w:rsidP="00E515F2">
      <w:pPr>
        <w:pStyle w:val="ListParagraph"/>
        <w:numPr>
          <w:ilvl w:val="0"/>
          <w:numId w:val="40"/>
        </w:numPr>
        <w:rPr>
          <w:rFonts w:ascii="Times New Roman" w:hAnsi="Times New Roman" w:cs="Times New Roman"/>
        </w:rPr>
      </w:pPr>
      <w:r>
        <w:rPr>
          <w:rFonts w:ascii="Times New Roman" w:hAnsi="Times New Roman" w:cs="Times New Roman"/>
        </w:rPr>
        <w:lastRenderedPageBreak/>
        <w:t xml:space="preserve">Residents were not explicitly named in the original project design as beneficiaries. As noted in the evaluation’s recommendations, future projects would do well to include them and to monitor comfort and satisfaction.  </w:t>
      </w:r>
    </w:p>
    <w:p w:rsidR="00E515F2" w:rsidRPr="000D202D" w:rsidRDefault="00E515F2" w:rsidP="00E515F2">
      <w:pPr>
        <w:pStyle w:val="ListParagraph"/>
        <w:numPr>
          <w:ilvl w:val="0"/>
          <w:numId w:val="40"/>
        </w:numPr>
        <w:rPr>
          <w:rFonts w:ascii="Times New Roman" w:hAnsi="Times New Roman" w:cs="Times New Roman"/>
        </w:rPr>
      </w:pPr>
      <w:r>
        <w:rPr>
          <w:rFonts w:ascii="Times New Roman" w:eastAsia="Times New Roman" w:hAnsi="Times New Roman" w:cs="Times New Roman"/>
        </w:rPr>
        <w:t xml:space="preserve">Stakeholders differed in their opinions about whether </w:t>
      </w:r>
      <w:r w:rsidRPr="00995AE6">
        <w:rPr>
          <w:rFonts w:ascii="Times New Roman" w:eastAsia="Times New Roman" w:hAnsi="Times New Roman" w:cs="Times New Roman"/>
        </w:rPr>
        <w:t>technology-intensive measures</w:t>
      </w:r>
      <w:r>
        <w:rPr>
          <w:rFonts w:ascii="Times New Roman" w:eastAsia="Times New Roman" w:hAnsi="Times New Roman" w:cs="Times New Roman"/>
        </w:rPr>
        <w:t xml:space="preserve"> such as the air exchangers with waste heat recovery units were worthwhile investments.  This is an open point for discussion. </w:t>
      </w:r>
      <w:r w:rsidRPr="00995AE6">
        <w:rPr>
          <w:rFonts w:ascii="Times New Roman" w:eastAsia="Times New Roman" w:hAnsi="Times New Roman" w:cs="Times New Roman"/>
        </w:rPr>
        <w:t xml:space="preserve">Those in favor </w:t>
      </w:r>
      <w:r>
        <w:rPr>
          <w:rFonts w:ascii="Times New Roman" w:eastAsia="Times New Roman" w:hAnsi="Times New Roman" w:cs="Times New Roman"/>
        </w:rPr>
        <w:t xml:space="preserve">felt that it was important to have a high-tech demonstration building to serve as a </w:t>
      </w:r>
      <w:r w:rsidRPr="00995AE6">
        <w:rPr>
          <w:rFonts w:ascii="Times New Roman" w:eastAsia="Times New Roman" w:hAnsi="Times New Roman" w:cs="Times New Roman"/>
        </w:rPr>
        <w:t>“beacon</w:t>
      </w:r>
      <w:r>
        <w:rPr>
          <w:rFonts w:ascii="Times New Roman" w:eastAsia="Times New Roman" w:hAnsi="Times New Roman" w:cs="Times New Roman"/>
        </w:rPr>
        <w:t>,</w:t>
      </w:r>
      <w:r w:rsidRPr="00995AE6">
        <w:rPr>
          <w:rFonts w:ascii="Times New Roman" w:eastAsia="Times New Roman" w:hAnsi="Times New Roman" w:cs="Times New Roman"/>
        </w:rPr>
        <w:t xml:space="preserve">” </w:t>
      </w:r>
      <w:r>
        <w:rPr>
          <w:rFonts w:ascii="Times New Roman" w:eastAsia="Times New Roman" w:hAnsi="Times New Roman" w:cs="Times New Roman"/>
        </w:rPr>
        <w:t xml:space="preserve">while others felt that </w:t>
      </w:r>
      <w:r w:rsidRPr="00995AE6">
        <w:rPr>
          <w:rFonts w:ascii="Times New Roman" w:eastAsia="Times New Roman" w:hAnsi="Times New Roman" w:cs="Times New Roman"/>
        </w:rPr>
        <w:t xml:space="preserve">more low-tech </w:t>
      </w:r>
      <w:r>
        <w:rPr>
          <w:rFonts w:ascii="Times New Roman" w:eastAsia="Times New Roman" w:hAnsi="Times New Roman" w:cs="Times New Roman"/>
        </w:rPr>
        <w:t xml:space="preserve">or design </w:t>
      </w:r>
      <w:r w:rsidRPr="00995AE6">
        <w:rPr>
          <w:rFonts w:ascii="Times New Roman" w:eastAsia="Times New Roman" w:hAnsi="Times New Roman" w:cs="Times New Roman"/>
        </w:rPr>
        <w:t xml:space="preserve">innovations </w:t>
      </w:r>
      <w:r>
        <w:rPr>
          <w:rFonts w:ascii="Times New Roman" w:eastAsia="Times New Roman" w:hAnsi="Times New Roman" w:cs="Times New Roman"/>
        </w:rPr>
        <w:t xml:space="preserve">could </w:t>
      </w:r>
      <w:r w:rsidR="002512FC">
        <w:rPr>
          <w:rFonts w:ascii="Times New Roman" w:eastAsia="Times New Roman" w:hAnsi="Times New Roman" w:cs="Times New Roman"/>
        </w:rPr>
        <w:t xml:space="preserve">have </w:t>
      </w:r>
      <w:r>
        <w:rPr>
          <w:rFonts w:ascii="Times New Roman" w:eastAsia="Times New Roman" w:hAnsi="Times New Roman" w:cs="Times New Roman"/>
        </w:rPr>
        <w:t>reduce</w:t>
      </w:r>
      <w:r w:rsidR="002512FC">
        <w:rPr>
          <w:rFonts w:ascii="Times New Roman" w:eastAsia="Times New Roman" w:hAnsi="Times New Roman" w:cs="Times New Roman"/>
        </w:rPr>
        <w:t>d</w:t>
      </w:r>
      <w:r>
        <w:rPr>
          <w:rFonts w:ascii="Times New Roman" w:eastAsia="Times New Roman" w:hAnsi="Times New Roman" w:cs="Times New Roman"/>
        </w:rPr>
        <w:t xml:space="preserve"> </w:t>
      </w:r>
      <w:r w:rsidR="002512FC">
        <w:rPr>
          <w:rFonts w:ascii="Times New Roman" w:eastAsia="Times New Roman" w:hAnsi="Times New Roman" w:cs="Times New Roman"/>
        </w:rPr>
        <w:t xml:space="preserve">complications in </w:t>
      </w:r>
      <w:r>
        <w:rPr>
          <w:rFonts w:ascii="Times New Roman" w:eastAsia="Times New Roman" w:hAnsi="Times New Roman" w:cs="Times New Roman"/>
        </w:rPr>
        <w:t>construction</w:t>
      </w:r>
      <w:r w:rsidRPr="00995AE6">
        <w:rPr>
          <w:rFonts w:ascii="Times New Roman" w:eastAsia="Times New Roman" w:hAnsi="Times New Roman" w:cs="Times New Roman"/>
        </w:rPr>
        <w:t xml:space="preserve"> and O&amp;M.</w:t>
      </w:r>
    </w:p>
    <w:p w:rsidR="00B3700B" w:rsidRDefault="00B3700B">
      <w:pPr>
        <w:rPr>
          <w:rFonts w:ascii="Times New Roman" w:eastAsiaTheme="majorEastAsia" w:hAnsi="Times New Roman" w:cs="Times New Roman"/>
          <w:b/>
          <w:bCs/>
          <w:color w:val="4F81BD" w:themeColor="accent1"/>
          <w:sz w:val="26"/>
          <w:szCs w:val="26"/>
        </w:rPr>
      </w:pPr>
    </w:p>
    <w:p w:rsidR="0018098F" w:rsidRDefault="0018098F" w:rsidP="0018098F">
      <w:pPr>
        <w:pStyle w:val="Heading2"/>
        <w:rPr>
          <w:rFonts w:ascii="Times New Roman" w:hAnsi="Times New Roman" w:cs="Times New Roman"/>
        </w:rPr>
      </w:pPr>
      <w:bookmarkStart w:id="151" w:name="_Toc309430616"/>
      <w:r>
        <w:rPr>
          <w:rFonts w:ascii="Times New Roman" w:hAnsi="Times New Roman" w:cs="Times New Roman"/>
        </w:rPr>
        <w:t>Annex 11</w:t>
      </w:r>
      <w:r w:rsidRPr="00496C82">
        <w:rPr>
          <w:rFonts w:ascii="Times New Roman" w:hAnsi="Times New Roman" w:cs="Times New Roman"/>
        </w:rPr>
        <w:t xml:space="preserve">: </w:t>
      </w:r>
      <w:r>
        <w:rPr>
          <w:rFonts w:ascii="Times New Roman" w:hAnsi="Times New Roman" w:cs="Times New Roman"/>
        </w:rPr>
        <w:t>Management Response Tracking Template</w:t>
      </w:r>
      <w:bookmarkEnd w:id="151"/>
    </w:p>
    <w:p w:rsidR="00A97D17" w:rsidRDefault="00A97D17" w:rsidP="004B6FDC">
      <w:pPr>
        <w:rPr>
          <w:rFonts w:ascii="Times New Roman" w:eastAsia="Times New Roman" w:hAnsi="Times New Roman" w:cs="Times New Roman"/>
          <w:color w:val="0070C0"/>
          <w:sz w:val="20"/>
          <w:szCs w:val="20"/>
        </w:rPr>
      </w:pPr>
    </w:p>
    <w:tbl>
      <w:tblPr>
        <w:tblStyle w:val="TableGrid"/>
        <w:tblW w:w="9540" w:type="dxa"/>
        <w:tblInd w:w="108" w:type="dxa"/>
        <w:tblLook w:val="04A0" w:firstRow="1" w:lastRow="0" w:firstColumn="1" w:lastColumn="0" w:noHBand="0" w:noVBand="1"/>
      </w:tblPr>
      <w:tblGrid>
        <w:gridCol w:w="1294"/>
        <w:gridCol w:w="601"/>
        <w:gridCol w:w="1565"/>
        <w:gridCol w:w="3596"/>
        <w:gridCol w:w="2484"/>
      </w:tblGrid>
      <w:tr w:rsidR="0067503A" w:rsidRPr="00952260" w:rsidTr="0067503A">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7503A" w:rsidRPr="00952260" w:rsidRDefault="0067503A" w:rsidP="0067503A">
            <w:pPr>
              <w:jc w:val="center"/>
              <w:rPr>
                <w:rFonts w:ascii="Times New Roman" w:hAnsi="Times New Roman" w:cs="Times New Roman"/>
                <w:b/>
                <w:sz w:val="20"/>
                <w:szCs w:val="20"/>
              </w:rPr>
            </w:pPr>
            <w:r w:rsidRPr="00952260">
              <w:rPr>
                <w:rFonts w:ascii="Times New Roman" w:hAnsi="Times New Roman" w:cs="Times New Roman"/>
                <w:b/>
                <w:sz w:val="20"/>
                <w:szCs w:val="20"/>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7503A" w:rsidRPr="00952260" w:rsidRDefault="0067503A" w:rsidP="0067503A">
            <w:pPr>
              <w:jc w:val="center"/>
              <w:rPr>
                <w:rFonts w:ascii="Times New Roman" w:hAnsi="Times New Roman" w:cs="Times New Roman"/>
                <w:b/>
                <w:sz w:val="20"/>
                <w:szCs w:val="20"/>
              </w:rPr>
            </w:pPr>
            <w:r w:rsidRPr="00952260">
              <w:rPr>
                <w:rFonts w:ascii="Times New Roman" w:hAnsi="Times New Roman" w:cs="Times New Roman"/>
                <w:b/>
                <w:sz w:val="20"/>
                <w:szCs w:val="20"/>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7503A" w:rsidRPr="00952260" w:rsidRDefault="0067503A" w:rsidP="0067503A">
            <w:pPr>
              <w:jc w:val="center"/>
              <w:rPr>
                <w:rFonts w:ascii="Times New Roman" w:hAnsi="Times New Roman" w:cs="Times New Roman"/>
                <w:b/>
                <w:sz w:val="20"/>
                <w:szCs w:val="20"/>
              </w:rPr>
            </w:pPr>
            <w:r w:rsidRPr="00952260">
              <w:rPr>
                <w:rFonts w:ascii="Times New Roman" w:hAnsi="Times New Roman" w:cs="Times New Roman"/>
                <w:b/>
                <w:sz w:val="20"/>
                <w:szCs w:val="20"/>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7503A" w:rsidRPr="00952260" w:rsidRDefault="0067503A" w:rsidP="0067503A">
            <w:pPr>
              <w:jc w:val="center"/>
              <w:rPr>
                <w:rFonts w:ascii="Times New Roman" w:hAnsi="Times New Roman" w:cs="Times New Roman"/>
                <w:b/>
                <w:sz w:val="20"/>
                <w:szCs w:val="20"/>
              </w:rPr>
            </w:pPr>
            <w:r w:rsidRPr="00952260">
              <w:rPr>
                <w:rFonts w:ascii="Times New Roman" w:hAnsi="Times New Roman" w:cs="Times New Roman"/>
                <w:b/>
                <w:sz w:val="20"/>
                <w:szCs w:val="20"/>
              </w:rPr>
              <w:t>Comment/Feedback on the draft TE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67503A" w:rsidRPr="00952260" w:rsidRDefault="0067503A" w:rsidP="0067503A">
            <w:pPr>
              <w:jc w:val="center"/>
              <w:rPr>
                <w:rFonts w:ascii="Times New Roman" w:hAnsi="Times New Roman" w:cs="Times New Roman"/>
                <w:b/>
                <w:sz w:val="20"/>
                <w:szCs w:val="20"/>
              </w:rPr>
            </w:pPr>
            <w:r w:rsidRPr="00952260">
              <w:rPr>
                <w:rFonts w:ascii="Times New Roman" w:hAnsi="Times New Roman" w:cs="Times New Roman"/>
                <w:b/>
                <w:sz w:val="20"/>
                <w:szCs w:val="20"/>
              </w:rPr>
              <w:t>TE team response and actions taken</w:t>
            </w:r>
          </w:p>
        </w:tc>
      </w:tr>
      <w:tr w:rsidR="0067503A" w:rsidRPr="00952260" w:rsidTr="0067503A">
        <w:trPr>
          <w:trHeight w:val="332"/>
        </w:trPr>
        <w:tc>
          <w:tcPr>
            <w:tcW w:w="901" w:type="dxa"/>
            <w:tcBorders>
              <w:top w:val="single" w:sz="4" w:space="0" w:color="FFFFFF" w:themeColor="background1"/>
            </w:tcBorders>
          </w:tcPr>
          <w:p w:rsidR="0067503A" w:rsidRPr="00952260" w:rsidRDefault="0067503A" w:rsidP="0067503A">
            <w:pPr>
              <w:rPr>
                <w:rFonts w:ascii="Times New Roman" w:hAnsi="Times New Roman" w:cs="Times New Roman"/>
                <w:sz w:val="20"/>
                <w:szCs w:val="20"/>
              </w:rPr>
            </w:pPr>
            <w:r w:rsidRPr="00952260">
              <w:rPr>
                <w:rFonts w:ascii="Times New Roman" w:hAnsi="Times New Roman" w:cs="Times New Roman"/>
                <w:sz w:val="20"/>
                <w:szCs w:val="20"/>
              </w:rPr>
              <w:t>Marina Olshanskaya, UNDP Regional Technical Advisor</w:t>
            </w:r>
          </w:p>
        </w:tc>
        <w:tc>
          <w:tcPr>
            <w:tcW w:w="644" w:type="dxa"/>
            <w:tcBorders>
              <w:top w:val="single" w:sz="4" w:space="0" w:color="FFFFFF" w:themeColor="background1"/>
            </w:tcBorders>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1</w:t>
            </w:r>
          </w:p>
        </w:tc>
        <w:tc>
          <w:tcPr>
            <w:tcW w:w="1605" w:type="dxa"/>
            <w:tcBorders>
              <w:top w:val="single" w:sz="4" w:space="0" w:color="FFFFFF" w:themeColor="background1"/>
            </w:tcBorders>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Page 6</w:t>
            </w:r>
          </w:p>
        </w:tc>
        <w:tc>
          <w:tcPr>
            <w:tcW w:w="3780" w:type="dxa"/>
            <w:tcBorders>
              <w:top w:val="single" w:sz="4" w:space="0" w:color="FFFFFF" w:themeColor="background1"/>
            </w:tcBorders>
          </w:tcPr>
          <w:p w:rsidR="0067503A" w:rsidRPr="00952260" w:rsidRDefault="0067503A" w:rsidP="0067503A">
            <w:pPr>
              <w:pStyle w:val="CommentText"/>
              <w:rPr>
                <w:rFonts w:ascii="Times New Roman" w:hAnsi="Times New Roman" w:cs="Times New Roman"/>
              </w:rPr>
            </w:pPr>
            <w:r w:rsidRPr="00952260">
              <w:rPr>
                <w:rFonts w:ascii="Times New Roman" w:hAnsi="Times New Roman" w:cs="Times New Roman"/>
              </w:rPr>
              <w:t>Need to include table with estimate of co-financing at project closure.</w:t>
            </w:r>
          </w:p>
        </w:tc>
        <w:tc>
          <w:tcPr>
            <w:tcW w:w="2610" w:type="dxa"/>
            <w:tcBorders>
              <w:top w:val="single" w:sz="4" w:space="0" w:color="FFFFFF" w:themeColor="background1"/>
            </w:tcBorders>
          </w:tcPr>
          <w:p w:rsidR="0067503A" w:rsidRPr="00952260" w:rsidRDefault="0067503A" w:rsidP="00ED4951">
            <w:pPr>
              <w:rPr>
                <w:rFonts w:ascii="Times New Roman" w:hAnsi="Times New Roman" w:cs="Times New Roman"/>
                <w:sz w:val="20"/>
                <w:szCs w:val="20"/>
              </w:rPr>
            </w:pPr>
            <w:r>
              <w:rPr>
                <w:rFonts w:ascii="Times New Roman" w:hAnsi="Times New Roman" w:cs="Times New Roman"/>
                <w:sz w:val="20"/>
                <w:szCs w:val="20"/>
              </w:rPr>
              <w:t xml:space="preserve">A table has been added on page </w:t>
            </w:r>
            <w:r w:rsidR="00ED4951">
              <w:rPr>
                <w:rFonts w:ascii="Times New Roman" w:hAnsi="Times New Roman" w:cs="Times New Roman"/>
                <w:sz w:val="20"/>
                <w:szCs w:val="20"/>
              </w:rPr>
              <w:t>24</w:t>
            </w:r>
            <w:r>
              <w:rPr>
                <w:rFonts w:ascii="Times New Roman" w:hAnsi="Times New Roman" w:cs="Times New Roman"/>
                <w:sz w:val="20"/>
                <w:szCs w:val="20"/>
              </w:rPr>
              <w:t xml:space="preserve"> under the section on co-financing</w:t>
            </w:r>
            <w:r w:rsidR="00B64CDF">
              <w:rPr>
                <w:rFonts w:ascii="Times New Roman" w:hAnsi="Times New Roman" w:cs="Times New Roman"/>
                <w:sz w:val="20"/>
                <w:szCs w:val="20"/>
              </w:rPr>
              <w:t>, and these numbers have been included in Table 1 as well</w:t>
            </w:r>
            <w:r>
              <w:rPr>
                <w:rFonts w:ascii="Times New Roman" w:hAnsi="Times New Roman" w:cs="Times New Roman"/>
                <w:sz w:val="20"/>
                <w:szCs w:val="20"/>
              </w:rPr>
              <w:t>.</w:t>
            </w:r>
          </w:p>
        </w:tc>
      </w:tr>
      <w:tr w:rsidR="0067503A" w:rsidRPr="00952260" w:rsidTr="0067503A">
        <w:trPr>
          <w:trHeight w:val="278"/>
        </w:trPr>
        <w:tc>
          <w:tcPr>
            <w:tcW w:w="901" w:type="dxa"/>
          </w:tcPr>
          <w:p w:rsidR="0067503A" w:rsidRPr="00952260" w:rsidRDefault="0067503A" w:rsidP="0067503A">
            <w:pPr>
              <w:jc w:val="center"/>
              <w:rPr>
                <w:rFonts w:ascii="Times New Roman" w:hAnsi="Times New Roman" w:cs="Times New Roman"/>
                <w:sz w:val="20"/>
                <w:szCs w:val="20"/>
              </w:rPr>
            </w:pPr>
          </w:p>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2</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Page 20</w:t>
            </w:r>
          </w:p>
        </w:tc>
        <w:tc>
          <w:tcPr>
            <w:tcW w:w="3780" w:type="dxa"/>
          </w:tcPr>
          <w:p w:rsidR="0067503A" w:rsidRPr="00952260" w:rsidRDefault="0067503A" w:rsidP="0067503A">
            <w:pPr>
              <w:pStyle w:val="CommentText"/>
              <w:rPr>
                <w:rFonts w:ascii="Times New Roman" w:hAnsi="Times New Roman" w:cs="Times New Roman"/>
              </w:rPr>
            </w:pPr>
            <w:r w:rsidRPr="00952260">
              <w:rPr>
                <w:rFonts w:ascii="Times New Roman" w:hAnsi="Times New Roman" w:cs="Times New Roman"/>
              </w:rPr>
              <w:t>Elaborate here also on the appropriateness and the role of NIM partner for the project.</w:t>
            </w:r>
          </w:p>
        </w:tc>
        <w:tc>
          <w:tcPr>
            <w:tcW w:w="2610" w:type="dxa"/>
          </w:tcPr>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Text has been added to this section with more details regarding the NIM partner.</w:t>
            </w:r>
          </w:p>
        </w:tc>
      </w:tr>
      <w:tr w:rsidR="0067503A" w:rsidRPr="00952260" w:rsidTr="0067503A">
        <w:trPr>
          <w:trHeight w:val="248"/>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3</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Page 22</w:t>
            </w:r>
          </w:p>
        </w:tc>
        <w:tc>
          <w:tcPr>
            <w:tcW w:w="3780" w:type="dxa"/>
          </w:tcPr>
          <w:p w:rsidR="0067503A" w:rsidRPr="00952260" w:rsidRDefault="0067503A" w:rsidP="0067503A">
            <w:pPr>
              <w:rPr>
                <w:rFonts w:ascii="Times New Roman" w:hAnsi="Times New Roman" w:cs="Times New Roman"/>
                <w:sz w:val="20"/>
                <w:szCs w:val="20"/>
              </w:rPr>
            </w:pPr>
            <w:r w:rsidRPr="00952260">
              <w:rPr>
                <w:rFonts w:ascii="Times New Roman" w:hAnsi="Times New Roman" w:cs="Times New Roman"/>
                <w:sz w:val="20"/>
                <w:szCs w:val="20"/>
              </w:rPr>
              <w:t>Specify the previous and current institutional affiliation of the NPD</w:t>
            </w:r>
          </w:p>
        </w:tc>
        <w:tc>
          <w:tcPr>
            <w:tcW w:w="2610" w:type="dxa"/>
          </w:tcPr>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This information has been added in the text.</w:t>
            </w:r>
          </w:p>
        </w:tc>
      </w:tr>
      <w:tr w:rsidR="0067503A" w:rsidRPr="00952260" w:rsidTr="0067503A">
        <w:trPr>
          <w:trHeight w:val="248"/>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4</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Page 28</w:t>
            </w:r>
          </w:p>
        </w:tc>
        <w:tc>
          <w:tcPr>
            <w:tcW w:w="3780" w:type="dxa"/>
          </w:tcPr>
          <w:p w:rsidR="0067503A" w:rsidRPr="00952260" w:rsidRDefault="0067503A" w:rsidP="0067503A">
            <w:pPr>
              <w:rPr>
                <w:rFonts w:ascii="Times New Roman" w:hAnsi="Times New Roman" w:cs="Times New Roman"/>
                <w:sz w:val="20"/>
                <w:szCs w:val="20"/>
              </w:rPr>
            </w:pPr>
            <w:r w:rsidRPr="00952260">
              <w:rPr>
                <w:rFonts w:ascii="Times New Roman" w:hAnsi="Times New Roman" w:cs="Times New Roman"/>
                <w:sz w:val="20"/>
                <w:szCs w:val="20"/>
              </w:rPr>
              <w:t>Should emphasize the importance of an on-time finish for the project</w:t>
            </w:r>
          </w:p>
        </w:tc>
        <w:tc>
          <w:tcPr>
            <w:tcW w:w="2610" w:type="dxa"/>
          </w:tcPr>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Wording has been strengthened.  This is probably the only project in its cohort that has finished on time.</w:t>
            </w:r>
          </w:p>
        </w:tc>
      </w:tr>
      <w:tr w:rsidR="0067503A" w:rsidRPr="00952260" w:rsidTr="0067503A">
        <w:trPr>
          <w:trHeight w:val="261"/>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5</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 xml:space="preserve">Page 31, Reviewer comments for </w:t>
            </w:r>
            <w:r>
              <w:rPr>
                <w:rFonts w:ascii="Times New Roman" w:hAnsi="Times New Roman" w:cs="Times New Roman"/>
                <w:sz w:val="20"/>
                <w:szCs w:val="20"/>
              </w:rPr>
              <w:t>1.3</w:t>
            </w:r>
          </w:p>
        </w:tc>
        <w:tc>
          <w:tcPr>
            <w:tcW w:w="3780" w:type="dxa"/>
          </w:tcPr>
          <w:p w:rsidR="0067503A" w:rsidRPr="00952260" w:rsidRDefault="0067503A" w:rsidP="0067503A">
            <w:pPr>
              <w:rPr>
                <w:rFonts w:ascii="Times New Roman" w:hAnsi="Times New Roman" w:cs="Times New Roman"/>
                <w:sz w:val="20"/>
                <w:szCs w:val="20"/>
              </w:rPr>
            </w:pPr>
            <w:r w:rsidRPr="00952260">
              <w:rPr>
                <w:rFonts w:ascii="Times New Roman" w:hAnsi="Times New Roman" w:cs="Times New Roman"/>
                <w:sz w:val="20"/>
                <w:szCs w:val="20"/>
              </w:rPr>
              <w:t>Need to correct typographical error</w:t>
            </w:r>
          </w:p>
        </w:tc>
        <w:tc>
          <w:tcPr>
            <w:tcW w:w="2610" w:type="dxa"/>
          </w:tcPr>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Corrected.</w:t>
            </w:r>
          </w:p>
        </w:tc>
      </w:tr>
      <w:tr w:rsidR="0067503A" w:rsidRPr="00952260" w:rsidTr="0067503A">
        <w:trPr>
          <w:trHeight w:val="261"/>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6</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Page 50</w:t>
            </w:r>
          </w:p>
        </w:tc>
        <w:tc>
          <w:tcPr>
            <w:tcW w:w="3780" w:type="dxa"/>
          </w:tcPr>
          <w:p w:rsidR="0067503A" w:rsidRPr="00952260" w:rsidRDefault="0067503A" w:rsidP="0067503A">
            <w:pPr>
              <w:pStyle w:val="CommentText"/>
              <w:rPr>
                <w:rFonts w:ascii="Times New Roman" w:hAnsi="Times New Roman" w:cs="Times New Roman"/>
              </w:rPr>
            </w:pPr>
            <w:r w:rsidRPr="00952260">
              <w:rPr>
                <w:rFonts w:ascii="Times New Roman" w:hAnsi="Times New Roman" w:cs="Times New Roman"/>
              </w:rPr>
              <w:t>Need to strengthen / place into context the project’s a</w:t>
            </w:r>
            <w:r>
              <w:rPr>
                <w:rFonts w:ascii="Times New Roman" w:hAnsi="Times New Roman" w:cs="Times New Roman"/>
              </w:rPr>
              <w:t>dministrative acc</w:t>
            </w:r>
            <w:r w:rsidRPr="00952260">
              <w:rPr>
                <w:rFonts w:ascii="Times New Roman" w:hAnsi="Times New Roman" w:cs="Times New Roman"/>
              </w:rPr>
              <w:t>omplishments, particularly its on-time implementation, relative to the larger UNDP-GEF portfolio</w:t>
            </w:r>
          </w:p>
        </w:tc>
        <w:tc>
          <w:tcPr>
            <w:tcW w:w="2610" w:type="dxa"/>
          </w:tcPr>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Wording has been strengthened.</w:t>
            </w:r>
          </w:p>
        </w:tc>
      </w:tr>
      <w:tr w:rsidR="0067503A" w:rsidRPr="00952260" w:rsidTr="0067503A">
        <w:trPr>
          <w:trHeight w:val="261"/>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7</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Page 52</w:t>
            </w:r>
          </w:p>
        </w:tc>
        <w:tc>
          <w:tcPr>
            <w:tcW w:w="3780" w:type="dxa"/>
          </w:tcPr>
          <w:p w:rsidR="0067503A" w:rsidRPr="00952260" w:rsidRDefault="0067503A" w:rsidP="0067503A">
            <w:pPr>
              <w:pStyle w:val="CommentText"/>
              <w:rPr>
                <w:rFonts w:ascii="Times New Roman" w:hAnsi="Times New Roman" w:cs="Times New Roman"/>
              </w:rPr>
            </w:pPr>
            <w:r w:rsidRPr="00952260">
              <w:rPr>
                <w:rFonts w:ascii="Times New Roman" w:hAnsi="Times New Roman" w:cs="Times New Roman"/>
              </w:rPr>
              <w:t>Apparently, UNDP is not allowed to provide grants to anyone, including to homeowners -</w:t>
            </w:r>
          </w:p>
        </w:tc>
        <w:tc>
          <w:tcPr>
            <w:tcW w:w="2610" w:type="dxa"/>
          </w:tcPr>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Noted – text has been re-worded for clarification.</w:t>
            </w:r>
          </w:p>
        </w:tc>
      </w:tr>
      <w:tr w:rsidR="0067503A" w:rsidRPr="00952260" w:rsidTr="0067503A">
        <w:trPr>
          <w:trHeight w:val="248"/>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8</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Page 100</w:t>
            </w:r>
          </w:p>
        </w:tc>
        <w:tc>
          <w:tcPr>
            <w:tcW w:w="3780" w:type="dxa"/>
          </w:tcPr>
          <w:p w:rsidR="0067503A" w:rsidRPr="00952260" w:rsidRDefault="0067503A" w:rsidP="0067503A">
            <w:pPr>
              <w:pStyle w:val="CommentText"/>
              <w:rPr>
                <w:rFonts w:ascii="Times New Roman" w:hAnsi="Times New Roman" w:cs="Times New Roman"/>
              </w:rPr>
            </w:pPr>
            <w:r w:rsidRPr="00952260">
              <w:rPr>
                <w:rFonts w:ascii="Times New Roman" w:hAnsi="Times New Roman" w:cs="Times New Roman"/>
              </w:rPr>
              <w:t>“Please include in the recommendations [regarding the inclusion of residents as beneficiaries and the need to monitor their satisfaction] to UNDP-GEF”</w:t>
            </w:r>
          </w:p>
          <w:p w:rsidR="0067503A" w:rsidRPr="00952260" w:rsidRDefault="0067503A" w:rsidP="0067503A">
            <w:pPr>
              <w:rPr>
                <w:rFonts w:ascii="Times New Roman" w:hAnsi="Times New Roman" w:cs="Times New Roman"/>
                <w:sz w:val="20"/>
                <w:szCs w:val="20"/>
              </w:rPr>
            </w:pPr>
          </w:p>
        </w:tc>
        <w:tc>
          <w:tcPr>
            <w:tcW w:w="2610" w:type="dxa"/>
          </w:tcPr>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Included as Recommendation #1 for UNDP RBEC.</w:t>
            </w:r>
          </w:p>
        </w:tc>
      </w:tr>
      <w:tr w:rsidR="0067503A" w:rsidRPr="00952260" w:rsidTr="0067503A">
        <w:trPr>
          <w:trHeight w:val="248"/>
        </w:trPr>
        <w:tc>
          <w:tcPr>
            <w:tcW w:w="901" w:type="dxa"/>
          </w:tcPr>
          <w:p w:rsidR="0067503A" w:rsidRPr="00952260" w:rsidRDefault="0067503A" w:rsidP="0067503A">
            <w:pPr>
              <w:rPr>
                <w:rFonts w:ascii="Times New Roman" w:hAnsi="Times New Roman" w:cs="Times New Roman"/>
                <w:sz w:val="20"/>
                <w:szCs w:val="20"/>
              </w:rPr>
            </w:pPr>
            <w:r w:rsidRPr="00952260">
              <w:rPr>
                <w:rFonts w:ascii="Times New Roman" w:hAnsi="Times New Roman" w:cs="Times New Roman"/>
                <w:sz w:val="20"/>
                <w:szCs w:val="20"/>
              </w:rPr>
              <w:t xml:space="preserve">Stephanie Ullrich, UNDP Bureau for </w:t>
            </w:r>
            <w:r w:rsidRPr="00952260">
              <w:rPr>
                <w:rFonts w:ascii="Times New Roman" w:hAnsi="Times New Roman" w:cs="Times New Roman"/>
                <w:sz w:val="20"/>
                <w:szCs w:val="20"/>
              </w:rPr>
              <w:lastRenderedPageBreak/>
              <w:t>Policy and Programme Support, Sustainable Devleopment Cluster</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lastRenderedPageBreak/>
              <w:t>1</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Methodology Section</w:t>
            </w:r>
          </w:p>
        </w:tc>
        <w:tc>
          <w:tcPr>
            <w:tcW w:w="3780" w:type="dxa"/>
          </w:tcPr>
          <w:p w:rsidR="0067503A" w:rsidRPr="00952260" w:rsidRDefault="0067503A" w:rsidP="0067503A">
            <w:pPr>
              <w:rPr>
                <w:rFonts w:ascii="Times New Roman" w:hAnsi="Times New Roman" w:cs="Times New Roman"/>
                <w:sz w:val="20"/>
                <w:szCs w:val="20"/>
              </w:rPr>
            </w:pPr>
            <w:r w:rsidRPr="00952260">
              <w:rPr>
                <w:rFonts w:ascii="Times New Roman" w:hAnsi="Times New Roman" w:cs="Times New Roman"/>
                <w:color w:val="000000"/>
                <w:sz w:val="20"/>
                <w:szCs w:val="20"/>
              </w:rPr>
              <w:t xml:space="preserve">“In the Methodology section, the principles for ensuring the quality and integrity of the evaluation (e.g. quality assurance measures, limitations of the </w:t>
            </w:r>
            <w:r w:rsidRPr="00952260">
              <w:rPr>
                <w:rFonts w:ascii="Times New Roman" w:hAnsi="Times New Roman" w:cs="Times New Roman"/>
                <w:color w:val="000000"/>
                <w:sz w:val="20"/>
                <w:szCs w:val="20"/>
              </w:rPr>
              <w:lastRenderedPageBreak/>
              <w:t>evaluation) should be described. In addition, the evaluation criteria (e.g. relevance, efficiency, effectiveness, sustainability and impact) should be identified, explained, and defined. The criteria should be defined (there are definitions in the </w:t>
            </w:r>
            <w:hyperlink r:id="rId20" w:tgtFrame="_blank" w:tooltip="Cmd+Click or tap to follow the link" w:history="1">
              <w:r w:rsidRPr="00952260">
                <w:rPr>
                  <w:rFonts w:ascii="Times New Roman" w:hAnsi="Times New Roman" w:cs="Times New Roman"/>
                  <w:color w:val="1155CC"/>
                  <w:sz w:val="20"/>
                  <w:szCs w:val="20"/>
                  <w:u w:val="single"/>
                </w:rPr>
                <w:t>UNDP TE Guidance</w:t>
              </w:r>
            </w:hyperlink>
            <w:r w:rsidRPr="00952260">
              <w:rPr>
                <w:rFonts w:ascii="Times New Roman" w:hAnsi="Times New Roman" w:cs="Times New Roman"/>
                <w:color w:val="000000"/>
                <w:sz w:val="20"/>
                <w:szCs w:val="20"/>
              </w:rPr>
              <w:t> that the evaluators can refer to).”</w:t>
            </w:r>
          </w:p>
        </w:tc>
        <w:tc>
          <w:tcPr>
            <w:tcW w:w="2610" w:type="dxa"/>
          </w:tcPr>
          <w:p w:rsidR="0067503A" w:rsidRDefault="0067503A" w:rsidP="0067503A">
            <w:pPr>
              <w:rPr>
                <w:rFonts w:ascii="Times New Roman" w:hAnsi="Times New Roman" w:cs="Times New Roman"/>
                <w:sz w:val="20"/>
                <w:szCs w:val="20"/>
              </w:rPr>
            </w:pPr>
            <w:r>
              <w:rPr>
                <w:rFonts w:ascii="Times New Roman" w:hAnsi="Times New Roman" w:cs="Times New Roman"/>
                <w:sz w:val="20"/>
                <w:szCs w:val="20"/>
              </w:rPr>
              <w:lastRenderedPageBreak/>
              <w:t>Information on quality assurance and limitations of the evaluation have been added on page 12.</w:t>
            </w:r>
          </w:p>
          <w:p w:rsidR="0067503A" w:rsidRDefault="0067503A" w:rsidP="0067503A">
            <w:pPr>
              <w:rPr>
                <w:rFonts w:ascii="Times New Roman" w:hAnsi="Times New Roman" w:cs="Times New Roman"/>
                <w:sz w:val="20"/>
                <w:szCs w:val="20"/>
              </w:rPr>
            </w:pPr>
          </w:p>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Evaluation criteria are, in fact, defined in Annex 6 (which is already referenced on page 12) and were also included in the TE Inception Report.</w:t>
            </w:r>
          </w:p>
        </w:tc>
      </w:tr>
      <w:tr w:rsidR="0067503A" w:rsidRPr="00952260" w:rsidTr="0067503A">
        <w:trPr>
          <w:trHeight w:val="261"/>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lastRenderedPageBreak/>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2</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Findings Section</w:t>
            </w:r>
          </w:p>
        </w:tc>
        <w:tc>
          <w:tcPr>
            <w:tcW w:w="3780" w:type="dxa"/>
          </w:tcPr>
          <w:p w:rsidR="0067503A" w:rsidRPr="00952260" w:rsidRDefault="0067503A" w:rsidP="0067503A">
            <w:pPr>
              <w:rPr>
                <w:rFonts w:ascii="Times New Roman" w:hAnsi="Times New Roman" w:cs="Times New Roman"/>
                <w:sz w:val="20"/>
                <w:szCs w:val="20"/>
              </w:rPr>
            </w:pPr>
            <w:r w:rsidRPr="00952260">
              <w:rPr>
                <w:rFonts w:ascii="Times New Roman" w:hAnsi="Times New Roman" w:cs="Times New Roman"/>
                <w:color w:val="000000"/>
                <w:sz w:val="20"/>
                <w:szCs w:val="20"/>
              </w:rPr>
              <w:t>“I find most of the ratings to be well-justified with evidence (with a few exceptions, see the next point below), but you are best to comment on these given your technical knowledge of the project. That being said, there are many Highly Satisfactory (HS) ratings given (for M&amp;E implementation, project efficiency, UNDP implementation, overall implementation/execution, and many outcomes/outputs); generally HS ratings are reserved for categories/projects that exceeded expectations, have no shortcomings, and are considered best practice (whereas Satisfactory [S] is given for categories/projects that have done very well and have met their expectations with only minor shortcomings). I would therefore recommend checking these categories to see if indeed these HS ratings are justified, or if some of them are a little inflated.”</w:t>
            </w:r>
          </w:p>
        </w:tc>
        <w:tc>
          <w:tcPr>
            <w:tcW w:w="2610" w:type="dxa"/>
          </w:tcPr>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In order to comply with the UNDP Code of Conduct, which requires evaluators to “present information that is complete and fair in its assessment of strengths and weaknesses,” the evaluation team must adhere to the definition of ratings as they are clearly stated in the Terms of Reference and in Table 3 of the Terminal Evaluation Report; i.e., HS = “</w:t>
            </w:r>
            <w:r w:rsidRPr="001F6C9D">
              <w:rPr>
                <w:rFonts w:ascii="Times New Roman" w:hAnsi="Times New Roman" w:cs="Times New Roman"/>
                <w:sz w:val="20"/>
                <w:szCs w:val="20"/>
              </w:rPr>
              <w:t>The project had no shortcomings in the achievement of its objectives in terms of relevance, effectiveness, or efficiency</w:t>
            </w:r>
            <w:r>
              <w:rPr>
                <w:rFonts w:ascii="Times New Roman" w:hAnsi="Times New Roman" w:cs="Times New Roman"/>
                <w:sz w:val="20"/>
                <w:szCs w:val="20"/>
              </w:rPr>
              <w:t>.”  Additional documentation has been added at several points in the report to support the ratings issued, and comparisons are provided in relation to the regional project portfolio.</w:t>
            </w:r>
          </w:p>
        </w:tc>
      </w:tr>
      <w:tr w:rsidR="0067503A" w:rsidRPr="00952260" w:rsidTr="0067503A">
        <w:trPr>
          <w:trHeight w:val="261"/>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3</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Page 46</w:t>
            </w:r>
          </w:p>
        </w:tc>
        <w:tc>
          <w:tcPr>
            <w:tcW w:w="3780" w:type="dxa"/>
          </w:tcPr>
          <w:p w:rsidR="0067503A" w:rsidRPr="00952260" w:rsidRDefault="0067503A" w:rsidP="0067503A">
            <w:pPr>
              <w:shd w:val="clear" w:color="auto" w:fill="FFFFFF"/>
              <w:spacing w:before="100" w:beforeAutospacing="1" w:after="100" w:afterAutospacing="1"/>
              <w:rPr>
                <w:rFonts w:ascii="Times New Roman" w:hAnsi="Times New Roman" w:cs="Times New Roman"/>
                <w:color w:val="222222"/>
                <w:sz w:val="20"/>
                <w:szCs w:val="20"/>
              </w:rPr>
            </w:pPr>
            <w:r w:rsidRPr="00952260">
              <w:rPr>
                <w:rFonts w:ascii="Times New Roman" w:hAnsi="Times New Roman" w:cs="Times New Roman"/>
                <w:color w:val="000000"/>
                <w:sz w:val="20"/>
                <w:szCs w:val="20"/>
              </w:rPr>
              <w:t>3.     The following ratings could use more justification:</w:t>
            </w:r>
          </w:p>
          <w:p w:rsidR="0067503A" w:rsidRPr="00952260" w:rsidRDefault="0067503A" w:rsidP="0067503A">
            <w:pPr>
              <w:shd w:val="clear" w:color="auto" w:fill="FFFFFF"/>
              <w:spacing w:before="100" w:beforeAutospacing="1" w:after="100" w:afterAutospacing="1"/>
              <w:rPr>
                <w:rFonts w:ascii="Times New Roman" w:hAnsi="Times New Roman" w:cs="Times New Roman"/>
                <w:color w:val="222222"/>
                <w:sz w:val="20"/>
                <w:szCs w:val="20"/>
              </w:rPr>
            </w:pPr>
            <w:r w:rsidRPr="00952260">
              <w:rPr>
                <w:rFonts w:ascii="Times New Roman" w:hAnsi="Times New Roman" w:cs="Times New Roman"/>
                <w:color w:val="000000"/>
                <w:sz w:val="20"/>
                <w:szCs w:val="20"/>
              </w:rPr>
              <w:t>o   Relevance (p. 46): there is no connection drawn between the project and to country programme documents and/or country programme action plans (this is only briefly mentioned in regards to UNDP implementation). This section is generally lacking in evidence.</w:t>
            </w:r>
          </w:p>
          <w:p w:rsidR="0067503A" w:rsidRDefault="0067503A" w:rsidP="0067503A">
            <w:pPr>
              <w:shd w:val="clear" w:color="auto" w:fill="FFFFFF"/>
              <w:spacing w:before="100" w:beforeAutospacing="1" w:after="100" w:afterAutospacing="1"/>
              <w:rPr>
                <w:rFonts w:ascii="Times New Roman" w:hAnsi="Times New Roman" w:cs="Times New Roman"/>
                <w:color w:val="000000"/>
                <w:sz w:val="20"/>
                <w:szCs w:val="20"/>
              </w:rPr>
            </w:pPr>
          </w:p>
          <w:p w:rsidR="0067503A" w:rsidRPr="00952260" w:rsidRDefault="0067503A" w:rsidP="0067503A">
            <w:pPr>
              <w:shd w:val="clear" w:color="auto" w:fill="FFFFFF"/>
              <w:spacing w:before="100" w:beforeAutospacing="1" w:after="100" w:afterAutospacing="1"/>
              <w:rPr>
                <w:rFonts w:ascii="Times New Roman" w:hAnsi="Times New Roman" w:cs="Times New Roman"/>
                <w:color w:val="222222"/>
                <w:sz w:val="20"/>
                <w:szCs w:val="20"/>
              </w:rPr>
            </w:pPr>
            <w:r w:rsidRPr="00952260">
              <w:rPr>
                <w:rFonts w:ascii="Times New Roman" w:hAnsi="Times New Roman" w:cs="Times New Roman"/>
                <w:color w:val="000000"/>
                <w:sz w:val="20"/>
                <w:szCs w:val="20"/>
              </w:rPr>
              <w:t>o   Efficiency (p. 46): it is unclear how the efficiency criteria is defined by the consultants. This area is also lacking in evidence. </w:t>
            </w:r>
          </w:p>
        </w:tc>
        <w:tc>
          <w:tcPr>
            <w:tcW w:w="2610" w:type="dxa"/>
          </w:tcPr>
          <w:p w:rsidR="0067503A" w:rsidRDefault="0067503A" w:rsidP="0067503A">
            <w:pPr>
              <w:rPr>
                <w:rFonts w:ascii="Times New Roman" w:hAnsi="Times New Roman" w:cs="Times New Roman"/>
                <w:sz w:val="20"/>
                <w:szCs w:val="20"/>
              </w:rPr>
            </w:pPr>
          </w:p>
          <w:p w:rsidR="0067503A" w:rsidRDefault="0067503A" w:rsidP="0067503A">
            <w:pPr>
              <w:rPr>
                <w:rFonts w:ascii="Times New Roman" w:hAnsi="Times New Roman" w:cs="Times New Roman"/>
                <w:sz w:val="20"/>
                <w:szCs w:val="20"/>
              </w:rPr>
            </w:pPr>
          </w:p>
          <w:p w:rsidR="0067503A" w:rsidRDefault="0067503A" w:rsidP="0067503A">
            <w:pPr>
              <w:rPr>
                <w:rFonts w:ascii="Times New Roman" w:hAnsi="Times New Roman" w:cs="Times New Roman"/>
                <w:sz w:val="20"/>
                <w:szCs w:val="20"/>
              </w:rPr>
            </w:pPr>
          </w:p>
          <w:p w:rsidR="0067503A" w:rsidRDefault="0067503A" w:rsidP="0067503A">
            <w:pPr>
              <w:rPr>
                <w:rFonts w:ascii="Times New Roman" w:hAnsi="Times New Roman" w:cs="Times New Roman"/>
                <w:sz w:val="20"/>
                <w:szCs w:val="20"/>
              </w:rPr>
            </w:pPr>
            <w:r>
              <w:rPr>
                <w:rFonts w:ascii="Times New Roman" w:hAnsi="Times New Roman" w:cs="Times New Roman"/>
                <w:sz w:val="20"/>
                <w:szCs w:val="20"/>
              </w:rPr>
              <w:t>This information on country programming documents was provided under the description of “Alignment” and has now been added to the section on “Relevance” and additional information has been provided.</w:t>
            </w:r>
          </w:p>
          <w:p w:rsidR="0067503A" w:rsidRDefault="0067503A" w:rsidP="0067503A">
            <w:pPr>
              <w:rPr>
                <w:rFonts w:ascii="Times New Roman" w:hAnsi="Times New Roman" w:cs="Times New Roman"/>
                <w:sz w:val="20"/>
                <w:szCs w:val="20"/>
              </w:rPr>
            </w:pPr>
          </w:p>
          <w:p w:rsidR="0067503A" w:rsidRDefault="0067503A" w:rsidP="0067503A">
            <w:pPr>
              <w:rPr>
                <w:rFonts w:ascii="Times New Roman" w:hAnsi="Times New Roman" w:cs="Times New Roman"/>
                <w:sz w:val="20"/>
                <w:szCs w:val="20"/>
              </w:rPr>
            </w:pPr>
          </w:p>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Efficiency criteria (“</w:t>
            </w:r>
            <w:r w:rsidRPr="00496C82">
              <w:rPr>
                <w:rFonts w:ascii="Times New Roman" w:eastAsia="Times New Roman" w:hAnsi="Times New Roman" w:cs="Times New Roman"/>
                <w:sz w:val="20"/>
                <w:szCs w:val="20"/>
              </w:rPr>
              <w:t>Was the project implemented efficiently, in-line with international and national norms and standards?</w:t>
            </w:r>
            <w:r>
              <w:rPr>
                <w:rFonts w:ascii="Times New Roman" w:eastAsia="Times New Roman" w:hAnsi="Times New Roman" w:cs="Times New Roman"/>
                <w:sz w:val="20"/>
                <w:szCs w:val="20"/>
              </w:rPr>
              <w:t xml:space="preserve">”) were, in fact, provided in the TER in Annex 6. Discussion has been added </w:t>
            </w:r>
            <w:r>
              <w:rPr>
                <w:rFonts w:ascii="Times New Roman" w:eastAsia="Times New Roman" w:hAnsi="Times New Roman" w:cs="Times New Roman"/>
                <w:sz w:val="20"/>
                <w:szCs w:val="20"/>
              </w:rPr>
              <w:lastRenderedPageBreak/>
              <w:t>to the section referenced here in support of the evaluation questions referenced.</w:t>
            </w:r>
          </w:p>
        </w:tc>
      </w:tr>
      <w:tr w:rsidR="0067503A" w:rsidRPr="00952260" w:rsidTr="0067503A">
        <w:trPr>
          <w:trHeight w:val="261"/>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lastRenderedPageBreak/>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4</w:t>
            </w:r>
          </w:p>
        </w:tc>
        <w:tc>
          <w:tcPr>
            <w:tcW w:w="1605" w:type="dxa"/>
          </w:tcPr>
          <w:p w:rsidR="0067503A" w:rsidRPr="00952260" w:rsidRDefault="0067503A" w:rsidP="0067503A">
            <w:pPr>
              <w:jc w:val="center"/>
              <w:rPr>
                <w:rFonts w:ascii="Times New Roman" w:hAnsi="Times New Roman" w:cs="Times New Roman"/>
                <w:sz w:val="20"/>
                <w:szCs w:val="20"/>
              </w:rPr>
            </w:pPr>
            <w:r>
              <w:rPr>
                <w:rFonts w:ascii="Times New Roman" w:hAnsi="Times New Roman" w:cs="Times New Roman"/>
                <w:sz w:val="20"/>
                <w:szCs w:val="20"/>
              </w:rPr>
              <w:t>N.A.</w:t>
            </w:r>
          </w:p>
        </w:tc>
        <w:tc>
          <w:tcPr>
            <w:tcW w:w="3780" w:type="dxa"/>
          </w:tcPr>
          <w:p w:rsidR="0067503A" w:rsidRPr="00952260" w:rsidRDefault="0067503A" w:rsidP="0067503A">
            <w:pPr>
              <w:shd w:val="clear" w:color="auto" w:fill="FFFFFF"/>
              <w:spacing w:before="100" w:beforeAutospacing="1" w:after="100" w:afterAutospacing="1"/>
              <w:rPr>
                <w:rFonts w:ascii="Times New Roman" w:eastAsia="Times New Roman" w:hAnsi="Times New Roman" w:cs="Times New Roman"/>
                <w:color w:val="000000"/>
                <w:sz w:val="20"/>
                <w:szCs w:val="20"/>
              </w:rPr>
            </w:pPr>
            <w:r w:rsidRPr="00952260">
              <w:rPr>
                <w:rFonts w:ascii="Times New Roman" w:eastAsia="Times New Roman" w:hAnsi="Times New Roman" w:cs="Times New Roman"/>
                <w:color w:val="000000"/>
                <w:sz w:val="20"/>
                <w:szCs w:val="20"/>
                <w:shd w:val="clear" w:color="auto" w:fill="FFFFFF"/>
              </w:rPr>
              <w:t>4. The TE does discuss mainstreaming, but it doesn't adequately discuss the extent to which the project was able to mainstream of UNDP programme principles into its results. In this way, the report should also discuss the project's linkage to the United Nations Development Assistance Framework. As stated in the ToR, the TE should </w:t>
            </w:r>
            <w:r w:rsidRPr="00952260">
              <w:rPr>
                <w:rFonts w:ascii="Times New Roman" w:eastAsia="Times New Roman" w:hAnsi="Times New Roman" w:cs="Times New Roman"/>
                <w:color w:val="000000"/>
                <w:sz w:val="20"/>
                <w:szCs w:val="20"/>
                <w:shd w:val="clear" w:color="auto" w:fill="FFFFFF"/>
                <w:lang w:val="en-GB"/>
              </w:rPr>
              <w:t>assess the extent to which the project was successfully mainstreamed with other UNDP priorities, including poverty alleviation, improved governance, the prevention and recovery from natural disasters, and gender (as it's already done), as applicable. The conclusions should also touch on the project's contribution to UNDP programme principles (e.g. gender equality, human rights and capacity development).</w:t>
            </w:r>
            <w:r w:rsidRPr="00952260">
              <w:rPr>
                <w:rFonts w:ascii="Times New Roman" w:eastAsia="Times New Roman" w:hAnsi="Times New Roman" w:cs="Times New Roman"/>
                <w:color w:val="000000"/>
                <w:sz w:val="20"/>
                <w:szCs w:val="20"/>
              </w:rPr>
              <w:t>”</w:t>
            </w:r>
          </w:p>
        </w:tc>
        <w:tc>
          <w:tcPr>
            <w:tcW w:w="2610" w:type="dxa"/>
          </w:tcPr>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Text has been added under the “Mainstreaming” section and in the “Conclusions” section.</w:t>
            </w:r>
          </w:p>
        </w:tc>
      </w:tr>
      <w:tr w:rsidR="0067503A" w:rsidRPr="00952260" w:rsidTr="0067503A">
        <w:trPr>
          <w:trHeight w:val="261"/>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5</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Page 49</w:t>
            </w:r>
          </w:p>
        </w:tc>
        <w:tc>
          <w:tcPr>
            <w:tcW w:w="3780" w:type="dxa"/>
          </w:tcPr>
          <w:p w:rsidR="0067503A" w:rsidRPr="00952260" w:rsidRDefault="0067503A" w:rsidP="0067503A">
            <w:pPr>
              <w:shd w:val="clear" w:color="auto" w:fill="FFFFFF"/>
              <w:spacing w:before="100" w:beforeAutospacing="1" w:after="100" w:afterAutospacing="1"/>
              <w:rPr>
                <w:rFonts w:ascii="Times New Roman" w:eastAsia="Times New Roman" w:hAnsi="Times New Roman" w:cs="Times New Roman"/>
                <w:color w:val="000000"/>
                <w:sz w:val="20"/>
                <w:szCs w:val="20"/>
              </w:rPr>
            </w:pPr>
            <w:r w:rsidRPr="00952260">
              <w:rPr>
                <w:rFonts w:ascii="Times New Roman" w:eastAsia="Times New Roman" w:hAnsi="Times New Roman" w:cs="Times New Roman"/>
                <w:color w:val="000000"/>
                <w:sz w:val="20"/>
                <w:szCs w:val="20"/>
                <w:lang w:val="en-GB"/>
              </w:rPr>
              <w:t>5. In the Impact section (p. 49), there is an analysis on the project's impacts in regards the meeting the project objective, however the TE doesn't fully address the ToR in regards to impact analysis. As stated in the ToR, the TE should also assess the extent to which the project is achieving impacts or progressing towards the achievement of impacts. Key findings that should be brought out in the evaluation includes whether the project has demonstrated: a) verifiable improvements in ecological status, b) verifiable reductions in stress on ecological systems, and/or c) demonstrated progress towards these impact achievements.</w:t>
            </w:r>
          </w:p>
        </w:tc>
        <w:tc>
          <w:tcPr>
            <w:tcW w:w="2610" w:type="dxa"/>
          </w:tcPr>
          <w:p w:rsidR="0067503A" w:rsidRDefault="0067503A" w:rsidP="0067503A">
            <w:pPr>
              <w:rPr>
                <w:rFonts w:ascii="Times New Roman" w:hAnsi="Times New Roman" w:cs="Times New Roman"/>
                <w:sz w:val="20"/>
                <w:szCs w:val="20"/>
              </w:rPr>
            </w:pPr>
            <w:r>
              <w:rPr>
                <w:rFonts w:ascii="Times New Roman" w:hAnsi="Times New Roman" w:cs="Times New Roman"/>
                <w:sz w:val="20"/>
                <w:szCs w:val="20"/>
              </w:rPr>
              <w:t>As this is a climate change mitigation project, and the development objective refers specifically to the mitigation of greenhouse gas emissions (which is defined as an impact by virtue of its being “Reduced Threats to Global Environmental Benefits”), GHG reduction estimates are seen as the primary impact of the project.</w:t>
            </w:r>
          </w:p>
          <w:p w:rsidR="0067503A" w:rsidRDefault="0067503A" w:rsidP="0067503A">
            <w:pPr>
              <w:rPr>
                <w:rFonts w:ascii="Times New Roman" w:hAnsi="Times New Roman" w:cs="Times New Roman"/>
                <w:sz w:val="20"/>
                <w:szCs w:val="20"/>
              </w:rPr>
            </w:pPr>
          </w:p>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Improvements in energy efficiency may be defined as verifiable reductions in stress on ecological systems due to the reduced use of fossil fuel, and this clarification has been added to the discussion of project impacts referenced.</w:t>
            </w:r>
          </w:p>
        </w:tc>
      </w:tr>
      <w:tr w:rsidR="0067503A" w:rsidRPr="00952260" w:rsidTr="0067503A">
        <w:trPr>
          <w:trHeight w:val="261"/>
        </w:trPr>
        <w:tc>
          <w:tcPr>
            <w:tcW w:w="901"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Ibid.</w:t>
            </w:r>
          </w:p>
        </w:tc>
        <w:tc>
          <w:tcPr>
            <w:tcW w:w="644"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6</w:t>
            </w:r>
          </w:p>
        </w:tc>
        <w:tc>
          <w:tcPr>
            <w:tcW w:w="1605" w:type="dxa"/>
          </w:tcPr>
          <w:p w:rsidR="0067503A" w:rsidRPr="00952260" w:rsidRDefault="0067503A" w:rsidP="0067503A">
            <w:pPr>
              <w:jc w:val="center"/>
              <w:rPr>
                <w:rFonts w:ascii="Times New Roman" w:hAnsi="Times New Roman" w:cs="Times New Roman"/>
                <w:sz w:val="20"/>
                <w:szCs w:val="20"/>
              </w:rPr>
            </w:pPr>
            <w:r w:rsidRPr="00952260">
              <w:rPr>
                <w:rFonts w:ascii="Times New Roman" w:hAnsi="Times New Roman" w:cs="Times New Roman"/>
                <w:sz w:val="20"/>
                <w:szCs w:val="20"/>
              </w:rPr>
              <w:t>Recommend-ations Section</w:t>
            </w:r>
          </w:p>
        </w:tc>
        <w:tc>
          <w:tcPr>
            <w:tcW w:w="3780" w:type="dxa"/>
          </w:tcPr>
          <w:p w:rsidR="0067503A" w:rsidRPr="00952260" w:rsidRDefault="0067503A" w:rsidP="0067503A">
            <w:pPr>
              <w:rPr>
                <w:rFonts w:ascii="Times New Roman" w:hAnsi="Times New Roman" w:cs="Times New Roman"/>
                <w:color w:val="000000"/>
                <w:sz w:val="20"/>
                <w:szCs w:val="20"/>
              </w:rPr>
            </w:pPr>
            <w:r w:rsidRPr="00952260">
              <w:rPr>
                <w:rFonts w:ascii="Times New Roman" w:hAnsi="Times New Roman" w:cs="Times New Roman"/>
                <w:color w:val="000000"/>
                <w:sz w:val="20"/>
                <w:szCs w:val="20"/>
              </w:rPr>
              <w:t>6.     </w:t>
            </w:r>
            <w:r w:rsidRPr="006079ED">
              <w:rPr>
                <w:rFonts w:ascii="Times New Roman" w:hAnsi="Times New Roman" w:cs="Times New Roman"/>
                <w:color w:val="000000"/>
                <w:sz w:val="20"/>
                <w:szCs w:val="20"/>
              </w:rPr>
              <w:t xml:space="preserve">Some of </w:t>
            </w:r>
            <w:r w:rsidRPr="006079ED">
              <w:rPr>
                <w:rFonts w:ascii="Times New Roman" w:hAnsi="Times New Roman" w:cs="Times New Roman"/>
                <w:color w:val="000000"/>
                <w:sz w:val="20"/>
                <w:szCs w:val="20"/>
                <w:highlight w:val="yellow"/>
              </w:rPr>
              <w:t>the recommendations are vague</w:t>
            </w:r>
            <w:r w:rsidRPr="00952260">
              <w:rPr>
                <w:rFonts w:ascii="Times New Roman" w:hAnsi="Times New Roman" w:cs="Times New Roman"/>
                <w:color w:val="000000"/>
                <w:sz w:val="20"/>
                <w:szCs w:val="20"/>
              </w:rPr>
              <w:t xml:space="preserve"> and could use more specificity. In addition, the recommendations should provide advice for the intervention's exit strategy or sustainability. </w:t>
            </w:r>
            <w:r w:rsidRPr="006079ED">
              <w:rPr>
                <w:rFonts w:ascii="Times New Roman" w:hAnsi="Times New Roman" w:cs="Times New Roman"/>
                <w:color w:val="000000"/>
                <w:sz w:val="20"/>
                <w:szCs w:val="20"/>
                <w:highlight w:val="yellow"/>
              </w:rPr>
              <w:t>The recommendations are clearly stated</w:t>
            </w:r>
            <w:r w:rsidRPr="00952260">
              <w:rPr>
                <w:rFonts w:ascii="Times New Roman" w:hAnsi="Times New Roman" w:cs="Times New Roman"/>
                <w:color w:val="000000"/>
                <w:sz w:val="20"/>
                <w:szCs w:val="20"/>
              </w:rPr>
              <w:t>, but I recommend that the consultants also number and prioritize the recommendations.</w:t>
            </w:r>
          </w:p>
        </w:tc>
        <w:tc>
          <w:tcPr>
            <w:tcW w:w="2610" w:type="dxa"/>
          </w:tcPr>
          <w:p w:rsidR="0067503A" w:rsidRDefault="0067503A" w:rsidP="0067503A">
            <w:pPr>
              <w:rPr>
                <w:rFonts w:ascii="Times New Roman" w:hAnsi="Times New Roman" w:cs="Times New Roman"/>
                <w:sz w:val="20"/>
                <w:szCs w:val="20"/>
              </w:rPr>
            </w:pPr>
            <w:r>
              <w:rPr>
                <w:rFonts w:ascii="Times New Roman" w:hAnsi="Times New Roman" w:cs="Times New Roman"/>
                <w:sz w:val="20"/>
                <w:szCs w:val="20"/>
              </w:rPr>
              <w:t>The recommendations</w:t>
            </w:r>
            <w:r w:rsidR="00DB71B4">
              <w:rPr>
                <w:rFonts w:ascii="Times New Roman" w:hAnsi="Times New Roman" w:cs="Times New Roman"/>
                <w:sz w:val="20"/>
                <w:szCs w:val="20"/>
              </w:rPr>
              <w:t xml:space="preserve"> on pages 54-56</w:t>
            </w:r>
            <w:r>
              <w:rPr>
                <w:rFonts w:ascii="Times New Roman" w:hAnsi="Times New Roman" w:cs="Times New Roman"/>
                <w:sz w:val="20"/>
                <w:szCs w:val="20"/>
              </w:rPr>
              <w:t xml:space="preserve"> have been numbered.</w:t>
            </w:r>
          </w:p>
          <w:p w:rsidR="0067503A" w:rsidRDefault="0067503A" w:rsidP="0067503A">
            <w:pPr>
              <w:rPr>
                <w:rFonts w:ascii="Times New Roman" w:hAnsi="Times New Roman" w:cs="Times New Roman"/>
                <w:sz w:val="20"/>
                <w:szCs w:val="20"/>
              </w:rPr>
            </w:pPr>
          </w:p>
          <w:p w:rsidR="0067503A" w:rsidRPr="00952260" w:rsidRDefault="0067503A" w:rsidP="0067503A">
            <w:pPr>
              <w:rPr>
                <w:rFonts w:ascii="Times New Roman" w:hAnsi="Times New Roman" w:cs="Times New Roman"/>
                <w:sz w:val="20"/>
                <w:szCs w:val="20"/>
              </w:rPr>
            </w:pPr>
            <w:r>
              <w:rPr>
                <w:rFonts w:ascii="Times New Roman" w:hAnsi="Times New Roman" w:cs="Times New Roman"/>
                <w:sz w:val="20"/>
                <w:szCs w:val="20"/>
              </w:rPr>
              <w:t xml:space="preserve">The recommendations do not address the project’s exit strategy, because the project has provided this (as documented) in the form of </w:t>
            </w:r>
            <w:r>
              <w:rPr>
                <w:rFonts w:ascii="Times New Roman" w:hAnsi="Times New Roman" w:cs="Times New Roman"/>
                <w:sz w:val="20"/>
                <w:szCs w:val="20"/>
              </w:rPr>
              <w:lastRenderedPageBreak/>
              <w:t>existing and new projects in the portfolio and in the form of the building codes and enforcement capacity, which are self-sustaining.</w:t>
            </w:r>
          </w:p>
        </w:tc>
      </w:tr>
    </w:tbl>
    <w:p w:rsidR="0018098F" w:rsidRPr="00A97D17" w:rsidRDefault="0018098F" w:rsidP="004B6FDC">
      <w:pPr>
        <w:rPr>
          <w:rFonts w:ascii="Times New Roman" w:eastAsia="Times New Roman" w:hAnsi="Times New Roman" w:cs="Times New Roman"/>
          <w:color w:val="0070C0"/>
          <w:sz w:val="20"/>
          <w:szCs w:val="20"/>
        </w:rPr>
      </w:pPr>
    </w:p>
    <w:sectPr w:rsidR="0018098F" w:rsidRPr="00A97D17" w:rsidSect="00A97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BC" w:rsidRDefault="00D943BC" w:rsidP="00B95D9E">
      <w:r>
        <w:separator/>
      </w:r>
    </w:p>
  </w:endnote>
  <w:endnote w:type="continuationSeparator" w:id="0">
    <w:p w:rsidR="00D943BC" w:rsidRDefault="00D943BC" w:rsidP="00B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Caslon-Regular">
    <w:altName w:val="MS Mincho"/>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317728"/>
      <w:docPartObj>
        <w:docPartGallery w:val="Page Numbers (Bottom of Page)"/>
        <w:docPartUnique/>
      </w:docPartObj>
    </w:sdtPr>
    <w:sdtEndPr>
      <w:rPr>
        <w:noProof/>
      </w:rPr>
    </w:sdtEndPr>
    <w:sdtContent>
      <w:p w:rsidR="00275F9A" w:rsidRDefault="00275F9A">
        <w:pPr>
          <w:pStyle w:val="Footer"/>
          <w:jc w:val="right"/>
        </w:pPr>
        <w:r>
          <w:fldChar w:fldCharType="begin"/>
        </w:r>
        <w:r>
          <w:instrText xml:space="preserve"> PAGE   \* MERGEFORMAT </w:instrText>
        </w:r>
        <w:r>
          <w:fldChar w:fldCharType="separate"/>
        </w:r>
        <w:r w:rsidR="00126252">
          <w:rPr>
            <w:noProof/>
          </w:rPr>
          <w:t>77</w:t>
        </w:r>
        <w:r>
          <w:rPr>
            <w:noProof/>
          </w:rPr>
          <w:fldChar w:fldCharType="end"/>
        </w:r>
      </w:p>
    </w:sdtContent>
  </w:sdt>
  <w:p w:rsidR="00275F9A" w:rsidRDefault="00275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9A" w:rsidRDefault="00275F9A" w:rsidP="002A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5F9A" w:rsidRDefault="00275F9A" w:rsidP="002A06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F9A" w:rsidRDefault="00275F9A" w:rsidP="002A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252">
      <w:rPr>
        <w:rStyle w:val="PageNumber"/>
        <w:noProof/>
      </w:rPr>
      <w:t>96</w:t>
    </w:r>
    <w:r>
      <w:rPr>
        <w:rStyle w:val="PageNumber"/>
      </w:rPr>
      <w:fldChar w:fldCharType="end"/>
    </w:r>
  </w:p>
  <w:p w:rsidR="00275F9A" w:rsidRDefault="00275F9A" w:rsidP="002A0668">
    <w:pPr>
      <w:pStyle w:val="Footer"/>
      <w:ind w:right="360"/>
      <w:jc w:val="center"/>
    </w:pPr>
  </w:p>
  <w:p w:rsidR="00275F9A" w:rsidRDefault="00275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BC" w:rsidRDefault="00D943BC" w:rsidP="00B95D9E">
      <w:r>
        <w:separator/>
      </w:r>
    </w:p>
  </w:footnote>
  <w:footnote w:type="continuationSeparator" w:id="0">
    <w:p w:rsidR="00D943BC" w:rsidRDefault="00D943BC" w:rsidP="00B95D9E">
      <w:r>
        <w:continuationSeparator/>
      </w:r>
    </w:p>
  </w:footnote>
  <w:footnote w:id="1">
    <w:p w:rsidR="00275F9A" w:rsidRPr="00CB2A96" w:rsidRDefault="00275F9A">
      <w:pPr>
        <w:pStyle w:val="FootnoteText"/>
        <w:rPr>
          <w:rFonts w:ascii="Times New Roman" w:hAnsi="Times New Roman" w:cs="Times New Roman"/>
          <w:sz w:val="18"/>
          <w:szCs w:val="18"/>
        </w:rPr>
      </w:pPr>
      <w:r w:rsidRPr="00CB2A96">
        <w:rPr>
          <w:rStyle w:val="FootnoteReference"/>
          <w:rFonts w:ascii="Times New Roman" w:hAnsi="Times New Roman" w:cs="Times New Roman"/>
          <w:sz w:val="18"/>
          <w:szCs w:val="18"/>
        </w:rPr>
        <w:footnoteRef/>
      </w:r>
      <w:r w:rsidRPr="00CB2A96">
        <w:rPr>
          <w:rFonts w:ascii="Times New Roman" w:hAnsi="Times New Roman" w:cs="Times New Roman"/>
          <w:sz w:val="18"/>
          <w:szCs w:val="18"/>
        </w:rPr>
        <w:t xml:space="preserve"> Government co-financing in addition to IA co-financing.</w:t>
      </w:r>
    </w:p>
  </w:footnote>
  <w:footnote w:id="2">
    <w:p w:rsidR="00275F9A" w:rsidRPr="00CB2A96" w:rsidRDefault="00275F9A">
      <w:pPr>
        <w:pStyle w:val="FootnoteText"/>
        <w:rPr>
          <w:rFonts w:ascii="Times New Roman" w:hAnsi="Times New Roman" w:cs="Times New Roman"/>
          <w:sz w:val="18"/>
          <w:szCs w:val="18"/>
        </w:rPr>
      </w:pPr>
      <w:r w:rsidRPr="00CB2A96">
        <w:rPr>
          <w:rStyle w:val="FootnoteReference"/>
          <w:rFonts w:ascii="Times New Roman" w:hAnsi="Times New Roman" w:cs="Times New Roman"/>
          <w:sz w:val="18"/>
          <w:szCs w:val="18"/>
        </w:rPr>
        <w:footnoteRef/>
      </w:r>
      <w:r w:rsidRPr="00CB2A96">
        <w:rPr>
          <w:rFonts w:ascii="Times New Roman" w:hAnsi="Times New Roman" w:cs="Times New Roman"/>
          <w:sz w:val="18"/>
          <w:szCs w:val="18"/>
        </w:rPr>
        <w:t xml:space="preserve"> In-kind financing.</w:t>
      </w:r>
    </w:p>
  </w:footnote>
  <w:footnote w:id="3">
    <w:p w:rsidR="00275F9A" w:rsidRPr="00CB2A96" w:rsidRDefault="00275F9A" w:rsidP="00390B4A">
      <w:pPr>
        <w:pStyle w:val="FootnoteText"/>
        <w:rPr>
          <w:rFonts w:ascii="Times New Roman" w:hAnsi="Times New Roman" w:cs="Times New Roman"/>
          <w:sz w:val="18"/>
          <w:szCs w:val="18"/>
        </w:rPr>
      </w:pPr>
      <w:r w:rsidRPr="00CB2A96">
        <w:rPr>
          <w:rStyle w:val="FootnoteReference"/>
          <w:rFonts w:ascii="Times New Roman" w:hAnsi="Times New Roman" w:cs="Times New Roman"/>
          <w:sz w:val="18"/>
          <w:szCs w:val="18"/>
        </w:rPr>
        <w:footnoteRef/>
      </w:r>
      <w:r w:rsidRPr="00CB2A96">
        <w:rPr>
          <w:rFonts w:ascii="Times New Roman" w:hAnsi="Times New Roman" w:cs="Times New Roman"/>
          <w:sz w:val="18"/>
          <w:szCs w:val="18"/>
        </w:rPr>
        <w:t xml:space="preserve"> UNDP-GEF Project Logical Framework.</w:t>
      </w:r>
    </w:p>
  </w:footnote>
  <w:footnote w:id="4">
    <w:p w:rsidR="00275F9A" w:rsidRPr="00285543" w:rsidRDefault="00275F9A" w:rsidP="007C3177">
      <w:pPr>
        <w:pStyle w:val="FootnoteText"/>
        <w:rPr>
          <w:rFonts w:ascii="Times New Roman" w:hAnsi="Times New Roman" w:cs="Times New Roman"/>
          <w:sz w:val="18"/>
          <w:szCs w:val="18"/>
        </w:rPr>
      </w:pPr>
      <w:r w:rsidRPr="00285543">
        <w:rPr>
          <w:rStyle w:val="FootnoteReference"/>
          <w:rFonts w:ascii="Times New Roman" w:hAnsi="Times New Roman" w:cs="Times New Roman"/>
          <w:sz w:val="18"/>
          <w:szCs w:val="18"/>
        </w:rPr>
        <w:footnoteRef/>
      </w:r>
      <w:r w:rsidRPr="00285543">
        <w:rPr>
          <w:rFonts w:ascii="Times New Roman" w:hAnsi="Times New Roman" w:cs="Times New Roman"/>
          <w:sz w:val="18"/>
          <w:szCs w:val="18"/>
        </w:rPr>
        <w:t xml:space="preserve"> UNDP (2012).  </w:t>
      </w:r>
      <w:r w:rsidRPr="00285543">
        <w:rPr>
          <w:rFonts w:ascii="Times New Roman" w:hAnsi="Times New Roman" w:cs="Times New Roman"/>
          <w:i/>
          <w:sz w:val="18"/>
          <w:szCs w:val="18"/>
        </w:rPr>
        <w:t>Project-Level Evaluation…</w:t>
      </w:r>
      <w:r w:rsidRPr="00285543">
        <w:rPr>
          <w:rFonts w:ascii="Times New Roman" w:hAnsi="Times New Roman" w:cs="Times New Roman"/>
          <w:sz w:val="18"/>
          <w:szCs w:val="18"/>
        </w:rPr>
        <w:t>: p. 13.</w:t>
      </w:r>
    </w:p>
  </w:footnote>
  <w:footnote w:id="5">
    <w:p w:rsidR="00275F9A" w:rsidRPr="00495163" w:rsidRDefault="00275F9A">
      <w:pPr>
        <w:pStyle w:val="FootnoteText"/>
        <w:rPr>
          <w:rFonts w:ascii="Times New Roman" w:hAnsi="Times New Roman" w:cs="Times New Roman"/>
          <w:sz w:val="18"/>
          <w:szCs w:val="18"/>
        </w:rPr>
      </w:pPr>
      <w:r w:rsidRPr="00495163">
        <w:rPr>
          <w:rStyle w:val="FootnoteReference"/>
          <w:rFonts w:ascii="Times New Roman" w:hAnsi="Times New Roman" w:cs="Times New Roman"/>
          <w:sz w:val="18"/>
          <w:szCs w:val="18"/>
        </w:rPr>
        <w:footnoteRef/>
      </w:r>
      <w:r w:rsidRPr="00495163">
        <w:rPr>
          <w:rFonts w:ascii="Times New Roman" w:hAnsi="Times New Roman" w:cs="Times New Roman"/>
          <w:sz w:val="18"/>
          <w:szCs w:val="18"/>
        </w:rPr>
        <w:t xml:space="preserve"> The scope of this review correspon</w:t>
      </w:r>
      <w:r>
        <w:rPr>
          <w:rFonts w:ascii="Times New Roman" w:hAnsi="Times New Roman" w:cs="Times New Roman"/>
          <w:sz w:val="18"/>
          <w:szCs w:val="18"/>
        </w:rPr>
        <w:t>ds to guidance in the ROTI</w:t>
      </w:r>
      <w:r w:rsidRPr="00495163">
        <w:rPr>
          <w:rFonts w:ascii="Times New Roman" w:hAnsi="Times New Roman" w:cs="Times New Roman"/>
          <w:sz w:val="18"/>
          <w:szCs w:val="18"/>
        </w:rPr>
        <w:t xml:space="preserve"> Handbook for a GEB-Threats Analysis</w:t>
      </w:r>
      <w:r>
        <w:rPr>
          <w:rFonts w:ascii="Times New Roman" w:hAnsi="Times New Roman" w:cs="Times New Roman"/>
          <w:sz w:val="18"/>
          <w:szCs w:val="18"/>
        </w:rPr>
        <w:t xml:space="preserve"> (GEF, 2009:9)</w:t>
      </w:r>
      <w:r w:rsidRPr="00495163">
        <w:rPr>
          <w:rFonts w:ascii="Times New Roman" w:hAnsi="Times New Roman" w:cs="Times New Roman"/>
          <w:sz w:val="18"/>
          <w:szCs w:val="18"/>
        </w:rPr>
        <w:t>.</w:t>
      </w:r>
    </w:p>
  </w:footnote>
  <w:footnote w:id="6">
    <w:p w:rsidR="00275F9A" w:rsidRPr="004564BC" w:rsidRDefault="00275F9A" w:rsidP="00BC1457">
      <w:pPr>
        <w:pStyle w:val="FootnoteText"/>
        <w:rPr>
          <w:rFonts w:ascii="Times New Roman" w:hAnsi="Times New Roman" w:cs="Times New Roman"/>
          <w:sz w:val="18"/>
          <w:szCs w:val="18"/>
        </w:rPr>
      </w:pPr>
      <w:r w:rsidRPr="004564BC">
        <w:rPr>
          <w:rStyle w:val="FootnoteReference"/>
          <w:rFonts w:ascii="Times New Roman" w:hAnsi="Times New Roman" w:cs="Times New Roman"/>
          <w:sz w:val="18"/>
          <w:szCs w:val="18"/>
        </w:rPr>
        <w:footnoteRef/>
      </w:r>
      <w:r w:rsidRPr="004564BC">
        <w:rPr>
          <w:rFonts w:ascii="Times New Roman" w:hAnsi="Times New Roman" w:cs="Times New Roman"/>
          <w:sz w:val="18"/>
          <w:szCs w:val="18"/>
        </w:rPr>
        <w:t xml:space="preserve"> More information available at </w:t>
      </w:r>
      <w:r w:rsidRPr="004564BC">
        <w:rPr>
          <w:rFonts w:ascii="Times New Roman" w:hAnsi="Times New Roman" w:cs="Times New Roman"/>
          <w:i/>
          <w:sz w:val="18"/>
          <w:szCs w:val="18"/>
        </w:rPr>
        <w:t>http://www.mande.co.uk/docs/MSCGuide.pdf</w:t>
      </w:r>
    </w:p>
  </w:footnote>
  <w:footnote w:id="7">
    <w:p w:rsidR="00275F9A" w:rsidRDefault="00275F9A" w:rsidP="00390B4A">
      <w:pPr>
        <w:pStyle w:val="FootnoteText"/>
      </w:pPr>
      <w:r w:rsidRPr="00E7092C">
        <w:rPr>
          <w:rStyle w:val="FootnoteReference"/>
          <w:rFonts w:ascii="Times New Roman" w:hAnsi="Times New Roman" w:cs="Times New Roman"/>
          <w:sz w:val="18"/>
          <w:szCs w:val="18"/>
        </w:rPr>
        <w:footnoteRef/>
      </w:r>
      <w:r w:rsidRPr="00E7092C">
        <w:rPr>
          <w:rFonts w:ascii="Times New Roman" w:hAnsi="Times New Roman" w:cs="Times New Roman"/>
          <w:sz w:val="18"/>
          <w:szCs w:val="18"/>
        </w:rPr>
        <w:t xml:space="preserve"> UNDP-GEF Project Logical Framework.</w:t>
      </w:r>
    </w:p>
  </w:footnote>
  <w:footnote w:id="8">
    <w:p w:rsidR="00275F9A" w:rsidRPr="00B80665" w:rsidRDefault="00275F9A" w:rsidP="00B80665">
      <w:pPr>
        <w:rPr>
          <w:rFonts w:ascii="Times New Roman" w:eastAsia="Times New Roman" w:hAnsi="Times New Roman" w:cs="Times New Roman"/>
          <w:sz w:val="18"/>
          <w:szCs w:val="18"/>
        </w:rPr>
      </w:pPr>
      <w:r w:rsidRPr="00B80665">
        <w:rPr>
          <w:rStyle w:val="FootnoteReference"/>
          <w:rFonts w:ascii="Times New Roman" w:hAnsi="Times New Roman" w:cs="Times New Roman"/>
          <w:sz w:val="18"/>
          <w:szCs w:val="18"/>
        </w:rPr>
        <w:footnoteRef/>
      </w:r>
      <w:r w:rsidRPr="00B80665">
        <w:rPr>
          <w:rFonts w:ascii="Times New Roman" w:hAnsi="Times New Roman" w:cs="Times New Roman"/>
          <w:sz w:val="18"/>
          <w:szCs w:val="18"/>
        </w:rPr>
        <w:t xml:space="preserve"> At present, </w:t>
      </w:r>
      <w:r w:rsidRPr="00B80665">
        <w:rPr>
          <w:rFonts w:ascii="Times New Roman" w:eastAsia="Times New Roman" w:hAnsi="Times New Roman" w:cs="Times New Roman"/>
          <w:color w:val="222222"/>
          <w:sz w:val="18"/>
          <w:szCs w:val="18"/>
          <w:shd w:val="clear" w:color="auto" w:fill="FFFFFF"/>
        </w:rPr>
        <w:t>the project staff is following: Project Manager, Project Expert on Energy Efficiency, Project Procurement Specialist, Project Assistant, Project Driver. </w:t>
      </w:r>
    </w:p>
    <w:p w:rsidR="00275F9A" w:rsidRDefault="00275F9A">
      <w:pPr>
        <w:pStyle w:val="FootnoteText"/>
      </w:pPr>
    </w:p>
  </w:footnote>
  <w:footnote w:id="9">
    <w:p w:rsidR="00275F9A" w:rsidRPr="009706F7" w:rsidRDefault="00275F9A">
      <w:pPr>
        <w:pStyle w:val="FootnoteText"/>
        <w:rPr>
          <w:rFonts w:ascii="Times New Roman" w:hAnsi="Times New Roman" w:cs="Times New Roman"/>
          <w:sz w:val="18"/>
          <w:szCs w:val="18"/>
        </w:rPr>
      </w:pPr>
      <w:r w:rsidRPr="009706F7">
        <w:rPr>
          <w:rStyle w:val="FootnoteReference"/>
          <w:rFonts w:ascii="Times New Roman" w:hAnsi="Times New Roman" w:cs="Times New Roman"/>
          <w:sz w:val="18"/>
          <w:szCs w:val="18"/>
        </w:rPr>
        <w:footnoteRef/>
      </w:r>
      <w:r w:rsidRPr="009706F7">
        <w:rPr>
          <w:rFonts w:ascii="Times New Roman" w:hAnsi="Times New Roman" w:cs="Times New Roman"/>
          <w:sz w:val="18"/>
          <w:szCs w:val="18"/>
        </w:rPr>
        <w:t xml:space="preserve"> This figure may include a small amount of UNDP co-financing</w:t>
      </w:r>
      <w:r>
        <w:rPr>
          <w:rFonts w:ascii="Times New Roman" w:hAnsi="Times New Roman" w:cs="Times New Roman"/>
          <w:sz w:val="18"/>
          <w:szCs w:val="18"/>
        </w:rPr>
        <w:t xml:space="preserve"> (i.e., less than 1%), and it includes government co-financing of $168,504.31 provided during 2013</w:t>
      </w:r>
      <w:r w:rsidRPr="009706F7">
        <w:rPr>
          <w:rFonts w:ascii="Times New Roman" w:hAnsi="Times New Roman" w:cs="Times New Roman"/>
          <w:sz w:val="18"/>
          <w:szCs w:val="18"/>
        </w:rPr>
        <w:t>.</w:t>
      </w:r>
    </w:p>
  </w:footnote>
  <w:footnote w:id="10">
    <w:p w:rsidR="00275F9A" w:rsidRPr="00A52B46" w:rsidRDefault="00275F9A">
      <w:pPr>
        <w:pStyle w:val="FootnoteText"/>
        <w:rPr>
          <w:rFonts w:ascii="Times New Roman" w:hAnsi="Times New Roman" w:cs="Times New Roman"/>
          <w:sz w:val="18"/>
          <w:szCs w:val="18"/>
        </w:rPr>
      </w:pPr>
      <w:r w:rsidRPr="00A52B46">
        <w:rPr>
          <w:rStyle w:val="FootnoteReference"/>
          <w:rFonts w:ascii="Times New Roman" w:hAnsi="Times New Roman" w:cs="Times New Roman"/>
          <w:sz w:val="18"/>
          <w:szCs w:val="18"/>
        </w:rPr>
        <w:footnoteRef/>
      </w:r>
      <w:r w:rsidRPr="00A52B46">
        <w:rPr>
          <w:rFonts w:ascii="Times New Roman" w:hAnsi="Times New Roman" w:cs="Times New Roman"/>
          <w:sz w:val="18"/>
          <w:szCs w:val="18"/>
        </w:rPr>
        <w:t xml:space="preserve"> (</w:t>
      </w:r>
      <w:r w:rsidRPr="00A52B46">
        <w:rPr>
          <w:rFonts w:ascii="Times New Roman" w:hAnsi="Times New Roman" w:cs="Times New Roman"/>
          <w:b/>
          <w:sz w:val="18"/>
          <w:szCs w:val="18"/>
        </w:rPr>
        <w:t>S</w:t>
      </w:r>
      <w:r w:rsidRPr="00A52B46">
        <w:rPr>
          <w:rFonts w:ascii="Times New Roman" w:hAnsi="Times New Roman" w:cs="Times New Roman"/>
          <w:sz w:val="18"/>
          <w:szCs w:val="18"/>
        </w:rPr>
        <w:t xml:space="preserve">pecific, </w:t>
      </w:r>
      <w:r w:rsidRPr="00A52B46">
        <w:rPr>
          <w:rFonts w:ascii="Times New Roman" w:hAnsi="Times New Roman" w:cs="Times New Roman"/>
          <w:b/>
          <w:sz w:val="18"/>
          <w:szCs w:val="18"/>
        </w:rPr>
        <w:t>M</w:t>
      </w:r>
      <w:r w:rsidRPr="00A52B46">
        <w:rPr>
          <w:rFonts w:ascii="Times New Roman" w:hAnsi="Times New Roman" w:cs="Times New Roman"/>
          <w:sz w:val="18"/>
          <w:szCs w:val="18"/>
        </w:rPr>
        <w:t xml:space="preserve">easureable, </w:t>
      </w:r>
      <w:r w:rsidRPr="00A52B46">
        <w:rPr>
          <w:rFonts w:ascii="Times New Roman" w:hAnsi="Times New Roman" w:cs="Times New Roman"/>
          <w:b/>
          <w:sz w:val="18"/>
          <w:szCs w:val="18"/>
        </w:rPr>
        <w:t>A</w:t>
      </w:r>
      <w:r w:rsidRPr="00A52B46">
        <w:rPr>
          <w:rFonts w:ascii="Times New Roman" w:hAnsi="Times New Roman" w:cs="Times New Roman"/>
          <w:sz w:val="18"/>
          <w:szCs w:val="18"/>
        </w:rPr>
        <w:t xml:space="preserve">chievable, </w:t>
      </w:r>
      <w:r w:rsidRPr="00A52B46">
        <w:rPr>
          <w:rFonts w:ascii="Times New Roman" w:hAnsi="Times New Roman" w:cs="Times New Roman"/>
          <w:b/>
          <w:sz w:val="18"/>
          <w:szCs w:val="18"/>
        </w:rPr>
        <w:t>R</w:t>
      </w:r>
      <w:r w:rsidRPr="00A52B46">
        <w:rPr>
          <w:rFonts w:ascii="Times New Roman" w:hAnsi="Times New Roman" w:cs="Times New Roman"/>
          <w:sz w:val="18"/>
          <w:szCs w:val="18"/>
        </w:rPr>
        <w:t xml:space="preserve">elevant, </w:t>
      </w:r>
      <w:r w:rsidRPr="00A52B46">
        <w:rPr>
          <w:rFonts w:ascii="Times New Roman" w:hAnsi="Times New Roman" w:cs="Times New Roman"/>
          <w:b/>
          <w:sz w:val="18"/>
          <w:szCs w:val="18"/>
        </w:rPr>
        <w:t>T</w:t>
      </w:r>
      <w:r w:rsidRPr="00A52B46">
        <w:rPr>
          <w:rFonts w:ascii="Times New Roman" w:hAnsi="Times New Roman" w:cs="Times New Roman"/>
          <w:sz w:val="18"/>
          <w:szCs w:val="18"/>
        </w:rPr>
        <w:t>ime</w:t>
      </w:r>
      <w:r>
        <w:rPr>
          <w:rFonts w:ascii="Times New Roman" w:hAnsi="Times New Roman" w:cs="Times New Roman"/>
          <w:sz w:val="18"/>
          <w:szCs w:val="18"/>
        </w:rPr>
        <w:t>-</w:t>
      </w:r>
      <w:r w:rsidRPr="00A52B46">
        <w:rPr>
          <w:rFonts w:ascii="Times New Roman" w:hAnsi="Times New Roman" w:cs="Times New Roman"/>
          <w:sz w:val="18"/>
          <w:szCs w:val="18"/>
        </w:rPr>
        <w:t>bound)</w:t>
      </w:r>
    </w:p>
  </w:footnote>
  <w:footnote w:id="11">
    <w:p w:rsidR="00275F9A" w:rsidRPr="000A0727" w:rsidRDefault="00275F9A">
      <w:pPr>
        <w:pStyle w:val="FootnoteText"/>
        <w:rPr>
          <w:rFonts w:ascii="Times New Roman" w:hAnsi="Times New Roman" w:cs="Times New Roman"/>
          <w:sz w:val="18"/>
          <w:szCs w:val="18"/>
        </w:rPr>
      </w:pPr>
      <w:r w:rsidRPr="000A0727">
        <w:rPr>
          <w:rStyle w:val="FootnoteReference"/>
          <w:rFonts w:ascii="Times New Roman" w:hAnsi="Times New Roman" w:cs="Times New Roman"/>
          <w:sz w:val="18"/>
          <w:szCs w:val="18"/>
        </w:rPr>
        <w:footnoteRef/>
      </w:r>
      <w:r w:rsidRPr="000A0727">
        <w:rPr>
          <w:rFonts w:ascii="Times New Roman" w:hAnsi="Times New Roman" w:cs="Times New Roman"/>
          <w:sz w:val="18"/>
          <w:szCs w:val="18"/>
        </w:rPr>
        <w:t xml:space="preserve"> Interview notes from mission, October-November 2015.</w:t>
      </w:r>
    </w:p>
  </w:footnote>
  <w:footnote w:id="12">
    <w:p w:rsidR="00275F9A" w:rsidRPr="002A393A" w:rsidRDefault="00275F9A">
      <w:pPr>
        <w:pStyle w:val="FootnoteText"/>
        <w:rPr>
          <w:rFonts w:ascii="Times New Roman" w:hAnsi="Times New Roman" w:cs="Times New Roman"/>
          <w:sz w:val="18"/>
          <w:szCs w:val="18"/>
        </w:rPr>
      </w:pPr>
      <w:r w:rsidRPr="002A393A">
        <w:rPr>
          <w:rStyle w:val="FootnoteReference"/>
          <w:rFonts w:ascii="Times New Roman" w:hAnsi="Times New Roman" w:cs="Times New Roman"/>
          <w:sz w:val="18"/>
          <w:szCs w:val="18"/>
        </w:rPr>
        <w:footnoteRef/>
      </w:r>
      <w:r w:rsidRPr="002A393A">
        <w:rPr>
          <w:rFonts w:ascii="Times New Roman" w:hAnsi="Times New Roman" w:cs="Times New Roman"/>
          <w:sz w:val="18"/>
          <w:szCs w:val="18"/>
        </w:rPr>
        <w:t xml:space="preserve"> Now known as the Isover Comfort House International Competition.</w:t>
      </w:r>
    </w:p>
  </w:footnote>
  <w:footnote w:id="13">
    <w:p w:rsidR="00275F9A" w:rsidRPr="00CD7423" w:rsidRDefault="00275F9A">
      <w:pPr>
        <w:pStyle w:val="FootnoteText"/>
        <w:rPr>
          <w:rFonts w:ascii="Times New Roman" w:hAnsi="Times New Roman" w:cs="Times New Roman"/>
          <w:sz w:val="18"/>
          <w:szCs w:val="18"/>
        </w:rPr>
      </w:pPr>
      <w:r w:rsidRPr="00CD7423">
        <w:rPr>
          <w:rStyle w:val="FootnoteReference"/>
          <w:rFonts w:ascii="Times New Roman" w:hAnsi="Times New Roman" w:cs="Times New Roman"/>
          <w:sz w:val="18"/>
          <w:szCs w:val="18"/>
        </w:rPr>
        <w:footnoteRef/>
      </w:r>
      <w:r w:rsidRPr="00CD7423">
        <w:rPr>
          <w:rFonts w:ascii="Times New Roman" w:hAnsi="Times New Roman" w:cs="Times New Roman"/>
          <w:sz w:val="18"/>
          <w:szCs w:val="18"/>
        </w:rPr>
        <w:t xml:space="preserve"> GEF ID#5059: “Nationally Appropriate Mitigation Actions for Low-Carbon Development.”</w:t>
      </w:r>
    </w:p>
  </w:footnote>
  <w:footnote w:id="14">
    <w:p w:rsidR="00275F9A" w:rsidRPr="009C22F2" w:rsidRDefault="00275F9A">
      <w:pPr>
        <w:pStyle w:val="FootnoteText"/>
        <w:rPr>
          <w:rFonts w:ascii="Times New Roman" w:hAnsi="Times New Roman" w:cs="Times New Roman"/>
          <w:sz w:val="18"/>
          <w:szCs w:val="18"/>
        </w:rPr>
      </w:pPr>
      <w:r w:rsidRPr="00167455">
        <w:rPr>
          <w:rStyle w:val="FootnoteReference"/>
          <w:rFonts w:ascii="Times New Roman" w:hAnsi="Times New Roman" w:cs="Times New Roman"/>
          <w:sz w:val="18"/>
          <w:szCs w:val="18"/>
        </w:rPr>
        <w:footnoteRef/>
      </w:r>
      <w:r w:rsidRPr="00167455">
        <w:rPr>
          <w:rFonts w:ascii="Times New Roman" w:hAnsi="Times New Roman" w:cs="Times New Roman"/>
          <w:sz w:val="18"/>
          <w:szCs w:val="18"/>
        </w:rPr>
        <w:t xml:space="preserve"> Take as an example the following CPD Output: The Government and energy consumers are better equipped with knowledge, policies and pilot cases on renewable energy market regulations, energy efficiency measures in sectors with high carbon dioxide emission levels. (DP/DPC/KAZ/2, 2009: 6)</w:t>
      </w:r>
      <w:r>
        <w:rPr>
          <w:rFonts w:ascii="Times New Roman" w:hAnsi="Times New Roman" w:cs="Times New Roman"/>
          <w:sz w:val="18"/>
          <w:szCs w:val="18"/>
        </w:rPr>
        <w:t>.</w:t>
      </w:r>
    </w:p>
  </w:footnote>
  <w:footnote w:id="15">
    <w:p w:rsidR="00275F9A" w:rsidRDefault="00275F9A">
      <w:pPr>
        <w:pStyle w:val="FootnoteText"/>
      </w:pPr>
      <w:r w:rsidRPr="009C22F2">
        <w:rPr>
          <w:rStyle w:val="FootnoteReference"/>
          <w:rFonts w:ascii="Times New Roman" w:hAnsi="Times New Roman" w:cs="Times New Roman"/>
          <w:sz w:val="18"/>
          <w:szCs w:val="18"/>
        </w:rPr>
        <w:footnoteRef/>
      </w:r>
      <w:r w:rsidRPr="009C22F2">
        <w:rPr>
          <w:rFonts w:ascii="Times New Roman" w:hAnsi="Times New Roman" w:cs="Times New Roman"/>
          <w:sz w:val="18"/>
          <w:szCs w:val="18"/>
        </w:rPr>
        <w:t xml:space="preserve"> See </w:t>
      </w:r>
      <w:r>
        <w:rPr>
          <w:rFonts w:ascii="Times New Roman" w:hAnsi="Times New Roman" w:cs="Times New Roman"/>
          <w:sz w:val="18"/>
          <w:szCs w:val="18"/>
        </w:rPr>
        <w:t xml:space="preserve">“Opening of the Knowledge Dissemination Center…” (September 7, 2015) at the following URL: </w:t>
      </w:r>
      <w:r w:rsidRPr="009C22F2">
        <w:rPr>
          <w:rFonts w:ascii="Times New Roman" w:hAnsi="Times New Roman" w:cs="Times New Roman"/>
          <w:sz w:val="18"/>
          <w:szCs w:val="18"/>
        </w:rPr>
        <w:t>http://expoandwomen.com/en/opening-of-the-knowledge-dissemination-center-national-academy-of-green-technologies/</w:t>
      </w:r>
    </w:p>
  </w:footnote>
  <w:footnote w:id="16">
    <w:p w:rsidR="00275F9A" w:rsidRPr="0051124A" w:rsidRDefault="00275F9A">
      <w:pPr>
        <w:pStyle w:val="FootnoteText"/>
        <w:rPr>
          <w:rFonts w:ascii="Times New Roman" w:hAnsi="Times New Roman" w:cs="Times New Roman"/>
          <w:sz w:val="18"/>
          <w:szCs w:val="18"/>
        </w:rPr>
      </w:pPr>
      <w:r w:rsidRPr="0051124A">
        <w:rPr>
          <w:rStyle w:val="FootnoteReference"/>
          <w:rFonts w:ascii="Times New Roman" w:hAnsi="Times New Roman" w:cs="Times New Roman"/>
          <w:sz w:val="18"/>
          <w:szCs w:val="18"/>
        </w:rPr>
        <w:footnoteRef/>
      </w:r>
      <w:r w:rsidRPr="0051124A">
        <w:rPr>
          <w:rFonts w:ascii="Times New Roman" w:hAnsi="Times New Roman" w:cs="Times New Roman"/>
          <w:sz w:val="18"/>
          <w:szCs w:val="18"/>
        </w:rPr>
        <w:t xml:space="preserve"> When asked whether students were using the skills they had learned during their lectures on energy-efficient design, one educator responded, “We are </w:t>
      </w:r>
      <w:r w:rsidRPr="0051124A">
        <w:rPr>
          <w:rFonts w:ascii="Times New Roman" w:hAnsi="Times New Roman" w:cs="Times New Roman"/>
          <w:i/>
          <w:sz w:val="18"/>
          <w:szCs w:val="18"/>
        </w:rPr>
        <w:t>all</w:t>
      </w:r>
      <w:r w:rsidRPr="0051124A">
        <w:rPr>
          <w:rFonts w:ascii="Times New Roman" w:hAnsi="Times New Roman" w:cs="Times New Roman"/>
          <w:sz w:val="18"/>
          <w:szCs w:val="18"/>
        </w:rPr>
        <w:t xml:space="preserve"> using the skills!”</w:t>
      </w:r>
      <w:r>
        <w:rPr>
          <w:rFonts w:ascii="Times New Roman" w:hAnsi="Times New Roman" w:cs="Times New Roman"/>
          <w:sz w:val="18"/>
          <w:szCs w:val="18"/>
        </w:rPr>
        <w:t xml:space="preserve"> (Interview, November 4, 2015)</w:t>
      </w:r>
    </w:p>
  </w:footnote>
  <w:footnote w:id="17">
    <w:p w:rsidR="00275F9A" w:rsidRPr="00CD7423" w:rsidRDefault="00275F9A">
      <w:pPr>
        <w:pStyle w:val="FootnoteText"/>
        <w:rPr>
          <w:rFonts w:ascii="Times New Roman" w:hAnsi="Times New Roman" w:cs="Times New Roman"/>
          <w:sz w:val="18"/>
          <w:szCs w:val="18"/>
        </w:rPr>
      </w:pPr>
      <w:r w:rsidRPr="00CD7423">
        <w:rPr>
          <w:rStyle w:val="FootnoteReference"/>
          <w:rFonts w:ascii="Times New Roman" w:hAnsi="Times New Roman" w:cs="Times New Roman"/>
          <w:sz w:val="18"/>
          <w:szCs w:val="18"/>
        </w:rPr>
        <w:footnoteRef/>
      </w:r>
      <w:r w:rsidRPr="00CD7423">
        <w:rPr>
          <w:rFonts w:ascii="Times New Roman" w:hAnsi="Times New Roman" w:cs="Times New Roman"/>
          <w:sz w:val="18"/>
          <w:szCs w:val="18"/>
        </w:rPr>
        <w:t xml:space="preserve"> </w:t>
      </w:r>
      <w:r w:rsidRPr="00D67B4F">
        <w:rPr>
          <w:rFonts w:ascii="Times New Roman" w:hAnsi="Times New Roman" w:cs="Times New Roman"/>
          <w:sz w:val="18"/>
          <w:szCs w:val="18"/>
        </w:rPr>
        <w:t xml:space="preserve">GEF ID#5059: </w:t>
      </w:r>
      <w:r w:rsidRPr="0028131B">
        <w:rPr>
          <w:rFonts w:ascii="Times New Roman" w:hAnsi="Times New Roman" w:cs="Times New Roman"/>
          <w:sz w:val="18"/>
          <w:szCs w:val="18"/>
        </w:rPr>
        <w:t>“Nationally Appropriate Mitigation Actions for Low-Carbon Development.”</w:t>
      </w:r>
    </w:p>
  </w:footnote>
  <w:footnote w:id="18">
    <w:p w:rsidR="00275F9A" w:rsidRPr="00CD7423" w:rsidRDefault="00275F9A">
      <w:pPr>
        <w:pStyle w:val="FootnoteText"/>
        <w:rPr>
          <w:rFonts w:ascii="Times New Roman" w:hAnsi="Times New Roman" w:cs="Times New Roman"/>
          <w:sz w:val="18"/>
          <w:szCs w:val="18"/>
        </w:rPr>
      </w:pPr>
      <w:r w:rsidRPr="00CD7423">
        <w:rPr>
          <w:rStyle w:val="FootnoteReference"/>
          <w:rFonts w:ascii="Times New Roman" w:hAnsi="Times New Roman" w:cs="Times New Roman"/>
          <w:sz w:val="18"/>
          <w:szCs w:val="18"/>
        </w:rPr>
        <w:footnoteRef/>
      </w:r>
      <w:r w:rsidRPr="00CD7423">
        <w:rPr>
          <w:rFonts w:ascii="Times New Roman" w:hAnsi="Times New Roman" w:cs="Times New Roman"/>
          <w:sz w:val="18"/>
          <w:szCs w:val="18"/>
        </w:rPr>
        <w:t xml:space="preserve"> GHG mitigation can be understood as a documented means of reducing threats to global environmental benefits (GEBs). The improvements in energy efficiency achieved by the project may be defined as verifiable reductions in stress on ecological systems due to the reduced use of fossil fuel, particularly coal, although a quantitative estimate of this reduction in stress is beyond the scope of the present evaluation.</w:t>
      </w:r>
    </w:p>
  </w:footnote>
  <w:footnote w:id="19">
    <w:p w:rsidR="00275F9A" w:rsidRPr="00A7199F" w:rsidRDefault="00275F9A" w:rsidP="00F23BC1">
      <w:pPr>
        <w:pStyle w:val="FootnoteText"/>
        <w:rPr>
          <w:rFonts w:ascii="Times New Roman" w:hAnsi="Times New Roman" w:cs="Times New Roman"/>
          <w:sz w:val="18"/>
          <w:szCs w:val="18"/>
        </w:rPr>
      </w:pPr>
      <w:r w:rsidRPr="00A7199F">
        <w:rPr>
          <w:rStyle w:val="FootnoteReference"/>
          <w:rFonts w:ascii="Times New Roman" w:hAnsi="Times New Roman" w:cs="Times New Roman"/>
          <w:sz w:val="18"/>
          <w:szCs w:val="18"/>
        </w:rPr>
        <w:footnoteRef/>
      </w:r>
      <w:r w:rsidRPr="00A7199F">
        <w:rPr>
          <w:rFonts w:ascii="Times New Roman" w:hAnsi="Times New Roman" w:cs="Times New Roman"/>
          <w:sz w:val="18"/>
          <w:szCs w:val="18"/>
        </w:rPr>
        <w:t xml:space="preserve"> </w:t>
      </w:r>
      <w:r>
        <w:rPr>
          <w:rFonts w:ascii="Times New Roman" w:hAnsi="Times New Roman" w:cs="Times New Roman"/>
          <w:sz w:val="18"/>
          <w:szCs w:val="18"/>
        </w:rPr>
        <w:t>This was the approach used by</w:t>
      </w:r>
      <w:r w:rsidRPr="00A7199F">
        <w:rPr>
          <w:rFonts w:ascii="Times New Roman" w:hAnsi="Times New Roman" w:cs="Times New Roman"/>
          <w:sz w:val="18"/>
          <w:szCs w:val="18"/>
        </w:rPr>
        <w:t xml:space="preserve"> the UNDP-GEF project “Low-Cost / Low-Energy Buildings in the Czech Republic</w:t>
      </w:r>
      <w:r>
        <w:rPr>
          <w:rFonts w:ascii="Times New Roman" w:hAnsi="Times New Roman" w:cs="Times New Roman"/>
          <w:sz w:val="18"/>
          <w:szCs w:val="18"/>
        </w:rPr>
        <w:t>,</w:t>
      </w:r>
      <w:r w:rsidRPr="00A7199F">
        <w:rPr>
          <w:rFonts w:ascii="Times New Roman" w:hAnsi="Times New Roman" w:cs="Times New Roman"/>
          <w:sz w:val="18"/>
          <w:szCs w:val="18"/>
        </w:rPr>
        <w:t>”</w:t>
      </w:r>
      <w:r>
        <w:rPr>
          <w:rFonts w:ascii="Times New Roman" w:hAnsi="Times New Roman" w:cs="Times New Roman"/>
          <w:sz w:val="18"/>
          <w:szCs w:val="18"/>
        </w:rPr>
        <w:t xml:space="preserve"> </w:t>
      </w:r>
      <w:r w:rsidRPr="00A7199F">
        <w:rPr>
          <w:rFonts w:ascii="Times New Roman" w:hAnsi="Times New Roman" w:cs="Times New Roman"/>
          <w:sz w:val="18"/>
          <w:szCs w:val="18"/>
        </w:rPr>
        <w:t>GEF ID 571; PIMS 349 (1999-2006).</w:t>
      </w:r>
    </w:p>
  </w:footnote>
  <w:footnote w:id="20">
    <w:p w:rsidR="00275F9A" w:rsidRPr="00F51559" w:rsidRDefault="00275F9A" w:rsidP="00E611CC">
      <w:pPr>
        <w:rPr>
          <w:rFonts w:ascii="Times New Roman" w:eastAsia="Times New Roman" w:hAnsi="Times New Roman" w:cs="Times New Roman"/>
          <w:sz w:val="18"/>
          <w:szCs w:val="18"/>
        </w:rPr>
      </w:pPr>
      <w:r w:rsidRPr="00F51559">
        <w:rPr>
          <w:rStyle w:val="FootnoteReference"/>
          <w:rFonts w:ascii="Times New Roman" w:hAnsi="Times New Roman" w:cs="Times New Roman"/>
          <w:sz w:val="18"/>
          <w:szCs w:val="18"/>
        </w:rPr>
        <w:footnoteRef/>
      </w:r>
      <w:r w:rsidRPr="00F51559">
        <w:rPr>
          <w:rFonts w:ascii="Times New Roman" w:hAnsi="Times New Roman" w:cs="Times New Roman"/>
          <w:sz w:val="18"/>
          <w:szCs w:val="18"/>
        </w:rPr>
        <w:t xml:space="preserve"> </w:t>
      </w:r>
      <w:r>
        <w:rPr>
          <w:rFonts w:ascii="Times New Roman" w:hAnsi="Times New Roman" w:cs="Times New Roman"/>
          <w:sz w:val="18"/>
          <w:szCs w:val="18"/>
        </w:rPr>
        <w:t xml:space="preserve">GEF ID </w:t>
      </w:r>
      <w:r w:rsidRPr="00F51559">
        <w:rPr>
          <w:rFonts w:ascii="Times New Roman" w:hAnsi="Times New Roman" w:cs="Times New Roman"/>
          <w:sz w:val="18"/>
          <w:szCs w:val="18"/>
        </w:rPr>
        <w:t>292 / PIMS 114: “</w:t>
      </w:r>
      <w:r w:rsidRPr="00F51559">
        <w:rPr>
          <w:rFonts w:ascii="Times New Roman" w:eastAsia="Times New Roman" w:hAnsi="Times New Roman" w:cs="Times New Roman"/>
          <w:color w:val="000000"/>
          <w:sz w:val="18"/>
          <w:szCs w:val="18"/>
          <w:shd w:val="clear" w:color="auto" w:fill="FCFDFE"/>
        </w:rPr>
        <w:t>Capacity Building to Reduce Key Barriers to Energy Efficiency in Russian Residential Buildings and Heat Supply” (1996-2004).</w:t>
      </w:r>
    </w:p>
    <w:p w:rsidR="00275F9A" w:rsidRDefault="00275F9A" w:rsidP="00E611CC">
      <w:pPr>
        <w:pStyle w:val="FootnoteText"/>
      </w:pPr>
    </w:p>
  </w:footnote>
  <w:footnote w:id="21">
    <w:p w:rsidR="00275F9A" w:rsidRPr="004D745E" w:rsidRDefault="00275F9A">
      <w:pPr>
        <w:pStyle w:val="FootnoteText"/>
        <w:rPr>
          <w:rFonts w:ascii="Times New Roman" w:hAnsi="Times New Roman" w:cs="Times New Roman"/>
          <w:sz w:val="18"/>
          <w:szCs w:val="18"/>
        </w:rPr>
      </w:pPr>
      <w:r w:rsidRPr="004D745E">
        <w:rPr>
          <w:rStyle w:val="FootnoteReference"/>
          <w:rFonts w:ascii="Times New Roman" w:hAnsi="Times New Roman" w:cs="Times New Roman"/>
          <w:sz w:val="18"/>
          <w:szCs w:val="18"/>
        </w:rPr>
        <w:footnoteRef/>
      </w:r>
      <w:r w:rsidRPr="004D745E">
        <w:rPr>
          <w:rFonts w:ascii="Times New Roman" w:hAnsi="Times New Roman" w:cs="Times New Roman"/>
          <w:sz w:val="18"/>
          <w:szCs w:val="18"/>
        </w:rPr>
        <w:t xml:space="preserve"> HeatWise in Glasgow, Scotland and the Louisiana Green Corps in the United States are two examples of this type of program.</w:t>
      </w:r>
    </w:p>
  </w:footnote>
  <w:footnote w:id="22">
    <w:p w:rsidR="00275F9A" w:rsidRPr="00993BCF" w:rsidRDefault="00275F9A" w:rsidP="000D708C">
      <w:pPr>
        <w:pStyle w:val="FootnoteText"/>
        <w:rPr>
          <w:rFonts w:ascii="Times New Roman" w:hAnsi="Times New Roman" w:cs="Times New Roman"/>
          <w:sz w:val="18"/>
          <w:szCs w:val="18"/>
        </w:rPr>
      </w:pPr>
      <w:r w:rsidRPr="00993BCF">
        <w:rPr>
          <w:rStyle w:val="FootnoteReference"/>
          <w:rFonts w:ascii="Times New Roman" w:hAnsi="Times New Roman" w:cs="Times New Roman"/>
          <w:sz w:val="18"/>
          <w:szCs w:val="18"/>
        </w:rPr>
        <w:footnoteRef/>
      </w:r>
      <w:r w:rsidRPr="00993BCF">
        <w:rPr>
          <w:rFonts w:ascii="Times New Roman" w:hAnsi="Times New Roman" w:cs="Times New Roman"/>
          <w:sz w:val="18"/>
          <w:szCs w:val="18"/>
        </w:rPr>
        <w:t xml:space="preserve"> For additional information on methods, see the </w:t>
      </w:r>
      <w:hyperlink r:id="rId1" w:history="1">
        <w:r w:rsidRPr="00993BCF">
          <w:rPr>
            <w:rStyle w:val="Hyperlink"/>
            <w:rFonts w:ascii="Times New Roman" w:hAnsi="Times New Roman" w:cs="Times New Roman"/>
            <w:sz w:val="18"/>
            <w:szCs w:val="18"/>
          </w:rPr>
          <w:t>Handbook on Planning, Monitoring and Evaluating for Development Results</w:t>
        </w:r>
      </w:hyperlink>
      <w:r w:rsidRPr="00993BCF">
        <w:rPr>
          <w:rFonts w:ascii="Times New Roman" w:hAnsi="Times New Roman" w:cs="Times New Roman"/>
          <w:sz w:val="18"/>
          <w:szCs w:val="18"/>
        </w:rPr>
        <w:t>, Chapter 7, pg. 163</w:t>
      </w:r>
    </w:p>
  </w:footnote>
  <w:footnote w:id="23">
    <w:p w:rsidR="00275F9A" w:rsidRPr="00566F20" w:rsidRDefault="00275F9A">
      <w:pPr>
        <w:pStyle w:val="FootnoteText"/>
        <w:rPr>
          <w:rFonts w:ascii="Times New Roman" w:hAnsi="Times New Roman" w:cs="Times New Roman"/>
          <w:sz w:val="18"/>
          <w:szCs w:val="18"/>
          <w:lang w:val="en-GB"/>
        </w:rPr>
      </w:pPr>
      <w:r w:rsidRPr="00566F20">
        <w:rPr>
          <w:rStyle w:val="FootnoteReference"/>
          <w:rFonts w:ascii="Times New Roman" w:hAnsi="Times New Roman" w:cs="Times New Roman"/>
          <w:sz w:val="18"/>
          <w:szCs w:val="18"/>
        </w:rPr>
        <w:footnoteRef/>
      </w:r>
      <w:r w:rsidRPr="00566F20">
        <w:rPr>
          <w:rFonts w:ascii="Times New Roman" w:hAnsi="Times New Roman" w:cs="Times New Roman"/>
          <w:sz w:val="18"/>
          <w:szCs w:val="18"/>
        </w:rPr>
        <w:t xml:space="preserve"> </w:t>
      </w:r>
      <w:r w:rsidRPr="00566F20">
        <w:rPr>
          <w:rFonts w:ascii="Times New Roman" w:hAnsi="Times New Roman" w:cs="Times New Roman"/>
          <w:sz w:val="18"/>
          <w:szCs w:val="18"/>
          <w:lang w:val="en-GB"/>
        </w:rPr>
        <w:t xml:space="preserve">A useful tool for gauging progress to impact is the Review of Outcomes to Impacts (ROtI) method developed by the GEF Evaluation Office: </w:t>
      </w:r>
      <w:hyperlink r:id="rId2" w:history="1">
        <w:r w:rsidRPr="00566F20">
          <w:rPr>
            <w:rStyle w:val="Hyperlink"/>
            <w:rFonts w:ascii="Times New Roman" w:hAnsi="Times New Roman" w:cs="Times New Roman"/>
            <w:sz w:val="18"/>
            <w:szCs w:val="18"/>
            <w:lang w:val="en-GB"/>
          </w:rPr>
          <w:t xml:space="preserve"> ROTI Handbook 2009</w:t>
        </w:r>
      </w:hyperlink>
    </w:p>
  </w:footnote>
  <w:footnote w:id="24">
    <w:p w:rsidR="00275F9A" w:rsidRDefault="00275F9A" w:rsidP="000D708C">
      <w:pPr>
        <w:pStyle w:val="FootnoteText"/>
      </w:pPr>
      <w:r w:rsidRPr="004B6248">
        <w:rPr>
          <w:rStyle w:val="FootnoteReference"/>
        </w:rPr>
        <w:footnoteRef/>
      </w:r>
      <w:r w:rsidRPr="00FB1376">
        <w:t>www.unevaluation.org/unegcodeofconduct</w:t>
      </w:r>
    </w:p>
    <w:p w:rsidR="00275F9A" w:rsidRDefault="00275F9A" w:rsidP="000D708C">
      <w:pPr>
        <w:pStyle w:val="FootnoteText"/>
      </w:pPr>
    </w:p>
  </w:footnote>
  <w:footnote w:id="25">
    <w:p w:rsidR="00275F9A" w:rsidRPr="0039448C" w:rsidRDefault="00275F9A" w:rsidP="000D708C">
      <w:pPr>
        <w:rPr>
          <w:sz w:val="18"/>
          <w:szCs w:val="18"/>
        </w:rPr>
      </w:pPr>
      <w:r w:rsidRPr="0039448C">
        <w:rPr>
          <w:rStyle w:val="FootnoteReference"/>
          <w:sz w:val="18"/>
          <w:szCs w:val="18"/>
        </w:rPr>
        <w:footnoteRef/>
      </w:r>
      <w:r w:rsidRPr="0039448C">
        <w:rPr>
          <w:sz w:val="18"/>
          <w:szCs w:val="18"/>
        </w:rPr>
        <w:t xml:space="preserve">The Report length should not exceed </w:t>
      </w:r>
      <w:r w:rsidRPr="0039448C">
        <w:rPr>
          <w:i/>
          <w:sz w:val="18"/>
          <w:szCs w:val="18"/>
          <w:highlight w:val="lightGray"/>
        </w:rPr>
        <w:t>40</w:t>
      </w:r>
      <w:r w:rsidRPr="0039448C">
        <w:rPr>
          <w:sz w:val="18"/>
          <w:szCs w:val="18"/>
        </w:rPr>
        <w:t xml:space="preserve"> pages in total (not including annexes).</w:t>
      </w:r>
    </w:p>
  </w:footnote>
  <w:footnote w:id="26">
    <w:p w:rsidR="00275F9A" w:rsidRPr="0039448C" w:rsidRDefault="00275F9A" w:rsidP="000D708C">
      <w:pPr>
        <w:pStyle w:val="FootnoteText"/>
        <w:rPr>
          <w:sz w:val="18"/>
          <w:szCs w:val="18"/>
        </w:rPr>
      </w:pPr>
      <w:r w:rsidRPr="0039448C">
        <w:rPr>
          <w:rStyle w:val="FootnoteReference"/>
          <w:sz w:val="18"/>
          <w:szCs w:val="18"/>
        </w:rPr>
        <w:footnoteRef/>
      </w:r>
      <w:r w:rsidRPr="0039448C">
        <w:rPr>
          <w:sz w:val="18"/>
          <w:szCs w:val="18"/>
        </w:rPr>
        <w:t xml:space="preserve"> UNDP Style Manual, Office of Communications, Partnerships Bureau, updated November 2008</w:t>
      </w:r>
    </w:p>
  </w:footnote>
  <w:footnote w:id="27">
    <w:p w:rsidR="00275F9A" w:rsidRPr="0039448C" w:rsidRDefault="00275F9A" w:rsidP="000D708C">
      <w:pPr>
        <w:pStyle w:val="FootnoteText"/>
        <w:rPr>
          <w:sz w:val="18"/>
          <w:szCs w:val="18"/>
        </w:rPr>
      </w:pPr>
      <w:r w:rsidRPr="0039448C">
        <w:rPr>
          <w:rStyle w:val="FootnoteReference"/>
          <w:sz w:val="18"/>
          <w:szCs w:val="18"/>
        </w:rPr>
        <w:footnoteRef/>
      </w:r>
      <w:r w:rsidRPr="0039448C">
        <w:rPr>
          <w:sz w:val="18"/>
          <w:szCs w:val="18"/>
        </w:rPr>
        <w:t xml:space="preserve"> See Annex D for rating scales.   Using a six-point rating scale: 6: Highly Satisfactory, 5: Satisfactory, 4: Marginally Satisfactory, 3: Marginally Unsatisfactory, 2: Unsatisfactory and 1: Highly Unsatisfactory, see section 3.5, page 37 for ratings explanations.  </w:t>
      </w:r>
    </w:p>
  </w:footnote>
  <w:footnote w:id="28">
    <w:p w:rsidR="00275F9A" w:rsidRPr="00477285" w:rsidRDefault="00275F9A" w:rsidP="004B6FDC">
      <w:pPr>
        <w:pStyle w:val="FootnoteText"/>
        <w:rPr>
          <w:rFonts w:ascii="Times New Roman" w:hAnsi="Times New Roman" w:cs="Times New Roman"/>
          <w:sz w:val="18"/>
          <w:szCs w:val="18"/>
        </w:rPr>
      </w:pPr>
      <w:r w:rsidRPr="00477285">
        <w:rPr>
          <w:rStyle w:val="FootnoteReference"/>
          <w:rFonts w:ascii="Times New Roman" w:hAnsi="Times New Roman" w:cs="Times New Roman"/>
          <w:sz w:val="18"/>
          <w:szCs w:val="18"/>
        </w:rPr>
        <w:footnoteRef/>
      </w:r>
      <w:r w:rsidRPr="00477285">
        <w:rPr>
          <w:rFonts w:ascii="Times New Roman" w:hAnsi="Times New Roman" w:cs="Times New Roman"/>
          <w:sz w:val="18"/>
          <w:szCs w:val="18"/>
        </w:rPr>
        <w:t>www.unevaluation.org/unegcodeofconduct</w:t>
      </w:r>
    </w:p>
    <w:p w:rsidR="00275F9A" w:rsidRDefault="00275F9A" w:rsidP="004B6FDC">
      <w:pPr>
        <w:pStyle w:val="FootnoteText"/>
      </w:pPr>
    </w:p>
  </w:footnote>
  <w:footnote w:id="29">
    <w:p w:rsidR="00275F9A" w:rsidRPr="006B30C3" w:rsidRDefault="00275F9A" w:rsidP="00E515F2">
      <w:pPr>
        <w:pStyle w:val="FootnoteText"/>
        <w:rPr>
          <w:rFonts w:ascii="Times New Roman" w:hAnsi="Times New Roman" w:cs="Times New Roman"/>
          <w:sz w:val="18"/>
          <w:szCs w:val="18"/>
        </w:rPr>
      </w:pPr>
      <w:r w:rsidRPr="006B30C3">
        <w:rPr>
          <w:rStyle w:val="FootnoteReference"/>
          <w:rFonts w:ascii="Times New Roman" w:hAnsi="Times New Roman" w:cs="Times New Roman"/>
          <w:sz w:val="18"/>
          <w:szCs w:val="18"/>
        </w:rPr>
        <w:footnoteRef/>
      </w:r>
      <w:r w:rsidRPr="006B30C3">
        <w:rPr>
          <w:rFonts w:ascii="Times New Roman" w:hAnsi="Times New Roman" w:cs="Times New Roman"/>
          <w:sz w:val="18"/>
          <w:szCs w:val="18"/>
        </w:rPr>
        <w:t xml:space="preserve"> Opinions differed among interviewees as to whether this was due to improper installation or to extreme climate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rPr>
      <w:alias w:val="Title"/>
      <w:id w:val="77547040"/>
      <w:placeholder>
        <w:docPart w:val="A213C943615F414EB311C4D346AA2C13"/>
      </w:placeholder>
      <w:dataBinding w:prefixMappings="xmlns:ns0='http://schemas.openxmlformats.org/package/2006/metadata/core-properties' xmlns:ns1='http://purl.org/dc/elements/1.1/'" w:xpath="/ns0:coreProperties[1]/ns1:title[1]" w:storeItemID="{6C3C8BC8-F283-45AE-878A-BAB7291924A1}"/>
      <w:text/>
    </w:sdtPr>
    <w:sdtEndPr/>
    <w:sdtContent>
      <w:p w:rsidR="00275F9A" w:rsidRPr="005E04E9" w:rsidRDefault="00275F9A">
        <w:pPr>
          <w:pStyle w:val="Header"/>
          <w:pBdr>
            <w:between w:val="single" w:sz="4" w:space="1" w:color="4F81BD" w:themeColor="accent1"/>
          </w:pBdr>
          <w:spacing w:line="276" w:lineRule="auto"/>
          <w:jc w:val="center"/>
          <w:rPr>
            <w:rFonts w:ascii="Cambria" w:hAnsi="Cambria"/>
          </w:rPr>
        </w:pPr>
        <w:r>
          <w:rPr>
            <w:rFonts w:ascii="Cambria" w:hAnsi="Cambria"/>
          </w:rPr>
          <w:t>Draft TER -- CONFIDENTIAL</w:t>
        </w:r>
      </w:p>
    </w:sdtContent>
  </w:sdt>
  <w:sdt>
    <w:sdtPr>
      <w:rPr>
        <w:rFonts w:ascii="Cambria" w:hAnsi="Cambria"/>
      </w:rPr>
      <w:alias w:val="Date"/>
      <w:id w:val="77547044"/>
      <w:placeholder>
        <w:docPart w:val="ED3284DE0B69924498BB363F9AFD9A14"/>
      </w:placeholder>
      <w:dataBinding w:prefixMappings="xmlns:ns0='http://schemas.microsoft.com/office/2006/coverPageProps'" w:xpath="/ns0:CoverPageProperties[1]/ns0:PublishDate[1]" w:storeItemID="{55AF091B-3C7A-41E3-B477-F2FDAA23CFDA}"/>
      <w:date w:fullDate="2015-11-16T00:00:00Z">
        <w:dateFormat w:val="MMMM d, yyyy"/>
        <w:lid w:val="en-US"/>
        <w:storeMappedDataAs w:val="dateTime"/>
        <w:calendar w:val="gregorian"/>
      </w:date>
    </w:sdtPr>
    <w:sdtEndPr/>
    <w:sdtContent>
      <w:p w:rsidR="00275F9A" w:rsidRPr="005E04E9" w:rsidRDefault="00275F9A">
        <w:pPr>
          <w:pStyle w:val="Header"/>
          <w:pBdr>
            <w:between w:val="single" w:sz="4" w:space="1" w:color="4F81BD" w:themeColor="accent1"/>
          </w:pBdr>
          <w:spacing w:line="276" w:lineRule="auto"/>
          <w:jc w:val="center"/>
          <w:rPr>
            <w:rFonts w:ascii="Cambria" w:hAnsi="Cambria"/>
          </w:rPr>
        </w:pPr>
        <w:r>
          <w:rPr>
            <w:rFonts w:ascii="Cambria" w:hAnsi="Cambria"/>
          </w:rPr>
          <w:t>November 16, 2015</w:t>
        </w:r>
      </w:p>
    </w:sdtContent>
  </w:sdt>
  <w:p w:rsidR="00275F9A" w:rsidRDefault="00275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874E6"/>
    <w:multiLevelType w:val="hybridMultilevel"/>
    <w:tmpl w:val="621C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303B3"/>
    <w:multiLevelType w:val="hybridMultilevel"/>
    <w:tmpl w:val="5F302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A1B4B"/>
    <w:multiLevelType w:val="hybridMultilevel"/>
    <w:tmpl w:val="A70883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AE77C09"/>
    <w:multiLevelType w:val="hybridMultilevel"/>
    <w:tmpl w:val="677099BC"/>
    <w:lvl w:ilvl="0" w:tplc="FFFFFFFF">
      <w:start w:val="1"/>
      <w:numFmt w:val="bullet"/>
      <w:lvlText w:val=""/>
      <w:lvlJc w:val="left"/>
      <w:pPr>
        <w:tabs>
          <w:tab w:val="num" w:pos="360"/>
        </w:tabs>
        <w:ind w:left="360" w:hanging="360"/>
      </w:pPr>
      <w:rPr>
        <w:rFonts w:ascii="Symbol" w:hAnsi="Symbol" w:hint="default"/>
        <w:b w:val="0"/>
        <w:i w:val="0"/>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8760E"/>
    <w:multiLevelType w:val="multilevel"/>
    <w:tmpl w:val="85C0BA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E67443"/>
    <w:multiLevelType w:val="hybridMultilevel"/>
    <w:tmpl w:val="DA8C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4612B"/>
    <w:multiLevelType w:val="hybridMultilevel"/>
    <w:tmpl w:val="0A00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C519C"/>
    <w:multiLevelType w:val="hybridMultilevel"/>
    <w:tmpl w:val="130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F47D6"/>
    <w:multiLevelType w:val="hybridMultilevel"/>
    <w:tmpl w:val="6490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00042"/>
    <w:multiLevelType w:val="hybridMultilevel"/>
    <w:tmpl w:val="3182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55806"/>
    <w:multiLevelType w:val="hybridMultilevel"/>
    <w:tmpl w:val="1EA4D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16892"/>
    <w:multiLevelType w:val="hybridMultilevel"/>
    <w:tmpl w:val="36E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44B37"/>
    <w:multiLevelType w:val="hybridMultilevel"/>
    <w:tmpl w:val="9A926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70DE0"/>
    <w:multiLevelType w:val="hybridMultilevel"/>
    <w:tmpl w:val="0D8E5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53071"/>
    <w:multiLevelType w:val="hybridMultilevel"/>
    <w:tmpl w:val="5808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A1CD2"/>
    <w:multiLevelType w:val="hybridMultilevel"/>
    <w:tmpl w:val="AC40B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9" w15:restartNumberingAfterBreak="0">
    <w:nsid w:val="2ECF64D6"/>
    <w:multiLevelType w:val="hybridMultilevel"/>
    <w:tmpl w:val="628059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F7774FD"/>
    <w:multiLevelType w:val="hybridMultilevel"/>
    <w:tmpl w:val="83E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F0BD2"/>
    <w:multiLevelType w:val="hybridMultilevel"/>
    <w:tmpl w:val="535E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86AB0"/>
    <w:multiLevelType w:val="hybridMultilevel"/>
    <w:tmpl w:val="C1788FC4"/>
    <w:lvl w:ilvl="0" w:tplc="F52AD02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9F33174"/>
    <w:multiLevelType w:val="hybridMultilevel"/>
    <w:tmpl w:val="B9C2B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10B4A"/>
    <w:multiLevelType w:val="hybridMultilevel"/>
    <w:tmpl w:val="9BCE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46F8D"/>
    <w:multiLevelType w:val="hybridMultilevel"/>
    <w:tmpl w:val="ABC66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96931"/>
    <w:multiLevelType w:val="hybridMultilevel"/>
    <w:tmpl w:val="55481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4B465A"/>
    <w:multiLevelType w:val="hybridMultilevel"/>
    <w:tmpl w:val="640C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41728"/>
    <w:multiLevelType w:val="hybridMultilevel"/>
    <w:tmpl w:val="2E0C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51196"/>
    <w:multiLevelType w:val="multilevel"/>
    <w:tmpl w:val="D33C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C176D"/>
    <w:multiLevelType w:val="hybridMultilevel"/>
    <w:tmpl w:val="7ECC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77DC6"/>
    <w:multiLevelType w:val="hybridMultilevel"/>
    <w:tmpl w:val="F6A49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390377"/>
    <w:multiLevelType w:val="hybridMultilevel"/>
    <w:tmpl w:val="56E4CD1C"/>
    <w:lvl w:ilvl="0" w:tplc="F52AD02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00EBB"/>
    <w:multiLevelType w:val="hybridMultilevel"/>
    <w:tmpl w:val="C284C8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B2129ED"/>
    <w:multiLevelType w:val="hybridMultilevel"/>
    <w:tmpl w:val="D5C8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FF08C9"/>
    <w:multiLevelType w:val="hybridMultilevel"/>
    <w:tmpl w:val="7EE0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5181C"/>
    <w:multiLevelType w:val="multilevel"/>
    <w:tmpl w:val="3FA62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245CDB"/>
    <w:multiLevelType w:val="hybridMultilevel"/>
    <w:tmpl w:val="353CCC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1B6F4B"/>
    <w:multiLevelType w:val="hybridMultilevel"/>
    <w:tmpl w:val="DAB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81A17"/>
    <w:multiLevelType w:val="hybridMultilevel"/>
    <w:tmpl w:val="466E8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3"/>
  </w:num>
  <w:num w:numId="3">
    <w:abstractNumId w:val="14"/>
  </w:num>
  <w:num w:numId="4">
    <w:abstractNumId w:val="30"/>
  </w:num>
  <w:num w:numId="5">
    <w:abstractNumId w:val="16"/>
  </w:num>
  <w:num w:numId="6">
    <w:abstractNumId w:val="29"/>
  </w:num>
  <w:num w:numId="7">
    <w:abstractNumId w:val="18"/>
  </w:num>
  <w:num w:numId="8">
    <w:abstractNumId w:val="8"/>
  </w:num>
  <w:num w:numId="9">
    <w:abstractNumId w:val="38"/>
  </w:num>
  <w:num w:numId="10">
    <w:abstractNumId w:val="25"/>
  </w:num>
  <w:num w:numId="11">
    <w:abstractNumId w:val="31"/>
  </w:num>
  <w:num w:numId="12">
    <w:abstractNumId w:val="40"/>
  </w:num>
  <w:num w:numId="13">
    <w:abstractNumId w:val="1"/>
  </w:num>
  <w:num w:numId="14">
    <w:abstractNumId w:val="15"/>
  </w:num>
  <w:num w:numId="15">
    <w:abstractNumId w:val="4"/>
  </w:num>
  <w:num w:numId="16">
    <w:abstractNumId w:val="0"/>
  </w:num>
  <w:num w:numId="17">
    <w:abstractNumId w:val="33"/>
  </w:num>
  <w:num w:numId="18">
    <w:abstractNumId w:val="39"/>
  </w:num>
  <w:num w:numId="19">
    <w:abstractNumId w:val="19"/>
  </w:num>
  <w:num w:numId="20">
    <w:abstractNumId w:val="5"/>
  </w:num>
  <w:num w:numId="21">
    <w:abstractNumId w:val="42"/>
  </w:num>
  <w:num w:numId="22">
    <w:abstractNumId w:val="2"/>
  </w:num>
  <w:num w:numId="23">
    <w:abstractNumId w:val="12"/>
  </w:num>
  <w:num w:numId="24">
    <w:abstractNumId w:val="28"/>
  </w:num>
  <w:num w:numId="25">
    <w:abstractNumId w:val="35"/>
  </w:num>
  <w:num w:numId="26">
    <w:abstractNumId w:val="7"/>
  </w:num>
  <w:num w:numId="27">
    <w:abstractNumId w:val="41"/>
  </w:num>
  <w:num w:numId="28">
    <w:abstractNumId w:val="24"/>
  </w:num>
  <w:num w:numId="29">
    <w:abstractNumId w:val="6"/>
  </w:num>
  <w:num w:numId="30">
    <w:abstractNumId w:val="21"/>
  </w:num>
  <w:num w:numId="31">
    <w:abstractNumId w:val="26"/>
  </w:num>
  <w:num w:numId="32">
    <w:abstractNumId w:val="20"/>
  </w:num>
  <w:num w:numId="33">
    <w:abstractNumId w:val="9"/>
  </w:num>
  <w:num w:numId="34">
    <w:abstractNumId w:val="10"/>
  </w:num>
  <w:num w:numId="35">
    <w:abstractNumId w:val="13"/>
  </w:num>
  <w:num w:numId="36">
    <w:abstractNumId w:val="11"/>
  </w:num>
  <w:num w:numId="37">
    <w:abstractNumId w:val="3"/>
  </w:num>
  <w:num w:numId="38">
    <w:abstractNumId w:val="22"/>
  </w:num>
  <w:num w:numId="39">
    <w:abstractNumId w:val="34"/>
  </w:num>
  <w:num w:numId="40">
    <w:abstractNumId w:val="37"/>
  </w:num>
  <w:num w:numId="41">
    <w:abstractNumId w:val="27"/>
  </w:num>
  <w:num w:numId="42">
    <w:abstractNumId w:val="36"/>
  </w:num>
  <w:num w:numId="43">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DF"/>
    <w:rsid w:val="00000D03"/>
    <w:rsid w:val="0000112C"/>
    <w:rsid w:val="000011F2"/>
    <w:rsid w:val="00002541"/>
    <w:rsid w:val="00003A1F"/>
    <w:rsid w:val="0000450C"/>
    <w:rsid w:val="00004F8B"/>
    <w:rsid w:val="00007CDA"/>
    <w:rsid w:val="00011F18"/>
    <w:rsid w:val="00012D92"/>
    <w:rsid w:val="00015C4B"/>
    <w:rsid w:val="000207AD"/>
    <w:rsid w:val="000218E3"/>
    <w:rsid w:val="0002307A"/>
    <w:rsid w:val="00023BDC"/>
    <w:rsid w:val="00024098"/>
    <w:rsid w:val="00026CE8"/>
    <w:rsid w:val="0002734D"/>
    <w:rsid w:val="00027D98"/>
    <w:rsid w:val="00030BD5"/>
    <w:rsid w:val="00031556"/>
    <w:rsid w:val="000329EF"/>
    <w:rsid w:val="00035F0F"/>
    <w:rsid w:val="00037E7F"/>
    <w:rsid w:val="00040E44"/>
    <w:rsid w:val="00041078"/>
    <w:rsid w:val="00041A2C"/>
    <w:rsid w:val="00042AE9"/>
    <w:rsid w:val="00042C9B"/>
    <w:rsid w:val="00042D2E"/>
    <w:rsid w:val="000446DA"/>
    <w:rsid w:val="000454C0"/>
    <w:rsid w:val="000470B4"/>
    <w:rsid w:val="00050323"/>
    <w:rsid w:val="00050554"/>
    <w:rsid w:val="00052085"/>
    <w:rsid w:val="00052128"/>
    <w:rsid w:val="000528C6"/>
    <w:rsid w:val="00052B0E"/>
    <w:rsid w:val="00054721"/>
    <w:rsid w:val="000551D9"/>
    <w:rsid w:val="00057C19"/>
    <w:rsid w:val="0006285A"/>
    <w:rsid w:val="00062F91"/>
    <w:rsid w:val="00064676"/>
    <w:rsid w:val="0007047E"/>
    <w:rsid w:val="000706DF"/>
    <w:rsid w:val="00070E82"/>
    <w:rsid w:val="00073286"/>
    <w:rsid w:val="00073967"/>
    <w:rsid w:val="000757C0"/>
    <w:rsid w:val="00076E77"/>
    <w:rsid w:val="000779D0"/>
    <w:rsid w:val="00080268"/>
    <w:rsid w:val="00081A24"/>
    <w:rsid w:val="00082092"/>
    <w:rsid w:val="00083114"/>
    <w:rsid w:val="0008353D"/>
    <w:rsid w:val="00083834"/>
    <w:rsid w:val="00084C34"/>
    <w:rsid w:val="00084E21"/>
    <w:rsid w:val="00085667"/>
    <w:rsid w:val="00085883"/>
    <w:rsid w:val="00085AC1"/>
    <w:rsid w:val="0008678E"/>
    <w:rsid w:val="000915BA"/>
    <w:rsid w:val="00091DFC"/>
    <w:rsid w:val="00092B3D"/>
    <w:rsid w:val="0009576C"/>
    <w:rsid w:val="00095838"/>
    <w:rsid w:val="00097058"/>
    <w:rsid w:val="00097361"/>
    <w:rsid w:val="0009771B"/>
    <w:rsid w:val="00097F62"/>
    <w:rsid w:val="000A02B1"/>
    <w:rsid w:val="000A0727"/>
    <w:rsid w:val="000A1CA3"/>
    <w:rsid w:val="000A212B"/>
    <w:rsid w:val="000A2CE4"/>
    <w:rsid w:val="000A39D0"/>
    <w:rsid w:val="000A3B80"/>
    <w:rsid w:val="000A5915"/>
    <w:rsid w:val="000A5AEA"/>
    <w:rsid w:val="000A5D32"/>
    <w:rsid w:val="000A71F3"/>
    <w:rsid w:val="000A746D"/>
    <w:rsid w:val="000B2787"/>
    <w:rsid w:val="000B30EC"/>
    <w:rsid w:val="000B3AAB"/>
    <w:rsid w:val="000B4042"/>
    <w:rsid w:val="000B6A64"/>
    <w:rsid w:val="000C0597"/>
    <w:rsid w:val="000C57D5"/>
    <w:rsid w:val="000C620F"/>
    <w:rsid w:val="000C6BC3"/>
    <w:rsid w:val="000C6CDB"/>
    <w:rsid w:val="000C70F6"/>
    <w:rsid w:val="000D0128"/>
    <w:rsid w:val="000D1E7A"/>
    <w:rsid w:val="000D1EAD"/>
    <w:rsid w:val="000D202D"/>
    <w:rsid w:val="000D2915"/>
    <w:rsid w:val="000D5C1E"/>
    <w:rsid w:val="000D69C6"/>
    <w:rsid w:val="000D6F0B"/>
    <w:rsid w:val="000D708C"/>
    <w:rsid w:val="000D77D7"/>
    <w:rsid w:val="000E05C0"/>
    <w:rsid w:val="000E3D52"/>
    <w:rsid w:val="000E4CD8"/>
    <w:rsid w:val="000E5AE2"/>
    <w:rsid w:val="000E6CD4"/>
    <w:rsid w:val="000E717C"/>
    <w:rsid w:val="000E7E8E"/>
    <w:rsid w:val="000F16CE"/>
    <w:rsid w:val="000F4D4D"/>
    <w:rsid w:val="000F4EAF"/>
    <w:rsid w:val="000F6879"/>
    <w:rsid w:val="000F7347"/>
    <w:rsid w:val="000F7F1C"/>
    <w:rsid w:val="001023AF"/>
    <w:rsid w:val="00104557"/>
    <w:rsid w:val="001050B9"/>
    <w:rsid w:val="0010529E"/>
    <w:rsid w:val="0010569B"/>
    <w:rsid w:val="0010623E"/>
    <w:rsid w:val="00106DFF"/>
    <w:rsid w:val="00107015"/>
    <w:rsid w:val="00111B2A"/>
    <w:rsid w:val="00113EA2"/>
    <w:rsid w:val="0011512B"/>
    <w:rsid w:val="00115883"/>
    <w:rsid w:val="001160E1"/>
    <w:rsid w:val="00116C42"/>
    <w:rsid w:val="00117CC9"/>
    <w:rsid w:val="001204D5"/>
    <w:rsid w:val="00121E6D"/>
    <w:rsid w:val="00121E8B"/>
    <w:rsid w:val="001220BC"/>
    <w:rsid w:val="00123599"/>
    <w:rsid w:val="00123744"/>
    <w:rsid w:val="00123F3A"/>
    <w:rsid w:val="00124CD8"/>
    <w:rsid w:val="00125E52"/>
    <w:rsid w:val="00126252"/>
    <w:rsid w:val="00132C52"/>
    <w:rsid w:val="00132F12"/>
    <w:rsid w:val="0013413A"/>
    <w:rsid w:val="001342BE"/>
    <w:rsid w:val="00137937"/>
    <w:rsid w:val="00140AB2"/>
    <w:rsid w:val="0014227F"/>
    <w:rsid w:val="00143067"/>
    <w:rsid w:val="0014471D"/>
    <w:rsid w:val="00145267"/>
    <w:rsid w:val="001470CA"/>
    <w:rsid w:val="00147EC6"/>
    <w:rsid w:val="001505AF"/>
    <w:rsid w:val="00152206"/>
    <w:rsid w:val="001527CC"/>
    <w:rsid w:val="0015335A"/>
    <w:rsid w:val="00155186"/>
    <w:rsid w:val="00155C4F"/>
    <w:rsid w:val="001567B0"/>
    <w:rsid w:val="00162A06"/>
    <w:rsid w:val="00167455"/>
    <w:rsid w:val="00170DC7"/>
    <w:rsid w:val="001714F7"/>
    <w:rsid w:val="00173D93"/>
    <w:rsid w:val="001778E4"/>
    <w:rsid w:val="001807F5"/>
    <w:rsid w:val="0018098F"/>
    <w:rsid w:val="00181592"/>
    <w:rsid w:val="00181FDA"/>
    <w:rsid w:val="00190085"/>
    <w:rsid w:val="00190665"/>
    <w:rsid w:val="0019071D"/>
    <w:rsid w:val="00190920"/>
    <w:rsid w:val="001915A3"/>
    <w:rsid w:val="00195D04"/>
    <w:rsid w:val="00196C85"/>
    <w:rsid w:val="0019764C"/>
    <w:rsid w:val="00197BFB"/>
    <w:rsid w:val="001A0D53"/>
    <w:rsid w:val="001A0EE0"/>
    <w:rsid w:val="001A28C2"/>
    <w:rsid w:val="001A39BF"/>
    <w:rsid w:val="001A3DCC"/>
    <w:rsid w:val="001A4C19"/>
    <w:rsid w:val="001A518D"/>
    <w:rsid w:val="001A5C44"/>
    <w:rsid w:val="001A6E08"/>
    <w:rsid w:val="001A76FF"/>
    <w:rsid w:val="001B0377"/>
    <w:rsid w:val="001B3623"/>
    <w:rsid w:val="001B4442"/>
    <w:rsid w:val="001B5D09"/>
    <w:rsid w:val="001B6174"/>
    <w:rsid w:val="001B67BE"/>
    <w:rsid w:val="001B78A6"/>
    <w:rsid w:val="001B7D6E"/>
    <w:rsid w:val="001C08EF"/>
    <w:rsid w:val="001C6D2E"/>
    <w:rsid w:val="001D1B73"/>
    <w:rsid w:val="001D28D0"/>
    <w:rsid w:val="001D44A4"/>
    <w:rsid w:val="001D4EE6"/>
    <w:rsid w:val="001D4FC6"/>
    <w:rsid w:val="001D55DF"/>
    <w:rsid w:val="001D6978"/>
    <w:rsid w:val="001E0550"/>
    <w:rsid w:val="001E105E"/>
    <w:rsid w:val="001E1B5C"/>
    <w:rsid w:val="001E29AC"/>
    <w:rsid w:val="001E4B0F"/>
    <w:rsid w:val="001F3D2D"/>
    <w:rsid w:val="001F40B8"/>
    <w:rsid w:val="001F565B"/>
    <w:rsid w:val="001F6934"/>
    <w:rsid w:val="001F714A"/>
    <w:rsid w:val="00201E5C"/>
    <w:rsid w:val="00202A73"/>
    <w:rsid w:val="00205268"/>
    <w:rsid w:val="00205807"/>
    <w:rsid w:val="0020643E"/>
    <w:rsid w:val="00206779"/>
    <w:rsid w:val="00210940"/>
    <w:rsid w:val="00213BE9"/>
    <w:rsid w:val="00214408"/>
    <w:rsid w:val="00214A93"/>
    <w:rsid w:val="00214B26"/>
    <w:rsid w:val="00215FB1"/>
    <w:rsid w:val="00217085"/>
    <w:rsid w:val="00217101"/>
    <w:rsid w:val="00220894"/>
    <w:rsid w:val="002214FD"/>
    <w:rsid w:val="002216BF"/>
    <w:rsid w:val="00222265"/>
    <w:rsid w:val="0022254C"/>
    <w:rsid w:val="002226E2"/>
    <w:rsid w:val="00222C6D"/>
    <w:rsid w:val="00222E06"/>
    <w:rsid w:val="00223074"/>
    <w:rsid w:val="002233A1"/>
    <w:rsid w:val="00224412"/>
    <w:rsid w:val="002252A8"/>
    <w:rsid w:val="0022584F"/>
    <w:rsid w:val="00225D2E"/>
    <w:rsid w:val="00226D1B"/>
    <w:rsid w:val="00227D65"/>
    <w:rsid w:val="002324ED"/>
    <w:rsid w:val="00232C74"/>
    <w:rsid w:val="00234D76"/>
    <w:rsid w:val="00235983"/>
    <w:rsid w:val="002363A4"/>
    <w:rsid w:val="002401E5"/>
    <w:rsid w:val="002425C0"/>
    <w:rsid w:val="002427FE"/>
    <w:rsid w:val="00245FB0"/>
    <w:rsid w:val="002512FC"/>
    <w:rsid w:val="00251373"/>
    <w:rsid w:val="00252337"/>
    <w:rsid w:val="00252672"/>
    <w:rsid w:val="00252933"/>
    <w:rsid w:val="002547B5"/>
    <w:rsid w:val="00256B44"/>
    <w:rsid w:val="00257EF2"/>
    <w:rsid w:val="002632D2"/>
    <w:rsid w:val="00270F4C"/>
    <w:rsid w:val="002723E6"/>
    <w:rsid w:val="0027330F"/>
    <w:rsid w:val="00275F9A"/>
    <w:rsid w:val="0028131B"/>
    <w:rsid w:val="0028320B"/>
    <w:rsid w:val="0028496E"/>
    <w:rsid w:val="00284AC6"/>
    <w:rsid w:val="00286F03"/>
    <w:rsid w:val="00290076"/>
    <w:rsid w:val="00290694"/>
    <w:rsid w:val="00292DC4"/>
    <w:rsid w:val="0029553F"/>
    <w:rsid w:val="0029624B"/>
    <w:rsid w:val="00296394"/>
    <w:rsid w:val="00296901"/>
    <w:rsid w:val="00296B00"/>
    <w:rsid w:val="002A0668"/>
    <w:rsid w:val="002A0843"/>
    <w:rsid w:val="002A2165"/>
    <w:rsid w:val="002A393A"/>
    <w:rsid w:val="002A39CA"/>
    <w:rsid w:val="002A661B"/>
    <w:rsid w:val="002B085C"/>
    <w:rsid w:val="002B0AAA"/>
    <w:rsid w:val="002B0C01"/>
    <w:rsid w:val="002B0C07"/>
    <w:rsid w:val="002B60EC"/>
    <w:rsid w:val="002B66E6"/>
    <w:rsid w:val="002C02D4"/>
    <w:rsid w:val="002C0B0E"/>
    <w:rsid w:val="002C13BF"/>
    <w:rsid w:val="002C2686"/>
    <w:rsid w:val="002C4F7E"/>
    <w:rsid w:val="002C6CD9"/>
    <w:rsid w:val="002C71A9"/>
    <w:rsid w:val="002D0CCB"/>
    <w:rsid w:val="002D0DC4"/>
    <w:rsid w:val="002D206D"/>
    <w:rsid w:val="002D353A"/>
    <w:rsid w:val="002D3FAA"/>
    <w:rsid w:val="002D5234"/>
    <w:rsid w:val="002E02A3"/>
    <w:rsid w:val="002E21C1"/>
    <w:rsid w:val="002E386C"/>
    <w:rsid w:val="002E4136"/>
    <w:rsid w:val="002F16C2"/>
    <w:rsid w:val="002F1AFC"/>
    <w:rsid w:val="002F2510"/>
    <w:rsid w:val="002F314E"/>
    <w:rsid w:val="002F3D89"/>
    <w:rsid w:val="002F5F10"/>
    <w:rsid w:val="002F5F52"/>
    <w:rsid w:val="002F7469"/>
    <w:rsid w:val="002F7E07"/>
    <w:rsid w:val="00300414"/>
    <w:rsid w:val="00300897"/>
    <w:rsid w:val="00300B59"/>
    <w:rsid w:val="00300F08"/>
    <w:rsid w:val="0030121B"/>
    <w:rsid w:val="00301444"/>
    <w:rsid w:val="00301978"/>
    <w:rsid w:val="00301C71"/>
    <w:rsid w:val="00303BE6"/>
    <w:rsid w:val="003054D9"/>
    <w:rsid w:val="00305FE4"/>
    <w:rsid w:val="00311A6B"/>
    <w:rsid w:val="00312FD0"/>
    <w:rsid w:val="00313513"/>
    <w:rsid w:val="00314220"/>
    <w:rsid w:val="00315857"/>
    <w:rsid w:val="00315B90"/>
    <w:rsid w:val="00320C94"/>
    <w:rsid w:val="003215E4"/>
    <w:rsid w:val="003216E5"/>
    <w:rsid w:val="0032189F"/>
    <w:rsid w:val="00322739"/>
    <w:rsid w:val="00322A84"/>
    <w:rsid w:val="00323820"/>
    <w:rsid w:val="00324715"/>
    <w:rsid w:val="003274A9"/>
    <w:rsid w:val="00333179"/>
    <w:rsid w:val="003332B6"/>
    <w:rsid w:val="0033388E"/>
    <w:rsid w:val="003356EE"/>
    <w:rsid w:val="00340230"/>
    <w:rsid w:val="003415F2"/>
    <w:rsid w:val="00344495"/>
    <w:rsid w:val="003450DD"/>
    <w:rsid w:val="00347867"/>
    <w:rsid w:val="00347BD6"/>
    <w:rsid w:val="00347F37"/>
    <w:rsid w:val="00347FB6"/>
    <w:rsid w:val="00347FF2"/>
    <w:rsid w:val="003507D5"/>
    <w:rsid w:val="003511AC"/>
    <w:rsid w:val="0035127A"/>
    <w:rsid w:val="00351EC7"/>
    <w:rsid w:val="003536D5"/>
    <w:rsid w:val="0035413C"/>
    <w:rsid w:val="00355FB7"/>
    <w:rsid w:val="00357638"/>
    <w:rsid w:val="003602B5"/>
    <w:rsid w:val="00360DDD"/>
    <w:rsid w:val="00363A5B"/>
    <w:rsid w:val="00364998"/>
    <w:rsid w:val="003715D7"/>
    <w:rsid w:val="003719CD"/>
    <w:rsid w:val="00372E1C"/>
    <w:rsid w:val="00374E25"/>
    <w:rsid w:val="0037560A"/>
    <w:rsid w:val="00377259"/>
    <w:rsid w:val="003773BA"/>
    <w:rsid w:val="00381D0E"/>
    <w:rsid w:val="00383168"/>
    <w:rsid w:val="003837BE"/>
    <w:rsid w:val="00384946"/>
    <w:rsid w:val="00385B3A"/>
    <w:rsid w:val="00386EAC"/>
    <w:rsid w:val="00390B4A"/>
    <w:rsid w:val="00391F40"/>
    <w:rsid w:val="0039245E"/>
    <w:rsid w:val="00392821"/>
    <w:rsid w:val="0039448C"/>
    <w:rsid w:val="00395243"/>
    <w:rsid w:val="0039655F"/>
    <w:rsid w:val="00397A73"/>
    <w:rsid w:val="00397CB5"/>
    <w:rsid w:val="003A0DA8"/>
    <w:rsid w:val="003A1315"/>
    <w:rsid w:val="003A2F2A"/>
    <w:rsid w:val="003A32A7"/>
    <w:rsid w:val="003A4573"/>
    <w:rsid w:val="003A5F15"/>
    <w:rsid w:val="003A67FD"/>
    <w:rsid w:val="003A6C83"/>
    <w:rsid w:val="003B258F"/>
    <w:rsid w:val="003B4A88"/>
    <w:rsid w:val="003B6B40"/>
    <w:rsid w:val="003C08DD"/>
    <w:rsid w:val="003C2C78"/>
    <w:rsid w:val="003C3F40"/>
    <w:rsid w:val="003C4C7E"/>
    <w:rsid w:val="003C563F"/>
    <w:rsid w:val="003C6FB2"/>
    <w:rsid w:val="003C7DF3"/>
    <w:rsid w:val="003D04ED"/>
    <w:rsid w:val="003D0B0F"/>
    <w:rsid w:val="003D0C31"/>
    <w:rsid w:val="003D135B"/>
    <w:rsid w:val="003D26DD"/>
    <w:rsid w:val="003D38B7"/>
    <w:rsid w:val="003D4EC4"/>
    <w:rsid w:val="003D7650"/>
    <w:rsid w:val="003E0335"/>
    <w:rsid w:val="003E0A46"/>
    <w:rsid w:val="003E0B6A"/>
    <w:rsid w:val="003E4B3B"/>
    <w:rsid w:val="003E56D2"/>
    <w:rsid w:val="003F00F7"/>
    <w:rsid w:val="003F0130"/>
    <w:rsid w:val="003F077A"/>
    <w:rsid w:val="003F0ED8"/>
    <w:rsid w:val="003F1B9B"/>
    <w:rsid w:val="003F22AC"/>
    <w:rsid w:val="003F262D"/>
    <w:rsid w:val="003F320D"/>
    <w:rsid w:val="00402522"/>
    <w:rsid w:val="00403DFA"/>
    <w:rsid w:val="004056F7"/>
    <w:rsid w:val="00406DF5"/>
    <w:rsid w:val="00407167"/>
    <w:rsid w:val="00407AD0"/>
    <w:rsid w:val="00410848"/>
    <w:rsid w:val="00410ACF"/>
    <w:rsid w:val="004111B8"/>
    <w:rsid w:val="00411D68"/>
    <w:rsid w:val="00412CFA"/>
    <w:rsid w:val="004135D6"/>
    <w:rsid w:val="00416795"/>
    <w:rsid w:val="0041787D"/>
    <w:rsid w:val="004214DC"/>
    <w:rsid w:val="004249BD"/>
    <w:rsid w:val="00424F4C"/>
    <w:rsid w:val="00427371"/>
    <w:rsid w:val="0043035E"/>
    <w:rsid w:val="00430462"/>
    <w:rsid w:val="00430598"/>
    <w:rsid w:val="00430CA7"/>
    <w:rsid w:val="00431E5A"/>
    <w:rsid w:val="00433667"/>
    <w:rsid w:val="0043456B"/>
    <w:rsid w:val="00436EE5"/>
    <w:rsid w:val="00437C55"/>
    <w:rsid w:val="004412D5"/>
    <w:rsid w:val="0044156E"/>
    <w:rsid w:val="004436BE"/>
    <w:rsid w:val="0044567A"/>
    <w:rsid w:val="00446B4F"/>
    <w:rsid w:val="004504D3"/>
    <w:rsid w:val="00452F99"/>
    <w:rsid w:val="0045305E"/>
    <w:rsid w:val="004539FF"/>
    <w:rsid w:val="00453BB0"/>
    <w:rsid w:val="0045494D"/>
    <w:rsid w:val="00456DD1"/>
    <w:rsid w:val="00461EFA"/>
    <w:rsid w:val="004620D3"/>
    <w:rsid w:val="00462BCC"/>
    <w:rsid w:val="00463EE6"/>
    <w:rsid w:val="004655DB"/>
    <w:rsid w:val="004656AD"/>
    <w:rsid w:val="00466FE4"/>
    <w:rsid w:val="00467004"/>
    <w:rsid w:val="00467118"/>
    <w:rsid w:val="00471F92"/>
    <w:rsid w:val="00473875"/>
    <w:rsid w:val="00474C43"/>
    <w:rsid w:val="00474D37"/>
    <w:rsid w:val="004758A8"/>
    <w:rsid w:val="00477285"/>
    <w:rsid w:val="00477D54"/>
    <w:rsid w:val="00480AE7"/>
    <w:rsid w:val="00481DF8"/>
    <w:rsid w:val="004826E1"/>
    <w:rsid w:val="0048520B"/>
    <w:rsid w:val="0048713E"/>
    <w:rsid w:val="00491783"/>
    <w:rsid w:val="004945D7"/>
    <w:rsid w:val="00495163"/>
    <w:rsid w:val="00495263"/>
    <w:rsid w:val="004962D4"/>
    <w:rsid w:val="00496C82"/>
    <w:rsid w:val="00497197"/>
    <w:rsid w:val="0049760E"/>
    <w:rsid w:val="00497CDD"/>
    <w:rsid w:val="004A3B8F"/>
    <w:rsid w:val="004A44BD"/>
    <w:rsid w:val="004A4697"/>
    <w:rsid w:val="004A5A5B"/>
    <w:rsid w:val="004A75C5"/>
    <w:rsid w:val="004A7C2C"/>
    <w:rsid w:val="004B0D6B"/>
    <w:rsid w:val="004B1797"/>
    <w:rsid w:val="004B17E3"/>
    <w:rsid w:val="004B270A"/>
    <w:rsid w:val="004B3F36"/>
    <w:rsid w:val="004B5552"/>
    <w:rsid w:val="004B6FDC"/>
    <w:rsid w:val="004C055D"/>
    <w:rsid w:val="004C1400"/>
    <w:rsid w:val="004C19DB"/>
    <w:rsid w:val="004C1A8C"/>
    <w:rsid w:val="004C57BB"/>
    <w:rsid w:val="004C682B"/>
    <w:rsid w:val="004D285A"/>
    <w:rsid w:val="004D4C81"/>
    <w:rsid w:val="004D5E8A"/>
    <w:rsid w:val="004D73FA"/>
    <w:rsid w:val="004D745E"/>
    <w:rsid w:val="004E0D3C"/>
    <w:rsid w:val="004E0E2A"/>
    <w:rsid w:val="004E1692"/>
    <w:rsid w:val="004E22D7"/>
    <w:rsid w:val="004E61A2"/>
    <w:rsid w:val="004E780D"/>
    <w:rsid w:val="004E7AF2"/>
    <w:rsid w:val="004F0D32"/>
    <w:rsid w:val="004F0E6F"/>
    <w:rsid w:val="004F10D9"/>
    <w:rsid w:val="004F119A"/>
    <w:rsid w:val="004F787E"/>
    <w:rsid w:val="00502B6E"/>
    <w:rsid w:val="005055E1"/>
    <w:rsid w:val="00505A01"/>
    <w:rsid w:val="005065C7"/>
    <w:rsid w:val="005109E5"/>
    <w:rsid w:val="0051124A"/>
    <w:rsid w:val="005130DC"/>
    <w:rsid w:val="00513510"/>
    <w:rsid w:val="00513CB2"/>
    <w:rsid w:val="00517518"/>
    <w:rsid w:val="005178A0"/>
    <w:rsid w:val="00521EBD"/>
    <w:rsid w:val="0052283B"/>
    <w:rsid w:val="00522E26"/>
    <w:rsid w:val="00522E7A"/>
    <w:rsid w:val="0052300F"/>
    <w:rsid w:val="0052352E"/>
    <w:rsid w:val="00523AAD"/>
    <w:rsid w:val="00524365"/>
    <w:rsid w:val="00524C0C"/>
    <w:rsid w:val="00526BA2"/>
    <w:rsid w:val="005302D9"/>
    <w:rsid w:val="00532F47"/>
    <w:rsid w:val="00533ECA"/>
    <w:rsid w:val="00537261"/>
    <w:rsid w:val="00540081"/>
    <w:rsid w:val="00540135"/>
    <w:rsid w:val="00540287"/>
    <w:rsid w:val="005405AC"/>
    <w:rsid w:val="00540913"/>
    <w:rsid w:val="00540E1A"/>
    <w:rsid w:val="00541AED"/>
    <w:rsid w:val="0054270A"/>
    <w:rsid w:val="00542A3F"/>
    <w:rsid w:val="00542CC8"/>
    <w:rsid w:val="00543933"/>
    <w:rsid w:val="0054416A"/>
    <w:rsid w:val="00545040"/>
    <w:rsid w:val="0054693F"/>
    <w:rsid w:val="0055261B"/>
    <w:rsid w:val="00552CA8"/>
    <w:rsid w:val="00554AE0"/>
    <w:rsid w:val="00556358"/>
    <w:rsid w:val="00556872"/>
    <w:rsid w:val="00556AE8"/>
    <w:rsid w:val="00556FFA"/>
    <w:rsid w:val="005574C4"/>
    <w:rsid w:val="00560385"/>
    <w:rsid w:val="005618E4"/>
    <w:rsid w:val="00561CF3"/>
    <w:rsid w:val="005660DF"/>
    <w:rsid w:val="00566319"/>
    <w:rsid w:val="00566DDD"/>
    <w:rsid w:val="00566F20"/>
    <w:rsid w:val="005715B9"/>
    <w:rsid w:val="005750C8"/>
    <w:rsid w:val="0057769D"/>
    <w:rsid w:val="005816F3"/>
    <w:rsid w:val="00581960"/>
    <w:rsid w:val="0058236C"/>
    <w:rsid w:val="005823BD"/>
    <w:rsid w:val="00584538"/>
    <w:rsid w:val="00584F39"/>
    <w:rsid w:val="00585EBC"/>
    <w:rsid w:val="00586975"/>
    <w:rsid w:val="00591061"/>
    <w:rsid w:val="00591F7E"/>
    <w:rsid w:val="005926BC"/>
    <w:rsid w:val="00592A26"/>
    <w:rsid w:val="00592CB7"/>
    <w:rsid w:val="00597A39"/>
    <w:rsid w:val="00597F03"/>
    <w:rsid w:val="00597FE5"/>
    <w:rsid w:val="005A004E"/>
    <w:rsid w:val="005A0D3B"/>
    <w:rsid w:val="005A184E"/>
    <w:rsid w:val="005A3270"/>
    <w:rsid w:val="005A46AE"/>
    <w:rsid w:val="005A4E4C"/>
    <w:rsid w:val="005A5517"/>
    <w:rsid w:val="005A5CF4"/>
    <w:rsid w:val="005A5E86"/>
    <w:rsid w:val="005A605F"/>
    <w:rsid w:val="005A6F94"/>
    <w:rsid w:val="005A732B"/>
    <w:rsid w:val="005A79A7"/>
    <w:rsid w:val="005B16AD"/>
    <w:rsid w:val="005B2115"/>
    <w:rsid w:val="005B2EC9"/>
    <w:rsid w:val="005B423F"/>
    <w:rsid w:val="005B5AC3"/>
    <w:rsid w:val="005B5C43"/>
    <w:rsid w:val="005B649B"/>
    <w:rsid w:val="005C1688"/>
    <w:rsid w:val="005C19DF"/>
    <w:rsid w:val="005C258D"/>
    <w:rsid w:val="005C42AE"/>
    <w:rsid w:val="005C4937"/>
    <w:rsid w:val="005C516A"/>
    <w:rsid w:val="005C5579"/>
    <w:rsid w:val="005C66B9"/>
    <w:rsid w:val="005C6FB6"/>
    <w:rsid w:val="005C74E0"/>
    <w:rsid w:val="005D09D9"/>
    <w:rsid w:val="005D1158"/>
    <w:rsid w:val="005D157B"/>
    <w:rsid w:val="005D33D6"/>
    <w:rsid w:val="005D5761"/>
    <w:rsid w:val="005D6913"/>
    <w:rsid w:val="005E0A9C"/>
    <w:rsid w:val="005E200C"/>
    <w:rsid w:val="005E2CA7"/>
    <w:rsid w:val="005E58D6"/>
    <w:rsid w:val="005E68A3"/>
    <w:rsid w:val="005F020B"/>
    <w:rsid w:val="005F0B67"/>
    <w:rsid w:val="005F150F"/>
    <w:rsid w:val="005F234E"/>
    <w:rsid w:val="005F37FE"/>
    <w:rsid w:val="005F5279"/>
    <w:rsid w:val="005F6300"/>
    <w:rsid w:val="005F7B67"/>
    <w:rsid w:val="0060037F"/>
    <w:rsid w:val="006028D0"/>
    <w:rsid w:val="00602BF0"/>
    <w:rsid w:val="006104FB"/>
    <w:rsid w:val="006116C8"/>
    <w:rsid w:val="00612BFF"/>
    <w:rsid w:val="00613074"/>
    <w:rsid w:val="0061310B"/>
    <w:rsid w:val="00613118"/>
    <w:rsid w:val="006132C3"/>
    <w:rsid w:val="006135E4"/>
    <w:rsid w:val="006153B2"/>
    <w:rsid w:val="00617B2E"/>
    <w:rsid w:val="0062137E"/>
    <w:rsid w:val="0062165D"/>
    <w:rsid w:val="00621E3B"/>
    <w:rsid w:val="00621F4B"/>
    <w:rsid w:val="00622016"/>
    <w:rsid w:val="00622842"/>
    <w:rsid w:val="00623486"/>
    <w:rsid w:val="006236F7"/>
    <w:rsid w:val="006262C3"/>
    <w:rsid w:val="0062694A"/>
    <w:rsid w:val="0063133E"/>
    <w:rsid w:val="00631EF2"/>
    <w:rsid w:val="00632034"/>
    <w:rsid w:val="0063384A"/>
    <w:rsid w:val="00633E14"/>
    <w:rsid w:val="0063460C"/>
    <w:rsid w:val="00640616"/>
    <w:rsid w:val="0064413A"/>
    <w:rsid w:val="006445E1"/>
    <w:rsid w:val="006463D9"/>
    <w:rsid w:val="00646ADF"/>
    <w:rsid w:val="00646F8C"/>
    <w:rsid w:val="00650825"/>
    <w:rsid w:val="00650B82"/>
    <w:rsid w:val="00651A8E"/>
    <w:rsid w:val="006559BE"/>
    <w:rsid w:val="0066119E"/>
    <w:rsid w:val="00661E80"/>
    <w:rsid w:val="00665E8D"/>
    <w:rsid w:val="00667404"/>
    <w:rsid w:val="00670011"/>
    <w:rsid w:val="006705C0"/>
    <w:rsid w:val="006710B1"/>
    <w:rsid w:val="0067135A"/>
    <w:rsid w:val="00674164"/>
    <w:rsid w:val="00674772"/>
    <w:rsid w:val="0067503A"/>
    <w:rsid w:val="00675D5E"/>
    <w:rsid w:val="00676071"/>
    <w:rsid w:val="006761BC"/>
    <w:rsid w:val="006762DF"/>
    <w:rsid w:val="00680F5D"/>
    <w:rsid w:val="006825A9"/>
    <w:rsid w:val="006831CD"/>
    <w:rsid w:val="0068352E"/>
    <w:rsid w:val="00685DBB"/>
    <w:rsid w:val="00686197"/>
    <w:rsid w:val="00686FE8"/>
    <w:rsid w:val="0069559A"/>
    <w:rsid w:val="00697706"/>
    <w:rsid w:val="00697DD5"/>
    <w:rsid w:val="006A0945"/>
    <w:rsid w:val="006A2233"/>
    <w:rsid w:val="006A3448"/>
    <w:rsid w:val="006A725D"/>
    <w:rsid w:val="006B45D9"/>
    <w:rsid w:val="006B460B"/>
    <w:rsid w:val="006B54C3"/>
    <w:rsid w:val="006B62C1"/>
    <w:rsid w:val="006B6D12"/>
    <w:rsid w:val="006C0BD1"/>
    <w:rsid w:val="006C0E80"/>
    <w:rsid w:val="006C1BFA"/>
    <w:rsid w:val="006C2EDB"/>
    <w:rsid w:val="006C5743"/>
    <w:rsid w:val="006C64E5"/>
    <w:rsid w:val="006D2FC0"/>
    <w:rsid w:val="006D3D77"/>
    <w:rsid w:val="006D4A0C"/>
    <w:rsid w:val="006D5652"/>
    <w:rsid w:val="006D6ABA"/>
    <w:rsid w:val="006D7458"/>
    <w:rsid w:val="006D782D"/>
    <w:rsid w:val="006D7B5E"/>
    <w:rsid w:val="006D7F87"/>
    <w:rsid w:val="006E0D77"/>
    <w:rsid w:val="006E2A69"/>
    <w:rsid w:val="006E30EA"/>
    <w:rsid w:val="006E3C26"/>
    <w:rsid w:val="006E6489"/>
    <w:rsid w:val="006F098B"/>
    <w:rsid w:val="006F0E70"/>
    <w:rsid w:val="006F1ACE"/>
    <w:rsid w:val="006F234C"/>
    <w:rsid w:val="006F40F7"/>
    <w:rsid w:val="006F4269"/>
    <w:rsid w:val="006F56B9"/>
    <w:rsid w:val="006F5D4F"/>
    <w:rsid w:val="006F6BB3"/>
    <w:rsid w:val="006F6F41"/>
    <w:rsid w:val="00700007"/>
    <w:rsid w:val="00700B77"/>
    <w:rsid w:val="00700C47"/>
    <w:rsid w:val="007015BD"/>
    <w:rsid w:val="0070218E"/>
    <w:rsid w:val="007024AA"/>
    <w:rsid w:val="00702647"/>
    <w:rsid w:val="00703052"/>
    <w:rsid w:val="00704973"/>
    <w:rsid w:val="0070576C"/>
    <w:rsid w:val="00706467"/>
    <w:rsid w:val="007158AF"/>
    <w:rsid w:val="007161D5"/>
    <w:rsid w:val="0071720D"/>
    <w:rsid w:val="00720F2C"/>
    <w:rsid w:val="007210DD"/>
    <w:rsid w:val="00721CAE"/>
    <w:rsid w:val="00721F5D"/>
    <w:rsid w:val="007222D6"/>
    <w:rsid w:val="007237FD"/>
    <w:rsid w:val="00730987"/>
    <w:rsid w:val="00730E60"/>
    <w:rsid w:val="00731FC0"/>
    <w:rsid w:val="007328FB"/>
    <w:rsid w:val="00732E33"/>
    <w:rsid w:val="00733312"/>
    <w:rsid w:val="00733543"/>
    <w:rsid w:val="0073436B"/>
    <w:rsid w:val="00734501"/>
    <w:rsid w:val="0073575C"/>
    <w:rsid w:val="00735B33"/>
    <w:rsid w:val="00737CB9"/>
    <w:rsid w:val="007400F7"/>
    <w:rsid w:val="00740E06"/>
    <w:rsid w:val="00740F9E"/>
    <w:rsid w:val="007412C2"/>
    <w:rsid w:val="00742301"/>
    <w:rsid w:val="00742637"/>
    <w:rsid w:val="0074468E"/>
    <w:rsid w:val="007452B9"/>
    <w:rsid w:val="007469B4"/>
    <w:rsid w:val="00746FEC"/>
    <w:rsid w:val="007503BF"/>
    <w:rsid w:val="00760097"/>
    <w:rsid w:val="00760201"/>
    <w:rsid w:val="00760710"/>
    <w:rsid w:val="007615CB"/>
    <w:rsid w:val="007623A7"/>
    <w:rsid w:val="00762AA6"/>
    <w:rsid w:val="00762D11"/>
    <w:rsid w:val="0076468D"/>
    <w:rsid w:val="00764919"/>
    <w:rsid w:val="007649E8"/>
    <w:rsid w:val="007659B0"/>
    <w:rsid w:val="0077025D"/>
    <w:rsid w:val="00771024"/>
    <w:rsid w:val="0077163A"/>
    <w:rsid w:val="0077220E"/>
    <w:rsid w:val="00773647"/>
    <w:rsid w:val="007746CC"/>
    <w:rsid w:val="00775F96"/>
    <w:rsid w:val="00777415"/>
    <w:rsid w:val="00777475"/>
    <w:rsid w:val="00780835"/>
    <w:rsid w:val="00780BC6"/>
    <w:rsid w:val="00781449"/>
    <w:rsid w:val="007848F5"/>
    <w:rsid w:val="00784A43"/>
    <w:rsid w:val="0079100F"/>
    <w:rsid w:val="00791CAD"/>
    <w:rsid w:val="007922BE"/>
    <w:rsid w:val="00792DCB"/>
    <w:rsid w:val="00793148"/>
    <w:rsid w:val="0079489B"/>
    <w:rsid w:val="007952EE"/>
    <w:rsid w:val="00796FDA"/>
    <w:rsid w:val="00797586"/>
    <w:rsid w:val="007A171D"/>
    <w:rsid w:val="007A2EDF"/>
    <w:rsid w:val="007A34B5"/>
    <w:rsid w:val="007A62E6"/>
    <w:rsid w:val="007A66AE"/>
    <w:rsid w:val="007A752F"/>
    <w:rsid w:val="007A76B3"/>
    <w:rsid w:val="007B0BF7"/>
    <w:rsid w:val="007B1985"/>
    <w:rsid w:val="007B40C5"/>
    <w:rsid w:val="007B53C1"/>
    <w:rsid w:val="007B634A"/>
    <w:rsid w:val="007C1BCA"/>
    <w:rsid w:val="007C3177"/>
    <w:rsid w:val="007C376C"/>
    <w:rsid w:val="007C6035"/>
    <w:rsid w:val="007C72D2"/>
    <w:rsid w:val="007C7A79"/>
    <w:rsid w:val="007D123F"/>
    <w:rsid w:val="007D1979"/>
    <w:rsid w:val="007D2E14"/>
    <w:rsid w:val="007D3B96"/>
    <w:rsid w:val="007D47CA"/>
    <w:rsid w:val="007D4F10"/>
    <w:rsid w:val="007D5670"/>
    <w:rsid w:val="007E2F27"/>
    <w:rsid w:val="007E3EDA"/>
    <w:rsid w:val="007E40AA"/>
    <w:rsid w:val="007E4649"/>
    <w:rsid w:val="007E51C3"/>
    <w:rsid w:val="007E5766"/>
    <w:rsid w:val="007F2774"/>
    <w:rsid w:val="007F351D"/>
    <w:rsid w:val="007F5142"/>
    <w:rsid w:val="007F548C"/>
    <w:rsid w:val="007F5BBE"/>
    <w:rsid w:val="007F5CBA"/>
    <w:rsid w:val="007F64BD"/>
    <w:rsid w:val="0080343C"/>
    <w:rsid w:val="00803785"/>
    <w:rsid w:val="00803EA0"/>
    <w:rsid w:val="00807747"/>
    <w:rsid w:val="00810355"/>
    <w:rsid w:val="008126F6"/>
    <w:rsid w:val="00813697"/>
    <w:rsid w:val="00815FA9"/>
    <w:rsid w:val="00816C5C"/>
    <w:rsid w:val="00821C7C"/>
    <w:rsid w:val="00823E4C"/>
    <w:rsid w:val="008241E2"/>
    <w:rsid w:val="00824849"/>
    <w:rsid w:val="008265D7"/>
    <w:rsid w:val="00826665"/>
    <w:rsid w:val="008306F4"/>
    <w:rsid w:val="00831AFE"/>
    <w:rsid w:val="00831C10"/>
    <w:rsid w:val="0083416E"/>
    <w:rsid w:val="00834C7B"/>
    <w:rsid w:val="008356E1"/>
    <w:rsid w:val="00835EE6"/>
    <w:rsid w:val="008375B6"/>
    <w:rsid w:val="00841FCF"/>
    <w:rsid w:val="008420BE"/>
    <w:rsid w:val="008444D1"/>
    <w:rsid w:val="008458B5"/>
    <w:rsid w:val="00850424"/>
    <w:rsid w:val="008523A9"/>
    <w:rsid w:val="00852F7B"/>
    <w:rsid w:val="00853F60"/>
    <w:rsid w:val="008543D0"/>
    <w:rsid w:val="00855779"/>
    <w:rsid w:val="008574A2"/>
    <w:rsid w:val="0086009F"/>
    <w:rsid w:val="008610D8"/>
    <w:rsid w:val="00861214"/>
    <w:rsid w:val="008618D2"/>
    <w:rsid w:val="008624E3"/>
    <w:rsid w:val="008636FB"/>
    <w:rsid w:val="0086593D"/>
    <w:rsid w:val="00866777"/>
    <w:rsid w:val="00870590"/>
    <w:rsid w:val="00871930"/>
    <w:rsid w:val="0087520E"/>
    <w:rsid w:val="00876A6F"/>
    <w:rsid w:val="00876B12"/>
    <w:rsid w:val="00883F34"/>
    <w:rsid w:val="0088465F"/>
    <w:rsid w:val="00885679"/>
    <w:rsid w:val="00885A1E"/>
    <w:rsid w:val="00885C04"/>
    <w:rsid w:val="00886022"/>
    <w:rsid w:val="00890445"/>
    <w:rsid w:val="00892B4B"/>
    <w:rsid w:val="00895F17"/>
    <w:rsid w:val="008966B4"/>
    <w:rsid w:val="00896951"/>
    <w:rsid w:val="008A0226"/>
    <w:rsid w:val="008A04DA"/>
    <w:rsid w:val="008A144C"/>
    <w:rsid w:val="008A1DA3"/>
    <w:rsid w:val="008A2A25"/>
    <w:rsid w:val="008A6E37"/>
    <w:rsid w:val="008A75CD"/>
    <w:rsid w:val="008A7BAD"/>
    <w:rsid w:val="008A7D44"/>
    <w:rsid w:val="008B18F4"/>
    <w:rsid w:val="008B2C8E"/>
    <w:rsid w:val="008B4568"/>
    <w:rsid w:val="008B63F8"/>
    <w:rsid w:val="008B6E64"/>
    <w:rsid w:val="008C007E"/>
    <w:rsid w:val="008C3407"/>
    <w:rsid w:val="008C5F1E"/>
    <w:rsid w:val="008C616F"/>
    <w:rsid w:val="008D2D43"/>
    <w:rsid w:val="008D4634"/>
    <w:rsid w:val="008D4A78"/>
    <w:rsid w:val="008D7D6E"/>
    <w:rsid w:val="008E3EE2"/>
    <w:rsid w:val="008E4418"/>
    <w:rsid w:val="008E44CB"/>
    <w:rsid w:val="008E4D46"/>
    <w:rsid w:val="008E5F30"/>
    <w:rsid w:val="008E687E"/>
    <w:rsid w:val="008E6D9F"/>
    <w:rsid w:val="008E6F4B"/>
    <w:rsid w:val="008E7577"/>
    <w:rsid w:val="008F0C5C"/>
    <w:rsid w:val="008F1BCD"/>
    <w:rsid w:val="008F2654"/>
    <w:rsid w:val="008F2775"/>
    <w:rsid w:val="008F5884"/>
    <w:rsid w:val="008F6118"/>
    <w:rsid w:val="0090033D"/>
    <w:rsid w:val="009016A5"/>
    <w:rsid w:val="00902F3B"/>
    <w:rsid w:val="00905B2E"/>
    <w:rsid w:val="00905F01"/>
    <w:rsid w:val="009073B1"/>
    <w:rsid w:val="0090751B"/>
    <w:rsid w:val="00907B18"/>
    <w:rsid w:val="00912496"/>
    <w:rsid w:val="00914BC5"/>
    <w:rsid w:val="00914DC0"/>
    <w:rsid w:val="00916FC2"/>
    <w:rsid w:val="00923247"/>
    <w:rsid w:val="00923D60"/>
    <w:rsid w:val="00924603"/>
    <w:rsid w:val="00924AC9"/>
    <w:rsid w:val="00925A29"/>
    <w:rsid w:val="009261DC"/>
    <w:rsid w:val="0092669C"/>
    <w:rsid w:val="009267BA"/>
    <w:rsid w:val="00926AE4"/>
    <w:rsid w:val="00927093"/>
    <w:rsid w:val="00927E43"/>
    <w:rsid w:val="00930548"/>
    <w:rsid w:val="00931B33"/>
    <w:rsid w:val="00932DB9"/>
    <w:rsid w:val="009330A7"/>
    <w:rsid w:val="0093358F"/>
    <w:rsid w:val="0093424F"/>
    <w:rsid w:val="00934907"/>
    <w:rsid w:val="00935C00"/>
    <w:rsid w:val="009411A3"/>
    <w:rsid w:val="00942AC9"/>
    <w:rsid w:val="00943475"/>
    <w:rsid w:val="00944482"/>
    <w:rsid w:val="00944D70"/>
    <w:rsid w:val="00945A72"/>
    <w:rsid w:val="00947DF6"/>
    <w:rsid w:val="00950110"/>
    <w:rsid w:val="0095039F"/>
    <w:rsid w:val="00950871"/>
    <w:rsid w:val="00950AD0"/>
    <w:rsid w:val="009511AB"/>
    <w:rsid w:val="0095165D"/>
    <w:rsid w:val="00952350"/>
    <w:rsid w:val="0095261D"/>
    <w:rsid w:val="009547EB"/>
    <w:rsid w:val="00954B7F"/>
    <w:rsid w:val="00954D09"/>
    <w:rsid w:val="009567CF"/>
    <w:rsid w:val="0095701F"/>
    <w:rsid w:val="00962066"/>
    <w:rsid w:val="009627AA"/>
    <w:rsid w:val="009656B3"/>
    <w:rsid w:val="0096593D"/>
    <w:rsid w:val="00965A6A"/>
    <w:rsid w:val="00965EDF"/>
    <w:rsid w:val="0096750F"/>
    <w:rsid w:val="009706F7"/>
    <w:rsid w:val="00971142"/>
    <w:rsid w:val="009721CB"/>
    <w:rsid w:val="00975960"/>
    <w:rsid w:val="00975CB6"/>
    <w:rsid w:val="0097694A"/>
    <w:rsid w:val="00976BB2"/>
    <w:rsid w:val="00977956"/>
    <w:rsid w:val="00980D28"/>
    <w:rsid w:val="0098212D"/>
    <w:rsid w:val="009830B8"/>
    <w:rsid w:val="00984759"/>
    <w:rsid w:val="00984946"/>
    <w:rsid w:val="009852AF"/>
    <w:rsid w:val="00985AC8"/>
    <w:rsid w:val="00986AD4"/>
    <w:rsid w:val="009870E3"/>
    <w:rsid w:val="00990F43"/>
    <w:rsid w:val="009917DA"/>
    <w:rsid w:val="00993184"/>
    <w:rsid w:val="00993BCF"/>
    <w:rsid w:val="00993D9C"/>
    <w:rsid w:val="009951E5"/>
    <w:rsid w:val="009970CA"/>
    <w:rsid w:val="009974CE"/>
    <w:rsid w:val="0099775D"/>
    <w:rsid w:val="009A229E"/>
    <w:rsid w:val="009A2B54"/>
    <w:rsid w:val="009A2C77"/>
    <w:rsid w:val="009A35F4"/>
    <w:rsid w:val="009A3B36"/>
    <w:rsid w:val="009A4403"/>
    <w:rsid w:val="009A48EF"/>
    <w:rsid w:val="009A4AC9"/>
    <w:rsid w:val="009A6050"/>
    <w:rsid w:val="009A7B87"/>
    <w:rsid w:val="009B0815"/>
    <w:rsid w:val="009B3CB1"/>
    <w:rsid w:val="009B3CDD"/>
    <w:rsid w:val="009B4D8D"/>
    <w:rsid w:val="009C011A"/>
    <w:rsid w:val="009C22F2"/>
    <w:rsid w:val="009C47E5"/>
    <w:rsid w:val="009C51A9"/>
    <w:rsid w:val="009C669F"/>
    <w:rsid w:val="009D0C34"/>
    <w:rsid w:val="009D10AB"/>
    <w:rsid w:val="009D3DAC"/>
    <w:rsid w:val="009D474A"/>
    <w:rsid w:val="009D60BB"/>
    <w:rsid w:val="009D6239"/>
    <w:rsid w:val="009D6CB7"/>
    <w:rsid w:val="009E4288"/>
    <w:rsid w:val="009E4B16"/>
    <w:rsid w:val="009E6B54"/>
    <w:rsid w:val="009E7AF9"/>
    <w:rsid w:val="009F01B6"/>
    <w:rsid w:val="009F0C59"/>
    <w:rsid w:val="009F30ED"/>
    <w:rsid w:val="009F64F1"/>
    <w:rsid w:val="009F6668"/>
    <w:rsid w:val="009F73EC"/>
    <w:rsid w:val="009F7D39"/>
    <w:rsid w:val="009F7ED6"/>
    <w:rsid w:val="00A00D5C"/>
    <w:rsid w:val="00A0181D"/>
    <w:rsid w:val="00A03E30"/>
    <w:rsid w:val="00A05AA1"/>
    <w:rsid w:val="00A05F28"/>
    <w:rsid w:val="00A07475"/>
    <w:rsid w:val="00A113B5"/>
    <w:rsid w:val="00A12750"/>
    <w:rsid w:val="00A13B80"/>
    <w:rsid w:val="00A13C12"/>
    <w:rsid w:val="00A17B94"/>
    <w:rsid w:val="00A2115F"/>
    <w:rsid w:val="00A2481C"/>
    <w:rsid w:val="00A24C44"/>
    <w:rsid w:val="00A2561A"/>
    <w:rsid w:val="00A25EC0"/>
    <w:rsid w:val="00A26439"/>
    <w:rsid w:val="00A26599"/>
    <w:rsid w:val="00A26CD2"/>
    <w:rsid w:val="00A26E7D"/>
    <w:rsid w:val="00A30524"/>
    <w:rsid w:val="00A3241C"/>
    <w:rsid w:val="00A32B47"/>
    <w:rsid w:val="00A335C7"/>
    <w:rsid w:val="00A357BC"/>
    <w:rsid w:val="00A366C2"/>
    <w:rsid w:val="00A36E73"/>
    <w:rsid w:val="00A37B1C"/>
    <w:rsid w:val="00A41817"/>
    <w:rsid w:val="00A41BC0"/>
    <w:rsid w:val="00A453F8"/>
    <w:rsid w:val="00A46E31"/>
    <w:rsid w:val="00A4770A"/>
    <w:rsid w:val="00A47E27"/>
    <w:rsid w:val="00A50CDD"/>
    <w:rsid w:val="00A52B46"/>
    <w:rsid w:val="00A5372F"/>
    <w:rsid w:val="00A538A3"/>
    <w:rsid w:val="00A547F2"/>
    <w:rsid w:val="00A557B8"/>
    <w:rsid w:val="00A57506"/>
    <w:rsid w:val="00A57FA4"/>
    <w:rsid w:val="00A60D4E"/>
    <w:rsid w:val="00A60F29"/>
    <w:rsid w:val="00A6246D"/>
    <w:rsid w:val="00A635B9"/>
    <w:rsid w:val="00A65420"/>
    <w:rsid w:val="00A662A6"/>
    <w:rsid w:val="00A718C2"/>
    <w:rsid w:val="00A7199F"/>
    <w:rsid w:val="00A72169"/>
    <w:rsid w:val="00A722BC"/>
    <w:rsid w:val="00A72A05"/>
    <w:rsid w:val="00A759DD"/>
    <w:rsid w:val="00A767BD"/>
    <w:rsid w:val="00A76BEB"/>
    <w:rsid w:val="00A80385"/>
    <w:rsid w:val="00A82576"/>
    <w:rsid w:val="00A82776"/>
    <w:rsid w:val="00A84873"/>
    <w:rsid w:val="00A85137"/>
    <w:rsid w:val="00A8696C"/>
    <w:rsid w:val="00A86D92"/>
    <w:rsid w:val="00A87383"/>
    <w:rsid w:val="00A87A04"/>
    <w:rsid w:val="00A929DF"/>
    <w:rsid w:val="00A93EDB"/>
    <w:rsid w:val="00A94F98"/>
    <w:rsid w:val="00A96721"/>
    <w:rsid w:val="00A96D73"/>
    <w:rsid w:val="00A97D17"/>
    <w:rsid w:val="00AA059B"/>
    <w:rsid w:val="00AA1088"/>
    <w:rsid w:val="00AA1E66"/>
    <w:rsid w:val="00AA207F"/>
    <w:rsid w:val="00AA270B"/>
    <w:rsid w:val="00AA33A5"/>
    <w:rsid w:val="00AA50F0"/>
    <w:rsid w:val="00AA5F52"/>
    <w:rsid w:val="00AA6054"/>
    <w:rsid w:val="00AA67A4"/>
    <w:rsid w:val="00AA7274"/>
    <w:rsid w:val="00AB2688"/>
    <w:rsid w:val="00AB6346"/>
    <w:rsid w:val="00AC08C8"/>
    <w:rsid w:val="00AC187C"/>
    <w:rsid w:val="00AC19CF"/>
    <w:rsid w:val="00AC22AC"/>
    <w:rsid w:val="00AC2342"/>
    <w:rsid w:val="00AC45DB"/>
    <w:rsid w:val="00AC49A2"/>
    <w:rsid w:val="00AC784F"/>
    <w:rsid w:val="00AD55D5"/>
    <w:rsid w:val="00AD5667"/>
    <w:rsid w:val="00AD62A7"/>
    <w:rsid w:val="00AD6318"/>
    <w:rsid w:val="00AD6A1A"/>
    <w:rsid w:val="00AE084D"/>
    <w:rsid w:val="00AE117F"/>
    <w:rsid w:val="00AE1792"/>
    <w:rsid w:val="00AE441B"/>
    <w:rsid w:val="00AE5E75"/>
    <w:rsid w:val="00AE71E8"/>
    <w:rsid w:val="00AE7C2C"/>
    <w:rsid w:val="00AE7FD5"/>
    <w:rsid w:val="00AF047E"/>
    <w:rsid w:val="00AF102C"/>
    <w:rsid w:val="00AF14F9"/>
    <w:rsid w:val="00AF220F"/>
    <w:rsid w:val="00AF322F"/>
    <w:rsid w:val="00AF3635"/>
    <w:rsid w:val="00AF371E"/>
    <w:rsid w:val="00AF7DFA"/>
    <w:rsid w:val="00B00D9D"/>
    <w:rsid w:val="00B01DCF"/>
    <w:rsid w:val="00B03620"/>
    <w:rsid w:val="00B0374A"/>
    <w:rsid w:val="00B03864"/>
    <w:rsid w:val="00B0411E"/>
    <w:rsid w:val="00B0513A"/>
    <w:rsid w:val="00B07242"/>
    <w:rsid w:val="00B07E2D"/>
    <w:rsid w:val="00B176A3"/>
    <w:rsid w:val="00B17F7B"/>
    <w:rsid w:val="00B204C7"/>
    <w:rsid w:val="00B2239F"/>
    <w:rsid w:val="00B23378"/>
    <w:rsid w:val="00B233BA"/>
    <w:rsid w:val="00B24C56"/>
    <w:rsid w:val="00B24D9B"/>
    <w:rsid w:val="00B2597C"/>
    <w:rsid w:val="00B25F47"/>
    <w:rsid w:val="00B2773D"/>
    <w:rsid w:val="00B30DF9"/>
    <w:rsid w:val="00B32681"/>
    <w:rsid w:val="00B33459"/>
    <w:rsid w:val="00B35536"/>
    <w:rsid w:val="00B3672B"/>
    <w:rsid w:val="00B3700B"/>
    <w:rsid w:val="00B37800"/>
    <w:rsid w:val="00B44B1A"/>
    <w:rsid w:val="00B4671C"/>
    <w:rsid w:val="00B51829"/>
    <w:rsid w:val="00B51DC2"/>
    <w:rsid w:val="00B52D38"/>
    <w:rsid w:val="00B52E66"/>
    <w:rsid w:val="00B5441A"/>
    <w:rsid w:val="00B547C3"/>
    <w:rsid w:val="00B55462"/>
    <w:rsid w:val="00B558A1"/>
    <w:rsid w:val="00B61452"/>
    <w:rsid w:val="00B620EA"/>
    <w:rsid w:val="00B6415E"/>
    <w:rsid w:val="00B6418A"/>
    <w:rsid w:val="00B64CDF"/>
    <w:rsid w:val="00B6649D"/>
    <w:rsid w:val="00B667DE"/>
    <w:rsid w:val="00B66C53"/>
    <w:rsid w:val="00B7078A"/>
    <w:rsid w:val="00B709FE"/>
    <w:rsid w:val="00B71760"/>
    <w:rsid w:val="00B71FB5"/>
    <w:rsid w:val="00B7312E"/>
    <w:rsid w:val="00B736C3"/>
    <w:rsid w:val="00B73890"/>
    <w:rsid w:val="00B7408B"/>
    <w:rsid w:val="00B756E3"/>
    <w:rsid w:val="00B7602A"/>
    <w:rsid w:val="00B76122"/>
    <w:rsid w:val="00B76F13"/>
    <w:rsid w:val="00B80665"/>
    <w:rsid w:val="00B80B32"/>
    <w:rsid w:val="00B81250"/>
    <w:rsid w:val="00B82A85"/>
    <w:rsid w:val="00B8359C"/>
    <w:rsid w:val="00B9098B"/>
    <w:rsid w:val="00B92651"/>
    <w:rsid w:val="00B92AD0"/>
    <w:rsid w:val="00B93B3B"/>
    <w:rsid w:val="00B944E6"/>
    <w:rsid w:val="00B95D9E"/>
    <w:rsid w:val="00B96266"/>
    <w:rsid w:val="00B96CC8"/>
    <w:rsid w:val="00B96E5A"/>
    <w:rsid w:val="00B97CC2"/>
    <w:rsid w:val="00BA4A01"/>
    <w:rsid w:val="00BA5450"/>
    <w:rsid w:val="00BB0EB6"/>
    <w:rsid w:val="00BB0F8D"/>
    <w:rsid w:val="00BB23FA"/>
    <w:rsid w:val="00BB2A10"/>
    <w:rsid w:val="00BB37B4"/>
    <w:rsid w:val="00BB42BD"/>
    <w:rsid w:val="00BB4C80"/>
    <w:rsid w:val="00BB4E4E"/>
    <w:rsid w:val="00BB5CB0"/>
    <w:rsid w:val="00BB79FE"/>
    <w:rsid w:val="00BC071A"/>
    <w:rsid w:val="00BC1457"/>
    <w:rsid w:val="00BC197B"/>
    <w:rsid w:val="00BC507D"/>
    <w:rsid w:val="00BC676F"/>
    <w:rsid w:val="00BC6E37"/>
    <w:rsid w:val="00BC71E6"/>
    <w:rsid w:val="00BC7A94"/>
    <w:rsid w:val="00BD2319"/>
    <w:rsid w:val="00BD2934"/>
    <w:rsid w:val="00BD57F4"/>
    <w:rsid w:val="00BD5AB1"/>
    <w:rsid w:val="00BD6650"/>
    <w:rsid w:val="00BD6CEA"/>
    <w:rsid w:val="00BE31A1"/>
    <w:rsid w:val="00BE4D13"/>
    <w:rsid w:val="00BE5BCA"/>
    <w:rsid w:val="00BE6342"/>
    <w:rsid w:val="00BE6A41"/>
    <w:rsid w:val="00BE7291"/>
    <w:rsid w:val="00BE782B"/>
    <w:rsid w:val="00BF0E78"/>
    <w:rsid w:val="00BF14CC"/>
    <w:rsid w:val="00BF2CC1"/>
    <w:rsid w:val="00BF3D1A"/>
    <w:rsid w:val="00BF4181"/>
    <w:rsid w:val="00BF4EBD"/>
    <w:rsid w:val="00BF60D5"/>
    <w:rsid w:val="00BF6285"/>
    <w:rsid w:val="00BF6A33"/>
    <w:rsid w:val="00C0026E"/>
    <w:rsid w:val="00C00A64"/>
    <w:rsid w:val="00C020FB"/>
    <w:rsid w:val="00C02430"/>
    <w:rsid w:val="00C027A3"/>
    <w:rsid w:val="00C03AF0"/>
    <w:rsid w:val="00C04B19"/>
    <w:rsid w:val="00C05BA0"/>
    <w:rsid w:val="00C07161"/>
    <w:rsid w:val="00C07DF1"/>
    <w:rsid w:val="00C10283"/>
    <w:rsid w:val="00C10AC8"/>
    <w:rsid w:val="00C161B5"/>
    <w:rsid w:val="00C2013D"/>
    <w:rsid w:val="00C266F8"/>
    <w:rsid w:val="00C33A47"/>
    <w:rsid w:val="00C33F6E"/>
    <w:rsid w:val="00C3402F"/>
    <w:rsid w:val="00C3553C"/>
    <w:rsid w:val="00C3607C"/>
    <w:rsid w:val="00C43A69"/>
    <w:rsid w:val="00C44849"/>
    <w:rsid w:val="00C451E6"/>
    <w:rsid w:val="00C45690"/>
    <w:rsid w:val="00C46457"/>
    <w:rsid w:val="00C464B4"/>
    <w:rsid w:val="00C46CDE"/>
    <w:rsid w:val="00C46F88"/>
    <w:rsid w:val="00C4755C"/>
    <w:rsid w:val="00C47CD0"/>
    <w:rsid w:val="00C51420"/>
    <w:rsid w:val="00C540BE"/>
    <w:rsid w:val="00C56D48"/>
    <w:rsid w:val="00C60B24"/>
    <w:rsid w:val="00C611F8"/>
    <w:rsid w:val="00C62E9F"/>
    <w:rsid w:val="00C638AD"/>
    <w:rsid w:val="00C64C7A"/>
    <w:rsid w:val="00C707A8"/>
    <w:rsid w:val="00C71904"/>
    <w:rsid w:val="00C74288"/>
    <w:rsid w:val="00C75F5A"/>
    <w:rsid w:val="00C76F49"/>
    <w:rsid w:val="00C801C6"/>
    <w:rsid w:val="00C80DD6"/>
    <w:rsid w:val="00C8310F"/>
    <w:rsid w:val="00C86AE3"/>
    <w:rsid w:val="00C86C56"/>
    <w:rsid w:val="00C86C63"/>
    <w:rsid w:val="00C8784C"/>
    <w:rsid w:val="00C878EE"/>
    <w:rsid w:val="00C87B07"/>
    <w:rsid w:val="00C902C8"/>
    <w:rsid w:val="00C9031F"/>
    <w:rsid w:val="00C90656"/>
    <w:rsid w:val="00C91EFC"/>
    <w:rsid w:val="00C92889"/>
    <w:rsid w:val="00C92ABF"/>
    <w:rsid w:val="00C934FC"/>
    <w:rsid w:val="00C93B27"/>
    <w:rsid w:val="00C951F3"/>
    <w:rsid w:val="00C95448"/>
    <w:rsid w:val="00CA46D9"/>
    <w:rsid w:val="00CA5686"/>
    <w:rsid w:val="00CA7B15"/>
    <w:rsid w:val="00CB1E3D"/>
    <w:rsid w:val="00CB1E92"/>
    <w:rsid w:val="00CB2A96"/>
    <w:rsid w:val="00CB5013"/>
    <w:rsid w:val="00CB6287"/>
    <w:rsid w:val="00CB6477"/>
    <w:rsid w:val="00CB7070"/>
    <w:rsid w:val="00CB7F76"/>
    <w:rsid w:val="00CC05A3"/>
    <w:rsid w:val="00CC234A"/>
    <w:rsid w:val="00CC3C98"/>
    <w:rsid w:val="00CC4C3F"/>
    <w:rsid w:val="00CC6207"/>
    <w:rsid w:val="00CC7477"/>
    <w:rsid w:val="00CC76ED"/>
    <w:rsid w:val="00CC7DBE"/>
    <w:rsid w:val="00CD04FE"/>
    <w:rsid w:val="00CD3ABE"/>
    <w:rsid w:val="00CD46F2"/>
    <w:rsid w:val="00CD6352"/>
    <w:rsid w:val="00CD7423"/>
    <w:rsid w:val="00CE09EA"/>
    <w:rsid w:val="00CE0B6F"/>
    <w:rsid w:val="00CE1DC4"/>
    <w:rsid w:val="00CE260F"/>
    <w:rsid w:val="00CE40A5"/>
    <w:rsid w:val="00CE477C"/>
    <w:rsid w:val="00CE4AE6"/>
    <w:rsid w:val="00CE4BAE"/>
    <w:rsid w:val="00CE57BC"/>
    <w:rsid w:val="00CE6849"/>
    <w:rsid w:val="00CF0AF4"/>
    <w:rsid w:val="00CF0D53"/>
    <w:rsid w:val="00CF4AC0"/>
    <w:rsid w:val="00D00089"/>
    <w:rsid w:val="00D022FD"/>
    <w:rsid w:val="00D023B2"/>
    <w:rsid w:val="00D02D67"/>
    <w:rsid w:val="00D02E28"/>
    <w:rsid w:val="00D02E88"/>
    <w:rsid w:val="00D031CC"/>
    <w:rsid w:val="00D03BB2"/>
    <w:rsid w:val="00D04871"/>
    <w:rsid w:val="00D114A6"/>
    <w:rsid w:val="00D120E8"/>
    <w:rsid w:val="00D128AE"/>
    <w:rsid w:val="00D12920"/>
    <w:rsid w:val="00D13229"/>
    <w:rsid w:val="00D13404"/>
    <w:rsid w:val="00D14113"/>
    <w:rsid w:val="00D166AF"/>
    <w:rsid w:val="00D176BD"/>
    <w:rsid w:val="00D17D6D"/>
    <w:rsid w:val="00D20B0F"/>
    <w:rsid w:val="00D21B7A"/>
    <w:rsid w:val="00D21CD4"/>
    <w:rsid w:val="00D2407C"/>
    <w:rsid w:val="00D247E6"/>
    <w:rsid w:val="00D24A4E"/>
    <w:rsid w:val="00D24F90"/>
    <w:rsid w:val="00D26B3F"/>
    <w:rsid w:val="00D27499"/>
    <w:rsid w:val="00D2762C"/>
    <w:rsid w:val="00D31545"/>
    <w:rsid w:val="00D3199A"/>
    <w:rsid w:val="00D32AA3"/>
    <w:rsid w:val="00D349E0"/>
    <w:rsid w:val="00D35905"/>
    <w:rsid w:val="00D35A80"/>
    <w:rsid w:val="00D36E00"/>
    <w:rsid w:val="00D41E31"/>
    <w:rsid w:val="00D44FCB"/>
    <w:rsid w:val="00D46BD5"/>
    <w:rsid w:val="00D46EF4"/>
    <w:rsid w:val="00D47888"/>
    <w:rsid w:val="00D50916"/>
    <w:rsid w:val="00D50CBA"/>
    <w:rsid w:val="00D5128A"/>
    <w:rsid w:val="00D51B7B"/>
    <w:rsid w:val="00D53A7F"/>
    <w:rsid w:val="00D53D6D"/>
    <w:rsid w:val="00D5418F"/>
    <w:rsid w:val="00D5795D"/>
    <w:rsid w:val="00D579B4"/>
    <w:rsid w:val="00D605F1"/>
    <w:rsid w:val="00D6086A"/>
    <w:rsid w:val="00D60903"/>
    <w:rsid w:val="00D63497"/>
    <w:rsid w:val="00D6606D"/>
    <w:rsid w:val="00D66446"/>
    <w:rsid w:val="00D67A2E"/>
    <w:rsid w:val="00D67B4F"/>
    <w:rsid w:val="00D67D70"/>
    <w:rsid w:val="00D710AE"/>
    <w:rsid w:val="00D71639"/>
    <w:rsid w:val="00D76B14"/>
    <w:rsid w:val="00D772FF"/>
    <w:rsid w:val="00D7799F"/>
    <w:rsid w:val="00D80B55"/>
    <w:rsid w:val="00D81F7A"/>
    <w:rsid w:val="00D86296"/>
    <w:rsid w:val="00D86C3E"/>
    <w:rsid w:val="00D87576"/>
    <w:rsid w:val="00D877D3"/>
    <w:rsid w:val="00D87FE4"/>
    <w:rsid w:val="00D906D7"/>
    <w:rsid w:val="00D909E2"/>
    <w:rsid w:val="00D943BC"/>
    <w:rsid w:val="00D9576A"/>
    <w:rsid w:val="00D96C4B"/>
    <w:rsid w:val="00D96D41"/>
    <w:rsid w:val="00D97118"/>
    <w:rsid w:val="00DA0331"/>
    <w:rsid w:val="00DA0802"/>
    <w:rsid w:val="00DA1116"/>
    <w:rsid w:val="00DA18FE"/>
    <w:rsid w:val="00DA26AB"/>
    <w:rsid w:val="00DA29ED"/>
    <w:rsid w:val="00DA2C96"/>
    <w:rsid w:val="00DA4075"/>
    <w:rsid w:val="00DA4B1C"/>
    <w:rsid w:val="00DA58A2"/>
    <w:rsid w:val="00DA6CDB"/>
    <w:rsid w:val="00DA7625"/>
    <w:rsid w:val="00DB11DD"/>
    <w:rsid w:val="00DB1E8C"/>
    <w:rsid w:val="00DB57E0"/>
    <w:rsid w:val="00DB66B1"/>
    <w:rsid w:val="00DB71B4"/>
    <w:rsid w:val="00DC0818"/>
    <w:rsid w:val="00DC0D83"/>
    <w:rsid w:val="00DC19FE"/>
    <w:rsid w:val="00DC314A"/>
    <w:rsid w:val="00DC536D"/>
    <w:rsid w:val="00DC5F46"/>
    <w:rsid w:val="00DC753D"/>
    <w:rsid w:val="00DC7C65"/>
    <w:rsid w:val="00DD0813"/>
    <w:rsid w:val="00DD0BD2"/>
    <w:rsid w:val="00DD419E"/>
    <w:rsid w:val="00DD43C7"/>
    <w:rsid w:val="00DD4B24"/>
    <w:rsid w:val="00DD7709"/>
    <w:rsid w:val="00DE0A69"/>
    <w:rsid w:val="00DE1537"/>
    <w:rsid w:val="00DE416F"/>
    <w:rsid w:val="00DE473C"/>
    <w:rsid w:val="00DE6762"/>
    <w:rsid w:val="00DF04F4"/>
    <w:rsid w:val="00DF1AE3"/>
    <w:rsid w:val="00DF2FFA"/>
    <w:rsid w:val="00DF4519"/>
    <w:rsid w:val="00DF5013"/>
    <w:rsid w:val="00DF523F"/>
    <w:rsid w:val="00DF54B8"/>
    <w:rsid w:val="00DF75C7"/>
    <w:rsid w:val="00DF7BEC"/>
    <w:rsid w:val="00DF7F56"/>
    <w:rsid w:val="00E00ACE"/>
    <w:rsid w:val="00E01D41"/>
    <w:rsid w:val="00E03FDE"/>
    <w:rsid w:val="00E0454A"/>
    <w:rsid w:val="00E04E00"/>
    <w:rsid w:val="00E0527B"/>
    <w:rsid w:val="00E058AD"/>
    <w:rsid w:val="00E05E4C"/>
    <w:rsid w:val="00E10872"/>
    <w:rsid w:val="00E108E1"/>
    <w:rsid w:val="00E123C4"/>
    <w:rsid w:val="00E1441B"/>
    <w:rsid w:val="00E14E97"/>
    <w:rsid w:val="00E150AC"/>
    <w:rsid w:val="00E15716"/>
    <w:rsid w:val="00E16207"/>
    <w:rsid w:val="00E16E42"/>
    <w:rsid w:val="00E17467"/>
    <w:rsid w:val="00E20142"/>
    <w:rsid w:val="00E20938"/>
    <w:rsid w:val="00E21B12"/>
    <w:rsid w:val="00E22C83"/>
    <w:rsid w:val="00E236BF"/>
    <w:rsid w:val="00E23941"/>
    <w:rsid w:val="00E23DF8"/>
    <w:rsid w:val="00E24F50"/>
    <w:rsid w:val="00E25C47"/>
    <w:rsid w:val="00E26E95"/>
    <w:rsid w:val="00E307E1"/>
    <w:rsid w:val="00E31594"/>
    <w:rsid w:val="00E32073"/>
    <w:rsid w:val="00E32B80"/>
    <w:rsid w:val="00E33C08"/>
    <w:rsid w:val="00E34CB8"/>
    <w:rsid w:val="00E3749D"/>
    <w:rsid w:val="00E374ED"/>
    <w:rsid w:val="00E42F8C"/>
    <w:rsid w:val="00E43831"/>
    <w:rsid w:val="00E43C11"/>
    <w:rsid w:val="00E45EB0"/>
    <w:rsid w:val="00E50E09"/>
    <w:rsid w:val="00E51028"/>
    <w:rsid w:val="00E5135B"/>
    <w:rsid w:val="00E515F2"/>
    <w:rsid w:val="00E5260E"/>
    <w:rsid w:val="00E534B8"/>
    <w:rsid w:val="00E539BD"/>
    <w:rsid w:val="00E5419F"/>
    <w:rsid w:val="00E543FB"/>
    <w:rsid w:val="00E54781"/>
    <w:rsid w:val="00E54E97"/>
    <w:rsid w:val="00E57ECA"/>
    <w:rsid w:val="00E60574"/>
    <w:rsid w:val="00E60F33"/>
    <w:rsid w:val="00E611CC"/>
    <w:rsid w:val="00E623D7"/>
    <w:rsid w:val="00E629E5"/>
    <w:rsid w:val="00E62C37"/>
    <w:rsid w:val="00E6436B"/>
    <w:rsid w:val="00E664A5"/>
    <w:rsid w:val="00E677D2"/>
    <w:rsid w:val="00E67C36"/>
    <w:rsid w:val="00E718CA"/>
    <w:rsid w:val="00E71A64"/>
    <w:rsid w:val="00E71AE9"/>
    <w:rsid w:val="00E72797"/>
    <w:rsid w:val="00E74CC3"/>
    <w:rsid w:val="00E74F99"/>
    <w:rsid w:val="00E753E0"/>
    <w:rsid w:val="00E76CAD"/>
    <w:rsid w:val="00E7751F"/>
    <w:rsid w:val="00E776F3"/>
    <w:rsid w:val="00E803D3"/>
    <w:rsid w:val="00E80861"/>
    <w:rsid w:val="00E8219E"/>
    <w:rsid w:val="00E82BBF"/>
    <w:rsid w:val="00E83783"/>
    <w:rsid w:val="00E84AFD"/>
    <w:rsid w:val="00E85E89"/>
    <w:rsid w:val="00E8695C"/>
    <w:rsid w:val="00E879AB"/>
    <w:rsid w:val="00E93DB3"/>
    <w:rsid w:val="00E941C2"/>
    <w:rsid w:val="00E95696"/>
    <w:rsid w:val="00E97356"/>
    <w:rsid w:val="00EA0437"/>
    <w:rsid w:val="00EA046B"/>
    <w:rsid w:val="00EA24C8"/>
    <w:rsid w:val="00EA3096"/>
    <w:rsid w:val="00EA4086"/>
    <w:rsid w:val="00EA422F"/>
    <w:rsid w:val="00EA7DB9"/>
    <w:rsid w:val="00EB1582"/>
    <w:rsid w:val="00EB2414"/>
    <w:rsid w:val="00EB3E58"/>
    <w:rsid w:val="00EB3E8F"/>
    <w:rsid w:val="00EB450A"/>
    <w:rsid w:val="00EB583F"/>
    <w:rsid w:val="00EB5B58"/>
    <w:rsid w:val="00EB7314"/>
    <w:rsid w:val="00EB7E61"/>
    <w:rsid w:val="00EC00C6"/>
    <w:rsid w:val="00EC0780"/>
    <w:rsid w:val="00EC1346"/>
    <w:rsid w:val="00EC1428"/>
    <w:rsid w:val="00EC18D5"/>
    <w:rsid w:val="00EC1F10"/>
    <w:rsid w:val="00EC220C"/>
    <w:rsid w:val="00EC2D28"/>
    <w:rsid w:val="00EC32B0"/>
    <w:rsid w:val="00EC3492"/>
    <w:rsid w:val="00EC4C28"/>
    <w:rsid w:val="00EC506A"/>
    <w:rsid w:val="00EC5E4A"/>
    <w:rsid w:val="00EC789A"/>
    <w:rsid w:val="00ED0329"/>
    <w:rsid w:val="00ED074F"/>
    <w:rsid w:val="00ED1C27"/>
    <w:rsid w:val="00ED459E"/>
    <w:rsid w:val="00ED4951"/>
    <w:rsid w:val="00ED5D6C"/>
    <w:rsid w:val="00ED6B24"/>
    <w:rsid w:val="00ED754A"/>
    <w:rsid w:val="00EE01A9"/>
    <w:rsid w:val="00EE0C6A"/>
    <w:rsid w:val="00EE19C9"/>
    <w:rsid w:val="00EE29CE"/>
    <w:rsid w:val="00EE2AD5"/>
    <w:rsid w:val="00EE2E90"/>
    <w:rsid w:val="00EE5302"/>
    <w:rsid w:val="00EE5468"/>
    <w:rsid w:val="00EE574F"/>
    <w:rsid w:val="00EF04C2"/>
    <w:rsid w:val="00EF3739"/>
    <w:rsid w:val="00EF6184"/>
    <w:rsid w:val="00EF7DCA"/>
    <w:rsid w:val="00F00BAD"/>
    <w:rsid w:val="00F020C8"/>
    <w:rsid w:val="00F03580"/>
    <w:rsid w:val="00F0369D"/>
    <w:rsid w:val="00F03C7D"/>
    <w:rsid w:val="00F05A96"/>
    <w:rsid w:val="00F06420"/>
    <w:rsid w:val="00F07511"/>
    <w:rsid w:val="00F07674"/>
    <w:rsid w:val="00F077C2"/>
    <w:rsid w:val="00F10667"/>
    <w:rsid w:val="00F135FA"/>
    <w:rsid w:val="00F140A1"/>
    <w:rsid w:val="00F15DFC"/>
    <w:rsid w:val="00F17008"/>
    <w:rsid w:val="00F21290"/>
    <w:rsid w:val="00F21649"/>
    <w:rsid w:val="00F22BD1"/>
    <w:rsid w:val="00F23BC1"/>
    <w:rsid w:val="00F23E73"/>
    <w:rsid w:val="00F24A01"/>
    <w:rsid w:val="00F24B5F"/>
    <w:rsid w:val="00F25713"/>
    <w:rsid w:val="00F26E71"/>
    <w:rsid w:val="00F2713B"/>
    <w:rsid w:val="00F27485"/>
    <w:rsid w:val="00F3150F"/>
    <w:rsid w:val="00F31C62"/>
    <w:rsid w:val="00F3300F"/>
    <w:rsid w:val="00F338CD"/>
    <w:rsid w:val="00F33C5C"/>
    <w:rsid w:val="00F3422B"/>
    <w:rsid w:val="00F34B84"/>
    <w:rsid w:val="00F3551E"/>
    <w:rsid w:val="00F35CA9"/>
    <w:rsid w:val="00F37FBC"/>
    <w:rsid w:val="00F4029F"/>
    <w:rsid w:val="00F40892"/>
    <w:rsid w:val="00F40A38"/>
    <w:rsid w:val="00F43463"/>
    <w:rsid w:val="00F44E30"/>
    <w:rsid w:val="00F466FF"/>
    <w:rsid w:val="00F4752F"/>
    <w:rsid w:val="00F5068A"/>
    <w:rsid w:val="00F51559"/>
    <w:rsid w:val="00F51BA5"/>
    <w:rsid w:val="00F51CB0"/>
    <w:rsid w:val="00F526A6"/>
    <w:rsid w:val="00F54562"/>
    <w:rsid w:val="00F54F71"/>
    <w:rsid w:val="00F54FD0"/>
    <w:rsid w:val="00F56503"/>
    <w:rsid w:val="00F5652D"/>
    <w:rsid w:val="00F607C7"/>
    <w:rsid w:val="00F60AFE"/>
    <w:rsid w:val="00F6109C"/>
    <w:rsid w:val="00F612D3"/>
    <w:rsid w:val="00F61E2B"/>
    <w:rsid w:val="00F719ED"/>
    <w:rsid w:val="00F72827"/>
    <w:rsid w:val="00F73B57"/>
    <w:rsid w:val="00F75F1C"/>
    <w:rsid w:val="00F76295"/>
    <w:rsid w:val="00F7672D"/>
    <w:rsid w:val="00F77072"/>
    <w:rsid w:val="00F7734B"/>
    <w:rsid w:val="00F80B6B"/>
    <w:rsid w:val="00F811F9"/>
    <w:rsid w:val="00F82AC1"/>
    <w:rsid w:val="00F84909"/>
    <w:rsid w:val="00F85938"/>
    <w:rsid w:val="00F87D90"/>
    <w:rsid w:val="00F906BB"/>
    <w:rsid w:val="00F91A28"/>
    <w:rsid w:val="00F91C26"/>
    <w:rsid w:val="00F91D8B"/>
    <w:rsid w:val="00F94C7D"/>
    <w:rsid w:val="00F95C9C"/>
    <w:rsid w:val="00F9751F"/>
    <w:rsid w:val="00FA0AA1"/>
    <w:rsid w:val="00FA2401"/>
    <w:rsid w:val="00FA38A2"/>
    <w:rsid w:val="00FA58C8"/>
    <w:rsid w:val="00FA5E40"/>
    <w:rsid w:val="00FA6E15"/>
    <w:rsid w:val="00FA7F4C"/>
    <w:rsid w:val="00FB038E"/>
    <w:rsid w:val="00FB0589"/>
    <w:rsid w:val="00FB0F64"/>
    <w:rsid w:val="00FB18DA"/>
    <w:rsid w:val="00FB1DF7"/>
    <w:rsid w:val="00FB2B48"/>
    <w:rsid w:val="00FB3060"/>
    <w:rsid w:val="00FB3F99"/>
    <w:rsid w:val="00FB4504"/>
    <w:rsid w:val="00FB5EB0"/>
    <w:rsid w:val="00FB7E39"/>
    <w:rsid w:val="00FC4A82"/>
    <w:rsid w:val="00FC6CC6"/>
    <w:rsid w:val="00FC7BDE"/>
    <w:rsid w:val="00FD0241"/>
    <w:rsid w:val="00FD16FC"/>
    <w:rsid w:val="00FD217F"/>
    <w:rsid w:val="00FD2A46"/>
    <w:rsid w:val="00FD2EA4"/>
    <w:rsid w:val="00FD3170"/>
    <w:rsid w:val="00FD41A3"/>
    <w:rsid w:val="00FD500E"/>
    <w:rsid w:val="00FD6CB6"/>
    <w:rsid w:val="00FE01D3"/>
    <w:rsid w:val="00FE129B"/>
    <w:rsid w:val="00FE16D5"/>
    <w:rsid w:val="00FE2989"/>
    <w:rsid w:val="00FE3EB8"/>
    <w:rsid w:val="00FE59E4"/>
    <w:rsid w:val="00FF0AD9"/>
    <w:rsid w:val="00FF16FD"/>
    <w:rsid w:val="00FF17D8"/>
    <w:rsid w:val="00FF262A"/>
    <w:rsid w:val="00FF38A6"/>
    <w:rsid w:val="00FF3E13"/>
    <w:rsid w:val="00FF400C"/>
    <w:rsid w:val="00FF5D9D"/>
    <w:rsid w:val="00FF613C"/>
    <w:rsid w:val="00FF7182"/>
  </w:rsids>
  <m:mathPr>
    <m:mathFont m:val="Cambria Math"/>
    <m:brkBin m:val="before"/>
    <m:brkBinSub m:val="--"/>
    <m:smallFrac/>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EFB93"/>
  <w15:docId w15:val="{AAD534F5-AB6D-43D3-BECD-5340C06B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9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869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9016A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131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12FD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05B2E"/>
    <w:pPr>
      <w:keepNext/>
      <w:keepLines/>
      <w:spacing w:before="200" w:line="276" w:lineRule="auto"/>
      <w:outlineLvl w:val="5"/>
    </w:pPr>
    <w:rPr>
      <w:rFonts w:eastAsiaTheme="minorHAnsi"/>
      <w:caps/>
      <w:color w:val="365F91"/>
      <w:spacing w:val="10"/>
      <w:sz w:val="22"/>
      <w:szCs w:val="22"/>
      <w:lang w:bidi="en-US"/>
    </w:rPr>
  </w:style>
  <w:style w:type="paragraph" w:styleId="Heading7">
    <w:name w:val="heading 7"/>
    <w:basedOn w:val="Normal"/>
    <w:next w:val="Normal"/>
    <w:link w:val="Heading7Char"/>
    <w:uiPriority w:val="9"/>
    <w:semiHidden/>
    <w:unhideWhenUsed/>
    <w:qFormat/>
    <w:rsid w:val="00905B2E"/>
    <w:pPr>
      <w:keepNext/>
      <w:keepLines/>
      <w:spacing w:before="200" w:line="276" w:lineRule="auto"/>
      <w:outlineLvl w:val="6"/>
    </w:pPr>
    <w:rPr>
      <w:rFonts w:eastAsiaTheme="minorHAnsi"/>
      <w:caps/>
      <w:color w:val="365F91"/>
      <w:spacing w:val="10"/>
      <w:sz w:val="22"/>
      <w:szCs w:val="22"/>
      <w:lang w:bidi="en-US"/>
    </w:rPr>
  </w:style>
  <w:style w:type="paragraph" w:styleId="Heading8">
    <w:name w:val="heading 8"/>
    <w:basedOn w:val="Normal"/>
    <w:next w:val="Normal"/>
    <w:link w:val="Heading8Char"/>
    <w:uiPriority w:val="9"/>
    <w:semiHidden/>
    <w:unhideWhenUsed/>
    <w:qFormat/>
    <w:rsid w:val="00905B2E"/>
    <w:pPr>
      <w:spacing w:before="300" w:line="276" w:lineRule="auto"/>
      <w:outlineLvl w:val="7"/>
    </w:pPr>
    <w:rPr>
      <w:rFonts w:eastAsia="Times New Roman"/>
      <w:caps/>
      <w:spacing w:val="10"/>
      <w:sz w:val="18"/>
      <w:szCs w:val="18"/>
      <w:lang w:bidi="en-US"/>
    </w:rPr>
  </w:style>
  <w:style w:type="paragraph" w:styleId="Heading9">
    <w:name w:val="heading 9"/>
    <w:basedOn w:val="Normal"/>
    <w:next w:val="Normal"/>
    <w:link w:val="Heading9Char"/>
    <w:uiPriority w:val="9"/>
    <w:semiHidden/>
    <w:unhideWhenUsed/>
    <w:qFormat/>
    <w:rsid w:val="00905B2E"/>
    <w:pPr>
      <w:spacing w:before="300" w:line="276" w:lineRule="auto"/>
      <w:outlineLvl w:val="8"/>
    </w:pPr>
    <w:rPr>
      <w:rFonts w:eastAsia="Times New Roman"/>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5">
    <w:name w:val="Colorful Shading Accent 5"/>
    <w:basedOn w:val="TableNormal"/>
    <w:uiPriority w:val="71"/>
    <w:rsid w:val="00A8696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ableGrid">
    <w:name w:val="Table Grid"/>
    <w:basedOn w:val="TableNormal"/>
    <w:uiPriority w:val="39"/>
    <w:rsid w:val="00A86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696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8696C"/>
    <w:rPr>
      <w:rFonts w:asciiTheme="majorHAnsi" w:eastAsiaTheme="majorEastAsia" w:hAnsiTheme="majorHAnsi" w:cstheme="majorBidi"/>
      <w:b/>
      <w:bCs/>
      <w:color w:val="4F81BD" w:themeColor="accent1"/>
      <w:sz w:val="26"/>
      <w:szCs w:val="26"/>
    </w:rPr>
  </w:style>
  <w:style w:type="table" w:styleId="ColorfulShading-Accent1">
    <w:name w:val="Colorful Shading Accent 1"/>
    <w:basedOn w:val="TableNormal"/>
    <w:uiPriority w:val="71"/>
    <w:rsid w:val="00403DF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03DF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Heading3Char">
    <w:name w:val="Heading 3 Char"/>
    <w:basedOn w:val="DefaultParagraphFont"/>
    <w:link w:val="Heading3"/>
    <w:uiPriority w:val="99"/>
    <w:rsid w:val="009016A5"/>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B96C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6CC8"/>
    <w:rPr>
      <w:rFonts w:asciiTheme="majorHAnsi" w:eastAsiaTheme="majorEastAsia" w:hAnsiTheme="majorHAnsi" w:cstheme="majorBidi"/>
      <w:color w:val="17365D" w:themeColor="text2" w:themeShade="BF"/>
      <w:spacing w:val="5"/>
      <w:kern w:val="28"/>
      <w:sz w:val="52"/>
      <w:szCs w:val="52"/>
    </w:rPr>
  </w:style>
  <w:style w:type="paragraph" w:customStyle="1" w:styleId="CharCharCharCharZchnZchnCharCharZchnZchnCharCharCharCharCharCharCharCharChar">
    <w:name w:val="Char Char Char Char Zchn Zchn Char Char Zchn Zchn Char Char Char Char Char Char Char Char Char"/>
    <w:basedOn w:val="Normal"/>
    <w:rsid w:val="004C1400"/>
    <w:pPr>
      <w:spacing w:after="160" w:line="240" w:lineRule="exact"/>
    </w:pPr>
    <w:rPr>
      <w:rFonts w:ascii="Verdana" w:eastAsia="Times New Roman" w:hAnsi="Verdana" w:cs="Times New Roman"/>
      <w:sz w:val="20"/>
      <w:szCs w:val="20"/>
    </w:rPr>
  </w:style>
  <w:style w:type="paragraph" w:styleId="BodyText">
    <w:name w:val="Body Text"/>
    <w:basedOn w:val="Normal"/>
    <w:link w:val="BodyTextChar"/>
    <w:rsid w:val="004C1400"/>
    <w:pPr>
      <w:spacing w:after="120"/>
    </w:pPr>
    <w:rPr>
      <w:rFonts w:ascii="Times New Roman" w:eastAsia="Times New Roman" w:hAnsi="Times New Roman" w:cs="Times New Roman"/>
      <w:lang w:val="de-DE" w:eastAsia="de-DE"/>
    </w:rPr>
  </w:style>
  <w:style w:type="character" w:customStyle="1" w:styleId="BodyTextChar">
    <w:name w:val="Body Text Char"/>
    <w:basedOn w:val="DefaultParagraphFont"/>
    <w:link w:val="BodyText"/>
    <w:rsid w:val="004C1400"/>
    <w:rPr>
      <w:rFonts w:ascii="Times New Roman" w:eastAsia="Times New Roman" w:hAnsi="Times New Roman" w:cs="Times New Roman"/>
      <w:lang w:val="de-DE" w:eastAsia="de-DE"/>
    </w:rPr>
  </w:style>
  <w:style w:type="paragraph" w:styleId="ListParagraph">
    <w:name w:val="List Paragraph"/>
    <w:basedOn w:val="Normal"/>
    <w:link w:val="ListParagraphChar"/>
    <w:uiPriority w:val="34"/>
    <w:qFormat/>
    <w:rsid w:val="002F314E"/>
    <w:pPr>
      <w:ind w:left="720"/>
      <w:contextualSpacing/>
    </w:pPr>
  </w:style>
  <w:style w:type="paragraph" w:styleId="TOC1">
    <w:name w:val="toc 1"/>
    <w:basedOn w:val="Normal"/>
    <w:next w:val="Normal"/>
    <w:autoRedefine/>
    <w:uiPriority w:val="39"/>
    <w:unhideWhenUsed/>
    <w:rsid w:val="00D605F1"/>
  </w:style>
  <w:style w:type="paragraph" w:styleId="TOC2">
    <w:name w:val="toc 2"/>
    <w:basedOn w:val="Normal"/>
    <w:next w:val="Normal"/>
    <w:autoRedefine/>
    <w:uiPriority w:val="39"/>
    <w:unhideWhenUsed/>
    <w:rsid w:val="00D605F1"/>
    <w:pPr>
      <w:ind w:left="240"/>
    </w:pPr>
  </w:style>
  <w:style w:type="paragraph" w:styleId="TOC3">
    <w:name w:val="toc 3"/>
    <w:basedOn w:val="Normal"/>
    <w:next w:val="Normal"/>
    <w:autoRedefine/>
    <w:uiPriority w:val="39"/>
    <w:unhideWhenUsed/>
    <w:rsid w:val="00D605F1"/>
    <w:pPr>
      <w:ind w:left="480"/>
    </w:pPr>
  </w:style>
  <w:style w:type="paragraph" w:styleId="TOC4">
    <w:name w:val="toc 4"/>
    <w:basedOn w:val="Normal"/>
    <w:next w:val="Normal"/>
    <w:autoRedefine/>
    <w:uiPriority w:val="39"/>
    <w:unhideWhenUsed/>
    <w:rsid w:val="00D605F1"/>
    <w:pPr>
      <w:ind w:left="720"/>
    </w:pPr>
  </w:style>
  <w:style w:type="paragraph" w:styleId="TOC5">
    <w:name w:val="toc 5"/>
    <w:basedOn w:val="Normal"/>
    <w:next w:val="Normal"/>
    <w:autoRedefine/>
    <w:uiPriority w:val="39"/>
    <w:unhideWhenUsed/>
    <w:rsid w:val="00D605F1"/>
    <w:pPr>
      <w:ind w:left="960"/>
    </w:pPr>
  </w:style>
  <w:style w:type="paragraph" w:styleId="TOC6">
    <w:name w:val="toc 6"/>
    <w:basedOn w:val="Normal"/>
    <w:next w:val="Normal"/>
    <w:autoRedefine/>
    <w:uiPriority w:val="39"/>
    <w:unhideWhenUsed/>
    <w:rsid w:val="00D605F1"/>
    <w:pPr>
      <w:ind w:left="1200"/>
    </w:pPr>
  </w:style>
  <w:style w:type="paragraph" w:styleId="TOC7">
    <w:name w:val="toc 7"/>
    <w:basedOn w:val="Normal"/>
    <w:next w:val="Normal"/>
    <w:autoRedefine/>
    <w:uiPriority w:val="39"/>
    <w:unhideWhenUsed/>
    <w:rsid w:val="00D605F1"/>
    <w:pPr>
      <w:ind w:left="1440"/>
    </w:pPr>
  </w:style>
  <w:style w:type="paragraph" w:styleId="TOC8">
    <w:name w:val="toc 8"/>
    <w:basedOn w:val="Normal"/>
    <w:next w:val="Normal"/>
    <w:autoRedefine/>
    <w:uiPriority w:val="39"/>
    <w:unhideWhenUsed/>
    <w:rsid w:val="00D605F1"/>
    <w:pPr>
      <w:ind w:left="1680"/>
    </w:pPr>
  </w:style>
  <w:style w:type="paragraph" w:styleId="TOC9">
    <w:name w:val="toc 9"/>
    <w:basedOn w:val="Normal"/>
    <w:next w:val="Normal"/>
    <w:autoRedefine/>
    <w:uiPriority w:val="39"/>
    <w:unhideWhenUsed/>
    <w:rsid w:val="00D605F1"/>
    <w:pPr>
      <w:ind w:left="1920"/>
    </w:pPr>
  </w:style>
  <w:style w:type="paragraph" w:customStyle="1" w:styleId="1">
    <w:name w:val="Абзац списка1"/>
    <w:basedOn w:val="Normal"/>
    <w:uiPriority w:val="34"/>
    <w:qFormat/>
    <w:rsid w:val="007D2E14"/>
    <w:pPr>
      <w:spacing w:before="60" w:after="60"/>
      <w:ind w:left="720"/>
      <w:contextualSpacing/>
      <w:jc w:val="both"/>
    </w:pPr>
    <w:rPr>
      <w:rFonts w:ascii="Times New Roman" w:eastAsia="Times New Roman" w:hAnsi="Times New Roman" w:cs="Times New Roman"/>
      <w:lang w:val="en-GB"/>
    </w:rPr>
  </w:style>
  <w:style w:type="character" w:styleId="Hyperlink">
    <w:name w:val="Hyperlink"/>
    <w:uiPriority w:val="99"/>
    <w:rsid w:val="007D2E14"/>
    <w:rPr>
      <w:color w:val="0000FF"/>
      <w:u w:val="single"/>
    </w:rPr>
  </w:style>
  <w:style w:type="character" w:customStyle="1" w:styleId="pseditboxdisponly">
    <w:name w:val="pseditbox_disponly"/>
    <w:basedOn w:val="DefaultParagraphFont"/>
    <w:rsid w:val="00B0374A"/>
  </w:style>
  <w:style w:type="paragraph" w:styleId="Caption">
    <w:name w:val="caption"/>
    <w:basedOn w:val="Normal"/>
    <w:next w:val="Normal"/>
    <w:link w:val="CaptionChar"/>
    <w:qFormat/>
    <w:rsid w:val="00322A84"/>
    <w:rPr>
      <w:rFonts w:ascii="Arial" w:eastAsia="Times New Roman" w:hAnsi="Arial" w:cs="Times New Roman"/>
      <w:b/>
      <w:color w:val="4F81BD"/>
      <w:sz w:val="18"/>
      <w:szCs w:val="20"/>
      <w:lang w:val="hr-HR" w:eastAsia="x-none"/>
    </w:rPr>
  </w:style>
  <w:style w:type="character" w:customStyle="1" w:styleId="CaptionChar">
    <w:name w:val="Caption Char"/>
    <w:link w:val="Caption"/>
    <w:locked/>
    <w:rsid w:val="00322A84"/>
    <w:rPr>
      <w:rFonts w:ascii="Arial" w:eastAsia="Times New Roman" w:hAnsi="Arial" w:cs="Times New Roman"/>
      <w:b/>
      <w:color w:val="4F81BD"/>
      <w:sz w:val="18"/>
      <w:szCs w:val="20"/>
      <w:lang w:val="hr-HR" w:eastAsia="x-none"/>
    </w:rPr>
  </w:style>
  <w:style w:type="paragraph" w:styleId="FootnoteText">
    <w:name w:val="footnote text"/>
    <w:aliases w:val="Char Char Char Char2,Geneva 9,Font: Geneva 9,Boston 10,f,single space,Footnote,otnote Text,Fußnote,ADB Char Char,ADB Char Char Char,ADB Char Char Char Char Char Char Char,ADB Char Char Char Char Char,FOOTNOTES,fn,ft Char,LM Footnote,ft"/>
    <w:basedOn w:val="Normal"/>
    <w:link w:val="FootnoteTextChar"/>
    <w:uiPriority w:val="99"/>
    <w:unhideWhenUsed/>
    <w:rsid w:val="00B95D9E"/>
  </w:style>
  <w:style w:type="character" w:customStyle="1" w:styleId="FootnoteTextChar">
    <w:name w:val="Footnote Text Char"/>
    <w:aliases w:val="Char Char Char Char2 Char,Geneva 9 Char,Font: Geneva 9 Char,Boston 10 Char,f Char,single space Char,Footnote Char,otnote Text Char,Fußnote Char,ADB Char Char Char1,ADB Char Char Char Char,ADB Char Char Char Char Char Char Char Char"/>
    <w:basedOn w:val="DefaultParagraphFont"/>
    <w:link w:val="FootnoteText"/>
    <w:uiPriority w:val="99"/>
    <w:rsid w:val="00B95D9E"/>
  </w:style>
  <w:style w:type="character" w:styleId="FootnoteReference">
    <w:name w:val="footnote reference"/>
    <w:aliases w:val="16 Point,Superscript 6 Point,Superscript 6 Point + 11 pt,ftref,BVI fnr,BVI fnr Car Car,BVI fnr Car,BVI fnr Car Car Car Car,Footnote text,Footnotes refss,Footnote Reference1"/>
    <w:basedOn w:val="DefaultParagraphFont"/>
    <w:uiPriority w:val="99"/>
    <w:unhideWhenUsed/>
    <w:rsid w:val="00B95D9E"/>
    <w:rPr>
      <w:vertAlign w:val="superscript"/>
    </w:rPr>
  </w:style>
  <w:style w:type="character" w:customStyle="1" w:styleId="Heading4Char">
    <w:name w:val="Heading 4 Char"/>
    <w:basedOn w:val="DefaultParagraphFont"/>
    <w:link w:val="Heading4"/>
    <w:uiPriority w:val="9"/>
    <w:rsid w:val="00613118"/>
    <w:rPr>
      <w:rFonts w:asciiTheme="majorHAnsi" w:eastAsiaTheme="majorEastAsia" w:hAnsiTheme="majorHAnsi" w:cstheme="majorBidi"/>
      <w:b/>
      <w:bCs/>
      <w:i/>
      <w:iCs/>
      <w:color w:val="4F81BD" w:themeColor="accent1"/>
    </w:rPr>
  </w:style>
  <w:style w:type="paragraph" w:styleId="NormalWeb">
    <w:name w:val="Normal (Web)"/>
    <w:aliases w:val=" webb"/>
    <w:basedOn w:val="Normal"/>
    <w:uiPriority w:val="99"/>
    <w:rsid w:val="00F72827"/>
    <w:pPr>
      <w:spacing w:before="100" w:beforeAutospacing="1" w:after="100" w:afterAutospacing="1" w:line="312" w:lineRule="auto"/>
    </w:pPr>
    <w:rPr>
      <w:rFonts w:ascii="Times New Roman" w:eastAsia="Times New Roman" w:hAnsi="Times New Roman" w:cs="Times New Roman"/>
    </w:rPr>
  </w:style>
  <w:style w:type="paragraph" w:styleId="Footer">
    <w:name w:val="footer"/>
    <w:basedOn w:val="Normal"/>
    <w:link w:val="FooterChar"/>
    <w:rsid w:val="00F72827"/>
    <w:pPr>
      <w:tabs>
        <w:tab w:val="center" w:pos="4153"/>
        <w:tab w:val="right" w:pos="8306"/>
      </w:tabs>
      <w:spacing w:after="60"/>
      <w:jc w:val="both"/>
    </w:pPr>
    <w:rPr>
      <w:rFonts w:ascii="Arial" w:eastAsia="Times New Roman" w:hAnsi="Arial" w:cs="Times New Roman"/>
      <w:sz w:val="22"/>
      <w:lang w:val="en-GB"/>
    </w:rPr>
  </w:style>
  <w:style w:type="character" w:customStyle="1" w:styleId="FooterChar">
    <w:name w:val="Footer Char"/>
    <w:basedOn w:val="DefaultParagraphFont"/>
    <w:link w:val="Footer"/>
    <w:rsid w:val="00F72827"/>
    <w:rPr>
      <w:rFonts w:ascii="Arial" w:eastAsia="Times New Roman" w:hAnsi="Arial" w:cs="Times New Roman"/>
      <w:sz w:val="22"/>
      <w:lang w:val="en-GB"/>
    </w:rPr>
  </w:style>
  <w:style w:type="paragraph" w:styleId="HTMLPreformatted">
    <w:name w:val="HTML Preformatted"/>
    <w:basedOn w:val="Normal"/>
    <w:link w:val="HTMLPreformattedChar"/>
    <w:uiPriority w:val="99"/>
    <w:rsid w:val="00F72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F72827"/>
    <w:rPr>
      <w:rFonts w:ascii="Courier New" w:eastAsia="Times New Roman" w:hAnsi="Courier New" w:cs="Courier New"/>
    </w:rPr>
  </w:style>
  <w:style w:type="paragraph" w:styleId="ListBullet2">
    <w:name w:val="List Bullet 2"/>
    <w:basedOn w:val="Normal"/>
    <w:autoRedefine/>
    <w:rsid w:val="00F72827"/>
    <w:pPr>
      <w:widowControl w:val="0"/>
      <w:spacing w:before="120" w:after="120"/>
      <w:jc w:val="both"/>
    </w:pPr>
    <w:rPr>
      <w:rFonts w:ascii="Arial" w:eastAsia="Times New Roman" w:hAnsi="Arial" w:cs="Arial"/>
      <w:bCs/>
      <w:sz w:val="22"/>
    </w:rPr>
  </w:style>
  <w:style w:type="paragraph" w:customStyle="1" w:styleId="Default">
    <w:name w:val="Default"/>
    <w:rsid w:val="00F72827"/>
    <w:pPr>
      <w:autoSpaceDE w:val="0"/>
      <w:autoSpaceDN w:val="0"/>
      <w:adjustRightInd w:val="0"/>
    </w:pPr>
    <w:rPr>
      <w:rFonts w:ascii="Myriad Pro" w:eastAsia="MS Mincho" w:hAnsi="Myriad Pro" w:cs="Myriad Pro"/>
      <w:color w:val="000000"/>
      <w:lang w:eastAsia="ja-JP"/>
    </w:rPr>
  </w:style>
  <w:style w:type="paragraph" w:styleId="BalloonText">
    <w:name w:val="Balloon Text"/>
    <w:basedOn w:val="Normal"/>
    <w:link w:val="BalloonTextChar"/>
    <w:uiPriority w:val="99"/>
    <w:semiHidden/>
    <w:unhideWhenUsed/>
    <w:rsid w:val="00C456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690"/>
    <w:rPr>
      <w:rFonts w:ascii="Lucida Grande" w:hAnsi="Lucida Grande" w:cs="Lucida Grande"/>
      <w:sz w:val="18"/>
      <w:szCs w:val="18"/>
    </w:rPr>
  </w:style>
  <w:style w:type="character" w:customStyle="1" w:styleId="Heading5Char">
    <w:name w:val="Heading 5 Char"/>
    <w:basedOn w:val="DefaultParagraphFont"/>
    <w:link w:val="Heading5"/>
    <w:uiPriority w:val="9"/>
    <w:rsid w:val="00312FD0"/>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B25F47"/>
    <w:rPr>
      <w:sz w:val="16"/>
      <w:szCs w:val="16"/>
    </w:rPr>
  </w:style>
  <w:style w:type="paragraph" w:styleId="CommentText">
    <w:name w:val="annotation text"/>
    <w:basedOn w:val="Normal"/>
    <w:link w:val="CommentTextChar"/>
    <w:unhideWhenUsed/>
    <w:rsid w:val="00B25F47"/>
    <w:rPr>
      <w:sz w:val="20"/>
      <w:szCs w:val="20"/>
    </w:rPr>
  </w:style>
  <w:style w:type="character" w:customStyle="1" w:styleId="CommentTextChar">
    <w:name w:val="Comment Text Char"/>
    <w:basedOn w:val="DefaultParagraphFont"/>
    <w:link w:val="CommentText"/>
    <w:rsid w:val="00B25F47"/>
    <w:rPr>
      <w:sz w:val="20"/>
      <w:szCs w:val="20"/>
    </w:rPr>
  </w:style>
  <w:style w:type="paragraph" w:styleId="CommentSubject">
    <w:name w:val="annotation subject"/>
    <w:basedOn w:val="CommentText"/>
    <w:next w:val="CommentText"/>
    <w:link w:val="CommentSubjectChar"/>
    <w:uiPriority w:val="99"/>
    <w:semiHidden/>
    <w:unhideWhenUsed/>
    <w:rsid w:val="00B25F47"/>
    <w:rPr>
      <w:b/>
      <w:bCs/>
    </w:rPr>
  </w:style>
  <w:style w:type="character" w:customStyle="1" w:styleId="CommentSubjectChar">
    <w:name w:val="Comment Subject Char"/>
    <w:basedOn w:val="CommentTextChar"/>
    <w:link w:val="CommentSubject"/>
    <w:uiPriority w:val="99"/>
    <w:semiHidden/>
    <w:rsid w:val="00B25F47"/>
    <w:rPr>
      <w:b/>
      <w:bCs/>
      <w:sz w:val="20"/>
      <w:szCs w:val="20"/>
    </w:rPr>
  </w:style>
  <w:style w:type="paragraph" w:styleId="Header">
    <w:name w:val="header"/>
    <w:basedOn w:val="Normal"/>
    <w:link w:val="HeaderChar"/>
    <w:uiPriority w:val="99"/>
    <w:unhideWhenUsed/>
    <w:rsid w:val="00AF047E"/>
    <w:pPr>
      <w:tabs>
        <w:tab w:val="center" w:pos="4844"/>
        <w:tab w:val="right" w:pos="9689"/>
      </w:tabs>
    </w:pPr>
  </w:style>
  <w:style w:type="character" w:customStyle="1" w:styleId="HeaderChar">
    <w:name w:val="Header Char"/>
    <w:basedOn w:val="DefaultParagraphFont"/>
    <w:link w:val="Header"/>
    <w:uiPriority w:val="99"/>
    <w:rsid w:val="00AF047E"/>
  </w:style>
  <w:style w:type="paragraph" w:styleId="Revision">
    <w:name w:val="Revision"/>
    <w:hidden/>
    <w:uiPriority w:val="99"/>
    <w:semiHidden/>
    <w:rsid w:val="002B0C01"/>
  </w:style>
  <w:style w:type="character" w:styleId="PageNumber">
    <w:name w:val="page number"/>
    <w:basedOn w:val="DefaultParagraphFont"/>
    <w:uiPriority w:val="99"/>
    <w:semiHidden/>
    <w:unhideWhenUsed/>
    <w:rsid w:val="002A0668"/>
  </w:style>
  <w:style w:type="table" w:styleId="LightList-Accent1">
    <w:name w:val="Light List Accent 1"/>
    <w:basedOn w:val="TableNormal"/>
    <w:uiPriority w:val="61"/>
    <w:rsid w:val="00BB4E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007CDA"/>
    <w:rPr>
      <w:b/>
      <w:bCs/>
    </w:rPr>
  </w:style>
  <w:style w:type="character" w:styleId="FollowedHyperlink">
    <w:name w:val="FollowedHyperlink"/>
    <w:basedOn w:val="DefaultParagraphFont"/>
    <w:uiPriority w:val="99"/>
    <w:semiHidden/>
    <w:unhideWhenUsed/>
    <w:rsid w:val="00AA1E66"/>
    <w:rPr>
      <w:color w:val="800080" w:themeColor="followedHyperlink"/>
      <w:u w:val="single"/>
    </w:rPr>
  </w:style>
  <w:style w:type="character" w:customStyle="1" w:styleId="Heading6Char">
    <w:name w:val="Heading 6 Char"/>
    <w:basedOn w:val="DefaultParagraphFont"/>
    <w:link w:val="Heading6"/>
    <w:uiPriority w:val="9"/>
    <w:rsid w:val="00905B2E"/>
    <w:rPr>
      <w:rFonts w:eastAsiaTheme="minorHAnsi"/>
      <w:caps/>
      <w:color w:val="365F91"/>
      <w:spacing w:val="10"/>
      <w:sz w:val="22"/>
      <w:szCs w:val="22"/>
      <w:lang w:bidi="en-US"/>
    </w:rPr>
  </w:style>
  <w:style w:type="character" w:customStyle="1" w:styleId="Heading7Char">
    <w:name w:val="Heading 7 Char"/>
    <w:basedOn w:val="DefaultParagraphFont"/>
    <w:link w:val="Heading7"/>
    <w:uiPriority w:val="9"/>
    <w:semiHidden/>
    <w:rsid w:val="00905B2E"/>
    <w:rPr>
      <w:rFonts w:eastAsiaTheme="minorHAnsi"/>
      <w:caps/>
      <w:color w:val="365F91"/>
      <w:spacing w:val="10"/>
      <w:sz w:val="22"/>
      <w:szCs w:val="22"/>
      <w:lang w:bidi="en-US"/>
    </w:rPr>
  </w:style>
  <w:style w:type="character" w:customStyle="1" w:styleId="Heading8Char">
    <w:name w:val="Heading 8 Char"/>
    <w:basedOn w:val="DefaultParagraphFont"/>
    <w:link w:val="Heading8"/>
    <w:uiPriority w:val="9"/>
    <w:semiHidden/>
    <w:rsid w:val="00905B2E"/>
    <w:rPr>
      <w:rFonts w:eastAsia="Times New Roman"/>
      <w:caps/>
      <w:spacing w:val="10"/>
      <w:sz w:val="18"/>
      <w:szCs w:val="18"/>
      <w:lang w:bidi="en-US"/>
    </w:rPr>
  </w:style>
  <w:style w:type="character" w:customStyle="1" w:styleId="Heading9Char">
    <w:name w:val="Heading 9 Char"/>
    <w:basedOn w:val="DefaultParagraphFont"/>
    <w:link w:val="Heading9"/>
    <w:uiPriority w:val="9"/>
    <w:semiHidden/>
    <w:rsid w:val="00905B2E"/>
    <w:rPr>
      <w:rFonts w:eastAsia="Times New Roman"/>
      <w:i/>
      <w:caps/>
      <w:spacing w:val="10"/>
      <w:sz w:val="18"/>
      <w:szCs w:val="18"/>
      <w:lang w:bidi="en-US"/>
    </w:rPr>
  </w:style>
  <w:style w:type="paragraph" w:customStyle="1" w:styleId="Heading11">
    <w:name w:val="Heading 11"/>
    <w:basedOn w:val="Normal"/>
    <w:next w:val="Normal"/>
    <w:uiPriority w:val="9"/>
    <w:qFormat/>
    <w:rsid w:val="00905B2E"/>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eastAsiaTheme="minorHAnsi"/>
      <w:b/>
      <w:bCs/>
      <w:caps/>
      <w:color w:val="FFFFFF"/>
      <w:spacing w:val="15"/>
      <w:sz w:val="22"/>
      <w:szCs w:val="22"/>
      <w:lang w:bidi="en-US"/>
    </w:rPr>
  </w:style>
  <w:style w:type="paragraph" w:customStyle="1" w:styleId="Heading21">
    <w:name w:val="Heading 21"/>
    <w:basedOn w:val="Normal"/>
    <w:next w:val="Normal"/>
    <w:uiPriority w:val="9"/>
    <w:unhideWhenUsed/>
    <w:qFormat/>
    <w:rsid w:val="00905B2E"/>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eastAsia="Times New Roman"/>
      <w:caps/>
      <w:spacing w:val="15"/>
      <w:sz w:val="22"/>
      <w:szCs w:val="22"/>
      <w:lang w:bidi="en-US"/>
    </w:rPr>
  </w:style>
  <w:style w:type="paragraph" w:customStyle="1" w:styleId="Heading31">
    <w:name w:val="Heading 31"/>
    <w:basedOn w:val="Heading51"/>
    <w:next w:val="Normal"/>
    <w:uiPriority w:val="9"/>
    <w:unhideWhenUsed/>
    <w:qFormat/>
    <w:rsid w:val="00905B2E"/>
  </w:style>
  <w:style w:type="paragraph" w:customStyle="1" w:styleId="Heading41">
    <w:name w:val="Heading 41"/>
    <w:basedOn w:val="Normal"/>
    <w:next w:val="Normal"/>
    <w:uiPriority w:val="9"/>
    <w:unhideWhenUsed/>
    <w:qFormat/>
    <w:rsid w:val="00905B2E"/>
    <w:pPr>
      <w:pBdr>
        <w:top w:val="dotted" w:sz="6" w:space="2" w:color="4F81BD"/>
        <w:left w:val="dotted" w:sz="6" w:space="2" w:color="4F81BD"/>
      </w:pBdr>
      <w:spacing w:before="300" w:line="276" w:lineRule="auto"/>
      <w:outlineLvl w:val="3"/>
    </w:pPr>
    <w:rPr>
      <w:rFonts w:eastAsia="Times New Roman"/>
      <w:caps/>
      <w:color w:val="365F91"/>
      <w:spacing w:val="10"/>
      <w:sz w:val="22"/>
      <w:szCs w:val="22"/>
      <w:lang w:bidi="en-US"/>
    </w:rPr>
  </w:style>
  <w:style w:type="paragraph" w:customStyle="1" w:styleId="Heading51">
    <w:name w:val="Heading 51"/>
    <w:basedOn w:val="Normal"/>
    <w:next w:val="Normal"/>
    <w:uiPriority w:val="9"/>
    <w:unhideWhenUsed/>
    <w:qFormat/>
    <w:rsid w:val="00905B2E"/>
    <w:pPr>
      <w:pBdr>
        <w:bottom w:val="single" w:sz="6" w:space="1" w:color="4F81BD"/>
      </w:pBdr>
      <w:spacing w:before="300" w:line="276" w:lineRule="auto"/>
      <w:outlineLvl w:val="4"/>
    </w:pPr>
    <w:rPr>
      <w:rFonts w:eastAsia="Times New Roman"/>
      <w:b/>
      <w:caps/>
      <w:spacing w:val="10"/>
      <w:sz w:val="22"/>
      <w:szCs w:val="22"/>
      <w:lang w:bidi="en-US"/>
    </w:rPr>
  </w:style>
  <w:style w:type="paragraph" w:customStyle="1" w:styleId="Heading61">
    <w:name w:val="Heading 61"/>
    <w:basedOn w:val="Normal"/>
    <w:next w:val="Normal"/>
    <w:uiPriority w:val="9"/>
    <w:semiHidden/>
    <w:unhideWhenUsed/>
    <w:qFormat/>
    <w:rsid w:val="00905B2E"/>
    <w:pPr>
      <w:pBdr>
        <w:bottom w:val="dotted" w:sz="6" w:space="1" w:color="4F81BD"/>
      </w:pBdr>
      <w:spacing w:before="300" w:line="276" w:lineRule="auto"/>
      <w:outlineLvl w:val="5"/>
    </w:pPr>
    <w:rPr>
      <w:rFonts w:eastAsia="Times New Roman"/>
      <w:caps/>
      <w:color w:val="365F91"/>
      <w:spacing w:val="10"/>
      <w:sz w:val="22"/>
      <w:szCs w:val="22"/>
      <w:lang w:bidi="en-US"/>
    </w:rPr>
  </w:style>
  <w:style w:type="paragraph" w:customStyle="1" w:styleId="Heading71">
    <w:name w:val="Heading 71"/>
    <w:basedOn w:val="Normal"/>
    <w:next w:val="Normal"/>
    <w:uiPriority w:val="9"/>
    <w:semiHidden/>
    <w:unhideWhenUsed/>
    <w:qFormat/>
    <w:rsid w:val="00905B2E"/>
    <w:pPr>
      <w:spacing w:before="300" w:line="276" w:lineRule="auto"/>
      <w:outlineLvl w:val="6"/>
    </w:pPr>
    <w:rPr>
      <w:rFonts w:eastAsia="Times New Roman"/>
      <w:caps/>
      <w:color w:val="365F91"/>
      <w:spacing w:val="10"/>
      <w:sz w:val="22"/>
      <w:szCs w:val="22"/>
      <w:lang w:bidi="en-US"/>
    </w:rPr>
  </w:style>
  <w:style w:type="numbering" w:customStyle="1" w:styleId="NoList1">
    <w:name w:val="No List1"/>
    <w:next w:val="NoList"/>
    <w:uiPriority w:val="99"/>
    <w:semiHidden/>
    <w:unhideWhenUsed/>
    <w:rsid w:val="00905B2E"/>
  </w:style>
  <w:style w:type="paragraph" w:customStyle="1" w:styleId="Caption1">
    <w:name w:val="Caption1"/>
    <w:basedOn w:val="Normal"/>
    <w:next w:val="Normal"/>
    <w:uiPriority w:val="35"/>
    <w:semiHidden/>
    <w:unhideWhenUsed/>
    <w:qFormat/>
    <w:rsid w:val="00905B2E"/>
    <w:pPr>
      <w:spacing w:before="200" w:after="200" w:line="276" w:lineRule="auto"/>
    </w:pPr>
    <w:rPr>
      <w:rFonts w:eastAsia="Times New Roman"/>
      <w:b/>
      <w:bCs/>
      <w:color w:val="365F91"/>
      <w:sz w:val="16"/>
      <w:szCs w:val="16"/>
      <w:lang w:bidi="en-US"/>
    </w:rPr>
  </w:style>
  <w:style w:type="paragraph" w:customStyle="1" w:styleId="Title1">
    <w:name w:val="Title1"/>
    <w:basedOn w:val="Normal"/>
    <w:next w:val="Normal"/>
    <w:uiPriority w:val="10"/>
    <w:qFormat/>
    <w:rsid w:val="00905B2E"/>
    <w:pPr>
      <w:spacing w:before="720" w:after="200" w:line="276" w:lineRule="auto"/>
    </w:pPr>
    <w:rPr>
      <w:rFonts w:eastAsia="Times New Roman"/>
      <w:caps/>
      <w:color w:val="4F81BD"/>
      <w:spacing w:val="10"/>
      <w:kern w:val="28"/>
      <w:sz w:val="52"/>
      <w:szCs w:val="52"/>
      <w:lang w:bidi="en-US"/>
    </w:rPr>
  </w:style>
  <w:style w:type="paragraph" w:customStyle="1" w:styleId="Subtitle1">
    <w:name w:val="Subtitle1"/>
    <w:basedOn w:val="Normal"/>
    <w:next w:val="Normal"/>
    <w:uiPriority w:val="11"/>
    <w:qFormat/>
    <w:rsid w:val="00905B2E"/>
    <w:pPr>
      <w:spacing w:before="200" w:after="1000"/>
    </w:pPr>
    <w:rPr>
      <w:rFonts w:eastAsia="Times New Roman"/>
      <w:caps/>
      <w:color w:val="595959"/>
      <w:spacing w:val="10"/>
      <w:lang w:bidi="en-US"/>
    </w:rPr>
  </w:style>
  <w:style w:type="character" w:customStyle="1" w:styleId="SubtitleChar">
    <w:name w:val="Subtitle Char"/>
    <w:basedOn w:val="DefaultParagraphFont"/>
    <w:link w:val="Subtitle"/>
    <w:uiPriority w:val="11"/>
    <w:rsid w:val="00905B2E"/>
    <w:rPr>
      <w:caps/>
      <w:color w:val="595959"/>
      <w:spacing w:val="10"/>
    </w:rPr>
  </w:style>
  <w:style w:type="character" w:customStyle="1" w:styleId="Emphasis1">
    <w:name w:val="Emphasis1"/>
    <w:uiPriority w:val="20"/>
    <w:qFormat/>
    <w:rsid w:val="00905B2E"/>
    <w:rPr>
      <w:caps/>
      <w:color w:val="243F60"/>
      <w:spacing w:val="5"/>
    </w:rPr>
  </w:style>
  <w:style w:type="paragraph" w:styleId="NoSpacing">
    <w:name w:val="No Spacing"/>
    <w:basedOn w:val="Normal"/>
    <w:link w:val="NoSpacingChar"/>
    <w:uiPriority w:val="1"/>
    <w:qFormat/>
    <w:rsid w:val="00905B2E"/>
    <w:rPr>
      <w:rFonts w:eastAsia="Times New Roman"/>
      <w:sz w:val="20"/>
      <w:szCs w:val="20"/>
      <w:lang w:bidi="en-US"/>
    </w:rPr>
  </w:style>
  <w:style w:type="character" w:customStyle="1" w:styleId="NoSpacingChar">
    <w:name w:val="No Spacing Char"/>
    <w:basedOn w:val="DefaultParagraphFont"/>
    <w:link w:val="NoSpacing"/>
    <w:uiPriority w:val="1"/>
    <w:rsid w:val="00905B2E"/>
    <w:rPr>
      <w:rFonts w:eastAsia="Times New Roman"/>
      <w:sz w:val="20"/>
      <w:szCs w:val="20"/>
      <w:lang w:bidi="en-US"/>
    </w:rPr>
  </w:style>
  <w:style w:type="paragraph" w:styleId="Quote">
    <w:name w:val="Quote"/>
    <w:basedOn w:val="Normal"/>
    <w:next w:val="Normal"/>
    <w:link w:val="QuoteChar"/>
    <w:uiPriority w:val="29"/>
    <w:qFormat/>
    <w:rsid w:val="00905B2E"/>
    <w:pPr>
      <w:spacing w:before="200" w:after="200" w:line="276" w:lineRule="auto"/>
    </w:pPr>
    <w:rPr>
      <w:rFonts w:eastAsia="Times New Roman"/>
      <w:i/>
      <w:iCs/>
      <w:sz w:val="20"/>
      <w:szCs w:val="20"/>
      <w:lang w:bidi="en-US"/>
    </w:rPr>
  </w:style>
  <w:style w:type="character" w:customStyle="1" w:styleId="QuoteChar">
    <w:name w:val="Quote Char"/>
    <w:basedOn w:val="DefaultParagraphFont"/>
    <w:link w:val="Quote"/>
    <w:uiPriority w:val="29"/>
    <w:rsid w:val="00905B2E"/>
    <w:rPr>
      <w:rFonts w:eastAsia="Times New Roman"/>
      <w:i/>
      <w:iCs/>
      <w:sz w:val="20"/>
      <w:szCs w:val="20"/>
      <w:lang w:bidi="en-US"/>
    </w:rPr>
  </w:style>
  <w:style w:type="paragraph" w:customStyle="1" w:styleId="IntenseQuote1">
    <w:name w:val="Intense Quote1"/>
    <w:basedOn w:val="Normal"/>
    <w:next w:val="Normal"/>
    <w:uiPriority w:val="30"/>
    <w:qFormat/>
    <w:rsid w:val="00905B2E"/>
    <w:pPr>
      <w:pBdr>
        <w:top w:val="single" w:sz="4" w:space="10" w:color="4F81BD"/>
        <w:left w:val="single" w:sz="4" w:space="10" w:color="4F81BD"/>
      </w:pBdr>
      <w:spacing w:before="200" w:line="276" w:lineRule="auto"/>
      <w:ind w:left="1296" w:right="1152"/>
      <w:jc w:val="both"/>
    </w:pPr>
    <w:rPr>
      <w:rFonts w:eastAsia="Times New Roman"/>
      <w:i/>
      <w:iCs/>
      <w:color w:val="4F81BD"/>
      <w:sz w:val="20"/>
      <w:szCs w:val="20"/>
      <w:lang w:bidi="en-US"/>
    </w:rPr>
  </w:style>
  <w:style w:type="character" w:customStyle="1" w:styleId="IntenseQuoteChar">
    <w:name w:val="Intense Quote Char"/>
    <w:basedOn w:val="DefaultParagraphFont"/>
    <w:link w:val="IntenseQuote"/>
    <w:uiPriority w:val="30"/>
    <w:rsid w:val="00905B2E"/>
    <w:rPr>
      <w:i/>
      <w:iCs/>
      <w:color w:val="4F81BD"/>
      <w:sz w:val="20"/>
      <w:szCs w:val="20"/>
    </w:rPr>
  </w:style>
  <w:style w:type="character" w:customStyle="1" w:styleId="SubtleEmphasis1">
    <w:name w:val="Subtle Emphasis1"/>
    <w:uiPriority w:val="19"/>
    <w:qFormat/>
    <w:rsid w:val="00905B2E"/>
    <w:rPr>
      <w:i/>
      <w:iCs/>
      <w:color w:val="243F60"/>
    </w:rPr>
  </w:style>
  <w:style w:type="character" w:customStyle="1" w:styleId="IntenseEmphasis1">
    <w:name w:val="Intense Emphasis1"/>
    <w:uiPriority w:val="21"/>
    <w:qFormat/>
    <w:rsid w:val="00905B2E"/>
    <w:rPr>
      <w:b/>
      <w:bCs/>
      <w:caps/>
      <w:color w:val="243F60"/>
      <w:spacing w:val="10"/>
    </w:rPr>
  </w:style>
  <w:style w:type="character" w:customStyle="1" w:styleId="SubtleReference1">
    <w:name w:val="Subtle Reference1"/>
    <w:uiPriority w:val="31"/>
    <w:qFormat/>
    <w:rsid w:val="00905B2E"/>
    <w:rPr>
      <w:b/>
      <w:bCs/>
      <w:color w:val="4F81BD"/>
    </w:rPr>
  </w:style>
  <w:style w:type="character" w:customStyle="1" w:styleId="IntenseReference1">
    <w:name w:val="Intense Reference1"/>
    <w:uiPriority w:val="32"/>
    <w:qFormat/>
    <w:rsid w:val="00905B2E"/>
    <w:rPr>
      <w:b/>
      <w:bCs/>
      <w:i/>
      <w:iCs/>
      <w:caps/>
      <w:color w:val="4F81BD"/>
    </w:rPr>
  </w:style>
  <w:style w:type="character" w:styleId="BookTitle">
    <w:name w:val="Book Title"/>
    <w:uiPriority w:val="33"/>
    <w:qFormat/>
    <w:rsid w:val="00905B2E"/>
    <w:rPr>
      <w:b/>
      <w:bCs/>
      <w:i/>
      <w:iCs/>
      <w:spacing w:val="9"/>
    </w:rPr>
  </w:style>
  <w:style w:type="character" w:customStyle="1" w:styleId="Heading1Char1">
    <w:name w:val="Heading 1 Char1"/>
    <w:basedOn w:val="DefaultParagraphFont"/>
    <w:uiPriority w:val="9"/>
    <w:rsid w:val="00905B2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05B2E"/>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9"/>
    </w:pPr>
    <w:rPr>
      <w:rFonts w:ascii="Calibri" w:eastAsia="Times New Roman" w:hAnsi="Calibri" w:cs="Times New Roman"/>
      <w:caps/>
      <w:color w:val="FFFFFF"/>
      <w:spacing w:val="15"/>
      <w:sz w:val="22"/>
      <w:szCs w:val="22"/>
      <w:lang w:bidi="en-US"/>
    </w:rPr>
  </w:style>
  <w:style w:type="paragraph" w:customStyle="1" w:styleId="normalbullet">
    <w:name w:val="normal bullet"/>
    <w:basedOn w:val="Normal"/>
    <w:link w:val="normalbulletChar"/>
    <w:qFormat/>
    <w:rsid w:val="00905B2E"/>
    <w:pPr>
      <w:numPr>
        <w:numId w:val="10"/>
      </w:numPr>
      <w:spacing w:before="60" w:after="60"/>
    </w:pPr>
    <w:rPr>
      <w:rFonts w:ascii="Calibri" w:eastAsia="Times New Roman" w:hAnsi="Calibri" w:cs="Times New Roman"/>
      <w:sz w:val="20"/>
      <w:szCs w:val="20"/>
      <w:lang w:bidi="en-US"/>
    </w:rPr>
  </w:style>
  <w:style w:type="character" w:customStyle="1" w:styleId="normalbulletChar">
    <w:name w:val="normal bullet Char"/>
    <w:basedOn w:val="DefaultParagraphFont"/>
    <w:link w:val="normalbullet"/>
    <w:rsid w:val="00905B2E"/>
    <w:rPr>
      <w:rFonts w:ascii="Calibri" w:eastAsia="Times New Roman" w:hAnsi="Calibri" w:cs="Times New Roman"/>
      <w:sz w:val="20"/>
      <w:szCs w:val="20"/>
      <w:lang w:bidi="en-US"/>
    </w:rPr>
  </w:style>
  <w:style w:type="paragraph" w:customStyle="1" w:styleId="Normalbullet0">
    <w:name w:val="Normal bullet"/>
    <w:basedOn w:val="Normal"/>
    <w:link w:val="NormalbulletChar0"/>
    <w:qFormat/>
    <w:rsid w:val="00905B2E"/>
    <w:pPr>
      <w:spacing w:after="200" w:line="276" w:lineRule="auto"/>
    </w:pPr>
    <w:rPr>
      <w:rFonts w:ascii="Calibri" w:eastAsia="Times New Roman" w:hAnsi="Calibri" w:cs="Calibri"/>
      <w:bCs/>
      <w:sz w:val="22"/>
      <w:szCs w:val="22"/>
      <w:lang w:bidi="en-US"/>
    </w:rPr>
  </w:style>
  <w:style w:type="character" w:customStyle="1" w:styleId="NormalbulletChar0">
    <w:name w:val="Normal bullet Char"/>
    <w:basedOn w:val="DefaultParagraphFont"/>
    <w:link w:val="Normalbullet0"/>
    <w:rsid w:val="00905B2E"/>
    <w:rPr>
      <w:rFonts w:ascii="Calibri" w:eastAsia="Times New Roman" w:hAnsi="Calibri" w:cs="Calibri"/>
      <w:bCs/>
      <w:sz w:val="22"/>
      <w:szCs w:val="22"/>
      <w:lang w:bidi="en-US"/>
    </w:rPr>
  </w:style>
  <w:style w:type="character" w:customStyle="1" w:styleId="ListParagraphChar">
    <w:name w:val="List Paragraph Char"/>
    <w:basedOn w:val="DefaultParagraphFont"/>
    <w:link w:val="ListParagraph"/>
    <w:uiPriority w:val="34"/>
    <w:rsid w:val="00905B2E"/>
  </w:style>
  <w:style w:type="character" w:customStyle="1" w:styleId="FollowedHyperlink1">
    <w:name w:val="FollowedHyperlink1"/>
    <w:basedOn w:val="DefaultParagraphFont"/>
    <w:uiPriority w:val="99"/>
    <w:semiHidden/>
    <w:unhideWhenUsed/>
    <w:rsid w:val="00905B2E"/>
    <w:rPr>
      <w:color w:val="800080"/>
      <w:u w:val="single"/>
    </w:rPr>
  </w:style>
  <w:style w:type="character" w:styleId="HTMLCite">
    <w:name w:val="HTML Cite"/>
    <w:basedOn w:val="DefaultParagraphFont"/>
    <w:uiPriority w:val="99"/>
    <w:unhideWhenUsed/>
    <w:rsid w:val="00905B2E"/>
    <w:rPr>
      <w:i w:val="0"/>
      <w:iCs w:val="0"/>
      <w:color w:val="0E774A"/>
    </w:rPr>
  </w:style>
  <w:style w:type="table" w:customStyle="1" w:styleId="LightList1">
    <w:name w:val="Light List1"/>
    <w:basedOn w:val="TableNormal"/>
    <w:uiPriority w:val="61"/>
    <w:rsid w:val="00905B2E"/>
    <w:rPr>
      <w:rFonts w:eastAsia="Times New Roman"/>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905B2E"/>
    <w:rPr>
      <w:rFonts w:eastAsia="Times New Roman"/>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905B2E"/>
    <w:rPr>
      <w:rFonts w:eastAsia="Times New Roman"/>
      <w:sz w:val="22"/>
      <w:szCs w:val="22"/>
      <w:lang w:bidi="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905B2E"/>
    <w:rPr>
      <w:rFonts w:eastAsia="Times New Roman"/>
      <w:sz w:val="22"/>
      <w:szCs w:val="22"/>
      <w:lang w:bidi="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905B2E"/>
    <w:rPr>
      <w:rFonts w:eastAsia="Times New Roman"/>
      <w:color w:val="000000"/>
      <w:sz w:val="22"/>
      <w:szCs w:val="22"/>
      <w:lang w:bidi="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905B2E"/>
    <w:rPr>
      <w:rFonts w:eastAsia="Times New Roman"/>
      <w:color w:val="000000"/>
      <w:sz w:val="22"/>
      <w:szCs w:val="22"/>
      <w:lang w:bidi="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905B2E"/>
    <w:rPr>
      <w:rFonts w:eastAsia="Times New Roman"/>
      <w:color w:val="000000"/>
      <w:sz w:val="22"/>
      <w:szCs w:val="22"/>
      <w:lang w:bidi="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905B2E"/>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rPr>
  </w:style>
  <w:style w:type="paragraph" w:customStyle="1" w:styleId="Tableau-Texte">
    <w:name w:val="Tableau - Texte"/>
    <w:basedOn w:val="Normal"/>
    <w:rsid w:val="00905B2E"/>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rPr>
  </w:style>
  <w:style w:type="table" w:customStyle="1" w:styleId="MediumShading1-Accent11">
    <w:name w:val="Medium Shading 1 - Accent 11"/>
    <w:basedOn w:val="TableNormal"/>
    <w:uiPriority w:val="63"/>
    <w:rsid w:val="00905B2E"/>
    <w:rPr>
      <w:rFonts w:eastAsia="Times New Roman"/>
      <w:sz w:val="22"/>
      <w:szCs w:val="22"/>
      <w:lang w:bidi="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05B2E"/>
    <w:rPr>
      <w:color w:val="808080"/>
    </w:rPr>
  </w:style>
  <w:style w:type="character" w:customStyle="1" w:styleId="apple-style-span">
    <w:name w:val="apple-style-span"/>
    <w:basedOn w:val="DefaultParagraphFont"/>
    <w:rsid w:val="00905B2E"/>
  </w:style>
  <w:style w:type="table" w:customStyle="1" w:styleId="LightShading1">
    <w:name w:val="Light Shading1"/>
    <w:basedOn w:val="TableNormal"/>
    <w:uiPriority w:val="60"/>
    <w:rsid w:val="00905B2E"/>
    <w:rPr>
      <w:rFonts w:eastAsia="Times New Roman"/>
      <w:color w:val="000000"/>
      <w:sz w:val="22"/>
      <w:szCs w:val="22"/>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905B2E"/>
    <w:rPr>
      <w:rFonts w:ascii="Tahoma" w:eastAsia="Times New Roman" w:hAnsi="Tahoma" w:cs="Tahoma"/>
      <w:sz w:val="16"/>
      <w:szCs w:val="16"/>
      <w:lang w:bidi="en-US"/>
    </w:rPr>
  </w:style>
  <w:style w:type="character" w:customStyle="1" w:styleId="DocumentMapChar">
    <w:name w:val="Document Map Char"/>
    <w:basedOn w:val="DefaultParagraphFont"/>
    <w:link w:val="DocumentMap"/>
    <w:uiPriority w:val="99"/>
    <w:semiHidden/>
    <w:rsid w:val="00905B2E"/>
    <w:rPr>
      <w:rFonts w:ascii="Tahoma" w:eastAsia="Times New Roman" w:hAnsi="Tahoma" w:cs="Tahoma"/>
      <w:sz w:val="16"/>
      <w:szCs w:val="16"/>
      <w:lang w:bidi="en-US"/>
    </w:rPr>
  </w:style>
  <w:style w:type="paragraph" w:styleId="BodyText2">
    <w:name w:val="Body Text 2"/>
    <w:basedOn w:val="Normal"/>
    <w:link w:val="BodyText2Char"/>
    <w:uiPriority w:val="99"/>
    <w:semiHidden/>
    <w:unhideWhenUsed/>
    <w:rsid w:val="00905B2E"/>
    <w:pPr>
      <w:spacing w:before="200" w:after="120" w:line="480" w:lineRule="auto"/>
    </w:pPr>
    <w:rPr>
      <w:rFonts w:eastAsia="Times New Roman"/>
      <w:sz w:val="20"/>
      <w:szCs w:val="20"/>
      <w:lang w:bidi="en-US"/>
    </w:rPr>
  </w:style>
  <w:style w:type="character" w:customStyle="1" w:styleId="BodyText2Char">
    <w:name w:val="Body Text 2 Char"/>
    <w:basedOn w:val="DefaultParagraphFont"/>
    <w:link w:val="BodyText2"/>
    <w:uiPriority w:val="99"/>
    <w:semiHidden/>
    <w:rsid w:val="00905B2E"/>
    <w:rPr>
      <w:rFonts w:eastAsia="Times New Roman"/>
      <w:sz w:val="20"/>
      <w:szCs w:val="20"/>
      <w:lang w:bidi="en-US"/>
    </w:rPr>
  </w:style>
  <w:style w:type="character" w:customStyle="1" w:styleId="Heading2Char1">
    <w:name w:val="Heading 2 Char1"/>
    <w:basedOn w:val="DefaultParagraphFont"/>
    <w:uiPriority w:val="9"/>
    <w:semiHidden/>
    <w:rsid w:val="00905B2E"/>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05B2E"/>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905B2E"/>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905B2E"/>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905B2E"/>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905B2E"/>
    <w:rPr>
      <w:rFonts w:asciiTheme="majorHAnsi" w:eastAsiaTheme="majorEastAsia" w:hAnsiTheme="majorHAnsi" w:cstheme="majorBidi"/>
      <w:i/>
      <w:iCs/>
      <w:color w:val="404040" w:themeColor="text1" w:themeTint="BF"/>
    </w:rPr>
  </w:style>
  <w:style w:type="character" w:customStyle="1" w:styleId="TitleChar1">
    <w:name w:val="Title Char1"/>
    <w:basedOn w:val="DefaultParagraphFont"/>
    <w:uiPriority w:val="10"/>
    <w:rsid w:val="00905B2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05B2E"/>
    <w:pPr>
      <w:numPr>
        <w:ilvl w:val="1"/>
      </w:numPr>
      <w:spacing w:after="200" w:line="276" w:lineRule="auto"/>
    </w:pPr>
    <w:rPr>
      <w:caps/>
      <w:color w:val="595959"/>
      <w:spacing w:val="10"/>
    </w:rPr>
  </w:style>
  <w:style w:type="character" w:customStyle="1" w:styleId="SubtitleChar1">
    <w:name w:val="Subtitle Char1"/>
    <w:basedOn w:val="DefaultParagraphFont"/>
    <w:uiPriority w:val="11"/>
    <w:rsid w:val="00905B2E"/>
    <w:rPr>
      <w:rFonts w:asciiTheme="majorHAnsi" w:eastAsiaTheme="majorEastAsia" w:hAnsiTheme="majorHAnsi" w:cstheme="majorBidi"/>
      <w:i/>
      <w:iCs/>
      <w:color w:val="4F81BD" w:themeColor="accent1"/>
      <w:spacing w:val="15"/>
    </w:rPr>
  </w:style>
  <w:style w:type="character" w:styleId="Emphasis">
    <w:name w:val="Emphasis"/>
    <w:basedOn w:val="DefaultParagraphFont"/>
    <w:uiPriority w:val="20"/>
    <w:qFormat/>
    <w:rsid w:val="00905B2E"/>
    <w:rPr>
      <w:i/>
      <w:iCs/>
    </w:rPr>
  </w:style>
  <w:style w:type="paragraph" w:styleId="IntenseQuote">
    <w:name w:val="Intense Quote"/>
    <w:basedOn w:val="Normal"/>
    <w:next w:val="Normal"/>
    <w:link w:val="IntenseQuoteChar"/>
    <w:uiPriority w:val="30"/>
    <w:qFormat/>
    <w:rsid w:val="00905B2E"/>
    <w:pPr>
      <w:pBdr>
        <w:bottom w:val="single" w:sz="4" w:space="4" w:color="4F81BD" w:themeColor="accent1"/>
      </w:pBdr>
      <w:spacing w:before="200" w:after="280" w:line="276" w:lineRule="auto"/>
      <w:ind w:left="936" w:right="936"/>
    </w:pPr>
    <w:rPr>
      <w:i/>
      <w:iCs/>
      <w:color w:val="4F81BD"/>
      <w:sz w:val="20"/>
      <w:szCs w:val="20"/>
    </w:rPr>
  </w:style>
  <w:style w:type="character" w:customStyle="1" w:styleId="IntenseQuoteChar1">
    <w:name w:val="Intense Quote Char1"/>
    <w:basedOn w:val="DefaultParagraphFont"/>
    <w:uiPriority w:val="30"/>
    <w:rsid w:val="00905B2E"/>
    <w:rPr>
      <w:b/>
      <w:bCs/>
      <w:i/>
      <w:iCs/>
      <w:color w:val="4F81BD" w:themeColor="accent1"/>
    </w:rPr>
  </w:style>
  <w:style w:type="character" w:styleId="SubtleEmphasis">
    <w:name w:val="Subtle Emphasis"/>
    <w:basedOn w:val="DefaultParagraphFont"/>
    <w:uiPriority w:val="19"/>
    <w:qFormat/>
    <w:rsid w:val="00905B2E"/>
    <w:rPr>
      <w:i/>
      <w:iCs/>
      <w:color w:val="808080" w:themeColor="text1" w:themeTint="7F"/>
    </w:rPr>
  </w:style>
  <w:style w:type="character" w:styleId="IntenseEmphasis">
    <w:name w:val="Intense Emphasis"/>
    <w:basedOn w:val="DefaultParagraphFont"/>
    <w:uiPriority w:val="21"/>
    <w:qFormat/>
    <w:rsid w:val="00905B2E"/>
    <w:rPr>
      <w:b/>
      <w:bCs/>
      <w:i/>
      <w:iCs/>
      <w:color w:val="4F81BD" w:themeColor="accent1"/>
    </w:rPr>
  </w:style>
  <w:style w:type="character" w:styleId="SubtleReference">
    <w:name w:val="Subtle Reference"/>
    <w:basedOn w:val="DefaultParagraphFont"/>
    <w:uiPriority w:val="31"/>
    <w:qFormat/>
    <w:rsid w:val="00905B2E"/>
    <w:rPr>
      <w:smallCaps/>
      <w:color w:val="C0504D" w:themeColor="accent2"/>
      <w:u w:val="single"/>
    </w:rPr>
  </w:style>
  <w:style w:type="character" w:styleId="IntenseReference">
    <w:name w:val="Intense Reference"/>
    <w:basedOn w:val="DefaultParagraphFont"/>
    <w:uiPriority w:val="32"/>
    <w:qFormat/>
    <w:rsid w:val="00905B2E"/>
    <w:rPr>
      <w:b/>
      <w:bCs/>
      <w:smallCaps/>
      <w:color w:val="C0504D" w:themeColor="accent2"/>
      <w:spacing w:val="5"/>
      <w:u w:val="single"/>
    </w:rPr>
  </w:style>
  <w:style w:type="table" w:styleId="LightList-Accent2">
    <w:name w:val="Light List Accent 2"/>
    <w:basedOn w:val="TableNormal"/>
    <w:uiPriority w:val="61"/>
    <w:rsid w:val="00905B2E"/>
    <w:rPr>
      <w:rFonts w:eastAsiaTheme="minorHAnsi"/>
      <w:sz w:val="22"/>
      <w:szCs w:val="22"/>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Accent5">
    <w:name w:val="Colorful Grid Accent 5"/>
    <w:basedOn w:val="TableNormal"/>
    <w:uiPriority w:val="73"/>
    <w:rsid w:val="00905B2E"/>
    <w:rPr>
      <w:rFonts w:eastAsiaTheme="minorHAnsi"/>
      <w:color w:val="000000" w:themeColor="text1"/>
      <w:sz w:val="22"/>
      <w:szCs w:val="22"/>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905B2E"/>
    <w:rPr>
      <w:rFonts w:eastAsiaTheme="minorHAnsi"/>
      <w:color w:val="000000" w:themeColor="text1"/>
      <w:sz w:val="22"/>
      <w:szCs w:val="22"/>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longtext1">
    <w:name w:val="long_text1"/>
    <w:basedOn w:val="DefaultParagraphFont"/>
    <w:rsid w:val="00905B2E"/>
    <w:rPr>
      <w:sz w:val="20"/>
      <w:szCs w:val="20"/>
    </w:rPr>
  </w:style>
  <w:style w:type="paragraph" w:customStyle="1" w:styleId="2">
    <w:name w:val="???????2"/>
    <w:rsid w:val="00905B2E"/>
    <w:pPr>
      <w:widowControl w:val="0"/>
    </w:pPr>
    <w:rPr>
      <w:rFonts w:ascii="Kudriashov" w:eastAsia="Times New Roman" w:hAnsi="Kudriashov" w:cs="Times New Roman"/>
      <w:sz w:val="22"/>
      <w:szCs w:val="20"/>
      <w:lang w:val="ru-RU"/>
    </w:rPr>
  </w:style>
  <w:style w:type="paragraph" w:customStyle="1" w:styleId="BodyA">
    <w:name w:val="Body A"/>
    <w:rsid w:val="00905B2E"/>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bidi="th-TH"/>
    </w:rPr>
  </w:style>
  <w:style w:type="character" w:customStyle="1" w:styleId="apple-converted-space">
    <w:name w:val="apple-converted-space"/>
    <w:basedOn w:val="DefaultParagraphFont"/>
    <w:rsid w:val="00905B2E"/>
  </w:style>
  <w:style w:type="character" w:customStyle="1" w:styleId="s1">
    <w:name w:val="s1"/>
    <w:basedOn w:val="DefaultParagraphFont"/>
    <w:rsid w:val="000A39D0"/>
    <w:rPr>
      <w:rFonts w:ascii="Times New Roman" w:hAnsi="Times New Roman" w:cs="Times New Roman"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055">
      <w:bodyDiv w:val="1"/>
      <w:marLeft w:val="0"/>
      <w:marRight w:val="0"/>
      <w:marTop w:val="0"/>
      <w:marBottom w:val="0"/>
      <w:divBdr>
        <w:top w:val="none" w:sz="0" w:space="0" w:color="auto"/>
        <w:left w:val="none" w:sz="0" w:space="0" w:color="auto"/>
        <w:bottom w:val="none" w:sz="0" w:space="0" w:color="auto"/>
        <w:right w:val="none" w:sz="0" w:space="0" w:color="auto"/>
      </w:divBdr>
    </w:div>
    <w:div w:id="160237379">
      <w:bodyDiv w:val="1"/>
      <w:marLeft w:val="0"/>
      <w:marRight w:val="0"/>
      <w:marTop w:val="0"/>
      <w:marBottom w:val="0"/>
      <w:divBdr>
        <w:top w:val="none" w:sz="0" w:space="0" w:color="auto"/>
        <w:left w:val="none" w:sz="0" w:space="0" w:color="auto"/>
        <w:bottom w:val="none" w:sz="0" w:space="0" w:color="auto"/>
        <w:right w:val="none" w:sz="0" w:space="0" w:color="auto"/>
      </w:divBdr>
    </w:div>
    <w:div w:id="328140617">
      <w:bodyDiv w:val="1"/>
      <w:marLeft w:val="0"/>
      <w:marRight w:val="0"/>
      <w:marTop w:val="0"/>
      <w:marBottom w:val="0"/>
      <w:divBdr>
        <w:top w:val="none" w:sz="0" w:space="0" w:color="auto"/>
        <w:left w:val="none" w:sz="0" w:space="0" w:color="auto"/>
        <w:bottom w:val="none" w:sz="0" w:space="0" w:color="auto"/>
        <w:right w:val="none" w:sz="0" w:space="0" w:color="auto"/>
      </w:divBdr>
    </w:div>
    <w:div w:id="415127282">
      <w:bodyDiv w:val="1"/>
      <w:marLeft w:val="0"/>
      <w:marRight w:val="0"/>
      <w:marTop w:val="0"/>
      <w:marBottom w:val="0"/>
      <w:divBdr>
        <w:top w:val="none" w:sz="0" w:space="0" w:color="auto"/>
        <w:left w:val="none" w:sz="0" w:space="0" w:color="auto"/>
        <w:bottom w:val="none" w:sz="0" w:space="0" w:color="auto"/>
        <w:right w:val="none" w:sz="0" w:space="0" w:color="auto"/>
      </w:divBdr>
      <w:divsChild>
        <w:div w:id="82453666">
          <w:marLeft w:val="547"/>
          <w:marRight w:val="0"/>
          <w:marTop w:val="106"/>
          <w:marBottom w:val="0"/>
          <w:divBdr>
            <w:top w:val="none" w:sz="0" w:space="0" w:color="auto"/>
            <w:left w:val="none" w:sz="0" w:space="0" w:color="auto"/>
            <w:bottom w:val="none" w:sz="0" w:space="0" w:color="auto"/>
            <w:right w:val="none" w:sz="0" w:space="0" w:color="auto"/>
          </w:divBdr>
        </w:div>
        <w:div w:id="1670712654">
          <w:marLeft w:val="1008"/>
          <w:marRight w:val="0"/>
          <w:marTop w:val="96"/>
          <w:marBottom w:val="0"/>
          <w:divBdr>
            <w:top w:val="none" w:sz="0" w:space="0" w:color="auto"/>
            <w:left w:val="none" w:sz="0" w:space="0" w:color="auto"/>
            <w:bottom w:val="none" w:sz="0" w:space="0" w:color="auto"/>
            <w:right w:val="none" w:sz="0" w:space="0" w:color="auto"/>
          </w:divBdr>
        </w:div>
        <w:div w:id="1870953400">
          <w:marLeft w:val="1440"/>
          <w:marRight w:val="0"/>
          <w:marTop w:val="91"/>
          <w:marBottom w:val="0"/>
          <w:divBdr>
            <w:top w:val="none" w:sz="0" w:space="0" w:color="auto"/>
            <w:left w:val="none" w:sz="0" w:space="0" w:color="auto"/>
            <w:bottom w:val="none" w:sz="0" w:space="0" w:color="auto"/>
            <w:right w:val="none" w:sz="0" w:space="0" w:color="auto"/>
          </w:divBdr>
        </w:div>
        <w:div w:id="1814441519">
          <w:marLeft w:val="1440"/>
          <w:marRight w:val="0"/>
          <w:marTop w:val="91"/>
          <w:marBottom w:val="0"/>
          <w:divBdr>
            <w:top w:val="none" w:sz="0" w:space="0" w:color="auto"/>
            <w:left w:val="none" w:sz="0" w:space="0" w:color="auto"/>
            <w:bottom w:val="none" w:sz="0" w:space="0" w:color="auto"/>
            <w:right w:val="none" w:sz="0" w:space="0" w:color="auto"/>
          </w:divBdr>
        </w:div>
        <w:div w:id="286006650">
          <w:marLeft w:val="1008"/>
          <w:marRight w:val="0"/>
          <w:marTop w:val="96"/>
          <w:marBottom w:val="0"/>
          <w:divBdr>
            <w:top w:val="none" w:sz="0" w:space="0" w:color="auto"/>
            <w:left w:val="none" w:sz="0" w:space="0" w:color="auto"/>
            <w:bottom w:val="none" w:sz="0" w:space="0" w:color="auto"/>
            <w:right w:val="none" w:sz="0" w:space="0" w:color="auto"/>
          </w:divBdr>
        </w:div>
        <w:div w:id="590822953">
          <w:marLeft w:val="1440"/>
          <w:marRight w:val="0"/>
          <w:marTop w:val="91"/>
          <w:marBottom w:val="0"/>
          <w:divBdr>
            <w:top w:val="none" w:sz="0" w:space="0" w:color="auto"/>
            <w:left w:val="none" w:sz="0" w:space="0" w:color="auto"/>
            <w:bottom w:val="none" w:sz="0" w:space="0" w:color="auto"/>
            <w:right w:val="none" w:sz="0" w:space="0" w:color="auto"/>
          </w:divBdr>
        </w:div>
        <w:div w:id="512840465">
          <w:marLeft w:val="1440"/>
          <w:marRight w:val="0"/>
          <w:marTop w:val="91"/>
          <w:marBottom w:val="0"/>
          <w:divBdr>
            <w:top w:val="none" w:sz="0" w:space="0" w:color="auto"/>
            <w:left w:val="none" w:sz="0" w:space="0" w:color="auto"/>
            <w:bottom w:val="none" w:sz="0" w:space="0" w:color="auto"/>
            <w:right w:val="none" w:sz="0" w:space="0" w:color="auto"/>
          </w:divBdr>
        </w:div>
        <w:div w:id="1470636332">
          <w:marLeft w:val="1440"/>
          <w:marRight w:val="0"/>
          <w:marTop w:val="91"/>
          <w:marBottom w:val="0"/>
          <w:divBdr>
            <w:top w:val="none" w:sz="0" w:space="0" w:color="auto"/>
            <w:left w:val="none" w:sz="0" w:space="0" w:color="auto"/>
            <w:bottom w:val="none" w:sz="0" w:space="0" w:color="auto"/>
            <w:right w:val="none" w:sz="0" w:space="0" w:color="auto"/>
          </w:divBdr>
        </w:div>
        <w:div w:id="165677464">
          <w:marLeft w:val="1440"/>
          <w:marRight w:val="0"/>
          <w:marTop w:val="91"/>
          <w:marBottom w:val="0"/>
          <w:divBdr>
            <w:top w:val="none" w:sz="0" w:space="0" w:color="auto"/>
            <w:left w:val="none" w:sz="0" w:space="0" w:color="auto"/>
            <w:bottom w:val="none" w:sz="0" w:space="0" w:color="auto"/>
            <w:right w:val="none" w:sz="0" w:space="0" w:color="auto"/>
          </w:divBdr>
        </w:div>
      </w:divsChild>
    </w:div>
    <w:div w:id="508302034">
      <w:bodyDiv w:val="1"/>
      <w:marLeft w:val="0"/>
      <w:marRight w:val="0"/>
      <w:marTop w:val="0"/>
      <w:marBottom w:val="0"/>
      <w:divBdr>
        <w:top w:val="none" w:sz="0" w:space="0" w:color="auto"/>
        <w:left w:val="none" w:sz="0" w:space="0" w:color="auto"/>
        <w:bottom w:val="none" w:sz="0" w:space="0" w:color="auto"/>
        <w:right w:val="none" w:sz="0" w:space="0" w:color="auto"/>
      </w:divBdr>
      <w:divsChild>
        <w:div w:id="288245579">
          <w:marLeft w:val="547"/>
          <w:marRight w:val="0"/>
          <w:marTop w:val="115"/>
          <w:marBottom w:val="0"/>
          <w:divBdr>
            <w:top w:val="none" w:sz="0" w:space="0" w:color="auto"/>
            <w:left w:val="none" w:sz="0" w:space="0" w:color="auto"/>
            <w:bottom w:val="none" w:sz="0" w:space="0" w:color="auto"/>
            <w:right w:val="none" w:sz="0" w:space="0" w:color="auto"/>
          </w:divBdr>
        </w:div>
        <w:div w:id="356083935">
          <w:marLeft w:val="1008"/>
          <w:marRight w:val="0"/>
          <w:marTop w:val="106"/>
          <w:marBottom w:val="0"/>
          <w:divBdr>
            <w:top w:val="none" w:sz="0" w:space="0" w:color="auto"/>
            <w:left w:val="none" w:sz="0" w:space="0" w:color="auto"/>
            <w:bottom w:val="none" w:sz="0" w:space="0" w:color="auto"/>
            <w:right w:val="none" w:sz="0" w:space="0" w:color="auto"/>
          </w:divBdr>
        </w:div>
        <w:div w:id="1101756440">
          <w:marLeft w:val="1008"/>
          <w:marRight w:val="0"/>
          <w:marTop w:val="106"/>
          <w:marBottom w:val="0"/>
          <w:divBdr>
            <w:top w:val="none" w:sz="0" w:space="0" w:color="auto"/>
            <w:left w:val="none" w:sz="0" w:space="0" w:color="auto"/>
            <w:bottom w:val="none" w:sz="0" w:space="0" w:color="auto"/>
            <w:right w:val="none" w:sz="0" w:space="0" w:color="auto"/>
          </w:divBdr>
        </w:div>
        <w:div w:id="1886790997">
          <w:marLeft w:val="1008"/>
          <w:marRight w:val="0"/>
          <w:marTop w:val="106"/>
          <w:marBottom w:val="0"/>
          <w:divBdr>
            <w:top w:val="none" w:sz="0" w:space="0" w:color="auto"/>
            <w:left w:val="none" w:sz="0" w:space="0" w:color="auto"/>
            <w:bottom w:val="none" w:sz="0" w:space="0" w:color="auto"/>
            <w:right w:val="none" w:sz="0" w:space="0" w:color="auto"/>
          </w:divBdr>
        </w:div>
        <w:div w:id="314912862">
          <w:marLeft w:val="1008"/>
          <w:marRight w:val="0"/>
          <w:marTop w:val="106"/>
          <w:marBottom w:val="0"/>
          <w:divBdr>
            <w:top w:val="none" w:sz="0" w:space="0" w:color="auto"/>
            <w:left w:val="none" w:sz="0" w:space="0" w:color="auto"/>
            <w:bottom w:val="none" w:sz="0" w:space="0" w:color="auto"/>
            <w:right w:val="none" w:sz="0" w:space="0" w:color="auto"/>
          </w:divBdr>
        </w:div>
      </w:divsChild>
    </w:div>
    <w:div w:id="632710978">
      <w:bodyDiv w:val="1"/>
      <w:marLeft w:val="0"/>
      <w:marRight w:val="0"/>
      <w:marTop w:val="0"/>
      <w:marBottom w:val="0"/>
      <w:divBdr>
        <w:top w:val="none" w:sz="0" w:space="0" w:color="auto"/>
        <w:left w:val="none" w:sz="0" w:space="0" w:color="auto"/>
        <w:bottom w:val="none" w:sz="0" w:space="0" w:color="auto"/>
        <w:right w:val="none" w:sz="0" w:space="0" w:color="auto"/>
      </w:divBdr>
    </w:div>
    <w:div w:id="793133319">
      <w:bodyDiv w:val="1"/>
      <w:marLeft w:val="0"/>
      <w:marRight w:val="0"/>
      <w:marTop w:val="0"/>
      <w:marBottom w:val="0"/>
      <w:divBdr>
        <w:top w:val="none" w:sz="0" w:space="0" w:color="auto"/>
        <w:left w:val="none" w:sz="0" w:space="0" w:color="auto"/>
        <w:bottom w:val="none" w:sz="0" w:space="0" w:color="auto"/>
        <w:right w:val="none" w:sz="0" w:space="0" w:color="auto"/>
      </w:divBdr>
    </w:div>
    <w:div w:id="863594205">
      <w:bodyDiv w:val="1"/>
      <w:marLeft w:val="0"/>
      <w:marRight w:val="0"/>
      <w:marTop w:val="0"/>
      <w:marBottom w:val="0"/>
      <w:divBdr>
        <w:top w:val="none" w:sz="0" w:space="0" w:color="auto"/>
        <w:left w:val="none" w:sz="0" w:space="0" w:color="auto"/>
        <w:bottom w:val="none" w:sz="0" w:space="0" w:color="auto"/>
        <w:right w:val="none" w:sz="0" w:space="0" w:color="auto"/>
      </w:divBdr>
      <w:divsChild>
        <w:div w:id="945963692">
          <w:marLeft w:val="547"/>
          <w:marRight w:val="0"/>
          <w:marTop w:val="106"/>
          <w:marBottom w:val="0"/>
          <w:divBdr>
            <w:top w:val="none" w:sz="0" w:space="0" w:color="auto"/>
            <w:left w:val="none" w:sz="0" w:space="0" w:color="auto"/>
            <w:bottom w:val="none" w:sz="0" w:space="0" w:color="auto"/>
            <w:right w:val="none" w:sz="0" w:space="0" w:color="auto"/>
          </w:divBdr>
        </w:div>
        <w:div w:id="237903904">
          <w:marLeft w:val="547"/>
          <w:marRight w:val="0"/>
          <w:marTop w:val="106"/>
          <w:marBottom w:val="0"/>
          <w:divBdr>
            <w:top w:val="none" w:sz="0" w:space="0" w:color="auto"/>
            <w:left w:val="none" w:sz="0" w:space="0" w:color="auto"/>
            <w:bottom w:val="none" w:sz="0" w:space="0" w:color="auto"/>
            <w:right w:val="none" w:sz="0" w:space="0" w:color="auto"/>
          </w:divBdr>
        </w:div>
        <w:div w:id="1547334096">
          <w:marLeft w:val="547"/>
          <w:marRight w:val="0"/>
          <w:marTop w:val="106"/>
          <w:marBottom w:val="0"/>
          <w:divBdr>
            <w:top w:val="none" w:sz="0" w:space="0" w:color="auto"/>
            <w:left w:val="none" w:sz="0" w:space="0" w:color="auto"/>
            <w:bottom w:val="none" w:sz="0" w:space="0" w:color="auto"/>
            <w:right w:val="none" w:sz="0" w:space="0" w:color="auto"/>
          </w:divBdr>
        </w:div>
        <w:div w:id="1801193574">
          <w:marLeft w:val="547"/>
          <w:marRight w:val="0"/>
          <w:marTop w:val="106"/>
          <w:marBottom w:val="0"/>
          <w:divBdr>
            <w:top w:val="none" w:sz="0" w:space="0" w:color="auto"/>
            <w:left w:val="none" w:sz="0" w:space="0" w:color="auto"/>
            <w:bottom w:val="none" w:sz="0" w:space="0" w:color="auto"/>
            <w:right w:val="none" w:sz="0" w:space="0" w:color="auto"/>
          </w:divBdr>
        </w:div>
      </w:divsChild>
    </w:div>
    <w:div w:id="908542460">
      <w:bodyDiv w:val="1"/>
      <w:marLeft w:val="0"/>
      <w:marRight w:val="0"/>
      <w:marTop w:val="0"/>
      <w:marBottom w:val="0"/>
      <w:divBdr>
        <w:top w:val="none" w:sz="0" w:space="0" w:color="auto"/>
        <w:left w:val="none" w:sz="0" w:space="0" w:color="auto"/>
        <w:bottom w:val="none" w:sz="0" w:space="0" w:color="auto"/>
        <w:right w:val="none" w:sz="0" w:space="0" w:color="auto"/>
      </w:divBdr>
      <w:divsChild>
        <w:div w:id="979965350">
          <w:marLeft w:val="547"/>
          <w:marRight w:val="0"/>
          <w:marTop w:val="115"/>
          <w:marBottom w:val="0"/>
          <w:divBdr>
            <w:top w:val="none" w:sz="0" w:space="0" w:color="auto"/>
            <w:left w:val="none" w:sz="0" w:space="0" w:color="auto"/>
            <w:bottom w:val="none" w:sz="0" w:space="0" w:color="auto"/>
            <w:right w:val="none" w:sz="0" w:space="0" w:color="auto"/>
          </w:divBdr>
        </w:div>
        <w:div w:id="1050306755">
          <w:marLeft w:val="1008"/>
          <w:marRight w:val="0"/>
          <w:marTop w:val="106"/>
          <w:marBottom w:val="0"/>
          <w:divBdr>
            <w:top w:val="none" w:sz="0" w:space="0" w:color="auto"/>
            <w:left w:val="none" w:sz="0" w:space="0" w:color="auto"/>
            <w:bottom w:val="none" w:sz="0" w:space="0" w:color="auto"/>
            <w:right w:val="none" w:sz="0" w:space="0" w:color="auto"/>
          </w:divBdr>
        </w:div>
        <w:div w:id="1697928764">
          <w:marLeft w:val="1008"/>
          <w:marRight w:val="0"/>
          <w:marTop w:val="106"/>
          <w:marBottom w:val="0"/>
          <w:divBdr>
            <w:top w:val="none" w:sz="0" w:space="0" w:color="auto"/>
            <w:left w:val="none" w:sz="0" w:space="0" w:color="auto"/>
            <w:bottom w:val="none" w:sz="0" w:space="0" w:color="auto"/>
            <w:right w:val="none" w:sz="0" w:space="0" w:color="auto"/>
          </w:divBdr>
        </w:div>
        <w:div w:id="1017997764">
          <w:marLeft w:val="1008"/>
          <w:marRight w:val="0"/>
          <w:marTop w:val="106"/>
          <w:marBottom w:val="0"/>
          <w:divBdr>
            <w:top w:val="none" w:sz="0" w:space="0" w:color="auto"/>
            <w:left w:val="none" w:sz="0" w:space="0" w:color="auto"/>
            <w:bottom w:val="none" w:sz="0" w:space="0" w:color="auto"/>
            <w:right w:val="none" w:sz="0" w:space="0" w:color="auto"/>
          </w:divBdr>
        </w:div>
        <w:div w:id="1869219838">
          <w:marLeft w:val="1440"/>
          <w:marRight w:val="0"/>
          <w:marTop w:val="96"/>
          <w:marBottom w:val="0"/>
          <w:divBdr>
            <w:top w:val="none" w:sz="0" w:space="0" w:color="auto"/>
            <w:left w:val="none" w:sz="0" w:space="0" w:color="auto"/>
            <w:bottom w:val="none" w:sz="0" w:space="0" w:color="auto"/>
            <w:right w:val="none" w:sz="0" w:space="0" w:color="auto"/>
          </w:divBdr>
        </w:div>
      </w:divsChild>
    </w:div>
    <w:div w:id="940797460">
      <w:bodyDiv w:val="1"/>
      <w:marLeft w:val="0"/>
      <w:marRight w:val="0"/>
      <w:marTop w:val="0"/>
      <w:marBottom w:val="0"/>
      <w:divBdr>
        <w:top w:val="none" w:sz="0" w:space="0" w:color="auto"/>
        <w:left w:val="none" w:sz="0" w:space="0" w:color="auto"/>
        <w:bottom w:val="none" w:sz="0" w:space="0" w:color="auto"/>
        <w:right w:val="none" w:sz="0" w:space="0" w:color="auto"/>
      </w:divBdr>
    </w:div>
    <w:div w:id="942615158">
      <w:bodyDiv w:val="1"/>
      <w:marLeft w:val="0"/>
      <w:marRight w:val="0"/>
      <w:marTop w:val="0"/>
      <w:marBottom w:val="0"/>
      <w:divBdr>
        <w:top w:val="none" w:sz="0" w:space="0" w:color="auto"/>
        <w:left w:val="none" w:sz="0" w:space="0" w:color="auto"/>
        <w:bottom w:val="none" w:sz="0" w:space="0" w:color="auto"/>
        <w:right w:val="none" w:sz="0" w:space="0" w:color="auto"/>
      </w:divBdr>
      <w:divsChild>
        <w:div w:id="1882015290">
          <w:marLeft w:val="547"/>
          <w:marRight w:val="0"/>
          <w:marTop w:val="115"/>
          <w:marBottom w:val="0"/>
          <w:divBdr>
            <w:top w:val="none" w:sz="0" w:space="0" w:color="auto"/>
            <w:left w:val="none" w:sz="0" w:space="0" w:color="auto"/>
            <w:bottom w:val="none" w:sz="0" w:space="0" w:color="auto"/>
            <w:right w:val="none" w:sz="0" w:space="0" w:color="auto"/>
          </w:divBdr>
        </w:div>
        <w:div w:id="2004813517">
          <w:marLeft w:val="547"/>
          <w:marRight w:val="0"/>
          <w:marTop w:val="115"/>
          <w:marBottom w:val="0"/>
          <w:divBdr>
            <w:top w:val="none" w:sz="0" w:space="0" w:color="auto"/>
            <w:left w:val="none" w:sz="0" w:space="0" w:color="auto"/>
            <w:bottom w:val="none" w:sz="0" w:space="0" w:color="auto"/>
            <w:right w:val="none" w:sz="0" w:space="0" w:color="auto"/>
          </w:divBdr>
        </w:div>
        <w:div w:id="1626540397">
          <w:marLeft w:val="547"/>
          <w:marRight w:val="0"/>
          <w:marTop w:val="115"/>
          <w:marBottom w:val="0"/>
          <w:divBdr>
            <w:top w:val="none" w:sz="0" w:space="0" w:color="auto"/>
            <w:left w:val="none" w:sz="0" w:space="0" w:color="auto"/>
            <w:bottom w:val="none" w:sz="0" w:space="0" w:color="auto"/>
            <w:right w:val="none" w:sz="0" w:space="0" w:color="auto"/>
          </w:divBdr>
        </w:div>
        <w:div w:id="839543600">
          <w:marLeft w:val="547"/>
          <w:marRight w:val="0"/>
          <w:marTop w:val="115"/>
          <w:marBottom w:val="0"/>
          <w:divBdr>
            <w:top w:val="none" w:sz="0" w:space="0" w:color="auto"/>
            <w:left w:val="none" w:sz="0" w:space="0" w:color="auto"/>
            <w:bottom w:val="none" w:sz="0" w:space="0" w:color="auto"/>
            <w:right w:val="none" w:sz="0" w:space="0" w:color="auto"/>
          </w:divBdr>
        </w:div>
      </w:divsChild>
    </w:div>
    <w:div w:id="1176264553">
      <w:bodyDiv w:val="1"/>
      <w:marLeft w:val="0"/>
      <w:marRight w:val="0"/>
      <w:marTop w:val="0"/>
      <w:marBottom w:val="0"/>
      <w:divBdr>
        <w:top w:val="none" w:sz="0" w:space="0" w:color="auto"/>
        <w:left w:val="none" w:sz="0" w:space="0" w:color="auto"/>
        <w:bottom w:val="none" w:sz="0" w:space="0" w:color="auto"/>
        <w:right w:val="none" w:sz="0" w:space="0" w:color="auto"/>
      </w:divBdr>
      <w:divsChild>
        <w:div w:id="744104491">
          <w:marLeft w:val="1008"/>
          <w:marRight w:val="0"/>
          <w:marTop w:val="96"/>
          <w:marBottom w:val="0"/>
          <w:divBdr>
            <w:top w:val="none" w:sz="0" w:space="0" w:color="auto"/>
            <w:left w:val="none" w:sz="0" w:space="0" w:color="auto"/>
            <w:bottom w:val="none" w:sz="0" w:space="0" w:color="auto"/>
            <w:right w:val="none" w:sz="0" w:space="0" w:color="auto"/>
          </w:divBdr>
        </w:div>
        <w:div w:id="1978414167">
          <w:marLeft w:val="1440"/>
          <w:marRight w:val="0"/>
          <w:marTop w:val="91"/>
          <w:marBottom w:val="0"/>
          <w:divBdr>
            <w:top w:val="none" w:sz="0" w:space="0" w:color="auto"/>
            <w:left w:val="none" w:sz="0" w:space="0" w:color="auto"/>
            <w:bottom w:val="none" w:sz="0" w:space="0" w:color="auto"/>
            <w:right w:val="none" w:sz="0" w:space="0" w:color="auto"/>
          </w:divBdr>
        </w:div>
        <w:div w:id="1857889100">
          <w:marLeft w:val="1440"/>
          <w:marRight w:val="0"/>
          <w:marTop w:val="91"/>
          <w:marBottom w:val="0"/>
          <w:divBdr>
            <w:top w:val="none" w:sz="0" w:space="0" w:color="auto"/>
            <w:left w:val="none" w:sz="0" w:space="0" w:color="auto"/>
            <w:bottom w:val="none" w:sz="0" w:space="0" w:color="auto"/>
            <w:right w:val="none" w:sz="0" w:space="0" w:color="auto"/>
          </w:divBdr>
        </w:div>
        <w:div w:id="1139572095">
          <w:marLeft w:val="1440"/>
          <w:marRight w:val="0"/>
          <w:marTop w:val="91"/>
          <w:marBottom w:val="0"/>
          <w:divBdr>
            <w:top w:val="none" w:sz="0" w:space="0" w:color="auto"/>
            <w:left w:val="none" w:sz="0" w:space="0" w:color="auto"/>
            <w:bottom w:val="none" w:sz="0" w:space="0" w:color="auto"/>
            <w:right w:val="none" w:sz="0" w:space="0" w:color="auto"/>
          </w:divBdr>
        </w:div>
        <w:div w:id="730345664">
          <w:marLeft w:val="1440"/>
          <w:marRight w:val="0"/>
          <w:marTop w:val="91"/>
          <w:marBottom w:val="0"/>
          <w:divBdr>
            <w:top w:val="none" w:sz="0" w:space="0" w:color="auto"/>
            <w:left w:val="none" w:sz="0" w:space="0" w:color="auto"/>
            <w:bottom w:val="none" w:sz="0" w:space="0" w:color="auto"/>
            <w:right w:val="none" w:sz="0" w:space="0" w:color="auto"/>
          </w:divBdr>
        </w:div>
      </w:divsChild>
    </w:div>
    <w:div w:id="1493721534">
      <w:bodyDiv w:val="1"/>
      <w:marLeft w:val="0"/>
      <w:marRight w:val="0"/>
      <w:marTop w:val="0"/>
      <w:marBottom w:val="0"/>
      <w:divBdr>
        <w:top w:val="none" w:sz="0" w:space="0" w:color="auto"/>
        <w:left w:val="none" w:sz="0" w:space="0" w:color="auto"/>
        <w:bottom w:val="none" w:sz="0" w:space="0" w:color="auto"/>
        <w:right w:val="none" w:sz="0" w:space="0" w:color="auto"/>
      </w:divBdr>
    </w:div>
    <w:div w:id="1729916021">
      <w:bodyDiv w:val="1"/>
      <w:marLeft w:val="0"/>
      <w:marRight w:val="0"/>
      <w:marTop w:val="0"/>
      <w:marBottom w:val="0"/>
      <w:divBdr>
        <w:top w:val="none" w:sz="0" w:space="0" w:color="auto"/>
        <w:left w:val="none" w:sz="0" w:space="0" w:color="auto"/>
        <w:bottom w:val="none" w:sz="0" w:space="0" w:color="auto"/>
        <w:right w:val="none" w:sz="0" w:space="0" w:color="auto"/>
      </w:divBdr>
      <w:divsChild>
        <w:div w:id="1174684676">
          <w:marLeft w:val="547"/>
          <w:marRight w:val="0"/>
          <w:marTop w:val="115"/>
          <w:marBottom w:val="0"/>
          <w:divBdr>
            <w:top w:val="none" w:sz="0" w:space="0" w:color="auto"/>
            <w:left w:val="none" w:sz="0" w:space="0" w:color="auto"/>
            <w:bottom w:val="none" w:sz="0" w:space="0" w:color="auto"/>
            <w:right w:val="none" w:sz="0" w:space="0" w:color="auto"/>
          </w:divBdr>
        </w:div>
      </w:divsChild>
    </w:div>
    <w:div w:id="1882009171">
      <w:bodyDiv w:val="1"/>
      <w:marLeft w:val="0"/>
      <w:marRight w:val="0"/>
      <w:marTop w:val="0"/>
      <w:marBottom w:val="0"/>
      <w:divBdr>
        <w:top w:val="none" w:sz="0" w:space="0" w:color="auto"/>
        <w:left w:val="none" w:sz="0" w:space="0" w:color="auto"/>
        <w:bottom w:val="none" w:sz="0" w:space="0" w:color="auto"/>
        <w:right w:val="none" w:sz="0" w:space="0" w:color="auto"/>
      </w:divBdr>
    </w:div>
    <w:div w:id="1941403103">
      <w:bodyDiv w:val="1"/>
      <w:marLeft w:val="0"/>
      <w:marRight w:val="0"/>
      <w:marTop w:val="0"/>
      <w:marBottom w:val="0"/>
      <w:divBdr>
        <w:top w:val="none" w:sz="0" w:space="0" w:color="auto"/>
        <w:left w:val="none" w:sz="0" w:space="0" w:color="auto"/>
        <w:bottom w:val="none" w:sz="0" w:space="0" w:color="auto"/>
        <w:right w:val="none" w:sz="0" w:space="0" w:color="auto"/>
      </w:divBdr>
      <w:divsChild>
        <w:div w:id="634141331">
          <w:marLeft w:val="547"/>
          <w:marRight w:val="0"/>
          <w:marTop w:val="115"/>
          <w:marBottom w:val="0"/>
          <w:divBdr>
            <w:top w:val="none" w:sz="0" w:space="0" w:color="auto"/>
            <w:left w:val="none" w:sz="0" w:space="0" w:color="auto"/>
            <w:bottom w:val="none" w:sz="0" w:space="0" w:color="auto"/>
            <w:right w:val="none" w:sz="0" w:space="0" w:color="auto"/>
          </w:divBdr>
        </w:div>
        <w:div w:id="1451897762">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inur.amirkhanova@undp.org" TargetMode="Externa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nevaluation.org/ethicalguidelines"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eb.undp.org/evaluation/documents/guidance/GEF/UNDP-GEF-TE-Guid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undp.org/evaluation/documents/guidance/GEF/UNDP-GEF-TE-Guide.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microsoft.com/office/2007/relationships/hdphoto" Target="media/hdphoto1.wdp"/><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ep.kz"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13C943615F414EB311C4D346AA2C13"/>
        <w:category>
          <w:name w:val="General"/>
          <w:gallery w:val="placeholder"/>
        </w:category>
        <w:types>
          <w:type w:val="bbPlcHdr"/>
        </w:types>
        <w:behaviors>
          <w:behavior w:val="content"/>
        </w:behaviors>
        <w:guid w:val="{4E90C226-37B3-104D-B218-5F71F7F4C04A}"/>
      </w:docPartPr>
      <w:docPartBody>
        <w:p w:rsidR="00352E32" w:rsidRDefault="00352E32" w:rsidP="00352E32">
          <w:pPr>
            <w:pStyle w:val="A213C943615F414EB311C4D346AA2C13"/>
          </w:pPr>
          <w:r>
            <w:t>[Type the document title]</w:t>
          </w:r>
        </w:p>
      </w:docPartBody>
    </w:docPart>
    <w:docPart>
      <w:docPartPr>
        <w:name w:val="ED3284DE0B69924498BB363F9AFD9A14"/>
        <w:category>
          <w:name w:val="General"/>
          <w:gallery w:val="placeholder"/>
        </w:category>
        <w:types>
          <w:type w:val="bbPlcHdr"/>
        </w:types>
        <w:behaviors>
          <w:behavior w:val="content"/>
        </w:behaviors>
        <w:guid w:val="{ED2BC2E2-E8EF-4540-B61D-E4B3836AA167}"/>
      </w:docPartPr>
      <w:docPartBody>
        <w:p w:rsidR="00352E32" w:rsidRDefault="00352E32" w:rsidP="00352E32">
          <w:pPr>
            <w:pStyle w:val="ED3284DE0B69924498BB363F9AFD9A14"/>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Caslon-Regular">
    <w:altName w:val="MS Mincho"/>
    <w:panose1 w:val="00000000000000000000"/>
    <w:charset w:val="80"/>
    <w:family w:val="roman"/>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2"/>
    <w:rsid w:val="00023568"/>
    <w:rsid w:val="000812F9"/>
    <w:rsid w:val="000A43BB"/>
    <w:rsid w:val="000B08A3"/>
    <w:rsid w:val="001807FB"/>
    <w:rsid w:val="00297BE1"/>
    <w:rsid w:val="00352E32"/>
    <w:rsid w:val="005209ED"/>
    <w:rsid w:val="00525D97"/>
    <w:rsid w:val="0058348A"/>
    <w:rsid w:val="0079503B"/>
    <w:rsid w:val="00824425"/>
    <w:rsid w:val="0085349D"/>
    <w:rsid w:val="008E01D6"/>
    <w:rsid w:val="00935E27"/>
    <w:rsid w:val="009D20C6"/>
    <w:rsid w:val="00A61346"/>
    <w:rsid w:val="00B20E82"/>
    <w:rsid w:val="00BE4EF4"/>
    <w:rsid w:val="00C25B91"/>
    <w:rsid w:val="00C455CE"/>
    <w:rsid w:val="00C92D89"/>
    <w:rsid w:val="00CF70C9"/>
    <w:rsid w:val="00D3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2DE4888726AD48A2F96EC2AAF517F0">
    <w:name w:val="B92DE4888726AD48A2F96EC2AAF517F0"/>
    <w:rsid w:val="00352E32"/>
  </w:style>
  <w:style w:type="paragraph" w:customStyle="1" w:styleId="BAF9C12A99D0464EB6E3F555BDC2A0BE">
    <w:name w:val="BAF9C12A99D0464EB6E3F555BDC2A0BE"/>
    <w:rsid w:val="00352E32"/>
  </w:style>
  <w:style w:type="paragraph" w:customStyle="1" w:styleId="A213C943615F414EB311C4D346AA2C13">
    <w:name w:val="A213C943615F414EB311C4D346AA2C13"/>
    <w:rsid w:val="00352E32"/>
  </w:style>
  <w:style w:type="paragraph" w:customStyle="1" w:styleId="ED3284DE0B69924498BB363F9AFD9A14">
    <w:name w:val="ED3284DE0B69924498BB363F9AFD9A14"/>
    <w:rsid w:val="00352E32"/>
  </w:style>
  <w:style w:type="paragraph" w:customStyle="1" w:styleId="EED7E775F00AD141BC82C5F82FA86D01">
    <w:name w:val="EED7E775F00AD141BC82C5F82FA86D01"/>
    <w:rsid w:val="00352E32"/>
  </w:style>
  <w:style w:type="paragraph" w:customStyle="1" w:styleId="807CE2A50E88854BBA5EBB194DE2B6FE">
    <w:name w:val="807CE2A50E88854BBA5EBB194DE2B6FE"/>
    <w:rsid w:val="00352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480C21-1C8E-4116-9AD7-3632A9BB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28311</Words>
  <Characters>161373</Characters>
  <Application>Microsoft Office Word</Application>
  <DocSecurity>0</DocSecurity>
  <Lines>1344</Lines>
  <Paragraphs>378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Draft TER -- CONFIDENTIAL</vt:lpstr>
      <vt:lpstr>Draft TER -- CONFIDENTIAL</vt:lpstr>
    </vt:vector>
  </TitlesOfParts>
  <Company>Microsoft</Company>
  <LinksUpToDate>false</LinksUpToDate>
  <CharactersWithSpaces>189306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TER -- CONFIDENTIAL</dc:title>
  <dc:creator>Susan Legro</dc:creator>
  <cp:lastModifiedBy>Zhanetta Babasheva</cp:lastModifiedBy>
  <cp:revision>5</cp:revision>
  <cp:lastPrinted>2015-11-12T10:24:00Z</cp:lastPrinted>
  <dcterms:created xsi:type="dcterms:W3CDTF">2016-12-23T10:00:00Z</dcterms:created>
  <dcterms:modified xsi:type="dcterms:W3CDTF">2016-12-23T10:04:00Z</dcterms:modified>
</cp:coreProperties>
</file>