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C1" w:rsidRDefault="00297CC1" w:rsidP="00297CC1">
      <w:pPr>
        <w:jc w:val="right"/>
        <w:rPr>
          <w:b/>
          <w:bCs/>
          <w:sz w:val="24"/>
          <w:szCs w:val="24"/>
        </w:rPr>
      </w:pPr>
      <w:bookmarkStart w:id="0" w:name="_GoBack"/>
      <w:bookmarkEnd w:id="0"/>
      <w:r>
        <w:rPr>
          <w:b/>
          <w:bCs/>
          <w:sz w:val="24"/>
          <w:szCs w:val="24"/>
        </w:rPr>
        <w:t xml:space="preserve">   </w:t>
      </w:r>
      <w:r>
        <w:rPr>
          <w:b/>
          <w:bCs/>
          <w:noProof/>
          <w:sz w:val="24"/>
          <w:szCs w:val="24"/>
        </w:rPr>
        <w:drawing>
          <wp:inline distT="0" distB="0" distL="0" distR="0" wp14:anchorId="5975C0FB" wp14:editId="15793BE6">
            <wp:extent cx="370936" cy="8721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Kuwai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360" cy="875506"/>
                    </a:xfrm>
                    <a:prstGeom prst="rect">
                      <a:avLst/>
                    </a:prstGeom>
                  </pic:spPr>
                </pic:pic>
              </a:graphicData>
            </a:graphic>
          </wp:inline>
        </w:drawing>
      </w:r>
    </w:p>
    <w:p w:rsidR="00297CC1" w:rsidRPr="00313D0A" w:rsidRDefault="00297CC1" w:rsidP="00297CC1">
      <w:pPr>
        <w:jc w:val="center"/>
        <w:rPr>
          <w:b/>
          <w:bCs/>
          <w:sz w:val="28"/>
          <w:szCs w:val="28"/>
        </w:rPr>
      </w:pPr>
      <w:r w:rsidRPr="00313D0A">
        <w:rPr>
          <w:b/>
          <w:bCs/>
          <w:sz w:val="28"/>
          <w:szCs w:val="28"/>
        </w:rPr>
        <w:t>Terms of Reference</w:t>
      </w:r>
    </w:p>
    <w:p w:rsidR="00297CC1" w:rsidRPr="00313D0A" w:rsidRDefault="00297CC1" w:rsidP="00297CC1">
      <w:pPr>
        <w:jc w:val="center"/>
        <w:rPr>
          <w:b/>
          <w:bCs/>
          <w:sz w:val="28"/>
          <w:szCs w:val="28"/>
        </w:rPr>
      </w:pPr>
      <w:r w:rsidRPr="00313D0A">
        <w:rPr>
          <w:b/>
          <w:bCs/>
          <w:sz w:val="28"/>
          <w:szCs w:val="28"/>
        </w:rPr>
        <w:t>Environment Portfolio Outcome Evaluation</w:t>
      </w:r>
    </w:p>
    <w:p w:rsidR="00297CC1" w:rsidRDefault="00297CC1"/>
    <w:p w:rsidR="00AF5B46" w:rsidRPr="00297CC1" w:rsidRDefault="00AF5B46" w:rsidP="00BF67CF">
      <w:pPr>
        <w:pBdr>
          <w:bottom w:val="dotted" w:sz="6" w:space="2" w:color="666666"/>
        </w:pBdr>
        <w:spacing w:before="75" w:after="45" w:line="312" w:lineRule="auto"/>
        <w:ind w:left="95"/>
        <w:outlineLvl w:val="2"/>
        <w:rPr>
          <w:rFonts w:ascii="Verdana" w:eastAsia="Times New Roman" w:hAnsi="Verdana" w:cs="Times New Roman"/>
          <w:color w:val="003399"/>
          <w:sz w:val="20"/>
          <w:szCs w:val="20"/>
        </w:rPr>
      </w:pPr>
      <w:r w:rsidRPr="00297CC1">
        <w:rPr>
          <w:rFonts w:ascii="Verdana" w:eastAsia="Times New Roman" w:hAnsi="Verdana" w:cs="Times New Roman"/>
          <w:color w:val="003399"/>
          <w:sz w:val="20"/>
          <w:szCs w:val="20"/>
        </w:rPr>
        <w:t xml:space="preserve">Independent  </w:t>
      </w:r>
      <w:r w:rsidR="00BF67CF">
        <w:rPr>
          <w:rFonts w:ascii="Verdana" w:eastAsia="Times New Roman" w:hAnsi="Verdana" w:cs="Times New Roman"/>
          <w:color w:val="003399"/>
          <w:sz w:val="20"/>
          <w:szCs w:val="20"/>
        </w:rPr>
        <w:t>O</w:t>
      </w:r>
      <w:r w:rsidRPr="00297CC1">
        <w:rPr>
          <w:rFonts w:ascii="Verdana" w:eastAsia="Times New Roman" w:hAnsi="Verdana" w:cs="Times New Roman"/>
          <w:color w:val="003399"/>
          <w:sz w:val="20"/>
          <w:szCs w:val="20"/>
        </w:rPr>
        <w:t xml:space="preserve">utcome </w:t>
      </w:r>
      <w:r w:rsidR="00BF67CF">
        <w:rPr>
          <w:rFonts w:ascii="Verdana" w:eastAsia="Times New Roman" w:hAnsi="Verdana" w:cs="Times New Roman"/>
          <w:color w:val="003399"/>
          <w:sz w:val="20"/>
          <w:szCs w:val="20"/>
        </w:rPr>
        <w:t>E</w:t>
      </w:r>
      <w:r w:rsidRPr="00297CC1">
        <w:rPr>
          <w:rFonts w:ascii="Verdana" w:eastAsia="Times New Roman" w:hAnsi="Verdana" w:cs="Times New Roman"/>
          <w:color w:val="003399"/>
          <w:sz w:val="20"/>
          <w:szCs w:val="20"/>
        </w:rPr>
        <w:t>valuation for the “Environment Portfolio” .</w:t>
      </w:r>
    </w:p>
    <w:p w:rsidR="00AF5B46" w:rsidRPr="00297CC1" w:rsidRDefault="00AF5B46" w:rsidP="00E621BD">
      <w:pPr>
        <w:tabs>
          <w:tab w:val="left" w:pos="7018"/>
        </w:tabs>
        <w:spacing w:after="0" w:line="240" w:lineRule="auto"/>
        <w:ind w:left="9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Location :</w:t>
      </w:r>
      <w:r w:rsidR="00761F77">
        <w:rPr>
          <w:rFonts w:ascii="Verdana" w:eastAsia="Times New Roman" w:hAnsi="Verdana" w:cs="Times New Roman"/>
          <w:color w:val="333333"/>
          <w:sz w:val="20"/>
          <w:szCs w:val="20"/>
        </w:rPr>
        <w:t xml:space="preserve">                                                                              </w:t>
      </w:r>
      <w:r w:rsidRPr="00297CC1">
        <w:rPr>
          <w:rFonts w:ascii="Verdana" w:eastAsia="Times New Roman" w:hAnsi="Verdana" w:cs="Times New Roman"/>
          <w:color w:val="333333"/>
          <w:sz w:val="20"/>
          <w:szCs w:val="20"/>
        </w:rPr>
        <w:t>Kuwait</w:t>
      </w:r>
    </w:p>
    <w:p w:rsidR="00AF5B46" w:rsidRPr="00297CC1" w:rsidRDefault="00AF5B46" w:rsidP="00DC0C8A">
      <w:pPr>
        <w:tabs>
          <w:tab w:val="left" w:pos="7018"/>
        </w:tabs>
        <w:spacing w:after="0" w:line="240" w:lineRule="auto"/>
        <w:ind w:left="9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Application Deadline :</w:t>
      </w:r>
      <w:r w:rsidRPr="00297CC1">
        <w:rPr>
          <w:rFonts w:ascii="Verdana" w:eastAsia="Times New Roman" w:hAnsi="Verdana" w:cs="Times New Roman"/>
          <w:color w:val="333333"/>
          <w:sz w:val="20"/>
          <w:szCs w:val="20"/>
        </w:rPr>
        <w:tab/>
      </w:r>
    </w:p>
    <w:p w:rsidR="00AF5B46" w:rsidRPr="00297CC1" w:rsidRDefault="00AF5B46" w:rsidP="00761F77">
      <w:pPr>
        <w:tabs>
          <w:tab w:val="left" w:pos="7018"/>
        </w:tabs>
        <w:spacing w:after="0" w:line="240" w:lineRule="auto"/>
        <w:ind w:left="2880" w:hanging="278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Additional Category</w:t>
      </w:r>
      <w:r w:rsidRPr="00297CC1">
        <w:rPr>
          <w:rFonts w:ascii="Verdana" w:eastAsia="Times New Roman" w:hAnsi="Verdana" w:cs="Times New Roman"/>
          <w:color w:val="333333"/>
          <w:sz w:val="20"/>
          <w:szCs w:val="20"/>
        </w:rPr>
        <w:tab/>
      </w:r>
      <w:r w:rsidR="00761F77">
        <w:rPr>
          <w:rFonts w:ascii="Verdana" w:eastAsia="Times New Roman" w:hAnsi="Verdana" w:cs="Times New Roman"/>
          <w:color w:val="333333"/>
          <w:sz w:val="20"/>
          <w:szCs w:val="20"/>
        </w:rPr>
        <w:t xml:space="preserve">                                                      </w:t>
      </w:r>
      <w:r w:rsidRPr="00297CC1">
        <w:rPr>
          <w:rFonts w:ascii="Verdana" w:eastAsia="Times New Roman" w:hAnsi="Verdana" w:cs="Times New Roman"/>
          <w:color w:val="333333"/>
          <w:sz w:val="20"/>
          <w:szCs w:val="20"/>
        </w:rPr>
        <w:t>Planning and development</w:t>
      </w:r>
    </w:p>
    <w:p w:rsidR="00AF5B46" w:rsidRPr="00297CC1" w:rsidRDefault="00AF5B46" w:rsidP="004548B1">
      <w:pPr>
        <w:tabs>
          <w:tab w:val="left" w:pos="7018"/>
        </w:tabs>
        <w:spacing w:after="0" w:line="240" w:lineRule="auto"/>
        <w:ind w:left="9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Type of Contract :</w:t>
      </w:r>
      <w:r w:rsidR="00761F77">
        <w:rPr>
          <w:rFonts w:ascii="Verdana" w:eastAsia="Times New Roman" w:hAnsi="Verdana" w:cs="Times New Roman"/>
          <w:color w:val="333333"/>
          <w:sz w:val="20"/>
          <w:szCs w:val="20"/>
        </w:rPr>
        <w:t xml:space="preserve">                                                                 </w:t>
      </w:r>
      <w:r w:rsidRPr="00297CC1">
        <w:rPr>
          <w:rFonts w:ascii="Verdana" w:eastAsia="Times New Roman" w:hAnsi="Verdana" w:cs="Times New Roman"/>
          <w:color w:val="333333"/>
          <w:sz w:val="20"/>
          <w:szCs w:val="20"/>
        </w:rPr>
        <w:t>Government Contract</w:t>
      </w:r>
    </w:p>
    <w:p w:rsidR="00AF5B46" w:rsidRPr="00297CC1" w:rsidRDefault="00AF5B46" w:rsidP="004548B1">
      <w:pPr>
        <w:tabs>
          <w:tab w:val="left" w:pos="7018"/>
        </w:tabs>
        <w:spacing w:after="0" w:line="240" w:lineRule="auto"/>
        <w:ind w:left="9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Post Level :</w:t>
      </w:r>
      <w:r w:rsidRPr="00297CC1">
        <w:rPr>
          <w:rFonts w:ascii="Verdana" w:eastAsia="Times New Roman" w:hAnsi="Verdana" w:cs="Times New Roman"/>
          <w:color w:val="333333"/>
          <w:sz w:val="20"/>
          <w:szCs w:val="20"/>
        </w:rPr>
        <w:tab/>
      </w:r>
    </w:p>
    <w:p w:rsidR="00AF5B46" w:rsidRPr="00297CC1" w:rsidRDefault="00AF5B46" w:rsidP="00B24BB9">
      <w:pPr>
        <w:tabs>
          <w:tab w:val="left" w:pos="7018"/>
        </w:tabs>
        <w:spacing w:after="0" w:line="240" w:lineRule="auto"/>
        <w:ind w:left="9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Languages Required :</w:t>
      </w:r>
      <w:r w:rsidR="00761F77">
        <w:rPr>
          <w:rFonts w:ascii="Verdana" w:eastAsia="Times New Roman" w:hAnsi="Verdana" w:cs="Times New Roman"/>
          <w:color w:val="333333"/>
          <w:sz w:val="20"/>
          <w:szCs w:val="20"/>
        </w:rPr>
        <w:t xml:space="preserve">                                                           </w:t>
      </w:r>
      <w:r w:rsidRPr="00297CC1">
        <w:rPr>
          <w:rFonts w:ascii="Verdana" w:eastAsia="Times New Roman" w:hAnsi="Verdana" w:cs="Times New Roman"/>
          <w:color w:val="333333"/>
          <w:sz w:val="20"/>
          <w:szCs w:val="20"/>
        </w:rPr>
        <w:t>English   Arabic</w:t>
      </w:r>
    </w:p>
    <w:p w:rsidR="00AF5B46" w:rsidRPr="00297CC1" w:rsidRDefault="00AF5B46" w:rsidP="007429E6">
      <w:pPr>
        <w:tabs>
          <w:tab w:val="left" w:pos="7018"/>
        </w:tabs>
        <w:spacing w:after="0" w:line="240" w:lineRule="auto"/>
        <w:ind w:left="9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Starting Date :</w:t>
      </w:r>
      <w:r w:rsidRPr="00297CC1">
        <w:rPr>
          <w:rFonts w:ascii="Verdana" w:eastAsia="Times New Roman" w:hAnsi="Verdana" w:cs="Times New Roman"/>
          <w:color w:val="333333"/>
          <w:sz w:val="20"/>
          <w:szCs w:val="20"/>
        </w:rPr>
        <w:tab/>
      </w:r>
    </w:p>
    <w:p w:rsidR="00AF5B46" w:rsidRPr="00297CC1" w:rsidRDefault="00AF5B46" w:rsidP="004548B1">
      <w:pPr>
        <w:tabs>
          <w:tab w:val="left" w:pos="7018"/>
        </w:tabs>
        <w:spacing w:after="0" w:line="240" w:lineRule="auto"/>
        <w:ind w:left="9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Duration of Initial Contract :</w:t>
      </w:r>
      <w:r w:rsidR="00761F77">
        <w:rPr>
          <w:rFonts w:ascii="Verdana" w:eastAsia="Times New Roman" w:hAnsi="Verdana" w:cs="Times New Roman"/>
          <w:color w:val="333333"/>
          <w:sz w:val="20"/>
          <w:szCs w:val="20"/>
        </w:rPr>
        <w:t xml:space="preserve">                                                </w:t>
      </w:r>
      <w:r w:rsidRPr="00297CC1">
        <w:rPr>
          <w:rFonts w:ascii="Verdana" w:eastAsia="Times New Roman" w:hAnsi="Verdana" w:cs="Times New Roman"/>
          <w:color w:val="333333"/>
          <w:sz w:val="20"/>
          <w:szCs w:val="20"/>
        </w:rPr>
        <w:t>1 month</w:t>
      </w:r>
    </w:p>
    <w:p w:rsidR="00AF5B46" w:rsidRPr="00297CC1" w:rsidRDefault="00AF5B46" w:rsidP="00450BC2">
      <w:pPr>
        <w:tabs>
          <w:tab w:val="left" w:pos="7018"/>
        </w:tabs>
        <w:spacing w:after="0" w:line="240" w:lineRule="auto"/>
        <w:ind w:left="95"/>
        <w:rPr>
          <w:rFonts w:ascii="Verdana" w:eastAsia="Times New Roman" w:hAnsi="Verdana" w:cs="Times New Roman"/>
          <w:color w:val="333333"/>
          <w:sz w:val="20"/>
          <w:szCs w:val="20"/>
        </w:rPr>
      </w:pPr>
      <w:r w:rsidRPr="00297CC1">
        <w:rPr>
          <w:rFonts w:ascii="Verdana" w:eastAsia="Times New Roman" w:hAnsi="Verdana" w:cs="Times New Roman"/>
          <w:b/>
          <w:bCs/>
          <w:color w:val="333333"/>
          <w:sz w:val="20"/>
          <w:szCs w:val="20"/>
        </w:rPr>
        <w:t>Expected Duration of Assignment :</w:t>
      </w:r>
      <w:r w:rsidR="00761F77">
        <w:rPr>
          <w:rFonts w:ascii="Verdana" w:eastAsia="Times New Roman" w:hAnsi="Verdana" w:cs="Times New Roman"/>
          <w:color w:val="333333"/>
          <w:sz w:val="20"/>
          <w:szCs w:val="20"/>
        </w:rPr>
        <w:t xml:space="preserve">                                      </w:t>
      </w:r>
      <w:r w:rsidRPr="00297CC1">
        <w:rPr>
          <w:rFonts w:ascii="Verdana" w:eastAsia="Times New Roman" w:hAnsi="Verdana" w:cs="Times New Roman"/>
          <w:color w:val="333333"/>
          <w:sz w:val="20"/>
          <w:szCs w:val="20"/>
        </w:rPr>
        <w:t>1 month</w:t>
      </w:r>
    </w:p>
    <w:p w:rsidR="00AF5B46" w:rsidRPr="00901947" w:rsidRDefault="00AF5B46" w:rsidP="004548B1">
      <w:pPr>
        <w:pBdr>
          <w:bottom w:val="dotted" w:sz="6" w:space="2" w:color="666666"/>
        </w:pBdr>
        <w:spacing w:before="75" w:after="45" w:line="312" w:lineRule="auto"/>
        <w:outlineLvl w:val="2"/>
        <w:rPr>
          <w:rFonts w:ascii="Verdana" w:eastAsia="Times New Roman" w:hAnsi="Verdana" w:cs="Times New Roman"/>
          <w:color w:val="003399"/>
        </w:rPr>
      </w:pPr>
    </w:p>
    <w:p w:rsidR="00AF5B46" w:rsidRPr="00901947" w:rsidRDefault="00AF5B46" w:rsidP="004548B1">
      <w:pPr>
        <w:pBdr>
          <w:bottom w:val="dotted" w:sz="6" w:space="2" w:color="666666"/>
        </w:pBdr>
        <w:spacing w:before="75" w:after="45" w:line="312" w:lineRule="auto"/>
        <w:ind w:left="95"/>
        <w:outlineLvl w:val="2"/>
        <w:rPr>
          <w:rFonts w:ascii="Verdana" w:eastAsia="Times New Roman" w:hAnsi="Verdana" w:cs="Times New Roman"/>
          <w:color w:val="003399"/>
        </w:rPr>
      </w:pPr>
      <w:r>
        <w:rPr>
          <w:rFonts w:ascii="Verdana" w:eastAsia="Times New Roman" w:hAnsi="Verdana" w:cs="Times New Roman"/>
          <w:color w:val="003399"/>
        </w:rPr>
        <w:t xml:space="preserve">Brief and Program Context </w:t>
      </w:r>
    </w:p>
    <w:p w:rsidR="00FF24A7" w:rsidRPr="003C6204" w:rsidRDefault="00FF24A7" w:rsidP="00174E0B">
      <w:pPr>
        <w:jc w:val="both"/>
        <w:rPr>
          <w:rFonts w:ascii="Verdana" w:hAnsi="Verdana" w:cstheme="majorBidi"/>
        </w:rPr>
      </w:pPr>
      <w:r w:rsidRPr="00174E0B">
        <w:rPr>
          <w:rFonts w:ascii="Verdana" w:hAnsi="Verdana" w:cstheme="majorBidi"/>
        </w:rPr>
        <w:t xml:space="preserve">Kuwait’s commitment to environmental sustainability is of particular importance in the light of its dependence on oil production and its harsh climate. The Government of Kuwait </w:t>
      </w:r>
      <w:r w:rsidR="0017576E" w:rsidRPr="00174E0B">
        <w:rPr>
          <w:rFonts w:ascii="Verdana" w:hAnsi="Verdana" w:cstheme="majorBidi"/>
        </w:rPr>
        <w:t xml:space="preserve">has ratified several </w:t>
      </w:r>
      <w:r w:rsidRPr="00174E0B">
        <w:rPr>
          <w:rFonts w:ascii="Verdana" w:hAnsi="Verdana" w:cstheme="majorBidi"/>
        </w:rPr>
        <w:t>international</w:t>
      </w:r>
      <w:r w:rsidR="0017576E" w:rsidRPr="00174E0B">
        <w:rPr>
          <w:rFonts w:ascii="Verdana" w:hAnsi="Verdana" w:cstheme="majorBidi"/>
        </w:rPr>
        <w:t xml:space="preserve"> </w:t>
      </w:r>
      <w:r w:rsidRPr="00174E0B">
        <w:rPr>
          <w:rFonts w:ascii="Verdana" w:hAnsi="Verdana" w:cstheme="majorBidi"/>
        </w:rPr>
        <w:t>Environmental conventions and agreements</w:t>
      </w:r>
      <w:r w:rsidR="0017576E" w:rsidRPr="00174E0B">
        <w:rPr>
          <w:rFonts w:ascii="Verdana" w:hAnsi="Verdana" w:cstheme="majorBidi"/>
        </w:rPr>
        <w:t xml:space="preserve"> and therefore endeavors to comply with their </w:t>
      </w:r>
      <w:r w:rsidR="003C6204" w:rsidRPr="00174E0B">
        <w:rPr>
          <w:rFonts w:ascii="Verdana" w:hAnsi="Verdana" w:cstheme="majorBidi"/>
        </w:rPr>
        <w:t>requirements</w:t>
      </w:r>
      <w:r w:rsidR="0017576E" w:rsidRPr="00174E0B">
        <w:rPr>
          <w:rFonts w:ascii="Verdana" w:hAnsi="Verdana" w:cstheme="majorBidi"/>
        </w:rPr>
        <w:t xml:space="preserve"> including on biodiversity</w:t>
      </w:r>
      <w:r w:rsidRPr="00174E0B">
        <w:rPr>
          <w:rFonts w:ascii="Verdana" w:hAnsi="Verdana" w:cstheme="majorBidi"/>
        </w:rPr>
        <w:t xml:space="preserve">, </w:t>
      </w:r>
      <w:r w:rsidR="0017576E" w:rsidRPr="00174E0B">
        <w:rPr>
          <w:rFonts w:ascii="Verdana" w:hAnsi="Verdana" w:cstheme="majorBidi"/>
        </w:rPr>
        <w:t xml:space="preserve">climate change, </w:t>
      </w:r>
      <w:r w:rsidR="003C6204" w:rsidRPr="00174E0B">
        <w:rPr>
          <w:rFonts w:ascii="Verdana" w:hAnsi="Verdana" w:cstheme="majorBidi"/>
        </w:rPr>
        <w:t>c</w:t>
      </w:r>
      <w:r w:rsidRPr="00174E0B">
        <w:rPr>
          <w:rFonts w:ascii="Verdana" w:hAnsi="Verdana" w:cstheme="majorBidi"/>
        </w:rPr>
        <w:t>ombat</w:t>
      </w:r>
      <w:r w:rsidR="0017576E" w:rsidRPr="00174E0B">
        <w:rPr>
          <w:rFonts w:ascii="Verdana" w:hAnsi="Verdana" w:cstheme="majorBidi"/>
        </w:rPr>
        <w:t>ing</w:t>
      </w:r>
      <w:r w:rsidRPr="00174E0B">
        <w:rPr>
          <w:rFonts w:ascii="Verdana" w:hAnsi="Verdana" w:cstheme="majorBidi"/>
        </w:rPr>
        <w:t xml:space="preserve"> </w:t>
      </w:r>
      <w:r w:rsidR="003C6204" w:rsidRPr="00174E0B">
        <w:rPr>
          <w:rFonts w:ascii="Verdana" w:hAnsi="Verdana" w:cstheme="majorBidi"/>
        </w:rPr>
        <w:t>desertification</w:t>
      </w:r>
      <w:r w:rsidR="0017576E" w:rsidRPr="00174E0B">
        <w:rPr>
          <w:rFonts w:ascii="Verdana" w:hAnsi="Verdana" w:cstheme="majorBidi"/>
        </w:rPr>
        <w:t xml:space="preserve">, </w:t>
      </w:r>
      <w:r w:rsidRPr="00174E0B">
        <w:rPr>
          <w:rFonts w:ascii="Verdana" w:hAnsi="Verdana" w:cstheme="majorBidi"/>
        </w:rPr>
        <w:t xml:space="preserve">Control of </w:t>
      </w:r>
      <w:r w:rsidR="003C6204" w:rsidRPr="00174E0B">
        <w:rPr>
          <w:rFonts w:ascii="Verdana" w:hAnsi="Verdana" w:cstheme="majorBidi"/>
        </w:rPr>
        <w:t>Trans boundary</w:t>
      </w:r>
      <w:r w:rsidRPr="00174E0B">
        <w:rPr>
          <w:rFonts w:ascii="Verdana" w:hAnsi="Verdana" w:cstheme="majorBidi"/>
        </w:rPr>
        <w:t xml:space="preserve"> Movements of Hazardous</w:t>
      </w:r>
      <w:r w:rsidR="0017576E" w:rsidRPr="00174E0B">
        <w:rPr>
          <w:rFonts w:ascii="Verdana" w:hAnsi="Verdana" w:cstheme="majorBidi"/>
        </w:rPr>
        <w:t xml:space="preserve"> Wastes and their Disposal, </w:t>
      </w:r>
      <w:r w:rsidRPr="00174E0B">
        <w:rPr>
          <w:rFonts w:ascii="Verdana" w:hAnsi="Verdana" w:cstheme="majorBidi"/>
        </w:rPr>
        <w:t>International Trade in Endangered Species of Wild Fauna and</w:t>
      </w:r>
      <w:r w:rsidR="0017576E" w:rsidRPr="00174E0B">
        <w:rPr>
          <w:rFonts w:ascii="Verdana" w:hAnsi="Verdana" w:cstheme="majorBidi"/>
        </w:rPr>
        <w:t xml:space="preserve"> Flora, </w:t>
      </w:r>
      <w:r w:rsidR="003C6204" w:rsidRPr="00174E0B">
        <w:rPr>
          <w:rFonts w:ascii="Verdana" w:hAnsi="Verdana" w:cstheme="majorBidi"/>
        </w:rPr>
        <w:t>Ozone depleting s</w:t>
      </w:r>
      <w:r w:rsidRPr="00174E0B">
        <w:rPr>
          <w:rFonts w:ascii="Verdana" w:hAnsi="Verdana" w:cstheme="majorBidi"/>
        </w:rPr>
        <w:t>ubstance</w:t>
      </w:r>
      <w:r w:rsidR="003C6204" w:rsidRPr="00174E0B">
        <w:rPr>
          <w:rFonts w:ascii="Verdana" w:hAnsi="Verdana" w:cstheme="majorBidi"/>
        </w:rPr>
        <w:t xml:space="preserve">s Protection of the </w:t>
      </w:r>
      <w:r w:rsidRPr="00174E0B">
        <w:rPr>
          <w:rFonts w:ascii="Verdana" w:hAnsi="Verdana" w:cstheme="majorBidi"/>
        </w:rPr>
        <w:t>Sea</w:t>
      </w:r>
      <w:r w:rsidR="003C6204" w:rsidRPr="00174E0B">
        <w:rPr>
          <w:rFonts w:ascii="Verdana" w:hAnsi="Verdana" w:cstheme="majorBidi"/>
        </w:rPr>
        <w:t xml:space="preserve"> Prevention of Pollution from Ships, </w:t>
      </w:r>
      <w:r w:rsidRPr="00174E0B">
        <w:rPr>
          <w:rFonts w:ascii="Verdana" w:hAnsi="Verdana" w:cstheme="majorBidi"/>
        </w:rPr>
        <w:t>Persistent Organic Pollutants</w:t>
      </w:r>
      <w:r w:rsidR="003C6204" w:rsidRPr="00174E0B">
        <w:rPr>
          <w:rFonts w:ascii="Verdana" w:hAnsi="Verdana" w:cstheme="majorBidi"/>
        </w:rPr>
        <w:t xml:space="preserve">, </w:t>
      </w:r>
      <w:r w:rsidRPr="00174E0B">
        <w:rPr>
          <w:rFonts w:ascii="Verdana" w:hAnsi="Verdana" w:cstheme="majorBidi"/>
        </w:rPr>
        <w:t>1987)</w:t>
      </w:r>
    </w:p>
    <w:p w:rsidR="003C6204" w:rsidRPr="00174E0B" w:rsidRDefault="003C6204" w:rsidP="00174E0B">
      <w:pPr>
        <w:jc w:val="both"/>
        <w:rPr>
          <w:rFonts w:ascii="Verdana" w:hAnsi="Verdana" w:cstheme="majorBidi"/>
        </w:rPr>
      </w:pPr>
      <w:r w:rsidRPr="00174E0B">
        <w:rPr>
          <w:rFonts w:ascii="Verdana" w:hAnsi="Verdana" w:cstheme="majorBidi"/>
        </w:rPr>
        <w:t xml:space="preserve">According to the 2014 Kuwait report to ECOSOC on the progress of the </w:t>
      </w:r>
      <w:r w:rsidR="009B7C51" w:rsidRPr="00174E0B">
        <w:rPr>
          <w:rFonts w:ascii="Verdana" w:hAnsi="Verdana" w:cstheme="majorBidi"/>
        </w:rPr>
        <w:t>Millennium</w:t>
      </w:r>
      <w:r w:rsidRPr="00174E0B">
        <w:rPr>
          <w:rFonts w:ascii="Verdana" w:hAnsi="Verdana" w:cstheme="majorBidi"/>
        </w:rPr>
        <w:t xml:space="preserve"> Development Goals (MDGs) and with regard to MDG7, Kuwait reduced consumption of ozone-depleting substances by 27.1% between 1993 and 2012. By 2010, it had also managed to eliminate completely CFC emissions, which had stood at 546 tons in 1993. In 2011-2012, Kuwait continued not to consume chlorofluorocarbons. However, carbon dioxide levels remain a major challenge for Kuwait; such </w:t>
      </w:r>
      <w:r w:rsidR="00EA78F9" w:rsidRPr="00174E0B">
        <w:rPr>
          <w:rFonts w:ascii="Verdana" w:hAnsi="Verdana" w:cstheme="majorBidi"/>
        </w:rPr>
        <w:t>e</w:t>
      </w:r>
      <w:r w:rsidRPr="00174E0B">
        <w:rPr>
          <w:rFonts w:ascii="Verdana" w:hAnsi="Verdana" w:cstheme="majorBidi"/>
        </w:rPr>
        <w:t xml:space="preserve">missions, in tons per capita, rose by 48 per cent between 1990 and 2010. </w:t>
      </w:r>
    </w:p>
    <w:p w:rsidR="003C6204" w:rsidRPr="003C6204" w:rsidRDefault="003C6204" w:rsidP="00174E0B">
      <w:pPr>
        <w:jc w:val="both"/>
        <w:rPr>
          <w:rFonts w:ascii="Verdana" w:hAnsi="Verdana" w:cstheme="majorBidi"/>
        </w:rPr>
      </w:pPr>
    </w:p>
    <w:p w:rsidR="003C6204" w:rsidRPr="003C6204" w:rsidRDefault="003C6204" w:rsidP="00174E0B">
      <w:pPr>
        <w:jc w:val="both"/>
        <w:rPr>
          <w:rFonts w:ascii="Verdana" w:hAnsi="Verdana" w:cstheme="majorBidi"/>
        </w:rPr>
      </w:pPr>
      <w:r w:rsidRPr="00174E0B">
        <w:rPr>
          <w:rFonts w:ascii="Verdana" w:hAnsi="Verdana" w:cstheme="majorBidi"/>
        </w:rPr>
        <w:lastRenderedPageBreak/>
        <w:t>To protect the country’s diverse ecosystems, ensure the sustainability of its natural resources, and reduce pollutants to levels that are not harmful to health and the environment, Kuwait promulgated a comprehensive environmental act which sets forth national environmental protection regulations. Under that law, all entities engaged in economic activity are required to conduct environmental impact studies</w:t>
      </w:r>
      <w:r w:rsidR="005B672A" w:rsidRPr="00174E0B">
        <w:rPr>
          <w:rFonts w:ascii="Verdana" w:hAnsi="Verdana" w:cstheme="majorBidi"/>
        </w:rPr>
        <w:t xml:space="preserve"> and the </w:t>
      </w:r>
      <w:r w:rsidRPr="00174E0B">
        <w:rPr>
          <w:rFonts w:ascii="Verdana" w:hAnsi="Verdana" w:cstheme="majorBidi"/>
        </w:rPr>
        <w:t>law also grants enforcement powers to environmental inspectors</w:t>
      </w:r>
    </w:p>
    <w:p w:rsidR="009B7C51" w:rsidRPr="00174E0B" w:rsidRDefault="009B7C51" w:rsidP="00174E0B">
      <w:pPr>
        <w:jc w:val="both"/>
        <w:rPr>
          <w:rFonts w:ascii="Verdana" w:hAnsi="Verdana" w:cstheme="majorBidi"/>
        </w:rPr>
      </w:pPr>
      <w:r w:rsidRPr="00174E0B">
        <w:rPr>
          <w:rFonts w:ascii="Verdana" w:hAnsi="Verdana" w:cstheme="majorBidi"/>
        </w:rPr>
        <w:t xml:space="preserve">With this backdrop, Kuwait still faces several environmental </w:t>
      </w:r>
      <w:r w:rsidR="006B37B7" w:rsidRPr="00174E0B">
        <w:rPr>
          <w:rFonts w:ascii="Verdana" w:hAnsi="Verdana" w:cstheme="majorBidi"/>
        </w:rPr>
        <w:t>challenges such</w:t>
      </w:r>
      <w:r w:rsidRPr="00174E0B">
        <w:rPr>
          <w:rFonts w:ascii="Verdana" w:hAnsi="Verdana" w:cstheme="majorBidi"/>
        </w:rPr>
        <w:t xml:space="preserve"> as the high demand and consumption of water and energy .Kuwait’s average annual water consumption per capita is among the highest in the world and average daily fresh water consumption, expressed in million imperial gallons, increased by 3 per cent between 2010 and 2011. Energy consumption in Kuwait, expressed in kilogram oil equivalent per capita, rose from 9,135 in 1995 to 11,402 in 2009, an increase of 44.6 </w:t>
      </w:r>
      <w:r w:rsidR="006B37B7" w:rsidRPr="00174E0B">
        <w:rPr>
          <w:rFonts w:ascii="Verdana" w:hAnsi="Verdana" w:cstheme="majorBidi"/>
        </w:rPr>
        <w:t>%</w:t>
      </w:r>
      <w:r w:rsidRPr="00174E0B">
        <w:rPr>
          <w:rFonts w:ascii="Verdana" w:hAnsi="Verdana" w:cstheme="majorBidi"/>
        </w:rPr>
        <w:t>.</w:t>
      </w:r>
    </w:p>
    <w:p w:rsidR="00FF24A7" w:rsidRDefault="00FF24A7" w:rsidP="00FF24A7">
      <w:pPr>
        <w:autoSpaceDE w:val="0"/>
        <w:autoSpaceDN w:val="0"/>
        <w:adjustRightInd w:val="0"/>
        <w:spacing w:after="0" w:line="240" w:lineRule="auto"/>
        <w:rPr>
          <w:rFonts w:ascii="Verdana" w:hAnsi="Verdana" w:cstheme="majorBidi"/>
        </w:rPr>
      </w:pPr>
    </w:p>
    <w:p w:rsidR="0097114A" w:rsidRDefault="006B37B7" w:rsidP="00874BC4">
      <w:pPr>
        <w:jc w:val="both"/>
        <w:rPr>
          <w:rFonts w:ascii="Verdana" w:hAnsi="Verdana" w:cstheme="majorBidi"/>
        </w:rPr>
      </w:pPr>
      <w:r>
        <w:rPr>
          <w:rFonts w:ascii="Verdana" w:hAnsi="Verdana" w:cstheme="majorBidi"/>
        </w:rPr>
        <w:t xml:space="preserve">Within the framework of cooperation between UNDP and the General Secretariat of the Supreme Council for planning and Development (GSSCPD), Environment is targeted is several dedicated outcomes and translated into </w:t>
      </w:r>
      <w:r w:rsidR="00AF5B46">
        <w:rPr>
          <w:rFonts w:ascii="Verdana" w:hAnsi="Verdana" w:cstheme="majorBidi"/>
        </w:rPr>
        <w:t>t</w:t>
      </w:r>
      <w:r w:rsidR="00F66D9C">
        <w:rPr>
          <w:rFonts w:ascii="Verdana" w:hAnsi="Verdana" w:cstheme="majorBidi"/>
        </w:rPr>
        <w:t>w</w:t>
      </w:r>
      <w:r w:rsidR="00AF5B46">
        <w:rPr>
          <w:rFonts w:ascii="Verdana" w:hAnsi="Verdana" w:cstheme="majorBidi"/>
        </w:rPr>
        <w:t xml:space="preserve">o active projects </w:t>
      </w:r>
      <w:r w:rsidR="00F66D9C">
        <w:rPr>
          <w:rFonts w:ascii="Verdana" w:hAnsi="Verdana" w:cstheme="majorBidi"/>
        </w:rPr>
        <w:t xml:space="preserve">aiming to </w:t>
      </w:r>
      <w:r w:rsidR="00AF5B46">
        <w:rPr>
          <w:rFonts w:ascii="Verdana" w:hAnsi="Verdana" w:cstheme="majorBidi"/>
        </w:rPr>
        <w:t>ensure the c</w:t>
      </w:r>
      <w:r w:rsidR="00AF5B46" w:rsidRPr="00097D6C">
        <w:rPr>
          <w:rFonts w:ascii="Verdana" w:hAnsi="Verdana" w:cstheme="majorBidi"/>
        </w:rPr>
        <w:t>ompliance of public and private institutions in environmental regulations</w:t>
      </w:r>
      <w:r w:rsidR="00AF5B46">
        <w:rPr>
          <w:rFonts w:ascii="Verdana" w:hAnsi="Verdana" w:cstheme="majorBidi"/>
        </w:rPr>
        <w:t xml:space="preserve">. The </w:t>
      </w:r>
      <w:r w:rsidR="00F66D9C">
        <w:rPr>
          <w:rFonts w:ascii="Verdana" w:hAnsi="Verdana" w:cstheme="majorBidi"/>
        </w:rPr>
        <w:t>National</w:t>
      </w:r>
      <w:r w:rsidR="00AF5B46">
        <w:rPr>
          <w:rFonts w:ascii="Verdana" w:hAnsi="Verdana" w:cstheme="majorBidi"/>
        </w:rPr>
        <w:t xml:space="preserve"> authority in Kuwait </w:t>
      </w:r>
      <w:r w:rsidR="00F66D9C">
        <w:rPr>
          <w:rFonts w:ascii="Verdana" w:hAnsi="Verdana" w:cstheme="majorBidi"/>
        </w:rPr>
        <w:t>mandated with the protection of the</w:t>
      </w:r>
      <w:r w:rsidR="00AF5B46">
        <w:rPr>
          <w:rFonts w:ascii="Verdana" w:hAnsi="Verdana" w:cstheme="majorBidi"/>
        </w:rPr>
        <w:t xml:space="preserve"> environment is </w:t>
      </w:r>
      <w:r w:rsidR="00AF5B46" w:rsidRPr="00874BC4">
        <w:rPr>
          <w:rFonts w:ascii="Verdana" w:hAnsi="Verdana" w:cstheme="majorBidi"/>
        </w:rPr>
        <w:t xml:space="preserve">the </w:t>
      </w:r>
      <w:r w:rsidR="00F66D9C">
        <w:rPr>
          <w:rFonts w:ascii="Verdana" w:hAnsi="Verdana" w:cstheme="majorBidi"/>
        </w:rPr>
        <w:t xml:space="preserve">Kuwait </w:t>
      </w:r>
      <w:r w:rsidR="00AF5B46" w:rsidRPr="00874BC4">
        <w:rPr>
          <w:rFonts w:ascii="Verdana" w:hAnsi="Verdana" w:cstheme="majorBidi"/>
        </w:rPr>
        <w:t>Environment Public Authority (</w:t>
      </w:r>
      <w:r w:rsidR="00F66D9C">
        <w:rPr>
          <w:rFonts w:ascii="Verdana" w:hAnsi="Verdana" w:cstheme="majorBidi"/>
        </w:rPr>
        <w:t>K</w:t>
      </w:r>
      <w:r w:rsidR="00AF5B46" w:rsidRPr="00874BC4">
        <w:rPr>
          <w:rFonts w:ascii="Verdana" w:hAnsi="Verdana" w:cstheme="majorBidi"/>
        </w:rPr>
        <w:t xml:space="preserve">EPA). Established in 1995, </w:t>
      </w:r>
      <w:r w:rsidR="00F66D9C">
        <w:rPr>
          <w:rFonts w:ascii="Verdana" w:hAnsi="Verdana" w:cstheme="majorBidi"/>
        </w:rPr>
        <w:t>KEAPA is</w:t>
      </w:r>
      <w:r w:rsidR="00AF5B46" w:rsidRPr="00874BC4">
        <w:rPr>
          <w:rFonts w:ascii="Verdana" w:hAnsi="Verdana" w:cstheme="majorBidi"/>
        </w:rPr>
        <w:t xml:space="preserve"> the official body entrusted with all the tasks and functions needed to protect the environment in the country</w:t>
      </w:r>
      <w:r w:rsidR="00F66D9C">
        <w:rPr>
          <w:rFonts w:ascii="Verdana" w:hAnsi="Verdana" w:cstheme="majorBidi"/>
        </w:rPr>
        <w:t xml:space="preserve"> and s</w:t>
      </w:r>
      <w:r w:rsidR="00AF5B46">
        <w:rPr>
          <w:rFonts w:ascii="Verdana" w:hAnsi="Verdana" w:cstheme="majorBidi"/>
        </w:rPr>
        <w:t xml:space="preserve">upport the ministries and authorities to comply with the international agreements Kuwait’s government signed regarding the environment. The first </w:t>
      </w:r>
      <w:r w:rsidR="00F66D9C">
        <w:rPr>
          <w:rFonts w:ascii="Verdana" w:hAnsi="Verdana" w:cstheme="majorBidi"/>
        </w:rPr>
        <w:t xml:space="preserve">UNDP </w:t>
      </w:r>
      <w:r w:rsidR="00AF5B46">
        <w:rPr>
          <w:rFonts w:ascii="Verdana" w:hAnsi="Verdana" w:cstheme="majorBidi"/>
        </w:rPr>
        <w:t xml:space="preserve">project is the </w:t>
      </w:r>
      <w:r w:rsidR="00AF5B46" w:rsidRPr="00097D6C">
        <w:rPr>
          <w:rFonts w:ascii="Verdana" w:hAnsi="Verdana" w:cstheme="majorBidi"/>
        </w:rPr>
        <w:t>Kuwait Integrated Environmental Information Network</w:t>
      </w:r>
      <w:r w:rsidR="00AF5B46">
        <w:rPr>
          <w:rFonts w:ascii="Verdana" w:hAnsi="Verdana" w:cstheme="majorBidi"/>
        </w:rPr>
        <w:t xml:space="preserve"> managed by Kuwait Institute of Scientific Research</w:t>
      </w:r>
      <w:r w:rsidR="00F66D9C">
        <w:rPr>
          <w:rFonts w:ascii="Verdana" w:hAnsi="Verdana" w:cstheme="majorBidi"/>
        </w:rPr>
        <w:t xml:space="preserve"> (KISR)</w:t>
      </w:r>
      <w:r w:rsidR="00AF5B46">
        <w:rPr>
          <w:rFonts w:ascii="Verdana" w:hAnsi="Verdana" w:cstheme="majorBidi"/>
        </w:rPr>
        <w:t xml:space="preserve">. The second is the </w:t>
      </w:r>
      <w:r w:rsidR="00AF5B46" w:rsidRPr="004B3C40">
        <w:rPr>
          <w:rFonts w:ascii="Verdana" w:hAnsi="Verdana" w:cstheme="majorBidi"/>
        </w:rPr>
        <w:t xml:space="preserve">Kuwait Integrated Environmental Management </w:t>
      </w:r>
      <w:r w:rsidR="00AF5B46">
        <w:rPr>
          <w:rFonts w:ascii="Verdana" w:hAnsi="Verdana" w:cstheme="majorBidi"/>
        </w:rPr>
        <w:t xml:space="preserve">System that is being managed by </w:t>
      </w:r>
      <w:r w:rsidR="00F66D9C">
        <w:rPr>
          <w:rFonts w:ascii="Verdana" w:hAnsi="Verdana" w:cstheme="majorBidi"/>
        </w:rPr>
        <w:t>KEPA</w:t>
      </w:r>
      <w:r w:rsidR="00AF5B46">
        <w:rPr>
          <w:rFonts w:ascii="Verdana" w:hAnsi="Verdana" w:cstheme="majorBidi"/>
        </w:rPr>
        <w:t>.</w:t>
      </w:r>
    </w:p>
    <w:p w:rsidR="00AF5B46" w:rsidRPr="00174E0B" w:rsidRDefault="00AF5B46" w:rsidP="00174E0B">
      <w:pPr>
        <w:jc w:val="both"/>
        <w:rPr>
          <w:rFonts w:ascii="Verdana" w:hAnsi="Verdana" w:cstheme="majorBidi"/>
        </w:rPr>
      </w:pPr>
      <w:r w:rsidRPr="00B526ED">
        <w:rPr>
          <w:rFonts w:ascii="Verdana" w:hAnsi="Verdana" w:cstheme="majorBidi"/>
        </w:rPr>
        <w:t xml:space="preserve">The </w:t>
      </w:r>
      <w:r w:rsidR="00F66D9C">
        <w:rPr>
          <w:rFonts w:ascii="Verdana" w:hAnsi="Verdana" w:cstheme="majorBidi"/>
        </w:rPr>
        <w:t xml:space="preserve">environment </w:t>
      </w:r>
      <w:r w:rsidR="00BF67CF">
        <w:rPr>
          <w:rFonts w:ascii="Verdana" w:hAnsi="Verdana" w:cstheme="majorBidi"/>
        </w:rPr>
        <w:t>portfolio</w:t>
      </w:r>
      <w:r w:rsidRPr="00B526ED">
        <w:rPr>
          <w:rFonts w:ascii="Verdana" w:hAnsi="Verdana" w:cstheme="majorBidi"/>
        </w:rPr>
        <w:t xml:space="preserve"> is currently completing its final year of implementation. The</w:t>
      </w:r>
      <w:r>
        <w:rPr>
          <w:rFonts w:ascii="Verdana" w:hAnsi="Verdana" w:cstheme="majorBidi"/>
        </w:rPr>
        <w:t xml:space="preserve"> GSSCPD and UNDP </w:t>
      </w:r>
      <w:r w:rsidRPr="00B526ED">
        <w:rPr>
          <w:rFonts w:ascii="Verdana" w:hAnsi="Verdana" w:cstheme="majorBidi"/>
        </w:rPr>
        <w:t>are</w:t>
      </w:r>
      <w:r>
        <w:rPr>
          <w:rFonts w:ascii="Verdana" w:hAnsi="Verdana" w:cstheme="majorBidi"/>
        </w:rPr>
        <w:t xml:space="preserve"> </w:t>
      </w:r>
      <w:r w:rsidRPr="00B526ED">
        <w:rPr>
          <w:rFonts w:ascii="Verdana" w:hAnsi="Verdana" w:cstheme="majorBidi"/>
        </w:rPr>
        <w:t>seek</w:t>
      </w:r>
      <w:r>
        <w:rPr>
          <w:rFonts w:ascii="Verdana" w:hAnsi="Verdana" w:cstheme="majorBidi"/>
        </w:rPr>
        <w:t>ing</w:t>
      </w:r>
      <w:r w:rsidRPr="00B526ED">
        <w:rPr>
          <w:rFonts w:ascii="Verdana" w:hAnsi="Verdana" w:cstheme="majorBidi"/>
        </w:rPr>
        <w:t xml:space="preserve"> to conduct an </w:t>
      </w:r>
      <w:r w:rsidR="00F66D9C">
        <w:rPr>
          <w:rFonts w:ascii="Verdana" w:hAnsi="Verdana" w:cstheme="majorBidi"/>
        </w:rPr>
        <w:t xml:space="preserve">independent outcome </w:t>
      </w:r>
      <w:r w:rsidRPr="00B526ED">
        <w:rPr>
          <w:rFonts w:ascii="Verdana" w:hAnsi="Verdana" w:cstheme="majorBidi"/>
        </w:rPr>
        <w:t xml:space="preserve">evaluation which will </w:t>
      </w:r>
      <w:r w:rsidRPr="00174E0B">
        <w:rPr>
          <w:rFonts w:ascii="Verdana" w:hAnsi="Verdana" w:cstheme="majorBidi"/>
        </w:rPr>
        <w:t xml:space="preserve">provide a comprehensive overall assessment of the </w:t>
      </w:r>
      <w:r w:rsidR="00F66D9C" w:rsidRPr="00174E0B">
        <w:rPr>
          <w:rFonts w:ascii="Verdana" w:hAnsi="Verdana" w:cstheme="majorBidi"/>
        </w:rPr>
        <w:t xml:space="preserve">relevance, efficiency, effectiveness and sustainability of the </w:t>
      </w:r>
      <w:r w:rsidRPr="00174E0B">
        <w:rPr>
          <w:rFonts w:ascii="Verdana" w:hAnsi="Verdana" w:cstheme="majorBidi"/>
        </w:rPr>
        <w:t xml:space="preserve">Environment Portfolio </w:t>
      </w:r>
      <w:r w:rsidR="00F66D9C" w:rsidRPr="00174E0B">
        <w:rPr>
          <w:rFonts w:ascii="Verdana" w:hAnsi="Verdana" w:cstheme="majorBidi"/>
        </w:rPr>
        <w:t xml:space="preserve">as well as the </w:t>
      </w:r>
      <w:r w:rsidRPr="00174E0B">
        <w:rPr>
          <w:rFonts w:ascii="Verdana" w:hAnsi="Verdana" w:cstheme="majorBidi"/>
        </w:rPr>
        <w:t xml:space="preserve">issues and constraints facing its implementation. </w:t>
      </w:r>
    </w:p>
    <w:p w:rsidR="00BF67CF" w:rsidRDefault="00BF67CF" w:rsidP="0072425F">
      <w:pPr>
        <w:spacing w:before="100" w:beforeAutospacing="1" w:after="100" w:afterAutospacing="1" w:line="240" w:lineRule="auto"/>
        <w:rPr>
          <w:rFonts w:ascii="Verdana" w:eastAsia="Times New Roman" w:hAnsi="Verdana" w:cs="Times New Roman"/>
          <w:color w:val="003399"/>
        </w:rPr>
      </w:pPr>
    </w:p>
    <w:p w:rsidR="00BF67CF" w:rsidRDefault="00BF67CF" w:rsidP="0072425F">
      <w:pPr>
        <w:spacing w:before="100" w:beforeAutospacing="1" w:after="100" w:afterAutospacing="1" w:line="240" w:lineRule="auto"/>
        <w:rPr>
          <w:rFonts w:ascii="Verdana" w:eastAsia="Times New Roman" w:hAnsi="Verdana" w:cs="Times New Roman"/>
          <w:color w:val="003399"/>
        </w:rPr>
      </w:pPr>
    </w:p>
    <w:p w:rsidR="00BF67CF" w:rsidRDefault="00BF67CF" w:rsidP="0072425F">
      <w:pPr>
        <w:spacing w:before="100" w:beforeAutospacing="1" w:after="100" w:afterAutospacing="1" w:line="240" w:lineRule="auto"/>
        <w:rPr>
          <w:rFonts w:ascii="Verdana" w:eastAsia="Times New Roman" w:hAnsi="Verdana" w:cs="Times New Roman"/>
          <w:color w:val="003399"/>
        </w:rPr>
      </w:pPr>
    </w:p>
    <w:p w:rsidR="00174E0B" w:rsidRDefault="00174E0B" w:rsidP="0072425F">
      <w:pPr>
        <w:spacing w:before="100" w:beforeAutospacing="1" w:after="100" w:afterAutospacing="1" w:line="240" w:lineRule="auto"/>
        <w:rPr>
          <w:rFonts w:ascii="Verdana" w:eastAsia="Times New Roman" w:hAnsi="Verdana" w:cs="Times New Roman"/>
          <w:color w:val="003399"/>
        </w:rPr>
      </w:pPr>
    </w:p>
    <w:p w:rsidR="00AF5B46" w:rsidRDefault="00AF5B46" w:rsidP="0072425F">
      <w:pPr>
        <w:spacing w:before="100" w:beforeAutospacing="1" w:after="100" w:afterAutospacing="1" w:line="240" w:lineRule="auto"/>
        <w:rPr>
          <w:rFonts w:ascii="Verdana" w:eastAsia="Times New Roman" w:hAnsi="Verdana" w:cs="Times New Roman"/>
          <w:color w:val="003399"/>
        </w:rPr>
      </w:pPr>
      <w:r>
        <w:rPr>
          <w:rFonts w:ascii="Verdana" w:eastAsia="Times New Roman" w:hAnsi="Verdana" w:cs="Times New Roman"/>
          <w:color w:val="003399"/>
        </w:rPr>
        <w:lastRenderedPageBreak/>
        <w:t>Purpose of Evaluation:</w:t>
      </w:r>
    </w:p>
    <w:p w:rsidR="00BF67CF" w:rsidRDefault="00AF5B46" w:rsidP="0072425F">
      <w:pPr>
        <w:spacing w:before="100" w:beforeAutospacing="1" w:after="100" w:afterAutospacing="1" w:line="240" w:lineRule="auto"/>
        <w:rPr>
          <w:rFonts w:ascii="Verdana" w:eastAsia="Arial Unicode MS" w:hAnsi="Verdana" w:cs="Arial"/>
        </w:rPr>
      </w:pPr>
      <w:r>
        <w:rPr>
          <w:rFonts w:ascii="Verdana" w:eastAsia="Arial Unicode MS" w:hAnsi="Verdana" w:cs="Arial"/>
        </w:rPr>
        <w:t xml:space="preserve">This </w:t>
      </w:r>
      <w:r w:rsidR="006B37B7">
        <w:rPr>
          <w:rFonts w:ascii="Verdana" w:eastAsia="Arial Unicode MS" w:hAnsi="Verdana" w:cs="Arial"/>
        </w:rPr>
        <w:t xml:space="preserve">outcome </w:t>
      </w:r>
      <w:r>
        <w:rPr>
          <w:rFonts w:ascii="Verdana" w:eastAsia="Arial Unicode MS" w:hAnsi="Verdana" w:cs="Arial"/>
        </w:rPr>
        <w:t>evaluation exercise is commissioned by UNDP Kuwait, the evaluation will cover the environment portfolio outcomes. The evaluation will assess the impact and over all contribution of the environment portfolio toward achieving the CPD outcomes.</w:t>
      </w:r>
    </w:p>
    <w:p w:rsidR="00BF67CF" w:rsidRPr="00B526ED" w:rsidRDefault="00BF67CF" w:rsidP="00BF67CF">
      <w:pPr>
        <w:spacing w:before="100" w:beforeAutospacing="1" w:after="100" w:afterAutospacing="1" w:line="240" w:lineRule="auto"/>
        <w:jc w:val="both"/>
        <w:rPr>
          <w:rFonts w:ascii="Verdana" w:eastAsia="Arial Unicode MS" w:hAnsi="Verdana" w:cs="Arial"/>
        </w:rPr>
      </w:pPr>
      <w:r w:rsidRPr="00B526ED">
        <w:rPr>
          <w:rFonts w:ascii="Verdana" w:eastAsia="Arial Unicode MS" w:hAnsi="Verdana" w:cs="Arial"/>
        </w:rPr>
        <w:t xml:space="preserve">The evaluation will: </w:t>
      </w:r>
    </w:p>
    <w:p w:rsidR="00BF67CF" w:rsidRPr="00D45342"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Pr>
          <w:rFonts w:ascii="Verdana" w:eastAsia="Arial Unicode MS" w:hAnsi="Verdana" w:cs="Arial"/>
        </w:rPr>
        <w:t>A</w:t>
      </w:r>
      <w:r w:rsidRPr="00D45342">
        <w:rPr>
          <w:rFonts w:ascii="Verdana" w:eastAsia="Arial Unicode MS" w:hAnsi="Verdana" w:cs="Arial"/>
        </w:rPr>
        <w:t>naly</w:t>
      </w:r>
      <w:r>
        <w:rPr>
          <w:rFonts w:ascii="Verdana" w:eastAsia="Arial Unicode MS" w:hAnsi="Verdana" w:cs="Arial"/>
        </w:rPr>
        <w:t>ze</w:t>
      </w:r>
      <w:r w:rsidRPr="00D45342">
        <w:rPr>
          <w:rFonts w:ascii="Verdana" w:eastAsia="Arial Unicode MS" w:hAnsi="Verdana" w:cs="Arial"/>
        </w:rPr>
        <w:t xml:space="preserve"> </w:t>
      </w:r>
      <w:r>
        <w:rPr>
          <w:rFonts w:ascii="Verdana" w:eastAsia="Arial Unicode MS" w:hAnsi="Verdana" w:cs="Arial"/>
        </w:rPr>
        <w:t>the</w:t>
      </w:r>
      <w:r w:rsidRPr="00D45342">
        <w:rPr>
          <w:rFonts w:ascii="Verdana" w:eastAsia="Arial Unicode MS" w:hAnsi="Verdana" w:cs="Arial"/>
        </w:rPr>
        <w:t xml:space="preserve"> progress</w:t>
      </w:r>
      <w:r>
        <w:rPr>
          <w:rFonts w:ascii="Verdana" w:eastAsia="Arial Unicode MS" w:hAnsi="Verdana" w:cs="Arial"/>
        </w:rPr>
        <w:t xml:space="preserve"> of the project activities, quality of results and impact vis - vis its expected </w:t>
      </w:r>
      <w:r w:rsidRPr="00D45342">
        <w:rPr>
          <w:rFonts w:ascii="Verdana" w:eastAsia="Arial Unicode MS" w:hAnsi="Verdana" w:cs="Arial"/>
        </w:rPr>
        <w:t xml:space="preserve"> outcome</w:t>
      </w:r>
      <w:r>
        <w:rPr>
          <w:rFonts w:ascii="Verdana" w:eastAsia="Arial Unicode MS" w:hAnsi="Verdana" w:cs="Arial"/>
        </w:rPr>
        <w:t>s</w:t>
      </w:r>
    </w:p>
    <w:p w:rsidR="00BF67CF" w:rsidRPr="00DF5F3A"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sidRPr="00DF5F3A">
        <w:rPr>
          <w:rFonts w:ascii="Verdana" w:eastAsia="Arial Unicode MS" w:hAnsi="Verdana" w:cs="Arial"/>
        </w:rPr>
        <w:t>Evaluate the Project management, coordination arrangements Highlight lessons learned in implementation and Project management and identify challenges for eventual corrective measures.</w:t>
      </w:r>
    </w:p>
    <w:p w:rsidR="00BF67CF" w:rsidRPr="00920190"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sidRPr="00920190">
        <w:rPr>
          <w:rFonts w:ascii="Verdana" w:eastAsia="Arial Unicode MS" w:hAnsi="Verdana" w:cs="Arial"/>
        </w:rPr>
        <w:t>Generate evidence based findings, conclusions and recommendations regarding the results,</w:t>
      </w:r>
      <w:r>
        <w:rPr>
          <w:rFonts w:ascii="Verdana" w:eastAsia="Arial Unicode MS" w:hAnsi="Verdana" w:cs="Arial"/>
        </w:rPr>
        <w:t xml:space="preserve"> </w:t>
      </w:r>
      <w:r w:rsidRPr="00920190">
        <w:rPr>
          <w:rFonts w:ascii="Verdana" w:eastAsia="Arial Unicode MS" w:hAnsi="Verdana" w:cs="Arial"/>
        </w:rPr>
        <w:t>challenges, sustainability and cost-effectiveness.</w:t>
      </w:r>
    </w:p>
    <w:p w:rsidR="00BF67CF"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Pr>
          <w:rFonts w:ascii="Verdana" w:eastAsia="Arial Unicode MS" w:hAnsi="Verdana" w:cs="Arial"/>
        </w:rPr>
        <w:t>A</w:t>
      </w:r>
      <w:r w:rsidRPr="008F3D70">
        <w:rPr>
          <w:rFonts w:ascii="Verdana" w:eastAsia="Arial Unicode MS" w:hAnsi="Verdana" w:cs="Arial"/>
        </w:rPr>
        <w:t>nalyze the reasons for deviations</w:t>
      </w:r>
      <w:r>
        <w:rPr>
          <w:rFonts w:ascii="Verdana" w:eastAsia="Arial Unicode MS" w:hAnsi="Verdana" w:cs="Arial"/>
        </w:rPr>
        <w:t>, if any,</w:t>
      </w:r>
      <w:r w:rsidRPr="008F3D70">
        <w:rPr>
          <w:rFonts w:ascii="Verdana" w:eastAsia="Arial Unicode MS" w:hAnsi="Verdana" w:cs="Arial"/>
        </w:rPr>
        <w:t xml:space="preserve"> from</w:t>
      </w:r>
      <w:r>
        <w:rPr>
          <w:rFonts w:ascii="Verdana" w:eastAsia="Arial Unicode MS" w:hAnsi="Verdana" w:cs="Arial"/>
        </w:rPr>
        <w:t xml:space="preserve"> the project goals and outcomes</w:t>
      </w:r>
    </w:p>
    <w:p w:rsidR="00BF67CF" w:rsidRPr="008F3D70"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Pr>
          <w:rFonts w:ascii="Verdana" w:eastAsia="Arial Unicode MS" w:hAnsi="Verdana" w:cs="Arial"/>
        </w:rPr>
        <w:t xml:space="preserve">Meet with all stakeholders related to the projects under the Environment Portfolio. </w:t>
      </w:r>
    </w:p>
    <w:p w:rsidR="00BF67CF" w:rsidRPr="008F3D70"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Pr>
          <w:rFonts w:ascii="Verdana" w:eastAsia="Arial Unicode MS" w:hAnsi="Verdana" w:cs="Arial"/>
        </w:rPr>
        <w:t>F</w:t>
      </w:r>
      <w:r w:rsidRPr="008F3D70">
        <w:rPr>
          <w:rFonts w:ascii="Verdana" w:eastAsia="Arial Unicode MS" w:hAnsi="Verdana" w:cs="Arial"/>
        </w:rPr>
        <w:t>urther reflect on developments brought about by</w:t>
      </w:r>
      <w:r>
        <w:rPr>
          <w:rFonts w:ascii="Verdana" w:eastAsia="Arial Unicode MS" w:hAnsi="Verdana" w:cs="Arial"/>
        </w:rPr>
        <w:t xml:space="preserve"> </w:t>
      </w:r>
      <w:r w:rsidRPr="008F3D70">
        <w:rPr>
          <w:rFonts w:ascii="Verdana" w:eastAsia="Arial Unicode MS" w:hAnsi="Verdana" w:cs="Arial"/>
        </w:rPr>
        <w:t>internal or external events and the possible resulting change in priorities</w:t>
      </w:r>
    </w:p>
    <w:p w:rsidR="00BF67CF" w:rsidRPr="008F3D70"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sidRPr="008F3D70">
        <w:rPr>
          <w:rFonts w:ascii="Verdana" w:eastAsia="Arial Unicode MS" w:hAnsi="Verdana" w:cs="Arial"/>
        </w:rPr>
        <w:t xml:space="preserve">Review the added value of </w:t>
      </w:r>
      <w:r>
        <w:rPr>
          <w:rFonts w:ascii="Verdana" w:eastAsia="Arial Unicode MS" w:hAnsi="Verdana" w:cs="Arial"/>
        </w:rPr>
        <w:t>UNDP</w:t>
      </w:r>
      <w:r w:rsidRPr="008F3D70">
        <w:rPr>
          <w:rFonts w:ascii="Verdana" w:eastAsia="Arial Unicode MS" w:hAnsi="Verdana" w:cs="Arial"/>
        </w:rPr>
        <w:t xml:space="preserve"> support or cooperation with local and government authorities</w:t>
      </w:r>
      <w:r>
        <w:rPr>
          <w:rFonts w:ascii="Verdana" w:eastAsia="Arial Unicode MS" w:hAnsi="Verdana" w:cs="Arial"/>
        </w:rPr>
        <w:t xml:space="preserve"> </w:t>
      </w:r>
      <w:r w:rsidRPr="008F3D70">
        <w:rPr>
          <w:rFonts w:ascii="Verdana" w:eastAsia="Arial Unicode MS" w:hAnsi="Verdana" w:cs="Arial"/>
        </w:rPr>
        <w:t>and local civil society actors in achieving the outcomes</w:t>
      </w:r>
    </w:p>
    <w:p w:rsidR="00BF67CF"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Pr>
          <w:rFonts w:ascii="Verdana" w:eastAsia="Arial Unicode MS" w:hAnsi="Verdana" w:cs="Arial"/>
        </w:rPr>
        <w:t>P</w:t>
      </w:r>
      <w:r w:rsidRPr="008F3D70">
        <w:rPr>
          <w:rFonts w:ascii="Verdana" w:eastAsia="Arial Unicode MS" w:hAnsi="Verdana" w:cs="Arial"/>
        </w:rPr>
        <w:t>rovide concrete recommendations towards the sustainability</w:t>
      </w:r>
      <w:r>
        <w:rPr>
          <w:rFonts w:ascii="Verdana" w:eastAsia="Arial Unicode MS" w:hAnsi="Verdana" w:cs="Arial"/>
        </w:rPr>
        <w:t xml:space="preserve"> of the</w:t>
      </w:r>
      <w:r w:rsidRPr="008F3D70">
        <w:rPr>
          <w:rFonts w:ascii="Verdana" w:eastAsia="Arial Unicode MS" w:hAnsi="Verdana" w:cs="Arial"/>
        </w:rPr>
        <w:t xml:space="preserve"> </w:t>
      </w:r>
      <w:r>
        <w:rPr>
          <w:rFonts w:ascii="Verdana" w:eastAsia="Arial Unicode MS" w:hAnsi="Verdana" w:cs="Arial"/>
        </w:rPr>
        <w:t>results.</w:t>
      </w:r>
    </w:p>
    <w:p w:rsidR="00BF67CF" w:rsidRDefault="00BF67CF" w:rsidP="00BF67CF">
      <w:pPr>
        <w:pStyle w:val="ListParagraph"/>
        <w:numPr>
          <w:ilvl w:val="0"/>
          <w:numId w:val="21"/>
        </w:numPr>
        <w:spacing w:before="100" w:beforeAutospacing="1" w:after="100" w:afterAutospacing="1" w:line="240" w:lineRule="auto"/>
        <w:jc w:val="both"/>
        <w:rPr>
          <w:rFonts w:ascii="Verdana" w:eastAsia="Arial Unicode MS" w:hAnsi="Verdana" w:cs="Arial"/>
        </w:rPr>
      </w:pPr>
      <w:r w:rsidRPr="00DF5F3A">
        <w:rPr>
          <w:rFonts w:ascii="Verdana" w:eastAsia="Arial Unicode MS" w:hAnsi="Verdana" w:cs="Arial"/>
        </w:rPr>
        <w:t xml:space="preserve">Provide recommendations on improving strategies and </w:t>
      </w:r>
      <w:r>
        <w:rPr>
          <w:rFonts w:ascii="Verdana" w:eastAsia="Arial Unicode MS" w:hAnsi="Verdana" w:cs="Arial"/>
        </w:rPr>
        <w:t>suggest mechanisms and orientations for new phase of support as part of the new CPD (2015-2018)</w:t>
      </w:r>
      <w:r w:rsidRPr="00DF5F3A">
        <w:rPr>
          <w:rFonts w:ascii="Verdana" w:eastAsia="Arial Unicode MS" w:hAnsi="Verdana" w:cs="Arial"/>
        </w:rPr>
        <w:t>.</w:t>
      </w:r>
    </w:p>
    <w:p w:rsidR="00AF5B46" w:rsidRDefault="00AF5B46" w:rsidP="0072425F">
      <w:pPr>
        <w:spacing w:before="100" w:beforeAutospacing="1" w:after="100" w:afterAutospacing="1" w:line="240" w:lineRule="auto"/>
        <w:rPr>
          <w:rFonts w:ascii="Verdana" w:eastAsia="Arial Unicode MS" w:hAnsi="Verdana" w:cs="Arial"/>
        </w:rPr>
      </w:pPr>
      <w:r>
        <w:rPr>
          <w:rFonts w:ascii="Verdana" w:eastAsia="Arial Unicode MS" w:hAnsi="Verdana" w:cs="Arial"/>
        </w:rPr>
        <w:t xml:space="preserve"> </w:t>
      </w:r>
    </w:p>
    <w:p w:rsidR="00313D0A" w:rsidRDefault="00313D0A" w:rsidP="00B15ED6">
      <w:pPr>
        <w:spacing w:before="100" w:beforeAutospacing="1" w:after="100" w:afterAutospacing="1" w:line="240" w:lineRule="auto"/>
        <w:jc w:val="center"/>
        <w:rPr>
          <w:rFonts w:ascii="Verdana" w:eastAsia="Arial Unicode MS" w:hAnsi="Verdana" w:cs="Arial"/>
        </w:rPr>
      </w:pPr>
      <w:r w:rsidRPr="00313D0A">
        <w:rPr>
          <w:noProof/>
        </w:rPr>
        <w:lastRenderedPageBreak/>
        <w:drawing>
          <wp:inline distT="0" distB="0" distL="0" distR="0" wp14:anchorId="4541C98C" wp14:editId="07DDCF36">
            <wp:extent cx="4885007" cy="80915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7761" cy="8096139"/>
                    </a:xfrm>
                    <a:prstGeom prst="rect">
                      <a:avLst/>
                    </a:prstGeom>
                    <a:noFill/>
                    <a:ln>
                      <a:noFill/>
                    </a:ln>
                  </pic:spPr>
                </pic:pic>
              </a:graphicData>
            </a:graphic>
          </wp:inline>
        </w:drawing>
      </w:r>
    </w:p>
    <w:p w:rsidR="00AF5B46" w:rsidRPr="00DD0E63" w:rsidRDefault="00AF5B46" w:rsidP="00DD0E63">
      <w:pPr>
        <w:spacing w:before="100" w:beforeAutospacing="1" w:after="100" w:afterAutospacing="1" w:line="240" w:lineRule="auto"/>
        <w:ind w:left="95"/>
        <w:rPr>
          <w:rFonts w:ascii="Verdana" w:eastAsia="Arial Unicode MS" w:hAnsi="Verdana" w:cs="Arial"/>
        </w:rPr>
      </w:pPr>
    </w:p>
    <w:p w:rsidR="00AF5B46" w:rsidRDefault="00313D0A" w:rsidP="008F3D70">
      <w:pPr>
        <w:spacing w:before="100" w:beforeAutospacing="1" w:after="100" w:afterAutospacing="1" w:line="240" w:lineRule="auto"/>
        <w:rPr>
          <w:rFonts w:ascii="Verdana" w:eastAsia="Times New Roman" w:hAnsi="Verdana" w:cs="Times New Roman"/>
          <w:color w:val="003399"/>
        </w:rPr>
      </w:pPr>
      <w:r>
        <w:rPr>
          <w:rFonts w:ascii="Verdana" w:eastAsia="Times New Roman" w:hAnsi="Verdana" w:cs="Times New Roman"/>
          <w:color w:val="003399"/>
        </w:rPr>
        <w:t>Portfolio Overview:</w:t>
      </w:r>
    </w:p>
    <w:p w:rsidR="00313D0A" w:rsidRDefault="00313D0A" w:rsidP="00313D0A">
      <w:pPr>
        <w:spacing w:before="100" w:beforeAutospacing="1" w:after="0" w:line="240" w:lineRule="auto"/>
        <w:contextualSpacing/>
        <w:jc w:val="both"/>
        <w:rPr>
          <w:rFonts w:ascii="Verdana" w:eastAsia="Times New Roman" w:hAnsi="Verdana" w:cs="Times New Roman"/>
        </w:rPr>
      </w:pPr>
      <w:r w:rsidRPr="00313D0A">
        <w:rPr>
          <w:rFonts w:ascii="Verdana" w:eastAsia="Times New Roman" w:hAnsi="Verdana" w:cs="Times New Roman"/>
        </w:rPr>
        <w:t>The evaluation will assess the impact and contribution of the following projects towards the achieving the Country Program Outcome on the Environment portfolio</w:t>
      </w:r>
    </w:p>
    <w:p w:rsidR="00313D0A" w:rsidRDefault="00313D0A" w:rsidP="00313D0A">
      <w:pPr>
        <w:spacing w:before="100" w:beforeAutospacing="1" w:after="0" w:line="240" w:lineRule="auto"/>
        <w:contextualSpacing/>
        <w:jc w:val="both"/>
        <w:rPr>
          <w:rFonts w:ascii="Verdana" w:eastAsia="Times New Roman" w:hAnsi="Verdana" w:cs="Times New Roman"/>
        </w:rPr>
      </w:pPr>
    </w:p>
    <w:p w:rsidR="00B15ED6" w:rsidRPr="00B15ED6" w:rsidRDefault="00313D0A" w:rsidP="00B15ED6">
      <w:pPr>
        <w:spacing w:before="100" w:beforeAutospacing="1" w:after="0" w:line="240" w:lineRule="auto"/>
        <w:contextualSpacing/>
        <w:jc w:val="both"/>
        <w:rPr>
          <w:rFonts w:ascii="Verdana" w:eastAsia="Times New Roman" w:hAnsi="Verdana" w:cs="Times New Roman"/>
        </w:rPr>
      </w:pPr>
      <w:r w:rsidRPr="00313D0A">
        <w:rPr>
          <w:rFonts w:ascii="Verdana" w:eastAsia="Times New Roman" w:hAnsi="Verdana" w:cs="Times New Roman"/>
          <w:b/>
          <w:bCs/>
        </w:rPr>
        <w:t>Kuwait Integrated Environmental Information Network (KIEIN)</w:t>
      </w:r>
      <w:r>
        <w:rPr>
          <w:rFonts w:ascii="Verdana" w:eastAsia="Times New Roman" w:hAnsi="Verdana" w:cs="Times New Roman"/>
          <w:b/>
          <w:bCs/>
        </w:rPr>
        <w:t>:</w:t>
      </w:r>
      <w:r w:rsidR="00B15ED6">
        <w:rPr>
          <w:rFonts w:ascii="Verdana" w:eastAsia="Times New Roman" w:hAnsi="Verdana" w:cs="Times New Roman"/>
          <w:b/>
          <w:bCs/>
        </w:rPr>
        <w:t xml:space="preserve"> </w:t>
      </w:r>
      <w:r w:rsidR="00B15ED6" w:rsidRPr="00B15ED6">
        <w:rPr>
          <w:rFonts w:ascii="Verdana" w:eastAsia="Times New Roman" w:hAnsi="Verdana" w:cs="Times New Roman"/>
        </w:rPr>
        <w:t>is a project created in partnership with the Kuwait Scientific Institute for research (KISR)</w:t>
      </w:r>
      <w:r w:rsidR="00B15ED6">
        <w:rPr>
          <w:rFonts w:ascii="Verdana" w:eastAsia="Times New Roman" w:hAnsi="Verdana" w:cs="Times New Roman"/>
        </w:rPr>
        <w:t xml:space="preserve">. </w:t>
      </w:r>
      <w:bookmarkStart w:id="1" w:name="_Toc315593494"/>
      <w:bookmarkStart w:id="2" w:name="_Toc315167760"/>
      <w:bookmarkStart w:id="3" w:name="_Toc315167687"/>
      <w:bookmarkStart w:id="4" w:name="_Toc315167342"/>
      <w:bookmarkStart w:id="5" w:name="_Toc315166881"/>
      <w:bookmarkStart w:id="6" w:name="_Toc315085308"/>
      <w:bookmarkStart w:id="7" w:name="_Toc314384736"/>
      <w:bookmarkStart w:id="8" w:name="_Toc314050057"/>
      <w:bookmarkStart w:id="9" w:name="_Toc314049575"/>
      <w:bookmarkStart w:id="10" w:name="_Toc314047366"/>
      <w:bookmarkStart w:id="11" w:name="_Toc313971158"/>
      <w:bookmarkStart w:id="12" w:name="_Toc313971110"/>
      <w:bookmarkStart w:id="13" w:name="_Toc313970992"/>
      <w:bookmarkStart w:id="14" w:name="_Toc313970378"/>
      <w:r w:rsidR="00B15ED6" w:rsidRPr="00B15ED6">
        <w:rPr>
          <w:rFonts w:ascii="Verdana" w:eastAsia="Times New Roman" w:hAnsi="Verdana" w:cs="Times New Roman"/>
        </w:rPr>
        <w:t>KIEIN is an integrated GIS –based solution to unify, enhance, document, and disseminate essential environmental indicator data and spatial decision support system tools (SDSS) and services via the internet using Web GIS technology.  The environmental geographic and attribute database developed in the previous KIEIN Phases I- III are currently accessible within KISR and serve as the foundation for the upcoming and final phase.</w:t>
      </w:r>
      <w:bookmarkStart w:id="15" w:name="_Toc315593495"/>
      <w:bookmarkStart w:id="16" w:name="_Toc315167761"/>
      <w:bookmarkStart w:id="17" w:name="_Toc315167688"/>
      <w:bookmarkStart w:id="18" w:name="_Toc315167343"/>
      <w:bookmarkStart w:id="19" w:name="_Toc315166882"/>
      <w:bookmarkStart w:id="20" w:name="_Toc315085309"/>
      <w:bookmarkStart w:id="21" w:name="_Toc314384737"/>
      <w:bookmarkStart w:id="22" w:name="_Toc314050058"/>
      <w:bookmarkStart w:id="23" w:name="_Toc314049576"/>
      <w:bookmarkStart w:id="24" w:name="_Toc314047367"/>
      <w:bookmarkStart w:id="25" w:name="_Toc313971159"/>
      <w:bookmarkStart w:id="26" w:name="_Toc313971111"/>
      <w:bookmarkStart w:id="27" w:name="_Toc313970993"/>
      <w:bookmarkStart w:id="28" w:name="_Toc313970379"/>
      <w:bookmarkStart w:id="29" w:name="_Toc313884591"/>
      <w:bookmarkStart w:id="30" w:name="_Toc313884500"/>
      <w:bookmarkStart w:id="31" w:name="_Toc313884406"/>
      <w:bookmarkStart w:id="32" w:name="_Toc313884343"/>
      <w:bookmarkStart w:id="33" w:name="_Toc313884246"/>
      <w:bookmarkStart w:id="34" w:name="_Toc313880271"/>
      <w:bookmarkStart w:id="35" w:name="_Toc313880140"/>
      <w:bookmarkEnd w:id="1"/>
      <w:bookmarkEnd w:id="2"/>
      <w:bookmarkEnd w:id="3"/>
      <w:bookmarkEnd w:id="4"/>
      <w:bookmarkEnd w:id="5"/>
      <w:bookmarkEnd w:id="6"/>
      <w:bookmarkEnd w:id="7"/>
      <w:bookmarkEnd w:id="8"/>
      <w:bookmarkEnd w:id="9"/>
      <w:bookmarkEnd w:id="10"/>
      <w:bookmarkEnd w:id="11"/>
      <w:bookmarkEnd w:id="12"/>
      <w:bookmarkEnd w:id="13"/>
      <w:bookmarkEnd w:id="14"/>
      <w:r w:rsidR="00B15ED6">
        <w:rPr>
          <w:rFonts w:ascii="Verdana" w:eastAsia="Times New Roman" w:hAnsi="Verdana" w:cs="Times New Roman"/>
        </w:rPr>
        <w:t xml:space="preserve"> </w:t>
      </w:r>
      <w:r w:rsidR="00B15ED6" w:rsidRPr="00B15ED6">
        <w:rPr>
          <w:rFonts w:ascii="Verdana" w:eastAsia="Times New Roman" w:hAnsi="Verdana" w:cs="Times New Roman"/>
        </w:rPr>
        <w:t xml:space="preserve">This final phase </w:t>
      </w:r>
      <w:bookmarkStart w:id="36" w:name="_Toc315593496"/>
      <w:bookmarkStart w:id="37" w:name="_Toc315167762"/>
      <w:bookmarkStart w:id="38" w:name="_Toc315167689"/>
      <w:bookmarkStart w:id="39" w:name="_Toc315167344"/>
      <w:bookmarkStart w:id="40" w:name="_Toc315166883"/>
      <w:bookmarkStart w:id="41" w:name="_Toc315085310"/>
      <w:bookmarkStart w:id="42" w:name="_Toc314384738"/>
      <w:bookmarkStart w:id="43" w:name="_Toc314050059"/>
      <w:bookmarkStart w:id="44" w:name="_Toc314049577"/>
      <w:bookmarkStart w:id="45" w:name="_Toc314047368"/>
      <w:bookmarkStart w:id="46" w:name="_Toc313971160"/>
      <w:bookmarkStart w:id="47" w:name="_Toc313971112"/>
      <w:bookmarkStart w:id="48" w:name="_Toc313970994"/>
      <w:bookmarkStart w:id="49" w:name="_Toc313970380"/>
      <w:bookmarkStart w:id="50" w:name="_Toc313884592"/>
      <w:bookmarkStart w:id="51" w:name="_Toc313884501"/>
      <w:bookmarkStart w:id="52" w:name="_Toc313884407"/>
      <w:bookmarkStart w:id="53" w:name="_Toc313884344"/>
      <w:bookmarkStart w:id="54" w:name="_Toc313884247"/>
      <w:bookmarkStart w:id="55" w:name="_Toc313880272"/>
      <w:bookmarkStart w:id="56" w:name="_Toc31388014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B15ED6" w:rsidRPr="00B15ED6">
        <w:rPr>
          <w:rFonts w:ascii="Verdana" w:eastAsia="Times New Roman" w:hAnsi="Verdana" w:cs="Times New Roman"/>
        </w:rPr>
        <w:t>will result in the study and documentation of environmental indicators and SDSS tools that are essential to protecting Kuwaiti habitats, and make that data information, and tools available in a GIS form that is not only useful, but also easy to access, here in Kuwait and around the world.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13D0A" w:rsidRPr="00B15ED6" w:rsidRDefault="00313D0A" w:rsidP="00B15ED6">
      <w:pPr>
        <w:spacing w:before="100" w:beforeAutospacing="1" w:after="0" w:line="240" w:lineRule="auto"/>
        <w:contextualSpacing/>
        <w:jc w:val="both"/>
        <w:rPr>
          <w:rFonts w:ascii="Verdana" w:eastAsia="Times New Roman" w:hAnsi="Verdana" w:cs="Times New Roman"/>
        </w:rPr>
      </w:pPr>
    </w:p>
    <w:p w:rsidR="00313D0A" w:rsidRPr="00B15ED6" w:rsidRDefault="00313D0A" w:rsidP="00B15ED6">
      <w:pPr>
        <w:spacing w:before="100" w:beforeAutospacing="1" w:after="0" w:line="240" w:lineRule="auto"/>
        <w:contextualSpacing/>
        <w:jc w:val="both"/>
        <w:rPr>
          <w:rFonts w:ascii="Verdana" w:eastAsia="Times New Roman" w:hAnsi="Verdana" w:cs="Times New Roman"/>
        </w:rPr>
      </w:pPr>
      <w:r w:rsidRPr="00313D0A">
        <w:rPr>
          <w:rFonts w:ascii="Verdana" w:eastAsia="Times New Roman" w:hAnsi="Verdana" w:cs="Times New Roman"/>
          <w:b/>
          <w:bCs/>
        </w:rPr>
        <w:t>Kuwait Integrated Environmental Management System (KEIMS</w:t>
      </w:r>
      <w:r w:rsidRPr="00B15ED6">
        <w:rPr>
          <w:rFonts w:ascii="Verdana" w:eastAsia="Times New Roman" w:hAnsi="Verdana" w:cs="Times New Roman"/>
        </w:rPr>
        <w:t>)</w:t>
      </w:r>
      <w:r w:rsidR="00B15ED6" w:rsidRPr="00B15ED6">
        <w:rPr>
          <w:rFonts w:ascii="Verdana" w:eastAsia="Times New Roman" w:hAnsi="Verdana" w:cs="Times New Roman"/>
        </w:rPr>
        <w:t>: in partnership with Kuwait Environment Public Authority, (KEPA) seeks to design a clear regulatory framework that provides guidance for promulgation of Kuwait environmental law. Simply having environmental laws in place is not enough to address environmental problems. To respond to the country’s urgent needs, an integrated air compliance and enforcement program will be established as part of a comprehensive environmental management cycle to ensure that the regulated community meets the requirements put forth in the environmental law and its implementing regulations.  Ambient Air Quality Standards will set the foundation for the regulatory framework that comprises Chapter VII: Protection of the Ambient Air from Pollution. This project will establish the primary vehicle for implementing the law through development and implementation of a long-term national air quality improvement and management plan. An automated self reporting system will be set up to assist KEPA track and manage emissions and ensure plan implementation. A program infrastructure will be developed in KEPA supported by an automated Learning Management System (LMS) to track skill improvement and performance enhancement of KEPA staff</w:t>
      </w:r>
    </w:p>
    <w:p w:rsidR="00B15ED6" w:rsidRPr="00313D0A" w:rsidRDefault="00B15ED6" w:rsidP="00313D0A">
      <w:pPr>
        <w:spacing w:before="100" w:beforeAutospacing="1" w:after="0" w:line="240" w:lineRule="auto"/>
        <w:contextualSpacing/>
        <w:jc w:val="both"/>
        <w:rPr>
          <w:rFonts w:ascii="Verdana" w:eastAsia="Times New Roman" w:hAnsi="Verdana" w:cs="Times New Roman"/>
          <w:b/>
          <w:bCs/>
        </w:rPr>
      </w:pPr>
    </w:p>
    <w:p w:rsidR="00AF5B46" w:rsidRDefault="00AF5B46" w:rsidP="008F3D70">
      <w:pPr>
        <w:spacing w:before="100" w:beforeAutospacing="1" w:after="100" w:afterAutospacing="1" w:line="240" w:lineRule="auto"/>
        <w:rPr>
          <w:rFonts w:ascii="Verdana" w:eastAsia="Times New Roman" w:hAnsi="Verdana" w:cs="Times New Roman"/>
          <w:color w:val="003399"/>
        </w:rPr>
      </w:pPr>
      <w:r>
        <w:rPr>
          <w:rFonts w:ascii="Verdana" w:eastAsia="Times New Roman" w:hAnsi="Verdana" w:cs="Times New Roman"/>
          <w:color w:val="003399"/>
        </w:rPr>
        <w:t>Scope Of Work:</w:t>
      </w:r>
    </w:p>
    <w:p w:rsidR="00AF5B46" w:rsidRPr="003B4A46" w:rsidRDefault="00AF5B46" w:rsidP="0051643A">
      <w:pPr>
        <w:spacing w:before="100" w:beforeAutospacing="1" w:after="0" w:line="240" w:lineRule="auto"/>
        <w:contextualSpacing/>
        <w:jc w:val="both"/>
        <w:rPr>
          <w:rFonts w:ascii="Verdana" w:eastAsia="Times New Roman" w:hAnsi="Verdana" w:cs="Times New Roman"/>
        </w:rPr>
      </w:pPr>
      <w:r w:rsidRPr="003B4A46">
        <w:rPr>
          <w:rFonts w:ascii="Verdana" w:eastAsia="Times New Roman" w:hAnsi="Verdana" w:cs="Times New Roman"/>
        </w:rPr>
        <w:t xml:space="preserve">The evaluator shall </w:t>
      </w:r>
      <w:r>
        <w:rPr>
          <w:rFonts w:ascii="Verdana" w:eastAsia="Times New Roman" w:hAnsi="Verdana" w:cs="Times New Roman"/>
        </w:rPr>
        <w:t>consider</w:t>
      </w:r>
      <w:r w:rsidRPr="003B4A46">
        <w:rPr>
          <w:rFonts w:ascii="Verdana" w:eastAsia="Times New Roman" w:hAnsi="Verdana" w:cs="Times New Roman"/>
        </w:rPr>
        <w:t xml:space="preserve"> the following:</w:t>
      </w:r>
    </w:p>
    <w:p w:rsidR="00AF5B46" w:rsidRDefault="00AF5B46" w:rsidP="006F0E6D">
      <w:pPr>
        <w:numPr>
          <w:ilvl w:val="0"/>
          <w:numId w:val="17"/>
        </w:numPr>
        <w:spacing w:before="100" w:beforeAutospacing="1" w:after="100" w:afterAutospacing="1" w:line="240" w:lineRule="auto"/>
        <w:rPr>
          <w:rFonts w:ascii="Verdana" w:eastAsia="Arial Unicode MS" w:hAnsi="Verdana" w:cs="Arial"/>
        </w:rPr>
      </w:pPr>
      <w:r w:rsidRPr="004C40A4">
        <w:rPr>
          <w:rFonts w:ascii="Verdana" w:eastAsia="Arial Unicode MS" w:hAnsi="Verdana" w:cs="Arial"/>
        </w:rPr>
        <w:t xml:space="preserve">review, evaluate </w:t>
      </w:r>
      <w:r>
        <w:rPr>
          <w:rFonts w:ascii="Verdana" w:eastAsia="Arial Unicode MS" w:hAnsi="Verdana" w:cs="Arial"/>
        </w:rPr>
        <w:t xml:space="preserve">projects under the Environment Portfolio and its </w:t>
      </w:r>
      <w:r w:rsidRPr="004C40A4">
        <w:rPr>
          <w:rFonts w:ascii="Verdana" w:eastAsia="Arial Unicode MS" w:hAnsi="Verdana" w:cs="Arial"/>
        </w:rPr>
        <w:t>achieve</w:t>
      </w:r>
      <w:r w:rsidRPr="00901947">
        <w:rPr>
          <w:rFonts w:ascii="Verdana" w:eastAsia="Arial Unicode MS" w:hAnsi="Verdana" w:cs="Arial"/>
        </w:rPr>
        <w:t xml:space="preserve">ments, effectiveness, relevance, </w:t>
      </w:r>
      <w:r w:rsidRPr="004C40A4">
        <w:rPr>
          <w:rFonts w:ascii="Verdana" w:eastAsia="Arial Unicode MS" w:hAnsi="Verdana" w:cs="Arial"/>
        </w:rPr>
        <w:t xml:space="preserve">efficiency </w:t>
      </w:r>
      <w:r w:rsidRPr="00901947">
        <w:rPr>
          <w:rFonts w:ascii="Verdana" w:eastAsia="Times New Roman" w:hAnsi="Verdana" w:cs="Times New Roman"/>
        </w:rPr>
        <w:t>, impact, timeliness, and sustainability</w:t>
      </w:r>
      <w:r>
        <w:rPr>
          <w:rFonts w:ascii="Verdana" w:eastAsia="Arial Unicode MS" w:hAnsi="Verdana" w:cs="Arial"/>
        </w:rPr>
        <w:t>:</w:t>
      </w:r>
    </w:p>
    <w:p w:rsidR="00AF5B46" w:rsidRPr="00897875" w:rsidRDefault="00AF5B46" w:rsidP="00897875">
      <w:pPr>
        <w:numPr>
          <w:ilvl w:val="0"/>
          <w:numId w:val="17"/>
        </w:numPr>
        <w:spacing w:before="100" w:beforeAutospacing="1" w:after="100" w:afterAutospacing="1" w:line="240" w:lineRule="auto"/>
        <w:rPr>
          <w:rFonts w:ascii="Verdana" w:eastAsia="Arial Unicode MS" w:hAnsi="Verdana" w:cs="Arial"/>
        </w:rPr>
      </w:pPr>
      <w:r>
        <w:rPr>
          <w:rFonts w:ascii="Verdana" w:eastAsia="Arial Unicode MS" w:hAnsi="Verdana" w:cs="Arial"/>
        </w:rPr>
        <w:t>Meet and discuss with relevant project team, UNDP and relevant; stakeholders the project results, impacts and challenges;</w:t>
      </w:r>
    </w:p>
    <w:p w:rsidR="00AF5B46" w:rsidRPr="003B4A46" w:rsidRDefault="00AF5B46" w:rsidP="00B526ED">
      <w:pPr>
        <w:numPr>
          <w:ilvl w:val="0"/>
          <w:numId w:val="17"/>
        </w:numPr>
        <w:spacing w:before="100" w:beforeAutospacing="1" w:after="0" w:afterAutospacing="1" w:line="240" w:lineRule="auto"/>
        <w:contextualSpacing/>
        <w:jc w:val="both"/>
        <w:rPr>
          <w:rFonts w:ascii="Verdana" w:eastAsia="Times New Roman" w:hAnsi="Verdana" w:cs="Times New Roman"/>
          <w:b/>
          <w:bCs/>
          <w:color w:val="333333"/>
        </w:rPr>
      </w:pPr>
      <w:r w:rsidRPr="00836F32">
        <w:rPr>
          <w:rFonts w:ascii="Verdana" w:eastAsia="Arial Unicode MS" w:hAnsi="Verdana" w:cs="Arial"/>
        </w:rPr>
        <w:lastRenderedPageBreak/>
        <w:t>Propose recommendation and corrective actions to UNDP and GSSCPD with regards to the management of the project, its  continuity and orientations</w:t>
      </w:r>
    </w:p>
    <w:p w:rsidR="00AF5B46" w:rsidRPr="003B4A46" w:rsidRDefault="00AF5B46" w:rsidP="00D2521B">
      <w:pPr>
        <w:numPr>
          <w:ilvl w:val="0"/>
          <w:numId w:val="17"/>
        </w:numPr>
        <w:spacing w:before="100" w:beforeAutospacing="1" w:after="0" w:afterAutospacing="1" w:line="240" w:lineRule="auto"/>
        <w:contextualSpacing/>
        <w:jc w:val="both"/>
        <w:rPr>
          <w:rFonts w:ascii="Verdana" w:eastAsia="Times New Roman" w:hAnsi="Verdana" w:cs="Times New Roman"/>
          <w:b/>
          <w:bCs/>
          <w:color w:val="333333"/>
        </w:rPr>
      </w:pPr>
      <w:r>
        <w:rPr>
          <w:rFonts w:ascii="Verdana" w:eastAsia="Arial Unicode MS" w:hAnsi="Verdana" w:cs="Arial"/>
        </w:rPr>
        <w:t>Level of incurred changes; enabling environment, organizational and or individual change</w:t>
      </w:r>
    </w:p>
    <w:p w:rsidR="00AF5B46" w:rsidRPr="003B4A46" w:rsidRDefault="00AF5B46" w:rsidP="00B526ED">
      <w:pPr>
        <w:numPr>
          <w:ilvl w:val="0"/>
          <w:numId w:val="17"/>
        </w:numPr>
        <w:spacing w:before="100" w:beforeAutospacing="1" w:after="0" w:afterAutospacing="1" w:line="240" w:lineRule="auto"/>
        <w:contextualSpacing/>
        <w:jc w:val="both"/>
        <w:rPr>
          <w:rFonts w:ascii="Verdana" w:eastAsia="Times New Roman" w:hAnsi="Verdana" w:cs="Times New Roman"/>
          <w:b/>
          <w:bCs/>
          <w:color w:val="333333"/>
        </w:rPr>
      </w:pPr>
      <w:r>
        <w:rPr>
          <w:rFonts w:ascii="Verdana" w:eastAsia="Arial Unicode MS" w:hAnsi="Verdana" w:cs="Arial"/>
        </w:rPr>
        <w:t>UNDP strategic positioning on achieving the outcomes</w:t>
      </w:r>
    </w:p>
    <w:p w:rsidR="00AF5B46" w:rsidRPr="003B4A46" w:rsidRDefault="00AF5B46" w:rsidP="00B526ED">
      <w:pPr>
        <w:numPr>
          <w:ilvl w:val="0"/>
          <w:numId w:val="17"/>
        </w:numPr>
        <w:spacing w:before="100" w:beforeAutospacing="1" w:after="0" w:afterAutospacing="1" w:line="240" w:lineRule="auto"/>
        <w:contextualSpacing/>
        <w:jc w:val="both"/>
        <w:rPr>
          <w:rFonts w:ascii="Verdana" w:eastAsia="Times New Roman" w:hAnsi="Verdana" w:cs="Times New Roman"/>
          <w:b/>
          <w:bCs/>
          <w:color w:val="333333"/>
        </w:rPr>
      </w:pPr>
      <w:r>
        <w:rPr>
          <w:rFonts w:ascii="Verdana" w:eastAsia="Arial Unicode MS" w:hAnsi="Verdana" w:cs="Arial"/>
        </w:rPr>
        <w:t>Relevance of the outcomes and outputs</w:t>
      </w:r>
    </w:p>
    <w:p w:rsidR="00AF5B46" w:rsidRPr="003B4A46" w:rsidRDefault="00AF5B46" w:rsidP="00D2521B">
      <w:pPr>
        <w:numPr>
          <w:ilvl w:val="0"/>
          <w:numId w:val="17"/>
        </w:numPr>
        <w:spacing w:before="100" w:beforeAutospacing="1" w:after="0" w:afterAutospacing="1" w:line="240" w:lineRule="auto"/>
        <w:contextualSpacing/>
        <w:jc w:val="both"/>
        <w:rPr>
          <w:rFonts w:ascii="Verdana" w:eastAsia="Times New Roman" w:hAnsi="Verdana" w:cs="Times New Roman"/>
          <w:b/>
          <w:bCs/>
          <w:color w:val="333333"/>
        </w:rPr>
      </w:pPr>
      <w:r>
        <w:rPr>
          <w:rFonts w:ascii="Verdana" w:eastAsia="Arial Unicode MS" w:hAnsi="Verdana" w:cs="Arial"/>
        </w:rPr>
        <w:t>Partnership strategy</w:t>
      </w:r>
    </w:p>
    <w:p w:rsidR="00AF5B46" w:rsidRPr="0051643A" w:rsidRDefault="00AF5B46" w:rsidP="00B526ED">
      <w:pPr>
        <w:numPr>
          <w:ilvl w:val="0"/>
          <w:numId w:val="17"/>
        </w:numPr>
        <w:spacing w:before="100" w:beforeAutospacing="1" w:after="0" w:afterAutospacing="1" w:line="240" w:lineRule="auto"/>
        <w:contextualSpacing/>
        <w:jc w:val="both"/>
        <w:rPr>
          <w:rFonts w:ascii="Verdana" w:eastAsia="Times New Roman" w:hAnsi="Verdana" w:cs="Times New Roman"/>
          <w:b/>
          <w:bCs/>
          <w:color w:val="333333"/>
        </w:rPr>
      </w:pPr>
      <w:r>
        <w:rPr>
          <w:rFonts w:ascii="Verdana" w:eastAsia="Arial Unicode MS" w:hAnsi="Verdana" w:cs="Arial"/>
        </w:rPr>
        <w:t>Sustainability: where there is ownership and capacity to maintain and manage development in the outcomes</w:t>
      </w:r>
    </w:p>
    <w:p w:rsidR="00AF5B46" w:rsidRDefault="00AF5B46" w:rsidP="0051643A">
      <w:pPr>
        <w:spacing w:before="100" w:beforeAutospacing="1" w:after="0" w:afterAutospacing="1" w:line="240" w:lineRule="auto"/>
        <w:contextualSpacing/>
        <w:jc w:val="both"/>
        <w:rPr>
          <w:rFonts w:ascii="Verdana" w:eastAsia="Arial Unicode MS" w:hAnsi="Verdana" w:cs="Arial"/>
        </w:rPr>
      </w:pPr>
    </w:p>
    <w:p w:rsidR="00AF5B46" w:rsidRDefault="00AF5B46" w:rsidP="0051643A">
      <w:pPr>
        <w:spacing w:before="100" w:beforeAutospacing="1" w:after="0" w:afterAutospacing="1" w:line="240" w:lineRule="auto"/>
        <w:contextualSpacing/>
        <w:jc w:val="both"/>
        <w:rPr>
          <w:rFonts w:ascii="Verdana" w:eastAsia="Arial Unicode MS" w:hAnsi="Verdana" w:cs="Arial"/>
        </w:rPr>
      </w:pPr>
      <w:r>
        <w:rPr>
          <w:rFonts w:ascii="Verdana" w:eastAsia="Arial Unicode MS" w:hAnsi="Verdana" w:cs="Arial"/>
        </w:rPr>
        <w:t>The outcome evaluation should address, but not be limited to, the following questions and issues:</w:t>
      </w:r>
    </w:p>
    <w:p w:rsidR="00AF5B46" w:rsidRDefault="00AF5B46" w:rsidP="0051643A">
      <w:pPr>
        <w:spacing w:before="100" w:beforeAutospacing="1" w:after="0" w:afterAutospacing="1" w:line="240" w:lineRule="auto"/>
        <w:contextualSpacing/>
        <w:jc w:val="both"/>
        <w:rPr>
          <w:rFonts w:ascii="Verdana" w:eastAsia="Arial Unicode MS" w:hAnsi="Verdana" w:cs="Arial"/>
        </w:rPr>
      </w:pPr>
    </w:p>
    <w:p w:rsidR="00AF5B46" w:rsidRDefault="00AF5B46" w:rsidP="0051643A">
      <w:pPr>
        <w:spacing w:before="100" w:beforeAutospacing="1" w:after="0" w:afterAutospacing="1" w:line="240" w:lineRule="auto"/>
        <w:contextualSpacing/>
        <w:jc w:val="both"/>
        <w:rPr>
          <w:rFonts w:ascii="Verdana" w:eastAsia="Arial Unicode MS" w:hAnsi="Verdana" w:cs="Arial"/>
        </w:rPr>
      </w:pPr>
      <w:r>
        <w:rPr>
          <w:rFonts w:ascii="Verdana" w:eastAsia="Arial Unicode MS" w:hAnsi="Verdana" w:cs="Arial"/>
        </w:rPr>
        <w:t>Outcome analysis</w:t>
      </w:r>
    </w:p>
    <w:p w:rsidR="00AF5B46" w:rsidRPr="00886B8B" w:rsidRDefault="00AF5B46" w:rsidP="00886B8B">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 xml:space="preserve">Are the outcomes and associated project </w:t>
      </w:r>
      <w:r>
        <w:rPr>
          <w:rFonts w:ascii="Verdana" w:eastAsia="Times New Roman" w:hAnsi="Verdana" w:cs="Times New Roman"/>
          <w:color w:val="333333"/>
        </w:rPr>
        <w:t>relevant</w:t>
      </w:r>
      <w:r w:rsidRPr="00886B8B">
        <w:rPr>
          <w:rFonts w:ascii="Verdana" w:eastAsia="Times New Roman" w:hAnsi="Verdana" w:cs="Times New Roman"/>
          <w:color w:val="333333"/>
        </w:rPr>
        <w:t xml:space="preserve">, </w:t>
      </w:r>
      <w:r>
        <w:rPr>
          <w:rFonts w:ascii="Verdana" w:eastAsia="Times New Roman" w:hAnsi="Verdana" w:cs="Times New Roman"/>
          <w:color w:val="333333"/>
        </w:rPr>
        <w:t>appropriate</w:t>
      </w:r>
      <w:r w:rsidRPr="00886B8B">
        <w:rPr>
          <w:rFonts w:ascii="Verdana" w:eastAsia="Times New Roman" w:hAnsi="Verdana" w:cs="Times New Roman"/>
          <w:color w:val="333333"/>
        </w:rPr>
        <w:t xml:space="preserve"> and strategic to the national goals and the UNDP mandate?</w:t>
      </w:r>
    </w:p>
    <w:p w:rsidR="00AF5B46" w:rsidRPr="00886B8B" w:rsidRDefault="00AF5B46" w:rsidP="0051643A">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Where the actions to achieve the outputs and outcomes effective and efficient?</w:t>
      </w:r>
    </w:p>
    <w:p w:rsidR="00AF5B46" w:rsidRPr="00886B8B" w:rsidRDefault="00AF5B46" w:rsidP="0051643A">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Where there multi-level interventions conducted (environment, organization, individual) how many?</w:t>
      </w:r>
    </w:p>
    <w:p w:rsidR="00AF5B46" w:rsidRPr="00886B8B" w:rsidRDefault="00AF5B46" w:rsidP="0051643A">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Are the outcomes and outputs leading to the benefits beyond the life of the project?</w:t>
      </w:r>
    </w:p>
    <w:p w:rsidR="004B6825" w:rsidRDefault="00AF5B46" w:rsidP="00C271E6">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 xml:space="preserve">Which findings may have relevance for eventual </w:t>
      </w:r>
      <w:r>
        <w:rPr>
          <w:rFonts w:ascii="Verdana" w:eastAsia="Times New Roman" w:hAnsi="Verdana" w:cs="Times New Roman"/>
          <w:color w:val="333333"/>
        </w:rPr>
        <w:t>adjustments</w:t>
      </w:r>
      <w:r w:rsidRPr="00886B8B">
        <w:rPr>
          <w:rFonts w:ascii="Verdana" w:eastAsia="Times New Roman" w:hAnsi="Verdana" w:cs="Times New Roman"/>
          <w:color w:val="333333"/>
        </w:rPr>
        <w:t xml:space="preserve"> and /or future programing?</w:t>
      </w:r>
    </w:p>
    <w:p w:rsidR="00AF5B46" w:rsidRPr="00510193" w:rsidRDefault="004B6825" w:rsidP="00510193">
      <w:pPr>
        <w:pStyle w:val="ListParagraph"/>
        <w:numPr>
          <w:ilvl w:val="0"/>
          <w:numId w:val="24"/>
        </w:numPr>
        <w:jc w:val="both"/>
        <w:rPr>
          <w:sz w:val="24"/>
          <w:szCs w:val="24"/>
        </w:rPr>
      </w:pPr>
      <w:r w:rsidRPr="00A83751">
        <w:rPr>
          <w:sz w:val="24"/>
          <w:szCs w:val="24"/>
        </w:rPr>
        <w:t>To what extent did UNDP support positive changes in terms of gender equality and were there any unintended effects?</w:t>
      </w:r>
      <w:r w:rsidR="00AF5B46" w:rsidRPr="00510193">
        <w:rPr>
          <w:rFonts w:ascii="Verdana" w:eastAsia="Times New Roman" w:hAnsi="Verdana" w:cs="Times New Roman"/>
          <w:color w:val="333333"/>
        </w:rPr>
        <w:t xml:space="preserve"> </w:t>
      </w:r>
    </w:p>
    <w:p w:rsidR="00AF5B46" w:rsidRPr="00886B8B" w:rsidRDefault="00AF5B46" w:rsidP="00445181">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 xml:space="preserve">What is the current status and </w:t>
      </w:r>
      <w:r>
        <w:rPr>
          <w:rFonts w:ascii="Verdana" w:eastAsia="Times New Roman" w:hAnsi="Verdana" w:cs="Times New Roman"/>
          <w:color w:val="333333"/>
        </w:rPr>
        <w:t>prospects</w:t>
      </w:r>
      <w:r w:rsidRPr="00886B8B">
        <w:rPr>
          <w:rFonts w:ascii="Verdana" w:eastAsia="Times New Roman" w:hAnsi="Verdana" w:cs="Times New Roman"/>
          <w:color w:val="333333"/>
        </w:rPr>
        <w:t xml:space="preserve"> for achieving the outcome with the indicated inputs and within the indicated time frame?</w:t>
      </w:r>
    </w:p>
    <w:p w:rsidR="00AF5B46" w:rsidRPr="00886B8B" w:rsidRDefault="00AF5B46" w:rsidP="0025183D">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What are the main factors (positive/negative) within and beyond UNDP’s interventions that affected or are affecting the achievement of the outcome? How has these factors limited or facilitated progress towards the outcome?</w:t>
      </w:r>
    </w:p>
    <w:p w:rsidR="00AF5B46" w:rsidRPr="00886B8B" w:rsidRDefault="00AF5B46" w:rsidP="00C271E6">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 xml:space="preserve">Were UNDP’s proposed contributions to the achievement of the outcome </w:t>
      </w:r>
      <w:r>
        <w:rPr>
          <w:rFonts w:ascii="Verdana" w:eastAsia="Times New Roman" w:hAnsi="Verdana" w:cs="Times New Roman"/>
          <w:color w:val="333333"/>
        </w:rPr>
        <w:t>appropriate</w:t>
      </w:r>
      <w:r w:rsidRPr="00886B8B">
        <w:rPr>
          <w:rFonts w:ascii="Verdana" w:eastAsia="Times New Roman" w:hAnsi="Verdana" w:cs="Times New Roman"/>
          <w:color w:val="333333"/>
        </w:rPr>
        <w:t xml:space="preserve">, sufficient, effective and </w:t>
      </w:r>
      <w:r>
        <w:rPr>
          <w:rFonts w:ascii="Verdana" w:eastAsia="Times New Roman" w:hAnsi="Verdana" w:cs="Times New Roman"/>
          <w:color w:val="333333"/>
        </w:rPr>
        <w:t>sustainable</w:t>
      </w:r>
      <w:r w:rsidRPr="00886B8B">
        <w:rPr>
          <w:rFonts w:ascii="Verdana" w:eastAsia="Times New Roman" w:hAnsi="Verdana" w:cs="Times New Roman"/>
          <w:color w:val="333333"/>
        </w:rPr>
        <w:t>?</w:t>
      </w:r>
    </w:p>
    <w:p w:rsidR="00AF5B46" w:rsidRPr="00886B8B" w:rsidRDefault="00AF5B46" w:rsidP="00886B8B">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 xml:space="preserve">Are UNDP’s management structure and working methods </w:t>
      </w:r>
      <w:r>
        <w:rPr>
          <w:rFonts w:ascii="Verdana" w:eastAsia="Times New Roman" w:hAnsi="Verdana" w:cs="Times New Roman"/>
          <w:color w:val="333333"/>
        </w:rPr>
        <w:t>appropriate</w:t>
      </w:r>
      <w:r w:rsidRPr="00886B8B">
        <w:rPr>
          <w:rFonts w:ascii="Verdana" w:eastAsia="Times New Roman" w:hAnsi="Verdana" w:cs="Times New Roman"/>
          <w:color w:val="333333"/>
        </w:rPr>
        <w:t xml:space="preserve"> and affective in achieving this outcome?</w:t>
      </w:r>
    </w:p>
    <w:p w:rsidR="00AF5B46" w:rsidRPr="00886B8B" w:rsidRDefault="00AF5B46" w:rsidP="00886B8B">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What are the key outputs that have been produced by UNDP to contribute to the outcome?</w:t>
      </w:r>
    </w:p>
    <w:p w:rsidR="00AF5B46" w:rsidRPr="00886B8B" w:rsidRDefault="00AF5B46" w:rsidP="00886B8B">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Are the UNDP outputs relevant to the outcome?</w:t>
      </w:r>
    </w:p>
    <w:p w:rsidR="00AF5B46" w:rsidRPr="00886B8B" w:rsidRDefault="00AF5B46" w:rsidP="00886B8B">
      <w:pPr>
        <w:pStyle w:val="ListParagraph"/>
        <w:numPr>
          <w:ilvl w:val="0"/>
          <w:numId w:val="24"/>
        </w:numPr>
        <w:spacing w:before="100" w:beforeAutospacing="1" w:after="0" w:afterAutospacing="1" w:line="240" w:lineRule="auto"/>
        <w:jc w:val="both"/>
        <w:rPr>
          <w:rFonts w:ascii="Verdana" w:eastAsia="Times New Roman" w:hAnsi="Verdana" w:cs="Times New Roman"/>
          <w:color w:val="333333"/>
        </w:rPr>
      </w:pPr>
      <w:r w:rsidRPr="00886B8B">
        <w:rPr>
          <w:rFonts w:ascii="Verdana" w:eastAsia="Times New Roman" w:hAnsi="Verdana" w:cs="Times New Roman"/>
          <w:color w:val="333333"/>
        </w:rPr>
        <w:t xml:space="preserve">Are the monitory and evaluation indicator </w:t>
      </w:r>
      <w:r>
        <w:rPr>
          <w:rFonts w:ascii="Verdana" w:eastAsia="Times New Roman" w:hAnsi="Verdana" w:cs="Times New Roman"/>
          <w:color w:val="333333"/>
        </w:rPr>
        <w:t>appropriate</w:t>
      </w:r>
      <w:r w:rsidRPr="00886B8B">
        <w:rPr>
          <w:rFonts w:ascii="Verdana" w:eastAsia="Times New Roman" w:hAnsi="Verdana" w:cs="Times New Roman"/>
          <w:color w:val="333333"/>
        </w:rPr>
        <w:t xml:space="preserve"> to link these outputs to the outcome, or is there a need to approve the outcome?</w:t>
      </w:r>
    </w:p>
    <w:p w:rsidR="00AF5B46" w:rsidRPr="00836F32" w:rsidRDefault="00AF5B46" w:rsidP="00D2521B">
      <w:pPr>
        <w:spacing w:before="100" w:beforeAutospacing="1" w:after="0" w:afterAutospacing="1" w:line="240" w:lineRule="auto"/>
        <w:contextualSpacing/>
        <w:jc w:val="both"/>
        <w:rPr>
          <w:rFonts w:ascii="Verdana" w:eastAsia="Times New Roman" w:hAnsi="Verdana" w:cs="Times New Roman"/>
          <w:b/>
          <w:bCs/>
          <w:color w:val="333333"/>
        </w:rPr>
      </w:pPr>
      <w:r>
        <w:rPr>
          <w:rFonts w:ascii="Verdana" w:eastAsia="Arial Unicode MS" w:hAnsi="Verdana" w:cs="Arial"/>
        </w:rPr>
        <w:t xml:space="preserve"> </w:t>
      </w:r>
      <w:r w:rsidRPr="00836F32">
        <w:rPr>
          <w:rFonts w:ascii="Verdana" w:eastAsia="Arial Unicode MS" w:hAnsi="Verdana" w:cs="Arial"/>
        </w:rPr>
        <w:t xml:space="preserve"> </w:t>
      </w:r>
    </w:p>
    <w:p w:rsidR="00AF5B46" w:rsidRDefault="00AF5B46" w:rsidP="00D2521B">
      <w:pPr>
        <w:spacing w:before="100" w:beforeAutospacing="1" w:after="0" w:line="240" w:lineRule="auto"/>
        <w:contextualSpacing/>
        <w:jc w:val="both"/>
        <w:rPr>
          <w:rFonts w:ascii="Verdana" w:eastAsia="Times New Roman" w:hAnsi="Verdana" w:cs="Times New Roman"/>
          <w:color w:val="003399"/>
        </w:rPr>
      </w:pPr>
      <w:r w:rsidRPr="00D2521B">
        <w:rPr>
          <w:rFonts w:ascii="Verdana" w:hAnsi="Verdana" w:cstheme="majorBidi"/>
        </w:rPr>
        <w:t>Main partners to be involved in the evaluation are the</w:t>
      </w:r>
      <w:r>
        <w:rPr>
          <w:rFonts w:ascii="Verdana" w:eastAsia="Times New Roman" w:hAnsi="Verdana" w:cs="Times New Roman"/>
          <w:color w:val="003399"/>
        </w:rPr>
        <w:t xml:space="preserve"> </w:t>
      </w:r>
      <w:r w:rsidRPr="002B6013">
        <w:rPr>
          <w:rFonts w:ascii="Verdana" w:hAnsi="Verdana" w:cstheme="majorBidi"/>
        </w:rPr>
        <w:t>General Secr</w:t>
      </w:r>
      <w:r>
        <w:rPr>
          <w:rFonts w:ascii="Verdana" w:hAnsi="Verdana" w:cstheme="majorBidi"/>
        </w:rPr>
        <w:t xml:space="preserve">etariat Of Supreme Council for Planning And Development and the Environmental Protection Authority. </w:t>
      </w:r>
    </w:p>
    <w:p w:rsidR="00AF5B46" w:rsidRDefault="00AF5B46" w:rsidP="004548B1">
      <w:pPr>
        <w:spacing w:before="100" w:beforeAutospacing="1" w:after="0" w:line="240" w:lineRule="auto"/>
        <w:contextualSpacing/>
        <w:jc w:val="both"/>
        <w:rPr>
          <w:rFonts w:ascii="Verdana" w:eastAsia="Times New Roman" w:hAnsi="Verdana" w:cs="Times New Roman"/>
          <w:color w:val="003399"/>
        </w:rPr>
      </w:pPr>
    </w:p>
    <w:p w:rsidR="00AF5B46" w:rsidRDefault="00AF5B46" w:rsidP="004548B1">
      <w:pPr>
        <w:spacing w:before="100" w:beforeAutospacing="1" w:after="0" w:line="240" w:lineRule="auto"/>
        <w:contextualSpacing/>
        <w:jc w:val="both"/>
        <w:rPr>
          <w:rFonts w:ascii="Verdana" w:eastAsia="Times New Roman" w:hAnsi="Verdana" w:cs="Times New Roman"/>
          <w:color w:val="003399"/>
        </w:rPr>
      </w:pPr>
    </w:p>
    <w:p w:rsidR="00AF5B46" w:rsidRDefault="00AF5B46" w:rsidP="004548B1">
      <w:pPr>
        <w:spacing w:before="100" w:beforeAutospacing="1" w:after="0" w:line="240" w:lineRule="auto"/>
        <w:contextualSpacing/>
        <w:jc w:val="both"/>
        <w:rPr>
          <w:rFonts w:ascii="Verdana" w:eastAsia="Times New Roman" w:hAnsi="Verdana" w:cs="Times New Roman"/>
          <w:color w:val="003399"/>
        </w:rPr>
      </w:pPr>
    </w:p>
    <w:p w:rsidR="00AF5B46" w:rsidRDefault="00AF5B46" w:rsidP="004548B1">
      <w:pPr>
        <w:spacing w:before="100" w:beforeAutospacing="1" w:after="0" w:line="240" w:lineRule="auto"/>
        <w:contextualSpacing/>
        <w:jc w:val="both"/>
        <w:rPr>
          <w:rFonts w:ascii="Verdana" w:eastAsia="Times New Roman" w:hAnsi="Verdana" w:cs="Times New Roman"/>
          <w:color w:val="003399"/>
        </w:rPr>
      </w:pPr>
    </w:p>
    <w:p w:rsidR="00AF5B46" w:rsidRDefault="00AF5B46" w:rsidP="004548B1">
      <w:pPr>
        <w:spacing w:before="100" w:beforeAutospacing="1" w:after="0" w:line="240" w:lineRule="auto"/>
        <w:contextualSpacing/>
        <w:jc w:val="both"/>
        <w:rPr>
          <w:rFonts w:ascii="Verdana" w:eastAsia="Times New Roman" w:hAnsi="Verdana" w:cs="Times New Roman"/>
          <w:color w:val="003399"/>
        </w:rPr>
      </w:pPr>
    </w:p>
    <w:p w:rsidR="00AF5B46" w:rsidRDefault="00AF5B46" w:rsidP="004548B1">
      <w:pPr>
        <w:spacing w:before="100" w:beforeAutospacing="1" w:after="0" w:line="240" w:lineRule="auto"/>
        <w:contextualSpacing/>
        <w:jc w:val="both"/>
        <w:rPr>
          <w:rFonts w:ascii="Verdana" w:eastAsia="Times New Roman" w:hAnsi="Verdana" w:cs="Times New Roman"/>
          <w:color w:val="333333"/>
        </w:rPr>
      </w:pPr>
      <w:r w:rsidRPr="00901947">
        <w:rPr>
          <w:rFonts w:ascii="Verdana" w:eastAsia="Times New Roman" w:hAnsi="Verdana" w:cs="Times New Roman"/>
          <w:color w:val="003399"/>
        </w:rPr>
        <w:t>Deliverables and schedule</w:t>
      </w:r>
      <w:r w:rsidR="00993875">
        <w:rPr>
          <w:rFonts w:ascii="Verdana" w:eastAsia="Times New Roman" w:hAnsi="Verdana" w:cs="Times New Roman"/>
          <w:color w:val="003399"/>
        </w:rPr>
        <w:t>:</w:t>
      </w:r>
      <w:r w:rsidRPr="00901947">
        <w:rPr>
          <w:rFonts w:ascii="Verdana" w:eastAsia="Times New Roman" w:hAnsi="Verdana" w:cs="Times New Roman"/>
          <w:color w:val="333333"/>
        </w:rPr>
        <w:t xml:space="preserve"> </w:t>
      </w:r>
    </w:p>
    <w:p w:rsidR="00993875" w:rsidRPr="00993875" w:rsidRDefault="00993875" w:rsidP="004548B1">
      <w:pPr>
        <w:spacing w:before="100" w:beforeAutospacing="1" w:after="0" w:line="240" w:lineRule="auto"/>
        <w:contextualSpacing/>
        <w:jc w:val="both"/>
        <w:rPr>
          <w:rFonts w:ascii="Verdana" w:eastAsia="Times New Roman" w:hAnsi="Verdana" w:cs="Times New Roman"/>
          <w:color w:val="333333"/>
          <w:sz w:val="20"/>
          <w:szCs w:val="20"/>
        </w:rPr>
      </w:pPr>
      <w:r w:rsidRPr="00993875">
        <w:rPr>
          <w:rFonts w:ascii="Verdana" w:eastAsia="Times New Roman" w:hAnsi="Verdana" w:cs="Times New Roman"/>
          <w:color w:val="333333"/>
          <w:sz w:val="20"/>
          <w:szCs w:val="20"/>
        </w:rPr>
        <w:t xml:space="preserve">The evaluator will be expected to produce the following: </w:t>
      </w:r>
    </w:p>
    <w:p w:rsidR="00993875" w:rsidRPr="00901947" w:rsidRDefault="00993875" w:rsidP="004548B1">
      <w:pPr>
        <w:spacing w:before="100" w:beforeAutospacing="1" w:after="0" w:line="240" w:lineRule="auto"/>
        <w:contextualSpacing/>
        <w:jc w:val="both"/>
        <w:rPr>
          <w:rFonts w:ascii="Verdana" w:eastAsia="Times New Roman" w:hAnsi="Verdana" w:cs="Times New Roman"/>
          <w:color w:val="333333"/>
        </w:rPr>
      </w:pPr>
    </w:p>
    <w:p w:rsidR="00AF5B46" w:rsidRPr="00901947" w:rsidRDefault="00FA1C20" w:rsidP="004548B1">
      <w:pPr>
        <w:spacing w:before="100" w:beforeAutospacing="1" w:after="0" w:line="240" w:lineRule="auto"/>
        <w:contextualSpacing/>
        <w:jc w:val="both"/>
        <w:rPr>
          <w:rFonts w:ascii="Verdana" w:eastAsia="Times New Roman" w:hAnsi="Verdana" w:cs="Times New Roman"/>
          <w:color w:val="333333"/>
        </w:rPr>
      </w:pPr>
      <w:r w:rsidRPr="004429D0">
        <w:rPr>
          <w:noProof/>
        </w:rPr>
        <w:drawing>
          <wp:inline distT="0" distB="0" distL="0" distR="0" wp14:anchorId="609EFE25" wp14:editId="4E88C701">
            <wp:extent cx="5943600" cy="48901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90135"/>
                    </a:xfrm>
                    <a:prstGeom prst="rect">
                      <a:avLst/>
                    </a:prstGeom>
                    <a:noFill/>
                    <a:ln>
                      <a:noFill/>
                    </a:ln>
                  </pic:spPr>
                </pic:pic>
              </a:graphicData>
            </a:graphic>
          </wp:inline>
        </w:drawing>
      </w:r>
    </w:p>
    <w:p w:rsidR="00AF5B46" w:rsidRDefault="00AF5B46" w:rsidP="00F94FCD">
      <w:pPr>
        <w:spacing w:before="100" w:beforeAutospacing="1" w:after="0" w:line="240" w:lineRule="auto"/>
        <w:contextualSpacing/>
        <w:jc w:val="both"/>
        <w:rPr>
          <w:rFonts w:ascii="Verdana" w:eastAsia="Times New Roman" w:hAnsi="Verdana" w:cs="Times New Roman"/>
          <w:color w:val="333333"/>
        </w:rPr>
      </w:pPr>
    </w:p>
    <w:p w:rsidR="0097114A" w:rsidRPr="0097114A" w:rsidRDefault="0097114A" w:rsidP="00F94FCD">
      <w:pPr>
        <w:spacing w:before="100" w:beforeAutospacing="1" w:after="0" w:line="240" w:lineRule="auto"/>
        <w:contextualSpacing/>
        <w:jc w:val="both"/>
        <w:rPr>
          <w:rFonts w:ascii="Verdana" w:eastAsia="Times New Roman" w:hAnsi="Verdana" w:cs="Times New Roman"/>
          <w:color w:val="003399"/>
        </w:rPr>
      </w:pPr>
      <w:r w:rsidRPr="0097114A">
        <w:rPr>
          <w:rFonts w:ascii="Verdana" w:eastAsia="Times New Roman" w:hAnsi="Verdana" w:cs="Times New Roman"/>
          <w:color w:val="003399"/>
        </w:rPr>
        <w:t>Methodology</w:t>
      </w:r>
    </w:p>
    <w:p w:rsidR="0097114A" w:rsidRDefault="0097114A" w:rsidP="00F94FCD">
      <w:pPr>
        <w:spacing w:before="100" w:beforeAutospacing="1" w:after="0" w:line="240" w:lineRule="auto"/>
        <w:contextualSpacing/>
        <w:jc w:val="both"/>
        <w:rPr>
          <w:rFonts w:ascii="Verdana" w:eastAsia="Times New Roman" w:hAnsi="Verdana" w:cs="Times New Roman"/>
          <w:color w:val="333333"/>
        </w:rPr>
      </w:pPr>
    </w:p>
    <w:p w:rsidR="00AF5B46" w:rsidRDefault="00AF5B46" w:rsidP="00F94FCD">
      <w:pPr>
        <w:spacing w:before="100" w:beforeAutospacing="1" w:after="0" w:line="240" w:lineRule="auto"/>
        <w:contextualSpacing/>
        <w:jc w:val="both"/>
        <w:rPr>
          <w:rFonts w:ascii="Verdana" w:eastAsia="Times New Roman" w:hAnsi="Verdana" w:cs="Times New Roman"/>
          <w:color w:val="333333"/>
        </w:rPr>
      </w:pPr>
      <w:r>
        <w:rPr>
          <w:rFonts w:ascii="Verdana" w:eastAsia="Times New Roman" w:hAnsi="Verdana" w:cs="Times New Roman"/>
          <w:color w:val="333333"/>
        </w:rPr>
        <w:t>During the outcome evaluation, the evaluator is expected to apply the following approaches for data collection and analysis:</w:t>
      </w:r>
    </w:p>
    <w:p w:rsidR="00AF5B46" w:rsidRDefault="00AF5B46" w:rsidP="00057A91">
      <w:pPr>
        <w:pStyle w:val="ListParagraph"/>
        <w:numPr>
          <w:ilvl w:val="0"/>
          <w:numId w:val="23"/>
        </w:numPr>
        <w:spacing w:before="100" w:beforeAutospacing="1" w:after="0" w:line="240" w:lineRule="auto"/>
        <w:jc w:val="both"/>
        <w:rPr>
          <w:rFonts w:ascii="Verdana" w:eastAsia="Times New Roman" w:hAnsi="Verdana" w:cs="Times New Roman"/>
          <w:color w:val="333333"/>
        </w:rPr>
      </w:pPr>
      <w:r>
        <w:rPr>
          <w:rFonts w:ascii="Verdana" w:eastAsia="Times New Roman" w:hAnsi="Verdana" w:cs="Times New Roman"/>
          <w:color w:val="333333"/>
        </w:rPr>
        <w:t>Desk review of relevant documents: Project documents, Monthly reports.</w:t>
      </w:r>
    </w:p>
    <w:p w:rsidR="00AF5B46" w:rsidRDefault="00AF5B46" w:rsidP="00057A91">
      <w:pPr>
        <w:pStyle w:val="ListParagraph"/>
        <w:numPr>
          <w:ilvl w:val="0"/>
          <w:numId w:val="23"/>
        </w:numPr>
        <w:spacing w:before="100" w:beforeAutospacing="1" w:after="0" w:line="240" w:lineRule="auto"/>
        <w:jc w:val="both"/>
        <w:rPr>
          <w:rFonts w:ascii="Verdana" w:eastAsia="Times New Roman" w:hAnsi="Verdana" w:cs="Times New Roman"/>
          <w:color w:val="333333"/>
        </w:rPr>
      </w:pPr>
      <w:r>
        <w:rPr>
          <w:rFonts w:ascii="Verdana" w:eastAsia="Times New Roman" w:hAnsi="Verdana" w:cs="Times New Roman"/>
          <w:color w:val="333333"/>
        </w:rPr>
        <w:t>Discussion with senior management and program staff of UNDP country office</w:t>
      </w:r>
    </w:p>
    <w:p w:rsidR="00AF5B46" w:rsidRDefault="00AF5B46" w:rsidP="00057A91">
      <w:pPr>
        <w:pStyle w:val="ListParagraph"/>
        <w:numPr>
          <w:ilvl w:val="0"/>
          <w:numId w:val="23"/>
        </w:numPr>
        <w:spacing w:before="100" w:beforeAutospacing="1" w:after="0" w:line="240" w:lineRule="auto"/>
        <w:jc w:val="both"/>
        <w:rPr>
          <w:rFonts w:ascii="Verdana" w:eastAsia="Times New Roman" w:hAnsi="Verdana" w:cs="Times New Roman"/>
          <w:color w:val="333333"/>
        </w:rPr>
      </w:pPr>
      <w:r>
        <w:rPr>
          <w:rFonts w:ascii="Verdana" w:eastAsia="Times New Roman" w:hAnsi="Verdana" w:cs="Times New Roman"/>
          <w:color w:val="333333"/>
        </w:rPr>
        <w:t>Briefing and debriefing sessions with UNDP, government, as well as with other stakeholders.</w:t>
      </w:r>
    </w:p>
    <w:p w:rsidR="00AF5B46" w:rsidRDefault="00AF5B46" w:rsidP="00057A91">
      <w:pPr>
        <w:pStyle w:val="ListParagraph"/>
        <w:numPr>
          <w:ilvl w:val="0"/>
          <w:numId w:val="23"/>
        </w:numPr>
        <w:spacing w:before="100" w:beforeAutospacing="1" w:after="0" w:line="240" w:lineRule="auto"/>
        <w:jc w:val="both"/>
        <w:rPr>
          <w:rFonts w:ascii="Verdana" w:eastAsia="Times New Roman" w:hAnsi="Verdana" w:cs="Times New Roman"/>
          <w:color w:val="333333"/>
        </w:rPr>
      </w:pPr>
      <w:r>
        <w:rPr>
          <w:rFonts w:ascii="Verdana" w:eastAsia="Times New Roman" w:hAnsi="Verdana" w:cs="Times New Roman"/>
          <w:color w:val="333333"/>
        </w:rPr>
        <w:t>Interview with partners and stakeholders</w:t>
      </w:r>
    </w:p>
    <w:p w:rsidR="00AF5B46" w:rsidRDefault="00AF5B46" w:rsidP="00057A91">
      <w:pPr>
        <w:pStyle w:val="ListParagraph"/>
        <w:numPr>
          <w:ilvl w:val="0"/>
          <w:numId w:val="23"/>
        </w:numPr>
        <w:spacing w:before="100" w:beforeAutospacing="1" w:after="0" w:line="240" w:lineRule="auto"/>
        <w:jc w:val="both"/>
        <w:rPr>
          <w:rFonts w:ascii="Verdana" w:eastAsia="Times New Roman" w:hAnsi="Verdana" w:cs="Times New Roman"/>
          <w:color w:val="333333"/>
        </w:rPr>
      </w:pPr>
      <w:r>
        <w:rPr>
          <w:rFonts w:ascii="Verdana" w:eastAsia="Times New Roman" w:hAnsi="Verdana" w:cs="Times New Roman"/>
          <w:color w:val="333333"/>
        </w:rPr>
        <w:lastRenderedPageBreak/>
        <w:t>Field visits to select project sites and discussion with project teams</w:t>
      </w:r>
    </w:p>
    <w:p w:rsidR="00AF5B46" w:rsidRPr="00057A91" w:rsidRDefault="00AF5B46" w:rsidP="00057A91">
      <w:pPr>
        <w:pStyle w:val="ListParagraph"/>
        <w:numPr>
          <w:ilvl w:val="0"/>
          <w:numId w:val="23"/>
        </w:numPr>
        <w:spacing w:before="100" w:beforeAutospacing="1" w:after="0" w:line="240" w:lineRule="auto"/>
        <w:jc w:val="both"/>
        <w:rPr>
          <w:rFonts w:ascii="Verdana" w:eastAsia="Times New Roman" w:hAnsi="Verdana" w:cs="Times New Roman"/>
          <w:color w:val="333333"/>
        </w:rPr>
      </w:pPr>
      <w:r>
        <w:rPr>
          <w:rFonts w:ascii="Verdana" w:eastAsia="Times New Roman" w:hAnsi="Verdana" w:cs="Times New Roman"/>
          <w:color w:val="333333"/>
        </w:rPr>
        <w:t>Consultation meetings</w:t>
      </w:r>
    </w:p>
    <w:p w:rsidR="00AF5B46" w:rsidRPr="00901947" w:rsidRDefault="00AF5B46" w:rsidP="00F94FCD">
      <w:pPr>
        <w:spacing w:before="100" w:beforeAutospacing="1" w:after="0" w:line="240" w:lineRule="auto"/>
        <w:contextualSpacing/>
        <w:jc w:val="both"/>
        <w:rPr>
          <w:rFonts w:ascii="Verdana" w:eastAsia="Times New Roman" w:hAnsi="Verdana" w:cs="Times New Roman"/>
          <w:color w:val="333333"/>
        </w:rPr>
      </w:pPr>
    </w:p>
    <w:p w:rsidR="00AF5B46" w:rsidRPr="00901947" w:rsidRDefault="00AF5B46" w:rsidP="00901947">
      <w:pPr>
        <w:spacing w:before="100" w:beforeAutospacing="1" w:after="0" w:line="240" w:lineRule="auto"/>
        <w:contextualSpacing/>
        <w:jc w:val="both"/>
        <w:rPr>
          <w:rFonts w:ascii="Verdana" w:eastAsia="Times New Roman" w:hAnsi="Verdana" w:cs="Times New Roman"/>
          <w:b/>
          <w:bCs/>
          <w:color w:val="333333"/>
        </w:rPr>
      </w:pPr>
      <w:r w:rsidRPr="00901947">
        <w:rPr>
          <w:rFonts w:ascii="Verdana" w:eastAsia="Times New Roman" w:hAnsi="Verdana" w:cs="Times New Roman"/>
          <w:b/>
          <w:bCs/>
          <w:color w:val="333333"/>
        </w:rPr>
        <w:t>(The inception plan and the draft and the final evaluation report should be submitted by the Consultant in Arabic and in English.)</w:t>
      </w:r>
    </w:p>
    <w:p w:rsidR="00AF5B46" w:rsidRPr="00901947" w:rsidRDefault="00AF5B46" w:rsidP="00901947">
      <w:pPr>
        <w:spacing w:before="100" w:beforeAutospacing="1" w:after="0" w:line="240" w:lineRule="auto"/>
        <w:jc w:val="both"/>
        <w:rPr>
          <w:rFonts w:ascii="Verdana" w:eastAsia="Times New Roman" w:hAnsi="Verdana" w:cs="Times New Roman"/>
          <w:b/>
          <w:bCs/>
        </w:rPr>
      </w:pPr>
      <w:r>
        <w:rPr>
          <w:rFonts w:ascii="Verdana" w:eastAsia="Times New Roman" w:hAnsi="Verdana" w:cs="Times New Roman"/>
          <w:color w:val="003399"/>
        </w:rPr>
        <w:t>Work Arrangements</w:t>
      </w:r>
      <w:r w:rsidRPr="00901947">
        <w:rPr>
          <w:rFonts w:ascii="Verdana" w:eastAsia="Times New Roman" w:hAnsi="Verdana" w:cs="Times New Roman"/>
          <w:b/>
          <w:bCs/>
        </w:rPr>
        <w:t xml:space="preserve"> </w:t>
      </w:r>
    </w:p>
    <w:p w:rsidR="00AF5B46" w:rsidRPr="00901947" w:rsidRDefault="00AF5B46" w:rsidP="00EA6971">
      <w:pPr>
        <w:spacing w:before="100" w:beforeAutospacing="1" w:after="0" w:line="240" w:lineRule="auto"/>
        <w:jc w:val="both"/>
        <w:rPr>
          <w:rFonts w:ascii="Verdana" w:eastAsia="Times New Roman" w:hAnsi="Verdana" w:cs="Times New Roman"/>
        </w:rPr>
      </w:pPr>
      <w:r w:rsidRPr="00901947">
        <w:rPr>
          <w:rFonts w:ascii="Verdana" w:eastAsia="Times New Roman" w:hAnsi="Verdana" w:cs="Times New Roman"/>
        </w:rPr>
        <w:t xml:space="preserve">The Assignment will be both home based and in Kuwait. The expert will be supervised by UNDP, in close coordination with </w:t>
      </w:r>
      <w:r>
        <w:rPr>
          <w:rFonts w:ascii="Verdana" w:eastAsia="Times New Roman" w:hAnsi="Verdana" w:cs="Times New Roman"/>
        </w:rPr>
        <w:t>GSSCPD</w:t>
      </w:r>
      <w:r w:rsidRPr="00901947">
        <w:rPr>
          <w:rFonts w:ascii="Verdana" w:eastAsia="Times New Roman" w:hAnsi="Verdana" w:cs="Times New Roman"/>
        </w:rPr>
        <w:t>.</w:t>
      </w:r>
    </w:p>
    <w:p w:rsidR="00AF5B46" w:rsidRPr="00901947" w:rsidRDefault="00AF5B46" w:rsidP="00030A69">
      <w:pPr>
        <w:spacing w:before="100" w:beforeAutospacing="1" w:after="0" w:line="240" w:lineRule="auto"/>
        <w:ind w:left="95"/>
        <w:rPr>
          <w:rFonts w:ascii="Verdana" w:eastAsia="Times New Roman" w:hAnsi="Verdana" w:cs="Times New Roman"/>
          <w:b/>
          <w:bCs/>
          <w:color w:val="333333"/>
        </w:rPr>
      </w:pPr>
    </w:p>
    <w:p w:rsidR="00AF5B46" w:rsidRPr="00901947" w:rsidRDefault="00AF5B46" w:rsidP="00901947">
      <w:pPr>
        <w:pBdr>
          <w:bottom w:val="dotted" w:sz="6" w:space="2" w:color="666666"/>
        </w:pBdr>
        <w:spacing w:before="75" w:after="45" w:line="312" w:lineRule="auto"/>
        <w:ind w:left="95"/>
        <w:outlineLvl w:val="2"/>
        <w:rPr>
          <w:rFonts w:ascii="Verdana" w:eastAsia="Times New Roman" w:hAnsi="Verdana" w:cs="Times New Roman"/>
          <w:color w:val="003399"/>
        </w:rPr>
      </w:pPr>
      <w:r w:rsidRPr="00901947">
        <w:rPr>
          <w:rFonts w:ascii="Verdana" w:eastAsia="Times New Roman" w:hAnsi="Verdana" w:cs="Times New Roman"/>
          <w:color w:val="003399"/>
        </w:rPr>
        <w:t>Competencies</w:t>
      </w:r>
      <w:r>
        <w:rPr>
          <w:rFonts w:ascii="Verdana" w:eastAsia="Times New Roman" w:hAnsi="Verdana" w:cs="Times New Roman"/>
          <w:color w:val="003399"/>
        </w:rPr>
        <w:t xml:space="preserve"> </w:t>
      </w:r>
    </w:p>
    <w:p w:rsidR="00AF5B46" w:rsidRPr="00901947" w:rsidRDefault="00AF5B46" w:rsidP="004548B1">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Demonstrated ability to assess complex situations in order to succinctly and clearly distil critical issues and draw forward looking conclusions;</w:t>
      </w:r>
    </w:p>
    <w:p w:rsidR="00AF5B46" w:rsidRPr="00901947" w:rsidRDefault="00AF5B46" w:rsidP="004548B1">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 xml:space="preserve">Good knowledge of the UNDP Evaluation Policy;  </w:t>
      </w:r>
    </w:p>
    <w:p w:rsidR="00AF5B46" w:rsidRPr="00901947" w:rsidRDefault="00AF5B46" w:rsidP="004548B1">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Knowledge of Result-Based Management Evaluation methodologies;</w:t>
      </w:r>
    </w:p>
    <w:p w:rsidR="00AF5B46" w:rsidRPr="00901947" w:rsidRDefault="00AF5B46" w:rsidP="004548B1">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Demonstrable analytical skills;</w:t>
      </w:r>
    </w:p>
    <w:p w:rsidR="00AF5B46" w:rsidRPr="00901947" w:rsidRDefault="00AF5B46" w:rsidP="002C496D">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 xml:space="preserve">Demonstrates integrity by modelling the UN’s values and ethical standards. </w:t>
      </w:r>
    </w:p>
    <w:p w:rsidR="00AF5B46" w:rsidRPr="00901947" w:rsidRDefault="00AF5B46" w:rsidP="002C496D">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 xml:space="preserve">Promotes the vision, mission, and strategic goals of UNDP; </w:t>
      </w:r>
    </w:p>
    <w:p w:rsidR="00AF5B46" w:rsidRPr="00901947" w:rsidRDefault="00AF5B46" w:rsidP="002C496D">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 xml:space="preserve">Displays cultural, gender, religion, race, nationality and age sensitivity and adaptability; </w:t>
      </w:r>
    </w:p>
    <w:p w:rsidR="00AF5B46" w:rsidRPr="00901947" w:rsidRDefault="00AF5B46" w:rsidP="002C496D">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Treats all people fairly without favoritism; fulfils all obligations to gender sensitivity and zero tolerance for sexual harassment;</w:t>
      </w:r>
    </w:p>
    <w:p w:rsidR="00AF5B46" w:rsidRDefault="00AF5B46" w:rsidP="002C496D">
      <w:pPr>
        <w:numPr>
          <w:ilvl w:val="0"/>
          <w:numId w:val="6"/>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Strong communication skills.</w:t>
      </w:r>
    </w:p>
    <w:p w:rsidR="00AF5B46" w:rsidRPr="00901947" w:rsidRDefault="00AF5B46" w:rsidP="004548B1">
      <w:pPr>
        <w:pBdr>
          <w:bottom w:val="dotted" w:sz="6" w:space="2" w:color="666666"/>
        </w:pBdr>
        <w:spacing w:before="75" w:after="45" w:line="312" w:lineRule="auto"/>
        <w:ind w:left="95"/>
        <w:outlineLvl w:val="2"/>
        <w:rPr>
          <w:rFonts w:ascii="Verdana" w:eastAsia="Times New Roman" w:hAnsi="Verdana" w:cs="Times New Roman"/>
        </w:rPr>
      </w:pPr>
      <w:r w:rsidRPr="00DE5AE5">
        <w:rPr>
          <w:rFonts w:ascii="Verdana" w:eastAsia="Times New Roman" w:hAnsi="Verdana" w:cs="Times New Roman"/>
          <w:color w:val="003399"/>
        </w:rPr>
        <w:t>Required Skills and Experience</w:t>
      </w:r>
    </w:p>
    <w:p w:rsidR="00AF5B46" w:rsidRPr="00901947" w:rsidRDefault="00AF5B46" w:rsidP="004548B1">
      <w:pPr>
        <w:spacing w:before="100" w:beforeAutospacing="1" w:after="100" w:afterAutospacing="1" w:line="312" w:lineRule="auto"/>
        <w:rPr>
          <w:rFonts w:ascii="Verdana" w:eastAsia="Times New Roman" w:hAnsi="Verdana" w:cs="Times New Roman"/>
          <w:b/>
          <w:bCs/>
        </w:rPr>
      </w:pPr>
      <w:r w:rsidRPr="00901947">
        <w:rPr>
          <w:rFonts w:ascii="Verdana" w:eastAsia="Times New Roman" w:hAnsi="Verdana" w:cs="Times New Roman"/>
          <w:b/>
          <w:bCs/>
        </w:rPr>
        <w:t>Education:</w:t>
      </w:r>
    </w:p>
    <w:p w:rsidR="00AF5B46" w:rsidRPr="00901947" w:rsidRDefault="00AF5B46" w:rsidP="004548B1">
      <w:pPr>
        <w:numPr>
          <w:ilvl w:val="0"/>
          <w:numId w:val="7"/>
        </w:numPr>
        <w:spacing w:before="100" w:beforeAutospacing="1" w:after="0" w:afterAutospacing="1" w:line="240" w:lineRule="auto"/>
        <w:rPr>
          <w:rFonts w:ascii="Verdana" w:eastAsia="Times New Roman" w:hAnsi="Verdana" w:cs="Times New Roman"/>
          <w:b/>
          <w:bCs/>
        </w:rPr>
      </w:pPr>
      <w:r w:rsidRPr="00901947">
        <w:rPr>
          <w:rFonts w:ascii="Verdana" w:eastAsia="Times New Roman" w:hAnsi="Verdana" w:cs="Times New Roman"/>
        </w:rPr>
        <w:t>At least a Master degree or equivalent in</w:t>
      </w:r>
      <w:r>
        <w:rPr>
          <w:rFonts w:ascii="Verdana" w:eastAsia="Times New Roman" w:hAnsi="Verdana" w:cs="Times New Roman"/>
        </w:rPr>
        <w:t xml:space="preserve"> development, strategic planning, </w:t>
      </w:r>
      <w:r w:rsidRPr="000C036A">
        <w:rPr>
          <w:rFonts w:ascii="Verdana" w:eastAsia="Times New Roman" w:hAnsi="Verdana" w:cs="Times New Roman"/>
        </w:rPr>
        <w:t xml:space="preserve">public policy </w:t>
      </w:r>
      <w:r>
        <w:rPr>
          <w:rFonts w:ascii="Verdana" w:eastAsia="Times New Roman" w:hAnsi="Verdana" w:cs="Times New Roman"/>
        </w:rPr>
        <w:t>or</w:t>
      </w:r>
      <w:r w:rsidRPr="00901947">
        <w:rPr>
          <w:rFonts w:ascii="Verdana" w:eastAsia="Times New Roman" w:hAnsi="Verdana" w:cs="Times New Roman"/>
        </w:rPr>
        <w:t xml:space="preserve"> a relevant field. </w:t>
      </w:r>
    </w:p>
    <w:p w:rsidR="00AF5B46" w:rsidRPr="00901947" w:rsidRDefault="00AF5B46" w:rsidP="002C25C0">
      <w:pPr>
        <w:spacing w:before="100" w:beforeAutospacing="1" w:after="0" w:afterAutospacing="1" w:line="240" w:lineRule="auto"/>
        <w:rPr>
          <w:rFonts w:ascii="Verdana" w:eastAsia="Times New Roman" w:hAnsi="Verdana" w:cs="Times New Roman"/>
          <w:b/>
          <w:bCs/>
        </w:rPr>
      </w:pPr>
      <w:r w:rsidRPr="00901947">
        <w:rPr>
          <w:rFonts w:ascii="Verdana" w:eastAsia="Times New Roman" w:hAnsi="Verdana" w:cs="Times New Roman"/>
          <w:b/>
          <w:bCs/>
        </w:rPr>
        <w:t xml:space="preserve">Experience: </w:t>
      </w:r>
    </w:p>
    <w:p w:rsidR="00AF5B46" w:rsidRPr="000C036A" w:rsidRDefault="00AF5B46" w:rsidP="000C036A">
      <w:pPr>
        <w:numPr>
          <w:ilvl w:val="0"/>
          <w:numId w:val="8"/>
        </w:numPr>
        <w:spacing w:before="100" w:beforeAutospacing="1" w:after="100" w:afterAutospacing="1" w:line="240" w:lineRule="auto"/>
        <w:rPr>
          <w:rFonts w:ascii="Verdana" w:eastAsia="Times New Roman" w:hAnsi="Verdana" w:cs="Times New Roman"/>
        </w:rPr>
      </w:pPr>
      <w:r w:rsidRPr="000C036A">
        <w:rPr>
          <w:rFonts w:ascii="Verdana" w:eastAsia="Times New Roman" w:hAnsi="Verdana" w:cs="Times New Roman"/>
        </w:rPr>
        <w:t>Extensive knowledge of, and minimum</w:t>
      </w:r>
      <w:r>
        <w:rPr>
          <w:rFonts w:ascii="Verdana" w:eastAsia="Times New Roman" w:hAnsi="Verdana" w:cs="Times New Roman"/>
        </w:rPr>
        <w:t xml:space="preserve"> of</w:t>
      </w:r>
      <w:r w:rsidRPr="000C036A">
        <w:rPr>
          <w:rFonts w:ascii="Verdana" w:eastAsia="Times New Roman" w:hAnsi="Verdana" w:cs="Times New Roman"/>
        </w:rPr>
        <w:t xml:space="preserve"> </w:t>
      </w:r>
      <w:r>
        <w:rPr>
          <w:rFonts w:ascii="Verdana" w:eastAsia="Times New Roman" w:hAnsi="Verdana" w:cs="Times New Roman"/>
        </w:rPr>
        <w:t xml:space="preserve">10 years of experience </w:t>
      </w:r>
      <w:r w:rsidRPr="000C036A">
        <w:rPr>
          <w:rFonts w:ascii="Verdana" w:eastAsia="Times New Roman" w:hAnsi="Verdana" w:cs="Times New Roman"/>
        </w:rPr>
        <w:t xml:space="preserve"> in applying qualitative and quantitative</w:t>
      </w:r>
      <w:r>
        <w:rPr>
          <w:rFonts w:ascii="Verdana" w:eastAsia="Times New Roman" w:hAnsi="Verdana" w:cs="Times New Roman"/>
        </w:rPr>
        <w:t xml:space="preserve"> </w:t>
      </w:r>
      <w:r w:rsidRPr="000C036A">
        <w:rPr>
          <w:rFonts w:ascii="Verdana" w:eastAsia="Times New Roman" w:hAnsi="Verdana" w:cs="Times New Roman"/>
        </w:rPr>
        <w:t>evaluation methods;</w:t>
      </w:r>
    </w:p>
    <w:p w:rsidR="00AF5B46" w:rsidRPr="000C036A" w:rsidRDefault="00AF5B46" w:rsidP="000C036A">
      <w:pPr>
        <w:numPr>
          <w:ilvl w:val="0"/>
          <w:numId w:val="8"/>
        </w:numPr>
        <w:spacing w:before="100" w:beforeAutospacing="1" w:after="100" w:afterAutospacing="1" w:line="240" w:lineRule="auto"/>
        <w:rPr>
          <w:rFonts w:ascii="Verdana" w:eastAsia="Times New Roman" w:hAnsi="Verdana" w:cs="Times New Roman"/>
        </w:rPr>
      </w:pPr>
      <w:r w:rsidRPr="000C036A">
        <w:rPr>
          <w:rFonts w:ascii="Verdana" w:eastAsia="Times New Roman" w:hAnsi="Verdana" w:cs="Times New Roman"/>
        </w:rPr>
        <w:t>Proven record in designing and leading evaluations;</w:t>
      </w:r>
    </w:p>
    <w:p w:rsidR="00AF5B46" w:rsidRPr="00604810" w:rsidRDefault="00AF5B46" w:rsidP="00604810">
      <w:pPr>
        <w:numPr>
          <w:ilvl w:val="0"/>
          <w:numId w:val="8"/>
        </w:numPr>
        <w:spacing w:before="100" w:beforeAutospacing="1" w:after="100" w:afterAutospacing="1" w:line="240" w:lineRule="auto"/>
        <w:rPr>
          <w:rFonts w:ascii="Verdana" w:eastAsia="Times New Roman" w:hAnsi="Verdana" w:cs="Times New Roman"/>
        </w:rPr>
      </w:pPr>
      <w:r w:rsidRPr="000C036A">
        <w:rPr>
          <w:rFonts w:ascii="Verdana" w:eastAsia="Times New Roman" w:hAnsi="Verdana" w:cs="Times New Roman"/>
        </w:rPr>
        <w:t xml:space="preserve">Technical competence in </w:t>
      </w:r>
      <w:r>
        <w:rPr>
          <w:rFonts w:ascii="Verdana" w:eastAsia="Times New Roman" w:hAnsi="Verdana" w:cs="Times New Roman"/>
        </w:rPr>
        <w:t>in strategic planning for development</w:t>
      </w:r>
    </w:p>
    <w:p w:rsidR="00AF5B46" w:rsidRPr="000C036A" w:rsidRDefault="00AF5B46" w:rsidP="000C036A">
      <w:pPr>
        <w:numPr>
          <w:ilvl w:val="0"/>
          <w:numId w:val="8"/>
        </w:numPr>
        <w:spacing w:before="100" w:beforeAutospacing="1" w:after="100" w:afterAutospacing="1" w:line="240" w:lineRule="auto"/>
        <w:rPr>
          <w:rFonts w:ascii="Verdana" w:eastAsia="Times New Roman" w:hAnsi="Verdana" w:cs="Times New Roman"/>
        </w:rPr>
      </w:pPr>
      <w:r w:rsidRPr="000C036A">
        <w:rPr>
          <w:rFonts w:ascii="Verdana" w:eastAsia="Times New Roman" w:hAnsi="Verdana" w:cs="Times New Roman"/>
        </w:rPr>
        <w:t xml:space="preserve">Good knowledge of the role of the UN, preferably </w:t>
      </w:r>
      <w:r>
        <w:rPr>
          <w:rFonts w:ascii="Verdana" w:eastAsia="Times New Roman" w:hAnsi="Verdana" w:cs="Times New Roman"/>
        </w:rPr>
        <w:t>UNDP</w:t>
      </w:r>
      <w:r w:rsidRPr="000C036A">
        <w:rPr>
          <w:rFonts w:ascii="Verdana" w:eastAsia="Times New Roman" w:hAnsi="Verdana" w:cs="Times New Roman"/>
        </w:rPr>
        <w:t xml:space="preserve"> and its programming;</w:t>
      </w:r>
    </w:p>
    <w:p w:rsidR="00AF5B46" w:rsidRPr="000C036A" w:rsidRDefault="00AF5B46" w:rsidP="004548B1">
      <w:pPr>
        <w:numPr>
          <w:ilvl w:val="0"/>
          <w:numId w:val="8"/>
        </w:numPr>
        <w:spacing w:before="100" w:beforeAutospacing="1" w:after="0" w:afterAutospacing="1" w:line="240" w:lineRule="auto"/>
        <w:rPr>
          <w:rFonts w:ascii="Verdana" w:eastAsia="Times New Roman" w:hAnsi="Verdana" w:cs="Times New Roman"/>
          <w:b/>
          <w:bCs/>
        </w:rPr>
      </w:pPr>
      <w:r w:rsidRPr="000C036A">
        <w:rPr>
          <w:rFonts w:ascii="Verdana" w:eastAsia="Times New Roman" w:hAnsi="Verdana" w:cs="Times New Roman"/>
        </w:rPr>
        <w:t xml:space="preserve">Background </w:t>
      </w:r>
      <w:r>
        <w:rPr>
          <w:rFonts w:ascii="Verdana" w:eastAsia="Times New Roman" w:hAnsi="Verdana" w:cs="Times New Roman"/>
        </w:rPr>
        <w:t>in Kuwaiti</w:t>
      </w:r>
      <w:r w:rsidRPr="000C036A">
        <w:rPr>
          <w:rFonts w:ascii="Verdana" w:eastAsia="Times New Roman" w:hAnsi="Verdana" w:cs="Times New Roman"/>
        </w:rPr>
        <w:t xml:space="preserve"> culture will be considered an asset. </w:t>
      </w:r>
    </w:p>
    <w:p w:rsidR="00AF5B46" w:rsidRPr="000C036A" w:rsidRDefault="00AF5B46" w:rsidP="000C036A">
      <w:pPr>
        <w:spacing w:before="100" w:beforeAutospacing="1" w:after="0" w:afterAutospacing="1" w:line="240" w:lineRule="auto"/>
        <w:rPr>
          <w:rFonts w:ascii="Verdana" w:eastAsia="Times New Roman" w:hAnsi="Verdana" w:cs="Times New Roman"/>
          <w:b/>
          <w:bCs/>
        </w:rPr>
      </w:pPr>
      <w:r w:rsidRPr="000C036A">
        <w:rPr>
          <w:rFonts w:ascii="Verdana" w:eastAsia="Times New Roman" w:hAnsi="Verdana" w:cs="Times New Roman"/>
          <w:b/>
          <w:bCs/>
        </w:rPr>
        <w:t>Language:</w:t>
      </w:r>
    </w:p>
    <w:p w:rsidR="00AF5B46" w:rsidRPr="00901947" w:rsidRDefault="00AF5B46" w:rsidP="00BA60D7">
      <w:pPr>
        <w:numPr>
          <w:ilvl w:val="0"/>
          <w:numId w:val="9"/>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lastRenderedPageBreak/>
        <w:t>Excellent communication, reading and writing skills in both English and Arabic.</w:t>
      </w:r>
    </w:p>
    <w:p w:rsidR="00AF5B46" w:rsidRPr="00901947" w:rsidRDefault="00AF5B46" w:rsidP="004548B1">
      <w:pPr>
        <w:spacing w:before="100" w:beforeAutospacing="1" w:after="100" w:afterAutospacing="1" w:line="312" w:lineRule="auto"/>
        <w:rPr>
          <w:rFonts w:ascii="Verdana" w:eastAsia="Times New Roman" w:hAnsi="Verdana" w:cs="Times New Roman"/>
          <w:b/>
          <w:bCs/>
        </w:rPr>
      </w:pPr>
      <w:r w:rsidRPr="00901947">
        <w:rPr>
          <w:rFonts w:ascii="Verdana" w:eastAsia="Times New Roman" w:hAnsi="Verdana" w:cs="Times New Roman"/>
          <w:b/>
          <w:bCs/>
        </w:rPr>
        <w:t>Note:</w:t>
      </w:r>
    </w:p>
    <w:p w:rsidR="00AF5B46" w:rsidRPr="00901947" w:rsidRDefault="00AF5B46" w:rsidP="004548B1">
      <w:pPr>
        <w:numPr>
          <w:ilvl w:val="0"/>
          <w:numId w:val="10"/>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Interested individual consultants must submit the following documents/information to demonstrate their qualifications:</w:t>
      </w:r>
    </w:p>
    <w:p w:rsidR="00AF5B46" w:rsidRPr="00901947" w:rsidRDefault="00AF5B46" w:rsidP="004548B1">
      <w:pPr>
        <w:spacing w:after="0" w:line="240" w:lineRule="auto"/>
        <w:rPr>
          <w:rFonts w:ascii="Verdana" w:eastAsia="Times New Roman" w:hAnsi="Verdana" w:cs="Times New Roman"/>
          <w:b/>
          <w:bCs/>
        </w:rPr>
      </w:pPr>
      <w:r w:rsidRPr="00901947">
        <w:rPr>
          <w:rFonts w:ascii="Verdana" w:eastAsia="Times New Roman" w:hAnsi="Verdana" w:cs="Times New Roman"/>
          <w:b/>
          <w:bCs/>
        </w:rPr>
        <w:t xml:space="preserve">Proposal: </w:t>
      </w:r>
    </w:p>
    <w:p w:rsidR="00AF5B46" w:rsidRPr="00901947" w:rsidRDefault="00AF5B46" w:rsidP="004548B1">
      <w:pPr>
        <w:numPr>
          <w:ilvl w:val="0"/>
          <w:numId w:val="11"/>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 xml:space="preserve"> A letter of confirmation of interest and availability describing why the individual consider him/herself as the most suitable candidate for this assignment; </w:t>
      </w:r>
    </w:p>
    <w:p w:rsidR="00AF5B46" w:rsidRPr="00901947" w:rsidRDefault="00AF5B46" w:rsidP="004548B1">
      <w:pPr>
        <w:numPr>
          <w:ilvl w:val="0"/>
          <w:numId w:val="11"/>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 xml:space="preserve">Technical proposal and methodology explaining how he/she will approach and complete this assignment; </w:t>
      </w:r>
    </w:p>
    <w:p w:rsidR="00AF5B46" w:rsidRPr="00901947" w:rsidRDefault="00AF5B46" w:rsidP="004548B1">
      <w:pPr>
        <w:numPr>
          <w:ilvl w:val="0"/>
          <w:numId w:val="11"/>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Financial proposal presented in a Lump sum with all inclusive fixed total contract price;</w:t>
      </w:r>
    </w:p>
    <w:p w:rsidR="00AF5B46" w:rsidRPr="00901947" w:rsidRDefault="00AF5B46" w:rsidP="004548B1">
      <w:pPr>
        <w:numPr>
          <w:ilvl w:val="0"/>
          <w:numId w:val="11"/>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The lump sum shall include all the cost components to enable the consultant’s work, such as, the consultant’s daily fee, travel, allowances, taxes, translations, communication, other as relevant. A breakdown of the lump sum is required;</w:t>
      </w:r>
    </w:p>
    <w:p w:rsidR="00AF5B46" w:rsidRPr="00901947" w:rsidRDefault="00AF5B46" w:rsidP="004548B1">
      <w:pPr>
        <w:numPr>
          <w:ilvl w:val="0"/>
          <w:numId w:val="11"/>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Completed and signed P11 form, if necessary the Consultant may supplement the P11 form with a personal CV including past experience in similar projects and at least 3 references.</w:t>
      </w:r>
    </w:p>
    <w:p w:rsidR="00AF5B46" w:rsidRPr="00901947" w:rsidRDefault="00AF5B46" w:rsidP="004548B1">
      <w:pPr>
        <w:spacing w:after="0" w:line="240" w:lineRule="auto"/>
        <w:rPr>
          <w:rFonts w:ascii="Verdana" w:eastAsia="Times New Roman" w:hAnsi="Verdana" w:cs="Times New Roman"/>
          <w:b/>
          <w:bCs/>
        </w:rPr>
      </w:pPr>
      <w:r w:rsidRPr="00901947">
        <w:rPr>
          <w:rFonts w:ascii="Verdana" w:eastAsia="Times New Roman" w:hAnsi="Verdana" w:cs="Times New Roman"/>
          <w:b/>
          <w:bCs/>
        </w:rPr>
        <w:t xml:space="preserve">Evaluation: </w:t>
      </w:r>
    </w:p>
    <w:p w:rsidR="00AF5B46" w:rsidRPr="00901947" w:rsidRDefault="00AF5B46" w:rsidP="004548B1">
      <w:pPr>
        <w:spacing w:before="100" w:beforeAutospacing="1" w:after="100" w:afterAutospacing="1" w:line="312" w:lineRule="auto"/>
        <w:rPr>
          <w:rFonts w:ascii="Verdana" w:eastAsia="Times New Roman" w:hAnsi="Verdana" w:cs="Times New Roman"/>
        </w:rPr>
      </w:pPr>
      <w:r w:rsidRPr="00901947">
        <w:rPr>
          <w:rFonts w:ascii="Verdana" w:eastAsia="Times New Roman" w:hAnsi="Verdana" w:cs="Times New Roman"/>
        </w:rPr>
        <w:t>The individual consultant will be evaluated based on the cumulative analysis methodology and the award of the contract will be made to the individual consultant whose offer has been evaluated and determined as:</w:t>
      </w:r>
    </w:p>
    <w:p w:rsidR="00AF5B46" w:rsidRPr="00901947" w:rsidRDefault="00AF5B46" w:rsidP="004548B1">
      <w:pPr>
        <w:spacing w:before="100" w:beforeAutospacing="1" w:after="100" w:afterAutospacing="1" w:line="312" w:lineRule="auto"/>
        <w:rPr>
          <w:rFonts w:ascii="Verdana" w:eastAsia="Times New Roman" w:hAnsi="Verdana" w:cs="Times New Roman"/>
        </w:rPr>
      </w:pPr>
      <w:r w:rsidRPr="00901947">
        <w:rPr>
          <w:rFonts w:ascii="Verdana" w:eastAsia="Times New Roman" w:hAnsi="Verdana" w:cs="Times New Roman"/>
        </w:rPr>
        <w:t>Responsive/compliant/acceptable, and</w:t>
      </w:r>
    </w:p>
    <w:p w:rsidR="00AF5B46" w:rsidRPr="00901947" w:rsidRDefault="00AF5B46" w:rsidP="004548B1">
      <w:pPr>
        <w:spacing w:before="100" w:beforeAutospacing="1" w:after="100" w:afterAutospacing="1" w:line="312" w:lineRule="auto"/>
        <w:rPr>
          <w:rFonts w:ascii="Verdana" w:eastAsia="Times New Roman" w:hAnsi="Verdana" w:cs="Times New Roman"/>
        </w:rPr>
      </w:pPr>
      <w:r w:rsidRPr="00901947">
        <w:rPr>
          <w:rFonts w:ascii="Verdana" w:eastAsia="Times New Roman" w:hAnsi="Verdana" w:cs="Times New Roman"/>
        </w:rPr>
        <w:t>Having received the highest score out of a pre-determined set of weighted technical and financial criteria specific to the solicitation:</w:t>
      </w:r>
    </w:p>
    <w:p w:rsidR="00AF5B46" w:rsidRPr="00901947" w:rsidRDefault="00AF5B46" w:rsidP="004548B1">
      <w:pPr>
        <w:numPr>
          <w:ilvl w:val="0"/>
          <w:numId w:val="12"/>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Technical Criteria weight: 70%;</w:t>
      </w:r>
    </w:p>
    <w:p w:rsidR="00AF5B46" w:rsidRPr="00901947" w:rsidRDefault="00AF5B46" w:rsidP="004548B1">
      <w:pPr>
        <w:numPr>
          <w:ilvl w:val="0"/>
          <w:numId w:val="12"/>
        </w:numPr>
        <w:spacing w:before="100" w:beforeAutospacing="1" w:after="100" w:afterAutospacing="1" w:line="240" w:lineRule="auto"/>
        <w:rPr>
          <w:rFonts w:ascii="Verdana" w:eastAsia="Times New Roman" w:hAnsi="Verdana" w:cs="Times New Roman"/>
        </w:rPr>
      </w:pPr>
      <w:r w:rsidRPr="00901947">
        <w:rPr>
          <w:rFonts w:ascii="Verdana" w:eastAsia="Times New Roman" w:hAnsi="Verdana" w:cs="Times New Roman"/>
        </w:rPr>
        <w:t>Financial Criteria weight: 30%.</w:t>
      </w:r>
    </w:p>
    <w:p w:rsidR="00AF5B46" w:rsidRPr="00901947" w:rsidRDefault="00AF5B46" w:rsidP="004548B1">
      <w:pPr>
        <w:spacing w:before="100" w:beforeAutospacing="1" w:after="100" w:afterAutospacing="1" w:line="312" w:lineRule="auto"/>
        <w:rPr>
          <w:rFonts w:ascii="Verdana" w:eastAsia="Times New Roman" w:hAnsi="Verdana" w:cs="Times New Roman"/>
        </w:rPr>
      </w:pPr>
      <w:r w:rsidRPr="00901947">
        <w:rPr>
          <w:rFonts w:ascii="Verdana" w:eastAsia="Times New Roman" w:hAnsi="Verdana" w:cs="Times New Roman"/>
        </w:rPr>
        <w:t>Only candidates obtaining a minimum of 70 % in their technical proposal would be consider</w:t>
      </w:r>
      <w:r w:rsidR="006B37B7">
        <w:rPr>
          <w:rFonts w:ascii="Verdana" w:eastAsia="Times New Roman" w:hAnsi="Verdana" w:cs="Times New Roman"/>
        </w:rPr>
        <w:t>ed for the Financial Evaluation.</w:t>
      </w:r>
    </w:p>
    <w:p w:rsidR="00AF5B46" w:rsidRPr="00901947" w:rsidRDefault="00AF5B46" w:rsidP="00EE0A49">
      <w:pPr>
        <w:spacing w:after="0" w:line="240" w:lineRule="auto"/>
        <w:ind w:left="95"/>
        <w:rPr>
          <w:rFonts w:ascii="Verdana" w:eastAsia="Times New Roman" w:hAnsi="Verdana" w:cs="Times New Roman"/>
        </w:rPr>
      </w:pPr>
      <w:r w:rsidRPr="00901947">
        <w:rPr>
          <w:rFonts w:ascii="Verdana" w:eastAsia="Times New Roman" w:hAnsi="Verdana" w:cs="Times New Roman"/>
        </w:rPr>
        <w:t>Please note that any CV/P11 not submitted with a technical and financial p</w:t>
      </w:r>
      <w:r>
        <w:rPr>
          <w:rFonts w:ascii="Verdana" w:eastAsia="Times New Roman" w:hAnsi="Verdana" w:cs="Times New Roman"/>
        </w:rPr>
        <w:t>roposal will not be considered.</w:t>
      </w:r>
    </w:p>
    <w:p w:rsidR="004E3A78" w:rsidRDefault="004E3A78">
      <w:pPr>
        <w:rPr>
          <w:rFonts w:ascii="Verdana" w:hAnsi="Verdana"/>
        </w:rPr>
      </w:pPr>
    </w:p>
    <w:p w:rsidR="009D756C" w:rsidRPr="00876454" w:rsidRDefault="009D756C" w:rsidP="009D756C">
      <w:pPr>
        <w:jc w:val="both"/>
        <w:rPr>
          <w:sz w:val="24"/>
          <w:szCs w:val="24"/>
        </w:rPr>
      </w:pPr>
      <w:r w:rsidRPr="000C71D2">
        <w:rPr>
          <w:rFonts w:ascii="Verdana" w:eastAsia="Times New Roman" w:hAnsi="Verdana" w:cs="Times New Roman"/>
          <w:color w:val="003399"/>
        </w:rPr>
        <w:lastRenderedPageBreak/>
        <w:t>Type of Consultancy:</w:t>
      </w:r>
      <w:r w:rsidRPr="00876454">
        <w:rPr>
          <w:sz w:val="24"/>
          <w:szCs w:val="24"/>
        </w:rPr>
        <w:t xml:space="preserve"> GSSCPD Contract</w:t>
      </w:r>
    </w:p>
    <w:p w:rsidR="009D756C" w:rsidRPr="00876454" w:rsidRDefault="009D756C" w:rsidP="009D756C">
      <w:pPr>
        <w:jc w:val="both"/>
        <w:rPr>
          <w:sz w:val="24"/>
          <w:szCs w:val="24"/>
        </w:rPr>
      </w:pPr>
      <w:r w:rsidRPr="00876454">
        <w:rPr>
          <w:b/>
          <w:bCs/>
          <w:sz w:val="24"/>
          <w:szCs w:val="24"/>
        </w:rPr>
        <w:t>Duration:</w:t>
      </w:r>
      <w:r w:rsidRPr="00876454">
        <w:rPr>
          <w:sz w:val="24"/>
          <w:szCs w:val="24"/>
        </w:rPr>
        <w:t xml:space="preserve"> 30 working days</w:t>
      </w:r>
    </w:p>
    <w:p w:rsidR="009D756C" w:rsidRPr="00876454" w:rsidRDefault="009D756C" w:rsidP="009D756C">
      <w:pPr>
        <w:jc w:val="both"/>
        <w:rPr>
          <w:b/>
          <w:bCs/>
          <w:sz w:val="24"/>
          <w:szCs w:val="24"/>
        </w:rPr>
      </w:pPr>
      <w:r w:rsidRPr="00876454">
        <w:rPr>
          <w:b/>
          <w:bCs/>
          <w:sz w:val="24"/>
          <w:szCs w:val="24"/>
        </w:rPr>
        <w:t xml:space="preserve">Note: </w:t>
      </w:r>
    </w:p>
    <w:p w:rsidR="009D756C" w:rsidRPr="00876454" w:rsidRDefault="009D756C" w:rsidP="009D756C">
      <w:pPr>
        <w:pStyle w:val="ListParagraph"/>
        <w:numPr>
          <w:ilvl w:val="0"/>
          <w:numId w:val="26"/>
        </w:numPr>
        <w:jc w:val="both"/>
        <w:rPr>
          <w:sz w:val="24"/>
          <w:szCs w:val="24"/>
        </w:rPr>
      </w:pPr>
      <w:r w:rsidRPr="00876454">
        <w:rPr>
          <w:sz w:val="24"/>
          <w:szCs w:val="24"/>
        </w:rPr>
        <w:t xml:space="preserve">This position will be on a governmental contract administered by the General Secretariat of the Supreme Council for Planning and Development. </w:t>
      </w:r>
    </w:p>
    <w:p w:rsidR="009D756C" w:rsidRPr="00876454" w:rsidRDefault="009D756C" w:rsidP="009D756C">
      <w:pPr>
        <w:pStyle w:val="ListParagraph"/>
        <w:numPr>
          <w:ilvl w:val="0"/>
          <w:numId w:val="26"/>
        </w:numPr>
        <w:jc w:val="both"/>
        <w:rPr>
          <w:sz w:val="24"/>
          <w:szCs w:val="24"/>
        </w:rPr>
      </w:pPr>
      <w:r w:rsidRPr="00876454">
        <w:rPr>
          <w:sz w:val="24"/>
          <w:szCs w:val="24"/>
        </w:rPr>
        <w:t>As part of the application, the applicant must attach a CV.</w:t>
      </w:r>
    </w:p>
    <w:p w:rsidR="009D756C" w:rsidRPr="00901947" w:rsidRDefault="009D756C">
      <w:pPr>
        <w:rPr>
          <w:rFonts w:ascii="Verdana" w:hAnsi="Verdana"/>
        </w:rPr>
      </w:pPr>
    </w:p>
    <w:sectPr w:rsidR="009D756C" w:rsidRPr="009019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22" w:rsidRDefault="000A5522" w:rsidP="007741B5">
      <w:pPr>
        <w:spacing w:after="0" w:line="240" w:lineRule="auto"/>
      </w:pPr>
      <w:r>
        <w:separator/>
      </w:r>
    </w:p>
  </w:endnote>
  <w:endnote w:type="continuationSeparator" w:id="0">
    <w:p w:rsidR="000A5522" w:rsidRDefault="000A5522" w:rsidP="0077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103669"/>
      <w:docPartObj>
        <w:docPartGallery w:val="Page Numbers (Bottom of Page)"/>
        <w:docPartUnique/>
      </w:docPartObj>
    </w:sdtPr>
    <w:sdtEndPr>
      <w:rPr>
        <w:noProof/>
      </w:rPr>
    </w:sdtEndPr>
    <w:sdtContent>
      <w:p w:rsidR="007741B5" w:rsidRDefault="007741B5">
        <w:pPr>
          <w:pStyle w:val="Footer"/>
          <w:jc w:val="center"/>
        </w:pPr>
        <w:r>
          <w:fldChar w:fldCharType="begin"/>
        </w:r>
        <w:r>
          <w:instrText xml:space="preserve"> PAGE   \* MERGEFORMAT </w:instrText>
        </w:r>
        <w:r>
          <w:fldChar w:fldCharType="separate"/>
        </w:r>
        <w:r w:rsidR="00510193">
          <w:rPr>
            <w:noProof/>
          </w:rPr>
          <w:t>1</w:t>
        </w:r>
        <w:r>
          <w:rPr>
            <w:noProof/>
          </w:rPr>
          <w:fldChar w:fldCharType="end"/>
        </w:r>
      </w:p>
    </w:sdtContent>
  </w:sdt>
  <w:p w:rsidR="007741B5" w:rsidRDefault="0077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22" w:rsidRDefault="000A5522" w:rsidP="007741B5">
      <w:pPr>
        <w:spacing w:after="0" w:line="240" w:lineRule="auto"/>
      </w:pPr>
      <w:r>
        <w:separator/>
      </w:r>
    </w:p>
  </w:footnote>
  <w:footnote w:type="continuationSeparator" w:id="0">
    <w:p w:rsidR="000A5522" w:rsidRDefault="000A5522" w:rsidP="00774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5975C0FB"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abstractNum w:abstractNumId="0" w15:restartNumberingAfterBreak="0">
    <w:nsid w:val="0344014E"/>
    <w:multiLevelType w:val="multilevel"/>
    <w:tmpl w:val="900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A24D1"/>
    <w:multiLevelType w:val="multilevel"/>
    <w:tmpl w:val="503C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2D36"/>
    <w:multiLevelType w:val="multilevel"/>
    <w:tmpl w:val="6F6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A1161"/>
    <w:multiLevelType w:val="hybridMultilevel"/>
    <w:tmpl w:val="C5E2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6019D"/>
    <w:multiLevelType w:val="hybridMultilevel"/>
    <w:tmpl w:val="481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E613F"/>
    <w:multiLevelType w:val="multilevel"/>
    <w:tmpl w:val="0BF8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C5941"/>
    <w:multiLevelType w:val="hybridMultilevel"/>
    <w:tmpl w:val="974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DD7"/>
    <w:multiLevelType w:val="hybridMultilevel"/>
    <w:tmpl w:val="D95E8250"/>
    <w:lvl w:ilvl="0" w:tplc="40D6E72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7BE6"/>
    <w:multiLevelType w:val="hybridMultilevel"/>
    <w:tmpl w:val="FA04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71094"/>
    <w:multiLevelType w:val="hybridMultilevel"/>
    <w:tmpl w:val="0BE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A0C42"/>
    <w:multiLevelType w:val="hybridMultilevel"/>
    <w:tmpl w:val="D6A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370C9"/>
    <w:multiLevelType w:val="hybridMultilevel"/>
    <w:tmpl w:val="4910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93257"/>
    <w:multiLevelType w:val="multilevel"/>
    <w:tmpl w:val="D88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PicBulletId w:val="2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F1B52"/>
    <w:multiLevelType w:val="multilevel"/>
    <w:tmpl w:val="C20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1640C"/>
    <w:multiLevelType w:val="hybridMultilevel"/>
    <w:tmpl w:val="DC30C5D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52C645E4"/>
    <w:multiLevelType w:val="multilevel"/>
    <w:tmpl w:val="DE98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3641D"/>
    <w:multiLevelType w:val="multilevel"/>
    <w:tmpl w:val="FB2C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F407C"/>
    <w:multiLevelType w:val="multilevel"/>
    <w:tmpl w:val="4C1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02F1F"/>
    <w:multiLevelType w:val="multilevel"/>
    <w:tmpl w:val="065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E5A61"/>
    <w:multiLevelType w:val="hybridMultilevel"/>
    <w:tmpl w:val="0986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83597"/>
    <w:multiLevelType w:val="hybridMultilevel"/>
    <w:tmpl w:val="35B0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5260B"/>
    <w:multiLevelType w:val="multilevel"/>
    <w:tmpl w:val="770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25B9E"/>
    <w:multiLevelType w:val="hybridMultilevel"/>
    <w:tmpl w:val="FC32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84C26"/>
    <w:multiLevelType w:val="multilevel"/>
    <w:tmpl w:val="3FF6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1220C"/>
    <w:multiLevelType w:val="multilevel"/>
    <w:tmpl w:val="DACC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61BFB"/>
    <w:multiLevelType w:val="hybridMultilevel"/>
    <w:tmpl w:val="2520C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2080D"/>
    <w:multiLevelType w:val="multilevel"/>
    <w:tmpl w:val="FE1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7"/>
  </w:num>
  <w:num w:numId="4">
    <w:abstractNumId w:val="24"/>
  </w:num>
  <w:num w:numId="5">
    <w:abstractNumId w:val="26"/>
  </w:num>
  <w:num w:numId="6">
    <w:abstractNumId w:val="23"/>
  </w:num>
  <w:num w:numId="7">
    <w:abstractNumId w:val="16"/>
  </w:num>
  <w:num w:numId="8">
    <w:abstractNumId w:val="21"/>
  </w:num>
  <w:num w:numId="9">
    <w:abstractNumId w:val="13"/>
  </w:num>
  <w:num w:numId="10">
    <w:abstractNumId w:val="5"/>
  </w:num>
  <w:num w:numId="11">
    <w:abstractNumId w:val="2"/>
  </w:num>
  <w:num w:numId="12">
    <w:abstractNumId w:val="1"/>
  </w:num>
  <w:num w:numId="13">
    <w:abstractNumId w:val="15"/>
  </w:num>
  <w:num w:numId="14">
    <w:abstractNumId w:val="12"/>
  </w:num>
  <w:num w:numId="15">
    <w:abstractNumId w:val="8"/>
  </w:num>
  <w:num w:numId="16">
    <w:abstractNumId w:val="6"/>
  </w:num>
  <w:num w:numId="17">
    <w:abstractNumId w:val="25"/>
  </w:num>
  <w:num w:numId="18">
    <w:abstractNumId w:val="19"/>
  </w:num>
  <w:num w:numId="19">
    <w:abstractNumId w:val="3"/>
  </w:num>
  <w:num w:numId="20">
    <w:abstractNumId w:val="7"/>
  </w:num>
  <w:num w:numId="21">
    <w:abstractNumId w:val="9"/>
  </w:num>
  <w:num w:numId="22">
    <w:abstractNumId w:val="20"/>
  </w:num>
  <w:num w:numId="23">
    <w:abstractNumId w:val="14"/>
  </w:num>
  <w:num w:numId="24">
    <w:abstractNumId w:val="11"/>
  </w:num>
  <w:num w:numId="25">
    <w:abstractNumId w:val="10"/>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B1"/>
    <w:rsid w:val="000135A8"/>
    <w:rsid w:val="00030A69"/>
    <w:rsid w:val="000462D2"/>
    <w:rsid w:val="00050B73"/>
    <w:rsid w:val="00057A91"/>
    <w:rsid w:val="000765E5"/>
    <w:rsid w:val="00097D6C"/>
    <w:rsid w:val="000A5522"/>
    <w:rsid w:val="000C036A"/>
    <w:rsid w:val="000D5967"/>
    <w:rsid w:val="000E3F7A"/>
    <w:rsid w:val="000F6152"/>
    <w:rsid w:val="001029DB"/>
    <w:rsid w:val="00110E0C"/>
    <w:rsid w:val="00122A06"/>
    <w:rsid w:val="001419FE"/>
    <w:rsid w:val="00160C00"/>
    <w:rsid w:val="00174E0B"/>
    <w:rsid w:val="0017576E"/>
    <w:rsid w:val="001804D3"/>
    <w:rsid w:val="001B3331"/>
    <w:rsid w:val="001B435F"/>
    <w:rsid w:val="001C3426"/>
    <w:rsid w:val="002116AB"/>
    <w:rsid w:val="00225D05"/>
    <w:rsid w:val="00231183"/>
    <w:rsid w:val="0025183D"/>
    <w:rsid w:val="0027432D"/>
    <w:rsid w:val="0027643D"/>
    <w:rsid w:val="00281A9E"/>
    <w:rsid w:val="00297CC1"/>
    <w:rsid w:val="002B6013"/>
    <w:rsid w:val="002C25C0"/>
    <w:rsid w:val="002C496D"/>
    <w:rsid w:val="002F7BD4"/>
    <w:rsid w:val="00311361"/>
    <w:rsid w:val="00313388"/>
    <w:rsid w:val="00313D0A"/>
    <w:rsid w:val="00374AAA"/>
    <w:rsid w:val="00393C64"/>
    <w:rsid w:val="003A2D3A"/>
    <w:rsid w:val="003B4A46"/>
    <w:rsid w:val="003C6204"/>
    <w:rsid w:val="0040202A"/>
    <w:rsid w:val="00406F81"/>
    <w:rsid w:val="0041798F"/>
    <w:rsid w:val="00445181"/>
    <w:rsid w:val="00450BC2"/>
    <w:rsid w:val="004548B1"/>
    <w:rsid w:val="004605C4"/>
    <w:rsid w:val="00470879"/>
    <w:rsid w:val="004A591F"/>
    <w:rsid w:val="004B3C40"/>
    <w:rsid w:val="004B6825"/>
    <w:rsid w:val="004C40A4"/>
    <w:rsid w:val="004D6E3E"/>
    <w:rsid w:val="004E1EF1"/>
    <w:rsid w:val="004E3A78"/>
    <w:rsid w:val="005037F2"/>
    <w:rsid w:val="00505784"/>
    <w:rsid w:val="00510193"/>
    <w:rsid w:val="005118DC"/>
    <w:rsid w:val="0051643A"/>
    <w:rsid w:val="0055328E"/>
    <w:rsid w:val="00570C6D"/>
    <w:rsid w:val="005B672A"/>
    <w:rsid w:val="00604810"/>
    <w:rsid w:val="00605E52"/>
    <w:rsid w:val="00606AA9"/>
    <w:rsid w:val="0064076A"/>
    <w:rsid w:val="0065683B"/>
    <w:rsid w:val="00690C96"/>
    <w:rsid w:val="006A293B"/>
    <w:rsid w:val="006B37B7"/>
    <w:rsid w:val="006F0E6D"/>
    <w:rsid w:val="006F7305"/>
    <w:rsid w:val="00711872"/>
    <w:rsid w:val="0072425F"/>
    <w:rsid w:val="007429E6"/>
    <w:rsid w:val="00761F77"/>
    <w:rsid w:val="0076783B"/>
    <w:rsid w:val="007718E4"/>
    <w:rsid w:val="007741B5"/>
    <w:rsid w:val="007774A6"/>
    <w:rsid w:val="0079606A"/>
    <w:rsid w:val="007B1F83"/>
    <w:rsid w:val="007D4F5B"/>
    <w:rsid w:val="007D5EE4"/>
    <w:rsid w:val="00816381"/>
    <w:rsid w:val="00833480"/>
    <w:rsid w:val="00836F32"/>
    <w:rsid w:val="00874BC4"/>
    <w:rsid w:val="00882142"/>
    <w:rsid w:val="00883D3C"/>
    <w:rsid w:val="00886B8B"/>
    <w:rsid w:val="008876BE"/>
    <w:rsid w:val="00897875"/>
    <w:rsid w:val="00897FA9"/>
    <w:rsid w:val="008B4A7C"/>
    <w:rsid w:val="008C234B"/>
    <w:rsid w:val="008D2317"/>
    <w:rsid w:val="008D5B96"/>
    <w:rsid w:val="008F3D70"/>
    <w:rsid w:val="00901947"/>
    <w:rsid w:val="00903471"/>
    <w:rsid w:val="009159B8"/>
    <w:rsid w:val="00920190"/>
    <w:rsid w:val="00926886"/>
    <w:rsid w:val="00932A1D"/>
    <w:rsid w:val="00965DED"/>
    <w:rsid w:val="0097114A"/>
    <w:rsid w:val="00974AF7"/>
    <w:rsid w:val="009767B6"/>
    <w:rsid w:val="00993875"/>
    <w:rsid w:val="009B7C51"/>
    <w:rsid w:val="009D3232"/>
    <w:rsid w:val="009D756C"/>
    <w:rsid w:val="00A9732B"/>
    <w:rsid w:val="00AA676B"/>
    <w:rsid w:val="00AB76DC"/>
    <w:rsid w:val="00AC251B"/>
    <w:rsid w:val="00AE315E"/>
    <w:rsid w:val="00AF5B46"/>
    <w:rsid w:val="00B15ED6"/>
    <w:rsid w:val="00B2017F"/>
    <w:rsid w:val="00B24BB9"/>
    <w:rsid w:val="00B31447"/>
    <w:rsid w:val="00B363AF"/>
    <w:rsid w:val="00B526ED"/>
    <w:rsid w:val="00B72C27"/>
    <w:rsid w:val="00B840C0"/>
    <w:rsid w:val="00B93A65"/>
    <w:rsid w:val="00BA60D7"/>
    <w:rsid w:val="00BF67CF"/>
    <w:rsid w:val="00C271E6"/>
    <w:rsid w:val="00C310E3"/>
    <w:rsid w:val="00C51F6F"/>
    <w:rsid w:val="00C71565"/>
    <w:rsid w:val="00C82C37"/>
    <w:rsid w:val="00CE213E"/>
    <w:rsid w:val="00D1775A"/>
    <w:rsid w:val="00D2521B"/>
    <w:rsid w:val="00D45342"/>
    <w:rsid w:val="00D869B8"/>
    <w:rsid w:val="00D96F9A"/>
    <w:rsid w:val="00DB0755"/>
    <w:rsid w:val="00DC0C8A"/>
    <w:rsid w:val="00DD0E63"/>
    <w:rsid w:val="00DE5AE5"/>
    <w:rsid w:val="00DF5F3A"/>
    <w:rsid w:val="00E31DD2"/>
    <w:rsid w:val="00E3357D"/>
    <w:rsid w:val="00E621BD"/>
    <w:rsid w:val="00EA6971"/>
    <w:rsid w:val="00EA78F9"/>
    <w:rsid w:val="00EC3DA9"/>
    <w:rsid w:val="00EE0A49"/>
    <w:rsid w:val="00EE4449"/>
    <w:rsid w:val="00F15A87"/>
    <w:rsid w:val="00F66D9C"/>
    <w:rsid w:val="00F90457"/>
    <w:rsid w:val="00F94FCD"/>
    <w:rsid w:val="00FA1C20"/>
    <w:rsid w:val="00FB2FE1"/>
    <w:rsid w:val="00FC2FE2"/>
    <w:rsid w:val="00FF2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1D53B4C3-F2CA-43B1-94E3-CBB7F34B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4548B1"/>
    <w:pPr>
      <w:pBdr>
        <w:bottom w:val="dotted" w:sz="6" w:space="2" w:color="666666"/>
      </w:pBdr>
      <w:spacing w:before="75" w:after="45" w:line="312" w:lineRule="auto"/>
      <w:outlineLvl w:val="2"/>
    </w:pPr>
    <w:rPr>
      <w:rFonts w:ascii="Trebuchet MS" w:eastAsia="Times New Roman" w:hAnsi="Trebuchet MS" w:cs="Times New Roman"/>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8B1"/>
    <w:rPr>
      <w:rFonts w:ascii="Trebuchet MS" w:eastAsia="Times New Roman" w:hAnsi="Trebuchet MS" w:cs="Times New Roman"/>
      <w:color w:val="003399"/>
      <w:sz w:val="26"/>
      <w:szCs w:val="26"/>
    </w:rPr>
  </w:style>
  <w:style w:type="character" w:styleId="Hyperlink">
    <w:name w:val="Hyperlink"/>
    <w:basedOn w:val="DefaultParagraphFont"/>
    <w:uiPriority w:val="99"/>
    <w:semiHidden/>
    <w:unhideWhenUsed/>
    <w:rsid w:val="004548B1"/>
    <w:rPr>
      <w:strike w:val="0"/>
      <w:dstrike w:val="0"/>
      <w:color w:val="336699"/>
      <w:u w:val="none"/>
      <w:effect w:val="none"/>
    </w:rPr>
  </w:style>
  <w:style w:type="paragraph" w:styleId="NormalWeb">
    <w:name w:val="Normal (Web)"/>
    <w:basedOn w:val="Normal"/>
    <w:uiPriority w:val="99"/>
    <w:semiHidden/>
    <w:unhideWhenUsed/>
    <w:rsid w:val="004548B1"/>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8B1"/>
    <w:rPr>
      <w:b/>
      <w:bCs/>
    </w:rPr>
  </w:style>
  <w:style w:type="paragraph" w:styleId="NoSpacing">
    <w:name w:val="No Spacing"/>
    <w:basedOn w:val="Normal"/>
    <w:link w:val="NoSpacingChar"/>
    <w:qFormat/>
    <w:rsid w:val="004548B1"/>
    <w:pPr>
      <w:spacing w:before="100" w:beforeAutospacing="1" w:after="100" w:afterAutospacing="1" w:line="312"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F7A"/>
    <w:pPr>
      <w:ind w:left="720"/>
      <w:contextualSpacing/>
    </w:pPr>
  </w:style>
  <w:style w:type="paragraph" w:styleId="BalloonText">
    <w:name w:val="Balloon Text"/>
    <w:basedOn w:val="Normal"/>
    <w:link w:val="BalloonTextChar"/>
    <w:uiPriority w:val="99"/>
    <w:semiHidden/>
    <w:unhideWhenUsed/>
    <w:rsid w:val="00915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B8"/>
    <w:rPr>
      <w:rFonts w:ascii="Tahoma" w:hAnsi="Tahoma" w:cs="Tahoma"/>
      <w:sz w:val="16"/>
      <w:szCs w:val="16"/>
    </w:rPr>
  </w:style>
  <w:style w:type="character" w:styleId="CommentReference">
    <w:name w:val="annotation reference"/>
    <w:basedOn w:val="DefaultParagraphFont"/>
    <w:uiPriority w:val="99"/>
    <w:semiHidden/>
    <w:unhideWhenUsed/>
    <w:rsid w:val="009159B8"/>
    <w:rPr>
      <w:sz w:val="16"/>
      <w:szCs w:val="16"/>
    </w:rPr>
  </w:style>
  <w:style w:type="paragraph" w:styleId="CommentText">
    <w:name w:val="annotation text"/>
    <w:basedOn w:val="Normal"/>
    <w:link w:val="CommentTextChar"/>
    <w:uiPriority w:val="99"/>
    <w:semiHidden/>
    <w:unhideWhenUsed/>
    <w:rsid w:val="009159B8"/>
    <w:pPr>
      <w:spacing w:line="240" w:lineRule="auto"/>
    </w:pPr>
    <w:rPr>
      <w:sz w:val="20"/>
      <w:szCs w:val="20"/>
    </w:rPr>
  </w:style>
  <w:style w:type="character" w:customStyle="1" w:styleId="CommentTextChar">
    <w:name w:val="Comment Text Char"/>
    <w:basedOn w:val="DefaultParagraphFont"/>
    <w:link w:val="CommentText"/>
    <w:uiPriority w:val="99"/>
    <w:semiHidden/>
    <w:rsid w:val="009159B8"/>
    <w:rPr>
      <w:sz w:val="20"/>
      <w:szCs w:val="20"/>
    </w:rPr>
  </w:style>
  <w:style w:type="paragraph" w:styleId="CommentSubject">
    <w:name w:val="annotation subject"/>
    <w:basedOn w:val="CommentText"/>
    <w:next w:val="CommentText"/>
    <w:link w:val="CommentSubjectChar"/>
    <w:uiPriority w:val="99"/>
    <w:semiHidden/>
    <w:unhideWhenUsed/>
    <w:rsid w:val="009159B8"/>
    <w:rPr>
      <w:b/>
      <w:bCs/>
    </w:rPr>
  </w:style>
  <w:style w:type="character" w:customStyle="1" w:styleId="CommentSubjectChar">
    <w:name w:val="Comment Subject Char"/>
    <w:basedOn w:val="CommentTextChar"/>
    <w:link w:val="CommentSubject"/>
    <w:uiPriority w:val="99"/>
    <w:semiHidden/>
    <w:rsid w:val="009159B8"/>
    <w:rPr>
      <w:b/>
      <w:bCs/>
      <w:sz w:val="20"/>
      <w:szCs w:val="20"/>
    </w:rPr>
  </w:style>
  <w:style w:type="table" w:styleId="TableGrid">
    <w:name w:val="Table Grid"/>
    <w:basedOn w:val="TableNormal"/>
    <w:uiPriority w:val="59"/>
    <w:rsid w:val="00DC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3DA9"/>
    <w:pPr>
      <w:spacing w:after="0" w:line="240" w:lineRule="auto"/>
    </w:pPr>
  </w:style>
  <w:style w:type="paragraph" w:styleId="Header">
    <w:name w:val="header"/>
    <w:basedOn w:val="Normal"/>
    <w:link w:val="HeaderChar"/>
    <w:uiPriority w:val="99"/>
    <w:unhideWhenUsed/>
    <w:rsid w:val="0077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B5"/>
  </w:style>
  <w:style w:type="paragraph" w:styleId="Footer">
    <w:name w:val="footer"/>
    <w:basedOn w:val="Normal"/>
    <w:link w:val="FooterChar"/>
    <w:uiPriority w:val="99"/>
    <w:unhideWhenUsed/>
    <w:rsid w:val="0077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B5"/>
  </w:style>
  <w:style w:type="character" w:customStyle="1" w:styleId="NoSpacingChar">
    <w:name w:val="No Spacing Char"/>
    <w:link w:val="NoSpacing"/>
    <w:locked/>
    <w:rsid w:val="00B15E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7257">
      <w:bodyDiv w:val="1"/>
      <w:marLeft w:val="0"/>
      <w:marRight w:val="0"/>
      <w:marTop w:val="0"/>
      <w:marBottom w:val="0"/>
      <w:divBdr>
        <w:top w:val="none" w:sz="0" w:space="0" w:color="auto"/>
        <w:left w:val="none" w:sz="0" w:space="0" w:color="auto"/>
        <w:bottom w:val="none" w:sz="0" w:space="0" w:color="auto"/>
        <w:right w:val="none" w:sz="0" w:space="0" w:color="auto"/>
      </w:divBdr>
    </w:div>
    <w:div w:id="310183305">
      <w:bodyDiv w:val="1"/>
      <w:marLeft w:val="0"/>
      <w:marRight w:val="0"/>
      <w:marTop w:val="0"/>
      <w:marBottom w:val="0"/>
      <w:divBdr>
        <w:top w:val="none" w:sz="0" w:space="0" w:color="auto"/>
        <w:left w:val="none" w:sz="0" w:space="0" w:color="auto"/>
        <w:bottom w:val="none" w:sz="0" w:space="0" w:color="auto"/>
        <w:right w:val="none" w:sz="0" w:space="0" w:color="auto"/>
      </w:divBdr>
    </w:div>
    <w:div w:id="1201282795">
      <w:bodyDiv w:val="1"/>
      <w:marLeft w:val="0"/>
      <w:marRight w:val="0"/>
      <w:marTop w:val="0"/>
      <w:marBottom w:val="0"/>
      <w:divBdr>
        <w:top w:val="none" w:sz="0" w:space="0" w:color="auto"/>
        <w:left w:val="none" w:sz="0" w:space="0" w:color="auto"/>
        <w:bottom w:val="none" w:sz="0" w:space="0" w:color="auto"/>
        <w:right w:val="none" w:sz="0" w:space="0" w:color="auto"/>
      </w:divBdr>
      <w:divsChild>
        <w:div w:id="564023740">
          <w:marLeft w:val="0"/>
          <w:marRight w:val="0"/>
          <w:marTop w:val="0"/>
          <w:marBottom w:val="0"/>
          <w:divBdr>
            <w:top w:val="none" w:sz="0" w:space="0" w:color="auto"/>
            <w:left w:val="none" w:sz="0" w:space="0" w:color="auto"/>
            <w:bottom w:val="none" w:sz="0" w:space="0" w:color="auto"/>
            <w:right w:val="none" w:sz="0" w:space="0" w:color="auto"/>
          </w:divBdr>
        </w:div>
        <w:div w:id="722874913">
          <w:marLeft w:val="0"/>
          <w:marRight w:val="0"/>
          <w:marTop w:val="0"/>
          <w:marBottom w:val="0"/>
          <w:divBdr>
            <w:top w:val="none" w:sz="0" w:space="0" w:color="auto"/>
            <w:left w:val="none" w:sz="0" w:space="0" w:color="auto"/>
            <w:bottom w:val="none" w:sz="0" w:space="0" w:color="auto"/>
            <w:right w:val="none" w:sz="0" w:space="0" w:color="auto"/>
          </w:divBdr>
        </w:div>
        <w:div w:id="578640348">
          <w:marLeft w:val="0"/>
          <w:marRight w:val="0"/>
          <w:marTop w:val="0"/>
          <w:marBottom w:val="0"/>
          <w:divBdr>
            <w:top w:val="none" w:sz="0" w:space="0" w:color="auto"/>
            <w:left w:val="none" w:sz="0" w:space="0" w:color="auto"/>
            <w:bottom w:val="none" w:sz="0" w:space="0" w:color="auto"/>
            <w:right w:val="none" w:sz="0" w:space="0" w:color="auto"/>
          </w:divBdr>
        </w:div>
        <w:div w:id="2041395713">
          <w:marLeft w:val="0"/>
          <w:marRight w:val="0"/>
          <w:marTop w:val="0"/>
          <w:marBottom w:val="0"/>
          <w:divBdr>
            <w:top w:val="none" w:sz="0" w:space="0" w:color="auto"/>
            <w:left w:val="none" w:sz="0" w:space="0" w:color="auto"/>
            <w:bottom w:val="none" w:sz="0" w:space="0" w:color="auto"/>
            <w:right w:val="none" w:sz="0" w:space="0" w:color="auto"/>
          </w:divBdr>
        </w:div>
        <w:div w:id="1176072717">
          <w:marLeft w:val="0"/>
          <w:marRight w:val="0"/>
          <w:marTop w:val="0"/>
          <w:marBottom w:val="0"/>
          <w:divBdr>
            <w:top w:val="none" w:sz="0" w:space="0" w:color="auto"/>
            <w:left w:val="none" w:sz="0" w:space="0" w:color="auto"/>
            <w:bottom w:val="none" w:sz="0" w:space="0" w:color="auto"/>
            <w:right w:val="none" w:sz="0" w:space="0" w:color="auto"/>
          </w:divBdr>
        </w:div>
        <w:div w:id="2102681816">
          <w:marLeft w:val="0"/>
          <w:marRight w:val="0"/>
          <w:marTop w:val="0"/>
          <w:marBottom w:val="0"/>
          <w:divBdr>
            <w:top w:val="none" w:sz="0" w:space="0" w:color="auto"/>
            <w:left w:val="none" w:sz="0" w:space="0" w:color="auto"/>
            <w:bottom w:val="none" w:sz="0" w:space="0" w:color="auto"/>
            <w:right w:val="none" w:sz="0" w:space="0" w:color="auto"/>
          </w:divBdr>
        </w:div>
        <w:div w:id="1718046269">
          <w:marLeft w:val="0"/>
          <w:marRight w:val="0"/>
          <w:marTop w:val="0"/>
          <w:marBottom w:val="0"/>
          <w:divBdr>
            <w:top w:val="none" w:sz="0" w:space="0" w:color="auto"/>
            <w:left w:val="none" w:sz="0" w:space="0" w:color="auto"/>
            <w:bottom w:val="none" w:sz="0" w:space="0" w:color="auto"/>
            <w:right w:val="none" w:sz="0" w:space="0" w:color="auto"/>
          </w:divBdr>
        </w:div>
        <w:div w:id="427390780">
          <w:marLeft w:val="0"/>
          <w:marRight w:val="0"/>
          <w:marTop w:val="0"/>
          <w:marBottom w:val="0"/>
          <w:divBdr>
            <w:top w:val="none" w:sz="0" w:space="0" w:color="auto"/>
            <w:left w:val="none" w:sz="0" w:space="0" w:color="auto"/>
            <w:bottom w:val="none" w:sz="0" w:space="0" w:color="auto"/>
            <w:right w:val="none" w:sz="0" w:space="0" w:color="auto"/>
          </w:divBdr>
        </w:div>
        <w:div w:id="1971158373">
          <w:marLeft w:val="0"/>
          <w:marRight w:val="0"/>
          <w:marTop w:val="0"/>
          <w:marBottom w:val="0"/>
          <w:divBdr>
            <w:top w:val="none" w:sz="0" w:space="0" w:color="auto"/>
            <w:left w:val="none" w:sz="0" w:space="0" w:color="auto"/>
            <w:bottom w:val="none" w:sz="0" w:space="0" w:color="auto"/>
            <w:right w:val="none" w:sz="0" w:space="0" w:color="auto"/>
          </w:divBdr>
        </w:div>
        <w:div w:id="897594153">
          <w:marLeft w:val="0"/>
          <w:marRight w:val="0"/>
          <w:marTop w:val="0"/>
          <w:marBottom w:val="0"/>
          <w:divBdr>
            <w:top w:val="none" w:sz="0" w:space="0" w:color="auto"/>
            <w:left w:val="none" w:sz="0" w:space="0" w:color="auto"/>
            <w:bottom w:val="none" w:sz="0" w:space="0" w:color="auto"/>
            <w:right w:val="none" w:sz="0" w:space="0" w:color="auto"/>
          </w:divBdr>
        </w:div>
        <w:div w:id="1013800638">
          <w:marLeft w:val="0"/>
          <w:marRight w:val="0"/>
          <w:marTop w:val="0"/>
          <w:marBottom w:val="0"/>
          <w:divBdr>
            <w:top w:val="none" w:sz="0" w:space="0" w:color="auto"/>
            <w:left w:val="none" w:sz="0" w:space="0" w:color="auto"/>
            <w:bottom w:val="none" w:sz="0" w:space="0" w:color="auto"/>
            <w:right w:val="none" w:sz="0" w:space="0" w:color="auto"/>
          </w:divBdr>
        </w:div>
        <w:div w:id="1012491428">
          <w:marLeft w:val="0"/>
          <w:marRight w:val="0"/>
          <w:marTop w:val="0"/>
          <w:marBottom w:val="0"/>
          <w:divBdr>
            <w:top w:val="none" w:sz="0" w:space="0" w:color="auto"/>
            <w:left w:val="none" w:sz="0" w:space="0" w:color="auto"/>
            <w:bottom w:val="none" w:sz="0" w:space="0" w:color="auto"/>
            <w:right w:val="none" w:sz="0" w:space="0" w:color="auto"/>
          </w:divBdr>
        </w:div>
        <w:div w:id="7023605">
          <w:marLeft w:val="0"/>
          <w:marRight w:val="0"/>
          <w:marTop w:val="0"/>
          <w:marBottom w:val="0"/>
          <w:divBdr>
            <w:top w:val="none" w:sz="0" w:space="0" w:color="auto"/>
            <w:left w:val="none" w:sz="0" w:space="0" w:color="auto"/>
            <w:bottom w:val="none" w:sz="0" w:space="0" w:color="auto"/>
            <w:right w:val="none" w:sz="0" w:space="0" w:color="auto"/>
          </w:divBdr>
        </w:div>
        <w:div w:id="1600486303">
          <w:marLeft w:val="0"/>
          <w:marRight w:val="0"/>
          <w:marTop w:val="0"/>
          <w:marBottom w:val="0"/>
          <w:divBdr>
            <w:top w:val="none" w:sz="0" w:space="0" w:color="auto"/>
            <w:left w:val="none" w:sz="0" w:space="0" w:color="auto"/>
            <w:bottom w:val="none" w:sz="0" w:space="0" w:color="auto"/>
            <w:right w:val="none" w:sz="0" w:space="0" w:color="auto"/>
          </w:divBdr>
        </w:div>
        <w:div w:id="730926302">
          <w:marLeft w:val="0"/>
          <w:marRight w:val="0"/>
          <w:marTop w:val="0"/>
          <w:marBottom w:val="0"/>
          <w:divBdr>
            <w:top w:val="none" w:sz="0" w:space="0" w:color="auto"/>
            <w:left w:val="none" w:sz="0" w:space="0" w:color="auto"/>
            <w:bottom w:val="none" w:sz="0" w:space="0" w:color="auto"/>
            <w:right w:val="none" w:sz="0" w:space="0" w:color="auto"/>
          </w:divBdr>
        </w:div>
        <w:div w:id="790634775">
          <w:marLeft w:val="0"/>
          <w:marRight w:val="0"/>
          <w:marTop w:val="0"/>
          <w:marBottom w:val="0"/>
          <w:divBdr>
            <w:top w:val="none" w:sz="0" w:space="0" w:color="auto"/>
            <w:left w:val="none" w:sz="0" w:space="0" w:color="auto"/>
            <w:bottom w:val="none" w:sz="0" w:space="0" w:color="auto"/>
            <w:right w:val="none" w:sz="0" w:space="0" w:color="auto"/>
          </w:divBdr>
        </w:div>
        <w:div w:id="138232018">
          <w:marLeft w:val="0"/>
          <w:marRight w:val="0"/>
          <w:marTop w:val="0"/>
          <w:marBottom w:val="0"/>
          <w:divBdr>
            <w:top w:val="none" w:sz="0" w:space="0" w:color="auto"/>
            <w:left w:val="none" w:sz="0" w:space="0" w:color="auto"/>
            <w:bottom w:val="none" w:sz="0" w:space="0" w:color="auto"/>
            <w:right w:val="none" w:sz="0" w:space="0" w:color="auto"/>
          </w:divBdr>
        </w:div>
        <w:div w:id="1567454331">
          <w:marLeft w:val="0"/>
          <w:marRight w:val="0"/>
          <w:marTop w:val="0"/>
          <w:marBottom w:val="0"/>
          <w:divBdr>
            <w:top w:val="none" w:sz="0" w:space="0" w:color="auto"/>
            <w:left w:val="none" w:sz="0" w:space="0" w:color="auto"/>
            <w:bottom w:val="none" w:sz="0" w:space="0" w:color="auto"/>
            <w:right w:val="none" w:sz="0" w:space="0" w:color="auto"/>
          </w:divBdr>
        </w:div>
        <w:div w:id="812989150">
          <w:marLeft w:val="0"/>
          <w:marRight w:val="0"/>
          <w:marTop w:val="0"/>
          <w:marBottom w:val="0"/>
          <w:divBdr>
            <w:top w:val="none" w:sz="0" w:space="0" w:color="auto"/>
            <w:left w:val="none" w:sz="0" w:space="0" w:color="auto"/>
            <w:bottom w:val="none" w:sz="0" w:space="0" w:color="auto"/>
            <w:right w:val="none" w:sz="0" w:space="0" w:color="auto"/>
          </w:divBdr>
        </w:div>
        <w:div w:id="2036495218">
          <w:marLeft w:val="0"/>
          <w:marRight w:val="0"/>
          <w:marTop w:val="0"/>
          <w:marBottom w:val="0"/>
          <w:divBdr>
            <w:top w:val="none" w:sz="0" w:space="0" w:color="auto"/>
            <w:left w:val="none" w:sz="0" w:space="0" w:color="auto"/>
            <w:bottom w:val="none" w:sz="0" w:space="0" w:color="auto"/>
            <w:right w:val="none" w:sz="0" w:space="0" w:color="auto"/>
          </w:divBdr>
        </w:div>
        <w:div w:id="98063332">
          <w:marLeft w:val="0"/>
          <w:marRight w:val="0"/>
          <w:marTop w:val="0"/>
          <w:marBottom w:val="0"/>
          <w:divBdr>
            <w:top w:val="none" w:sz="0" w:space="0" w:color="auto"/>
            <w:left w:val="none" w:sz="0" w:space="0" w:color="auto"/>
            <w:bottom w:val="none" w:sz="0" w:space="0" w:color="auto"/>
            <w:right w:val="none" w:sz="0" w:space="0" w:color="auto"/>
          </w:divBdr>
        </w:div>
        <w:div w:id="34931744">
          <w:marLeft w:val="0"/>
          <w:marRight w:val="0"/>
          <w:marTop w:val="0"/>
          <w:marBottom w:val="0"/>
          <w:divBdr>
            <w:top w:val="none" w:sz="0" w:space="0" w:color="auto"/>
            <w:left w:val="none" w:sz="0" w:space="0" w:color="auto"/>
            <w:bottom w:val="none" w:sz="0" w:space="0" w:color="auto"/>
            <w:right w:val="none" w:sz="0" w:space="0" w:color="auto"/>
          </w:divBdr>
        </w:div>
        <w:div w:id="1109591067">
          <w:marLeft w:val="0"/>
          <w:marRight w:val="0"/>
          <w:marTop w:val="0"/>
          <w:marBottom w:val="0"/>
          <w:divBdr>
            <w:top w:val="none" w:sz="0" w:space="0" w:color="auto"/>
            <w:left w:val="none" w:sz="0" w:space="0" w:color="auto"/>
            <w:bottom w:val="none" w:sz="0" w:space="0" w:color="auto"/>
            <w:right w:val="none" w:sz="0" w:space="0" w:color="auto"/>
          </w:divBdr>
        </w:div>
        <w:div w:id="357585772">
          <w:marLeft w:val="0"/>
          <w:marRight w:val="0"/>
          <w:marTop w:val="0"/>
          <w:marBottom w:val="0"/>
          <w:divBdr>
            <w:top w:val="none" w:sz="0" w:space="0" w:color="auto"/>
            <w:left w:val="none" w:sz="0" w:space="0" w:color="auto"/>
            <w:bottom w:val="none" w:sz="0" w:space="0" w:color="auto"/>
            <w:right w:val="none" w:sz="0" w:space="0" w:color="auto"/>
          </w:divBdr>
        </w:div>
        <w:div w:id="2121021764">
          <w:marLeft w:val="0"/>
          <w:marRight w:val="0"/>
          <w:marTop w:val="0"/>
          <w:marBottom w:val="0"/>
          <w:divBdr>
            <w:top w:val="none" w:sz="0" w:space="0" w:color="auto"/>
            <w:left w:val="none" w:sz="0" w:space="0" w:color="auto"/>
            <w:bottom w:val="none" w:sz="0" w:space="0" w:color="auto"/>
            <w:right w:val="none" w:sz="0" w:space="0" w:color="auto"/>
          </w:divBdr>
        </w:div>
        <w:div w:id="10647555">
          <w:marLeft w:val="0"/>
          <w:marRight w:val="0"/>
          <w:marTop w:val="0"/>
          <w:marBottom w:val="0"/>
          <w:divBdr>
            <w:top w:val="none" w:sz="0" w:space="0" w:color="auto"/>
            <w:left w:val="none" w:sz="0" w:space="0" w:color="auto"/>
            <w:bottom w:val="none" w:sz="0" w:space="0" w:color="auto"/>
            <w:right w:val="none" w:sz="0" w:space="0" w:color="auto"/>
          </w:divBdr>
        </w:div>
        <w:div w:id="1041436209">
          <w:marLeft w:val="0"/>
          <w:marRight w:val="0"/>
          <w:marTop w:val="0"/>
          <w:marBottom w:val="0"/>
          <w:divBdr>
            <w:top w:val="none" w:sz="0" w:space="0" w:color="auto"/>
            <w:left w:val="none" w:sz="0" w:space="0" w:color="auto"/>
            <w:bottom w:val="none" w:sz="0" w:space="0" w:color="auto"/>
            <w:right w:val="none" w:sz="0" w:space="0" w:color="auto"/>
          </w:divBdr>
        </w:div>
        <w:div w:id="35542338">
          <w:marLeft w:val="0"/>
          <w:marRight w:val="0"/>
          <w:marTop w:val="0"/>
          <w:marBottom w:val="0"/>
          <w:divBdr>
            <w:top w:val="none" w:sz="0" w:space="0" w:color="auto"/>
            <w:left w:val="none" w:sz="0" w:space="0" w:color="auto"/>
            <w:bottom w:val="none" w:sz="0" w:space="0" w:color="auto"/>
            <w:right w:val="none" w:sz="0" w:space="0" w:color="auto"/>
          </w:divBdr>
        </w:div>
        <w:div w:id="1800800573">
          <w:marLeft w:val="0"/>
          <w:marRight w:val="0"/>
          <w:marTop w:val="0"/>
          <w:marBottom w:val="0"/>
          <w:divBdr>
            <w:top w:val="none" w:sz="0" w:space="0" w:color="auto"/>
            <w:left w:val="none" w:sz="0" w:space="0" w:color="auto"/>
            <w:bottom w:val="none" w:sz="0" w:space="0" w:color="auto"/>
            <w:right w:val="none" w:sz="0" w:space="0" w:color="auto"/>
          </w:divBdr>
        </w:div>
        <w:div w:id="2117820711">
          <w:marLeft w:val="0"/>
          <w:marRight w:val="0"/>
          <w:marTop w:val="0"/>
          <w:marBottom w:val="0"/>
          <w:divBdr>
            <w:top w:val="none" w:sz="0" w:space="0" w:color="auto"/>
            <w:left w:val="none" w:sz="0" w:space="0" w:color="auto"/>
            <w:bottom w:val="none" w:sz="0" w:space="0" w:color="auto"/>
            <w:right w:val="none" w:sz="0" w:space="0" w:color="auto"/>
          </w:divBdr>
        </w:div>
        <w:div w:id="668677487">
          <w:marLeft w:val="0"/>
          <w:marRight w:val="0"/>
          <w:marTop w:val="0"/>
          <w:marBottom w:val="0"/>
          <w:divBdr>
            <w:top w:val="none" w:sz="0" w:space="0" w:color="auto"/>
            <w:left w:val="none" w:sz="0" w:space="0" w:color="auto"/>
            <w:bottom w:val="none" w:sz="0" w:space="0" w:color="auto"/>
            <w:right w:val="none" w:sz="0" w:space="0" w:color="auto"/>
          </w:divBdr>
        </w:div>
        <w:div w:id="1880193544">
          <w:marLeft w:val="0"/>
          <w:marRight w:val="0"/>
          <w:marTop w:val="0"/>
          <w:marBottom w:val="0"/>
          <w:divBdr>
            <w:top w:val="none" w:sz="0" w:space="0" w:color="auto"/>
            <w:left w:val="none" w:sz="0" w:space="0" w:color="auto"/>
            <w:bottom w:val="none" w:sz="0" w:space="0" w:color="auto"/>
            <w:right w:val="none" w:sz="0" w:space="0" w:color="auto"/>
          </w:divBdr>
        </w:div>
        <w:div w:id="611941823">
          <w:marLeft w:val="0"/>
          <w:marRight w:val="0"/>
          <w:marTop w:val="0"/>
          <w:marBottom w:val="0"/>
          <w:divBdr>
            <w:top w:val="none" w:sz="0" w:space="0" w:color="auto"/>
            <w:left w:val="none" w:sz="0" w:space="0" w:color="auto"/>
            <w:bottom w:val="none" w:sz="0" w:space="0" w:color="auto"/>
            <w:right w:val="none" w:sz="0" w:space="0" w:color="auto"/>
          </w:divBdr>
        </w:div>
        <w:div w:id="1141313104">
          <w:marLeft w:val="0"/>
          <w:marRight w:val="0"/>
          <w:marTop w:val="0"/>
          <w:marBottom w:val="0"/>
          <w:divBdr>
            <w:top w:val="none" w:sz="0" w:space="0" w:color="auto"/>
            <w:left w:val="none" w:sz="0" w:space="0" w:color="auto"/>
            <w:bottom w:val="none" w:sz="0" w:space="0" w:color="auto"/>
            <w:right w:val="none" w:sz="0" w:space="0" w:color="auto"/>
          </w:divBdr>
        </w:div>
        <w:div w:id="759255408">
          <w:marLeft w:val="0"/>
          <w:marRight w:val="0"/>
          <w:marTop w:val="0"/>
          <w:marBottom w:val="0"/>
          <w:divBdr>
            <w:top w:val="none" w:sz="0" w:space="0" w:color="auto"/>
            <w:left w:val="none" w:sz="0" w:space="0" w:color="auto"/>
            <w:bottom w:val="none" w:sz="0" w:space="0" w:color="auto"/>
            <w:right w:val="none" w:sz="0" w:space="0" w:color="auto"/>
          </w:divBdr>
        </w:div>
        <w:div w:id="1372077294">
          <w:marLeft w:val="0"/>
          <w:marRight w:val="0"/>
          <w:marTop w:val="0"/>
          <w:marBottom w:val="0"/>
          <w:divBdr>
            <w:top w:val="none" w:sz="0" w:space="0" w:color="auto"/>
            <w:left w:val="none" w:sz="0" w:space="0" w:color="auto"/>
            <w:bottom w:val="none" w:sz="0" w:space="0" w:color="auto"/>
            <w:right w:val="none" w:sz="0" w:space="0" w:color="auto"/>
          </w:divBdr>
        </w:div>
        <w:div w:id="253637954">
          <w:marLeft w:val="0"/>
          <w:marRight w:val="0"/>
          <w:marTop w:val="0"/>
          <w:marBottom w:val="0"/>
          <w:divBdr>
            <w:top w:val="none" w:sz="0" w:space="0" w:color="auto"/>
            <w:left w:val="none" w:sz="0" w:space="0" w:color="auto"/>
            <w:bottom w:val="none" w:sz="0" w:space="0" w:color="auto"/>
            <w:right w:val="none" w:sz="0" w:space="0" w:color="auto"/>
          </w:divBdr>
        </w:div>
        <w:div w:id="726340626">
          <w:marLeft w:val="0"/>
          <w:marRight w:val="0"/>
          <w:marTop w:val="0"/>
          <w:marBottom w:val="0"/>
          <w:divBdr>
            <w:top w:val="none" w:sz="0" w:space="0" w:color="auto"/>
            <w:left w:val="none" w:sz="0" w:space="0" w:color="auto"/>
            <w:bottom w:val="none" w:sz="0" w:space="0" w:color="auto"/>
            <w:right w:val="none" w:sz="0" w:space="0" w:color="auto"/>
          </w:divBdr>
        </w:div>
        <w:div w:id="1976911841">
          <w:marLeft w:val="0"/>
          <w:marRight w:val="0"/>
          <w:marTop w:val="0"/>
          <w:marBottom w:val="0"/>
          <w:divBdr>
            <w:top w:val="none" w:sz="0" w:space="0" w:color="auto"/>
            <w:left w:val="none" w:sz="0" w:space="0" w:color="auto"/>
            <w:bottom w:val="none" w:sz="0" w:space="0" w:color="auto"/>
            <w:right w:val="none" w:sz="0" w:space="0" w:color="auto"/>
          </w:divBdr>
        </w:div>
        <w:div w:id="345912791">
          <w:marLeft w:val="0"/>
          <w:marRight w:val="0"/>
          <w:marTop w:val="0"/>
          <w:marBottom w:val="0"/>
          <w:divBdr>
            <w:top w:val="none" w:sz="0" w:space="0" w:color="auto"/>
            <w:left w:val="none" w:sz="0" w:space="0" w:color="auto"/>
            <w:bottom w:val="none" w:sz="0" w:space="0" w:color="auto"/>
            <w:right w:val="none" w:sz="0" w:space="0" w:color="auto"/>
          </w:divBdr>
        </w:div>
        <w:div w:id="426736825">
          <w:marLeft w:val="0"/>
          <w:marRight w:val="0"/>
          <w:marTop w:val="0"/>
          <w:marBottom w:val="0"/>
          <w:divBdr>
            <w:top w:val="none" w:sz="0" w:space="0" w:color="auto"/>
            <w:left w:val="none" w:sz="0" w:space="0" w:color="auto"/>
            <w:bottom w:val="none" w:sz="0" w:space="0" w:color="auto"/>
            <w:right w:val="none" w:sz="0" w:space="0" w:color="auto"/>
          </w:divBdr>
        </w:div>
        <w:div w:id="1864516093">
          <w:marLeft w:val="0"/>
          <w:marRight w:val="0"/>
          <w:marTop w:val="0"/>
          <w:marBottom w:val="0"/>
          <w:divBdr>
            <w:top w:val="none" w:sz="0" w:space="0" w:color="auto"/>
            <w:left w:val="none" w:sz="0" w:space="0" w:color="auto"/>
            <w:bottom w:val="none" w:sz="0" w:space="0" w:color="auto"/>
            <w:right w:val="none" w:sz="0" w:space="0" w:color="auto"/>
          </w:divBdr>
        </w:div>
        <w:div w:id="307324070">
          <w:marLeft w:val="0"/>
          <w:marRight w:val="0"/>
          <w:marTop w:val="0"/>
          <w:marBottom w:val="0"/>
          <w:divBdr>
            <w:top w:val="none" w:sz="0" w:space="0" w:color="auto"/>
            <w:left w:val="none" w:sz="0" w:space="0" w:color="auto"/>
            <w:bottom w:val="none" w:sz="0" w:space="0" w:color="auto"/>
            <w:right w:val="none" w:sz="0" w:space="0" w:color="auto"/>
          </w:divBdr>
        </w:div>
        <w:div w:id="1464273387">
          <w:marLeft w:val="0"/>
          <w:marRight w:val="0"/>
          <w:marTop w:val="0"/>
          <w:marBottom w:val="0"/>
          <w:divBdr>
            <w:top w:val="none" w:sz="0" w:space="0" w:color="auto"/>
            <w:left w:val="none" w:sz="0" w:space="0" w:color="auto"/>
            <w:bottom w:val="none" w:sz="0" w:space="0" w:color="auto"/>
            <w:right w:val="none" w:sz="0" w:space="0" w:color="auto"/>
          </w:divBdr>
        </w:div>
        <w:div w:id="1981425628">
          <w:marLeft w:val="0"/>
          <w:marRight w:val="0"/>
          <w:marTop w:val="0"/>
          <w:marBottom w:val="0"/>
          <w:divBdr>
            <w:top w:val="none" w:sz="0" w:space="0" w:color="auto"/>
            <w:left w:val="none" w:sz="0" w:space="0" w:color="auto"/>
            <w:bottom w:val="none" w:sz="0" w:space="0" w:color="auto"/>
            <w:right w:val="none" w:sz="0" w:space="0" w:color="auto"/>
          </w:divBdr>
        </w:div>
        <w:div w:id="912400074">
          <w:marLeft w:val="0"/>
          <w:marRight w:val="0"/>
          <w:marTop w:val="0"/>
          <w:marBottom w:val="0"/>
          <w:divBdr>
            <w:top w:val="none" w:sz="0" w:space="0" w:color="auto"/>
            <w:left w:val="none" w:sz="0" w:space="0" w:color="auto"/>
            <w:bottom w:val="none" w:sz="0" w:space="0" w:color="auto"/>
            <w:right w:val="none" w:sz="0" w:space="0" w:color="auto"/>
          </w:divBdr>
        </w:div>
        <w:div w:id="722287653">
          <w:marLeft w:val="0"/>
          <w:marRight w:val="0"/>
          <w:marTop w:val="0"/>
          <w:marBottom w:val="0"/>
          <w:divBdr>
            <w:top w:val="none" w:sz="0" w:space="0" w:color="auto"/>
            <w:left w:val="none" w:sz="0" w:space="0" w:color="auto"/>
            <w:bottom w:val="none" w:sz="0" w:space="0" w:color="auto"/>
            <w:right w:val="none" w:sz="0" w:space="0" w:color="auto"/>
          </w:divBdr>
        </w:div>
        <w:div w:id="29772461">
          <w:marLeft w:val="0"/>
          <w:marRight w:val="0"/>
          <w:marTop w:val="0"/>
          <w:marBottom w:val="0"/>
          <w:divBdr>
            <w:top w:val="none" w:sz="0" w:space="0" w:color="auto"/>
            <w:left w:val="none" w:sz="0" w:space="0" w:color="auto"/>
            <w:bottom w:val="none" w:sz="0" w:space="0" w:color="auto"/>
            <w:right w:val="none" w:sz="0" w:space="0" w:color="auto"/>
          </w:divBdr>
        </w:div>
        <w:div w:id="1633974099">
          <w:marLeft w:val="0"/>
          <w:marRight w:val="0"/>
          <w:marTop w:val="0"/>
          <w:marBottom w:val="0"/>
          <w:divBdr>
            <w:top w:val="none" w:sz="0" w:space="0" w:color="auto"/>
            <w:left w:val="none" w:sz="0" w:space="0" w:color="auto"/>
            <w:bottom w:val="none" w:sz="0" w:space="0" w:color="auto"/>
            <w:right w:val="none" w:sz="0" w:space="0" w:color="auto"/>
          </w:divBdr>
        </w:div>
        <w:div w:id="1241058034">
          <w:marLeft w:val="0"/>
          <w:marRight w:val="0"/>
          <w:marTop w:val="0"/>
          <w:marBottom w:val="0"/>
          <w:divBdr>
            <w:top w:val="none" w:sz="0" w:space="0" w:color="auto"/>
            <w:left w:val="none" w:sz="0" w:space="0" w:color="auto"/>
            <w:bottom w:val="none" w:sz="0" w:space="0" w:color="auto"/>
            <w:right w:val="none" w:sz="0" w:space="0" w:color="auto"/>
          </w:divBdr>
        </w:div>
        <w:div w:id="1818378313">
          <w:marLeft w:val="0"/>
          <w:marRight w:val="0"/>
          <w:marTop w:val="0"/>
          <w:marBottom w:val="0"/>
          <w:divBdr>
            <w:top w:val="none" w:sz="0" w:space="0" w:color="auto"/>
            <w:left w:val="none" w:sz="0" w:space="0" w:color="auto"/>
            <w:bottom w:val="none" w:sz="0" w:space="0" w:color="auto"/>
            <w:right w:val="none" w:sz="0" w:space="0" w:color="auto"/>
          </w:divBdr>
        </w:div>
        <w:div w:id="1534415298">
          <w:marLeft w:val="0"/>
          <w:marRight w:val="0"/>
          <w:marTop w:val="0"/>
          <w:marBottom w:val="0"/>
          <w:divBdr>
            <w:top w:val="none" w:sz="0" w:space="0" w:color="auto"/>
            <w:left w:val="none" w:sz="0" w:space="0" w:color="auto"/>
            <w:bottom w:val="none" w:sz="0" w:space="0" w:color="auto"/>
            <w:right w:val="none" w:sz="0" w:space="0" w:color="auto"/>
          </w:divBdr>
        </w:div>
        <w:div w:id="661279989">
          <w:marLeft w:val="0"/>
          <w:marRight w:val="0"/>
          <w:marTop w:val="0"/>
          <w:marBottom w:val="0"/>
          <w:divBdr>
            <w:top w:val="none" w:sz="0" w:space="0" w:color="auto"/>
            <w:left w:val="none" w:sz="0" w:space="0" w:color="auto"/>
            <w:bottom w:val="none" w:sz="0" w:space="0" w:color="auto"/>
            <w:right w:val="none" w:sz="0" w:space="0" w:color="auto"/>
          </w:divBdr>
        </w:div>
        <w:div w:id="1480265720">
          <w:marLeft w:val="0"/>
          <w:marRight w:val="0"/>
          <w:marTop w:val="0"/>
          <w:marBottom w:val="0"/>
          <w:divBdr>
            <w:top w:val="none" w:sz="0" w:space="0" w:color="auto"/>
            <w:left w:val="none" w:sz="0" w:space="0" w:color="auto"/>
            <w:bottom w:val="none" w:sz="0" w:space="0" w:color="auto"/>
            <w:right w:val="none" w:sz="0" w:space="0" w:color="auto"/>
          </w:divBdr>
        </w:div>
        <w:div w:id="811293606">
          <w:marLeft w:val="0"/>
          <w:marRight w:val="0"/>
          <w:marTop w:val="0"/>
          <w:marBottom w:val="0"/>
          <w:divBdr>
            <w:top w:val="none" w:sz="0" w:space="0" w:color="auto"/>
            <w:left w:val="none" w:sz="0" w:space="0" w:color="auto"/>
            <w:bottom w:val="none" w:sz="0" w:space="0" w:color="auto"/>
            <w:right w:val="none" w:sz="0" w:space="0" w:color="auto"/>
          </w:divBdr>
        </w:div>
        <w:div w:id="301615139">
          <w:marLeft w:val="0"/>
          <w:marRight w:val="0"/>
          <w:marTop w:val="0"/>
          <w:marBottom w:val="0"/>
          <w:divBdr>
            <w:top w:val="none" w:sz="0" w:space="0" w:color="auto"/>
            <w:left w:val="none" w:sz="0" w:space="0" w:color="auto"/>
            <w:bottom w:val="none" w:sz="0" w:space="0" w:color="auto"/>
            <w:right w:val="none" w:sz="0" w:space="0" w:color="auto"/>
          </w:divBdr>
        </w:div>
        <w:div w:id="370114404">
          <w:marLeft w:val="0"/>
          <w:marRight w:val="0"/>
          <w:marTop w:val="0"/>
          <w:marBottom w:val="0"/>
          <w:divBdr>
            <w:top w:val="none" w:sz="0" w:space="0" w:color="auto"/>
            <w:left w:val="none" w:sz="0" w:space="0" w:color="auto"/>
            <w:bottom w:val="none" w:sz="0" w:space="0" w:color="auto"/>
            <w:right w:val="none" w:sz="0" w:space="0" w:color="auto"/>
          </w:divBdr>
        </w:div>
        <w:div w:id="1505437834">
          <w:marLeft w:val="0"/>
          <w:marRight w:val="0"/>
          <w:marTop w:val="0"/>
          <w:marBottom w:val="0"/>
          <w:divBdr>
            <w:top w:val="none" w:sz="0" w:space="0" w:color="auto"/>
            <w:left w:val="none" w:sz="0" w:space="0" w:color="auto"/>
            <w:bottom w:val="none" w:sz="0" w:space="0" w:color="auto"/>
            <w:right w:val="none" w:sz="0" w:space="0" w:color="auto"/>
          </w:divBdr>
        </w:div>
      </w:divsChild>
    </w:div>
    <w:div w:id="1719206589">
      <w:bodyDiv w:val="1"/>
      <w:marLeft w:val="0"/>
      <w:marRight w:val="0"/>
      <w:marTop w:val="0"/>
      <w:marBottom w:val="0"/>
      <w:divBdr>
        <w:top w:val="none" w:sz="0" w:space="0" w:color="auto"/>
        <w:left w:val="none" w:sz="0" w:space="0" w:color="auto"/>
        <w:bottom w:val="none" w:sz="0" w:space="0" w:color="auto"/>
        <w:right w:val="none" w:sz="0" w:space="0" w:color="auto"/>
      </w:divBdr>
    </w:div>
    <w:div w:id="20543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 Al Dakheel</dc:creator>
  <cp:lastModifiedBy>Mohammad Albatayneh</cp:lastModifiedBy>
  <cp:revision>4</cp:revision>
  <cp:lastPrinted>2014-09-07T11:10:00Z</cp:lastPrinted>
  <dcterms:created xsi:type="dcterms:W3CDTF">2014-10-20T10:32:00Z</dcterms:created>
  <dcterms:modified xsi:type="dcterms:W3CDTF">2017-01-05T14:13:00Z</dcterms:modified>
</cp:coreProperties>
</file>