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BF3B0" w14:textId="77777777" w:rsidR="0018306A" w:rsidRPr="00BB26EA" w:rsidRDefault="000F17B6" w:rsidP="00B67FD3">
      <w:pPr>
        <w:pStyle w:val="Heading1"/>
        <w:spacing w:before="100" w:beforeAutospacing="1" w:after="100" w:afterAutospacing="1"/>
        <w:jc w:val="center"/>
        <w:rPr>
          <w:color w:val="auto"/>
          <w:szCs w:val="22"/>
        </w:rPr>
      </w:pPr>
      <w:bookmarkStart w:id="0" w:name="_Toc436396089"/>
      <w:bookmarkStart w:id="1" w:name="_Toc453081233"/>
      <w:bookmarkStart w:id="2" w:name="_Toc453081323"/>
      <w:bookmarkStart w:id="3" w:name="_Toc453081363"/>
      <w:bookmarkStart w:id="4" w:name="_Toc453081435"/>
      <w:bookmarkStart w:id="5" w:name="_Toc453081989"/>
      <w:bookmarkStart w:id="6" w:name="_Toc297396501"/>
      <w:bookmarkStart w:id="7" w:name="_GoBack"/>
      <w:bookmarkEnd w:id="7"/>
      <w:r w:rsidRPr="00BB26EA">
        <w:rPr>
          <w:noProof/>
          <w:szCs w:val="22"/>
          <w:lang w:eastAsia="en-GB"/>
        </w:rPr>
        <w:drawing>
          <wp:inline distT="0" distB="0" distL="0" distR="0" wp14:anchorId="1C22AFDC" wp14:editId="79C15399">
            <wp:extent cx="682625" cy="152773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055" cy="1533170"/>
                    </a:xfrm>
                    <a:prstGeom prst="rect">
                      <a:avLst/>
                    </a:prstGeom>
                    <a:noFill/>
                    <a:ln>
                      <a:noFill/>
                    </a:ln>
                  </pic:spPr>
                </pic:pic>
              </a:graphicData>
            </a:graphic>
          </wp:inline>
        </w:drawing>
      </w:r>
      <w:bookmarkEnd w:id="0"/>
      <w:bookmarkEnd w:id="1"/>
      <w:bookmarkEnd w:id="2"/>
      <w:bookmarkEnd w:id="3"/>
      <w:bookmarkEnd w:id="4"/>
      <w:bookmarkEnd w:id="5"/>
    </w:p>
    <w:p w14:paraId="75908ABD" w14:textId="77777777" w:rsidR="0018306A" w:rsidRPr="00BB26EA" w:rsidRDefault="0018306A" w:rsidP="00B67FD3">
      <w:pPr>
        <w:pStyle w:val="Heading1"/>
        <w:spacing w:before="100" w:beforeAutospacing="1" w:after="100" w:afterAutospacing="1"/>
        <w:rPr>
          <w:szCs w:val="22"/>
        </w:rPr>
      </w:pPr>
    </w:p>
    <w:p w14:paraId="452772C4" w14:textId="77777777" w:rsidR="0018306A" w:rsidRPr="00BB26EA" w:rsidRDefault="0018306A" w:rsidP="00B67FD3">
      <w:pPr>
        <w:pStyle w:val="Heading1"/>
        <w:spacing w:before="100" w:beforeAutospacing="1" w:after="100" w:afterAutospacing="1"/>
        <w:rPr>
          <w:szCs w:val="22"/>
        </w:rPr>
      </w:pPr>
    </w:p>
    <w:p w14:paraId="156A97A8" w14:textId="77777777" w:rsidR="004E4F6F" w:rsidRPr="00BB26EA" w:rsidRDefault="004E4F6F" w:rsidP="00B67FD3">
      <w:pPr>
        <w:pStyle w:val="Heading1"/>
        <w:spacing w:before="100" w:beforeAutospacing="1" w:after="100" w:afterAutospacing="1"/>
        <w:rPr>
          <w:szCs w:val="22"/>
        </w:rPr>
      </w:pPr>
      <w:bookmarkStart w:id="8" w:name="_Toc306996078"/>
    </w:p>
    <w:p w14:paraId="3548C254" w14:textId="77777777" w:rsidR="004E4F6F" w:rsidRPr="00BB26EA" w:rsidRDefault="004E4F6F" w:rsidP="00B67FD3">
      <w:pPr>
        <w:pStyle w:val="Heading1"/>
        <w:spacing w:before="100" w:beforeAutospacing="1" w:after="100" w:afterAutospacing="1"/>
        <w:rPr>
          <w:szCs w:val="22"/>
        </w:rPr>
      </w:pPr>
    </w:p>
    <w:p w14:paraId="4353D021" w14:textId="77777777" w:rsidR="004E4F6F" w:rsidRPr="00BB26EA" w:rsidRDefault="004E4F6F" w:rsidP="00B67FD3">
      <w:pPr>
        <w:pStyle w:val="Heading1"/>
        <w:spacing w:before="100" w:beforeAutospacing="1" w:after="100" w:afterAutospacing="1"/>
        <w:rPr>
          <w:szCs w:val="22"/>
        </w:rPr>
      </w:pPr>
    </w:p>
    <w:p w14:paraId="01646400" w14:textId="77777777" w:rsidR="0018306A" w:rsidRDefault="00152353" w:rsidP="00B67FD3">
      <w:pPr>
        <w:pStyle w:val="Heading1"/>
        <w:spacing w:before="100" w:beforeAutospacing="1" w:after="100" w:afterAutospacing="1"/>
        <w:jc w:val="center"/>
        <w:rPr>
          <w:color w:val="0070C0"/>
          <w:szCs w:val="22"/>
        </w:rPr>
      </w:pPr>
      <w:bookmarkStart w:id="9" w:name="_Toc435044358"/>
      <w:bookmarkStart w:id="10" w:name="_Toc436396090"/>
      <w:bookmarkStart w:id="11" w:name="_Toc453081234"/>
      <w:bookmarkStart w:id="12" w:name="_Toc453081324"/>
      <w:bookmarkStart w:id="13" w:name="_Toc453081364"/>
      <w:bookmarkStart w:id="14" w:name="_Toc453081436"/>
      <w:bookmarkStart w:id="15" w:name="_Toc453081990"/>
      <w:r w:rsidRPr="00BB26EA">
        <w:rPr>
          <w:color w:val="0070C0"/>
          <w:szCs w:val="22"/>
        </w:rPr>
        <w:t xml:space="preserve">OUTCOME </w:t>
      </w:r>
      <w:r w:rsidR="00FD2AA7" w:rsidRPr="00BB26EA">
        <w:rPr>
          <w:color w:val="0070C0"/>
          <w:szCs w:val="22"/>
        </w:rPr>
        <w:t>EVALUATION</w:t>
      </w:r>
      <w:r w:rsidR="0018306A" w:rsidRPr="00BB26EA">
        <w:rPr>
          <w:color w:val="0070C0"/>
          <w:szCs w:val="22"/>
        </w:rPr>
        <w:t xml:space="preserve"> REPORT</w:t>
      </w:r>
      <w:bookmarkEnd w:id="8"/>
      <w:bookmarkEnd w:id="9"/>
      <w:bookmarkEnd w:id="10"/>
      <w:bookmarkEnd w:id="11"/>
      <w:bookmarkEnd w:id="12"/>
      <w:bookmarkEnd w:id="13"/>
      <w:bookmarkEnd w:id="14"/>
      <w:bookmarkEnd w:id="15"/>
    </w:p>
    <w:p w14:paraId="2093406A" w14:textId="77777777" w:rsidR="00152353" w:rsidRPr="00BB26EA" w:rsidRDefault="00152353" w:rsidP="00B67FD3">
      <w:pPr>
        <w:spacing w:before="100" w:beforeAutospacing="1" w:after="100" w:afterAutospacing="1"/>
        <w:rPr>
          <w:rFonts w:ascii="Arial" w:hAnsi="Arial" w:cs="Arial"/>
          <w:szCs w:val="22"/>
          <w:lang w:val="en-GB"/>
        </w:rPr>
      </w:pPr>
    </w:p>
    <w:p w14:paraId="4C1AD857" w14:textId="77777777" w:rsidR="00152353" w:rsidRPr="00BB26EA" w:rsidRDefault="00152353" w:rsidP="00B67FD3">
      <w:pPr>
        <w:spacing w:before="100" w:beforeAutospacing="1" w:after="100" w:afterAutospacing="1"/>
        <w:rPr>
          <w:rFonts w:ascii="Arial" w:hAnsi="Arial" w:cs="Arial"/>
          <w:szCs w:val="22"/>
          <w:lang w:val="en-GB"/>
        </w:rPr>
      </w:pPr>
    </w:p>
    <w:sdt>
      <w:sdtPr>
        <w:rPr>
          <w:rFonts w:ascii="Arial" w:hAnsi="Arial" w:cs="Arial"/>
          <w:b/>
          <w:smallCaps/>
          <w:color w:val="1F497D" w:themeColor="text2"/>
          <w:lang w:val="en-GB"/>
        </w:rPr>
        <w:alias w:val="Subtitle"/>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3CEA5424" w14:textId="77777777" w:rsidR="00152353" w:rsidRPr="00BB26EA" w:rsidRDefault="00A54511" w:rsidP="00B67FD3">
          <w:pPr>
            <w:pStyle w:val="NoSpacing"/>
            <w:spacing w:before="100" w:beforeAutospacing="1" w:after="100" w:afterAutospacing="1"/>
            <w:jc w:val="both"/>
            <w:rPr>
              <w:rFonts w:ascii="Arial" w:hAnsi="Arial" w:cs="Arial"/>
              <w:smallCaps/>
              <w:color w:val="1F497D" w:themeColor="text2"/>
              <w:lang w:val="en-GB"/>
            </w:rPr>
          </w:pPr>
          <w:r w:rsidRPr="00BB26EA">
            <w:rPr>
              <w:rFonts w:ascii="Arial" w:hAnsi="Arial" w:cs="Arial"/>
              <w:b/>
              <w:smallCaps/>
              <w:color w:val="1F497D" w:themeColor="text2"/>
              <w:lang w:val="en-GB"/>
            </w:rPr>
            <w:t xml:space="preserve">     </w:t>
          </w:r>
        </w:p>
      </w:sdtContent>
    </w:sdt>
    <w:p w14:paraId="04AAB2A9" w14:textId="77777777" w:rsidR="00FD2AA7" w:rsidRPr="00BB26EA" w:rsidRDefault="00FD2AA7" w:rsidP="00B67FD3">
      <w:pPr>
        <w:pStyle w:val="Heading1"/>
        <w:spacing w:before="100" w:beforeAutospacing="1" w:after="100" w:afterAutospacing="1"/>
        <w:jc w:val="center"/>
        <w:rPr>
          <w:color w:val="0070C0"/>
          <w:szCs w:val="22"/>
        </w:rPr>
      </w:pPr>
    </w:p>
    <w:p w14:paraId="2394BF1C" w14:textId="77777777" w:rsidR="00DB4462" w:rsidRPr="00BB26EA" w:rsidRDefault="00DB4462" w:rsidP="00B67FD3">
      <w:pPr>
        <w:spacing w:before="100" w:beforeAutospacing="1" w:after="100" w:afterAutospacing="1"/>
        <w:jc w:val="center"/>
        <w:rPr>
          <w:rFonts w:ascii="Arial" w:eastAsia="Batang" w:hAnsi="Arial" w:cs="Arial"/>
          <w:szCs w:val="22"/>
          <w:lang w:val="en-GB"/>
        </w:rPr>
      </w:pPr>
    </w:p>
    <w:p w14:paraId="1C74541D" w14:textId="77777777" w:rsidR="00DB4462" w:rsidRPr="00BB26EA" w:rsidRDefault="00DB4462" w:rsidP="00B67FD3">
      <w:pPr>
        <w:spacing w:before="100" w:beforeAutospacing="1" w:after="100" w:afterAutospacing="1"/>
        <w:jc w:val="center"/>
        <w:rPr>
          <w:rFonts w:ascii="Arial" w:eastAsia="Batang" w:hAnsi="Arial" w:cs="Arial"/>
          <w:szCs w:val="22"/>
          <w:lang w:val="en-GB"/>
        </w:rPr>
      </w:pPr>
    </w:p>
    <w:p w14:paraId="35CBA631" w14:textId="77777777" w:rsidR="00DB4462" w:rsidRPr="00BB26EA" w:rsidRDefault="00DB4462" w:rsidP="00B67FD3">
      <w:pPr>
        <w:spacing w:before="100" w:beforeAutospacing="1" w:after="100" w:afterAutospacing="1"/>
        <w:jc w:val="center"/>
        <w:rPr>
          <w:rFonts w:ascii="Arial" w:eastAsia="Batang" w:hAnsi="Arial" w:cs="Arial"/>
          <w:szCs w:val="22"/>
          <w:lang w:val="en-GB"/>
        </w:rPr>
      </w:pPr>
    </w:p>
    <w:p w14:paraId="60B36E7B" w14:textId="77777777" w:rsidR="0018306A" w:rsidRPr="00BB26EA" w:rsidRDefault="0018306A" w:rsidP="00B67FD3">
      <w:pPr>
        <w:spacing w:before="100" w:beforeAutospacing="1" w:after="100" w:afterAutospacing="1"/>
        <w:jc w:val="center"/>
        <w:rPr>
          <w:rFonts w:ascii="Arial" w:hAnsi="Arial" w:cs="Arial"/>
          <w:szCs w:val="22"/>
          <w:lang w:val="en-GB"/>
        </w:rPr>
      </w:pPr>
      <w:r w:rsidRPr="00BB26EA">
        <w:rPr>
          <w:rFonts w:ascii="Arial" w:eastAsia="Batang" w:hAnsi="Arial" w:cs="Arial"/>
          <w:szCs w:val="22"/>
          <w:lang w:val="en-GB"/>
        </w:rPr>
        <w:t>Zehra Kacapor-Dzihic</w:t>
      </w:r>
      <w:r w:rsidR="004E4F6F" w:rsidRPr="00BB26EA">
        <w:rPr>
          <w:rFonts w:ascii="Arial" w:eastAsia="Batang" w:hAnsi="Arial" w:cs="Arial"/>
          <w:szCs w:val="22"/>
          <w:lang w:val="en-GB"/>
        </w:rPr>
        <w:t xml:space="preserve"> </w:t>
      </w:r>
    </w:p>
    <w:p w14:paraId="5EA245DD" w14:textId="77777777" w:rsidR="006337F2" w:rsidRPr="00BB26EA" w:rsidRDefault="00152353" w:rsidP="00B67FD3">
      <w:pPr>
        <w:spacing w:before="100" w:beforeAutospacing="1" w:after="100" w:afterAutospacing="1"/>
        <w:jc w:val="center"/>
        <w:rPr>
          <w:rFonts w:ascii="Arial" w:eastAsia="Batang" w:hAnsi="Arial" w:cs="Arial"/>
          <w:szCs w:val="22"/>
          <w:lang w:val="en-GB"/>
        </w:rPr>
      </w:pPr>
      <w:r w:rsidRPr="00BB26EA">
        <w:rPr>
          <w:rFonts w:ascii="Arial" w:eastAsia="Batang" w:hAnsi="Arial" w:cs="Arial"/>
          <w:szCs w:val="22"/>
          <w:lang w:val="en-GB"/>
        </w:rPr>
        <w:t>June 2016</w:t>
      </w:r>
    </w:p>
    <w:p w14:paraId="125F1FAE" w14:textId="103A3F73" w:rsidR="0018306A" w:rsidRPr="00BB26EA" w:rsidRDefault="001541D2" w:rsidP="00B67FD3">
      <w:pPr>
        <w:spacing w:before="100" w:beforeAutospacing="1" w:after="100" w:afterAutospacing="1"/>
        <w:jc w:val="center"/>
        <w:rPr>
          <w:rFonts w:ascii="Arial" w:eastAsia="Batang" w:hAnsi="Arial" w:cs="Arial"/>
          <w:szCs w:val="22"/>
          <w:lang w:val="en-GB"/>
        </w:rPr>
      </w:pPr>
      <w:r>
        <w:rPr>
          <w:rFonts w:ascii="Arial" w:eastAsia="MS Mincho" w:hAnsi="Arial" w:cs="Arial"/>
          <w:noProof/>
          <w:szCs w:val="22"/>
          <w:lang w:val="en-GB" w:eastAsia="en-GB"/>
        </w:rPr>
        <mc:AlternateContent>
          <mc:Choice Requires="wps">
            <w:drawing>
              <wp:anchor distT="0" distB="0" distL="114300" distR="114300" simplePos="0" relativeHeight="251661312" behindDoc="0" locked="0" layoutInCell="1" allowOverlap="1" wp14:anchorId="08B11C22" wp14:editId="0391ECE8">
                <wp:simplePos x="0" y="0"/>
                <wp:positionH relativeFrom="column">
                  <wp:posOffset>342900</wp:posOffset>
                </wp:positionH>
                <wp:positionV relativeFrom="paragraph">
                  <wp:posOffset>387985</wp:posOffset>
                </wp:positionV>
                <wp:extent cx="5325110" cy="4140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5110" cy="41402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3A528026" w14:textId="77777777" w:rsidR="004C5D06" w:rsidRPr="0035173A" w:rsidRDefault="004C5D06" w:rsidP="006337F2">
                            <w:pPr>
                              <w:jc w:val="center"/>
                              <w:rPr>
                                <w:rFonts w:asciiTheme="majorHAnsi" w:hAnsiTheme="majorHAnsi" w:cs="Arial"/>
                                <w:sz w:val="18"/>
                                <w:szCs w:val="18"/>
                                <w:lang w:val="en-GB"/>
                              </w:rPr>
                            </w:pPr>
                            <w:r>
                              <w:rPr>
                                <w:rFonts w:asciiTheme="majorHAnsi" w:hAnsiTheme="majorHAnsi" w:cs="Arial"/>
                                <w:sz w:val="18"/>
                                <w:szCs w:val="18"/>
                                <w:lang w:val="en-GB"/>
                              </w:rPr>
                              <w:t>The content</w:t>
                            </w:r>
                            <w:r w:rsidRPr="0035173A">
                              <w:rPr>
                                <w:rFonts w:asciiTheme="majorHAnsi" w:hAnsiTheme="majorHAnsi" w:cs="Arial"/>
                                <w:sz w:val="18"/>
                                <w:szCs w:val="18"/>
                                <w:lang w:val="en-GB"/>
                              </w:rPr>
                              <w:t xml:space="preserve"> of this evaluation report is the sole responsibility of the Evaluator and can in no way be taken to reflect the views of </w:t>
                            </w:r>
                            <w:r>
                              <w:rPr>
                                <w:rFonts w:asciiTheme="majorHAnsi" w:hAnsiTheme="majorHAnsi" w:cs="Arial"/>
                                <w:sz w:val="18"/>
                                <w:szCs w:val="18"/>
                                <w:lang w:val="en-GB"/>
                              </w:rPr>
                              <w:t>UNDP</w:t>
                            </w:r>
                            <w:r w:rsidRPr="0035173A">
                              <w:rPr>
                                <w:rFonts w:asciiTheme="majorHAnsi" w:hAnsiTheme="majorHAnsi" w:cs="Arial"/>
                                <w:sz w:val="18"/>
                                <w:szCs w:val="18"/>
                                <w:lang w:val="en-GB"/>
                              </w:rPr>
                              <w:t xml:space="preserve"> </w:t>
                            </w:r>
                            <w:r>
                              <w:rPr>
                                <w:rFonts w:asciiTheme="majorHAnsi" w:hAnsiTheme="majorHAnsi" w:cs="Arial"/>
                                <w:sz w:val="18"/>
                                <w:szCs w:val="18"/>
                                <w:lang w:val="en-GB"/>
                              </w:rPr>
                              <w:t>Azerbaijan</w:t>
                            </w:r>
                            <w:r w:rsidRPr="0035173A">
                              <w:rPr>
                                <w:rFonts w:asciiTheme="majorHAnsi" w:hAnsiTheme="majorHAnsi" w:cs="Arial"/>
                                <w:sz w:val="18"/>
                                <w:szCs w:val="18"/>
                                <w:lang w:val="en-GB"/>
                              </w:rPr>
                              <w:t>.</w:t>
                            </w:r>
                          </w:p>
                          <w:p w14:paraId="0A0B0AC0" w14:textId="77777777" w:rsidR="004C5D06" w:rsidRPr="0035173A" w:rsidRDefault="004C5D06" w:rsidP="006337F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type w14:anchorId="08B11C22" id="_x0000_t202" coordsize="21600,21600" o:spt="202" path="m0,0l0,21600,21600,21600,21600,0xe">
                <v:stroke joinstyle="miter"/>
                <v:path gradientshapeok="t" o:connecttype="rect"/>
              </v:shapetype>
              <v:shape id="Text_x0020_Box_x0020_4" o:spid="_x0000_s1026" type="#_x0000_t202" style="position:absolute;left:0;text-align:left;margin-left:27pt;margin-top:30.55pt;width:419.3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AzgocCAAB9BQAADgAAAGRycy9lMm9Eb2MueG1srFTJbtswEL0X6D8QvNeyXKWLEDlwHaQoYCRB&#10;7SJnmiJjISSHJWlL7tdnSMlL015S9EKNZt7sy+VVpxXZCecbMBXNR2NKhOFQN+axoj9WN+8+UeID&#10;MzVTYERF98LTq+nbN5etLcUENqBq4QgaMb5sbUU3IdgyyzzfCM38CKwwKJTgNAv46x6z2rEWrWuV&#10;TcbjD1kLrrYOuPAeude9kE6TfSkFD3dSehGIqijGFtLr0ruObza9ZOWjY3bT8CEM9g9RaNYYdHo0&#10;dc0CI1vX/GFKN9yBBxlGHHQGUjZcpBwwm3z8IpvlhlmRcsHieHssk/9/Zvnt7t6Rpq5oQYlhGlu0&#10;El0gX6AjRaxOa32JoKVFWOiQjV1OmXq7AP7kEZKdYXoFj+hYjU46Hb+YJ0FFbMD+WPTohSPz4v3k&#10;Is9RxFFW5MV4krqSnbSt8+GrAE0iUVGHTU0RsN3Ch+iflQdIdGbgplEqNVaZ3xgI7DkiTUavzUqM&#10;ZDAUE+ljT1TYKxENKPNdSCxSSiEy0niKuXJkx3CwGOfChDyWK7lAdERJDOM1igM+qvYBvkb5qJE8&#10;gwlHZd0YcH3L4ladwq6fDiHLHj+00vd5xxKEbt1hVpFcQ73HGXDQ75C3/KbBfiyYD/fM4dJgC/EQ&#10;hDt8pIK2ojBQlGzA/fobP+JxllFKSYtLWFH/c8ucoER9Mzjln/OiiFubfoqLjzgaxJ1L1ucSs9Vz&#10;wHbkeHIsT2TEB3UgpQP9gPdiFr2iiBmOvisaDuQ89KcB7w0Xs1kC4Z5aFhZmaflh9OO0rboH5uww&#10;kgFH6BYO68rKF5PZY2NjDMy2AWSTxvZU1aHwuONpgoZ7FI/I+X9Cna7m9BkAAP//AwBQSwMEFAAG&#10;AAgAAAAhAMKdTp7eAAAACQEAAA8AAABkcnMvZG93bnJldi54bWxMj0FPhDAUhO8m/ofmbeLNLaCS&#10;laVsjMlGY7yI+wO6tAKBvja0BfTX+zy5x8lMZr4pD6sZ2awn31sUkG4TYBobq3psBZw+j7c7YD5I&#10;VHK0qAV8aw+H6vqqlIWyC37ouQ4toxL0hRTQheAKzn3TaSP91jqN5H3ZychAcmq5muRC5WbkWZLk&#10;3MgeaaGTTj93uhnqaAQc48urmX94dG91s2Dnhnh6H4S42axPe2BBr+E/DH/4hA4VMZ1tROXZKODh&#10;nq4EAXmaAiN/95jlwM4UzPI74FXJLx9UvwAAAP//AwBQSwECLQAUAAYACAAAACEA5JnDwPsAAADh&#10;AQAAEwAAAAAAAAAAAAAAAAAAAAAAW0NvbnRlbnRfVHlwZXNdLnhtbFBLAQItABQABgAIAAAAIQAj&#10;smrh1wAAAJQBAAALAAAAAAAAAAAAAAAAACwBAABfcmVscy8ucmVsc1BLAQItABQABgAIAAAAIQBz&#10;oDOChwIAAH0FAAAOAAAAAAAAAAAAAAAAACwCAABkcnMvZTJvRG9jLnhtbFBLAQItABQABgAIAAAA&#10;IQDCnU6e3gAAAAkBAAAPAAAAAAAAAAAAAAAAAN8EAABkcnMvZG93bnJldi54bWxQSwUGAAAAAAQA&#10;BADzAAAA6gUAAAAA&#10;" filled="f" stroked="f">
                <v:path arrowok="t"/>
                <v:textbox>
                  <w:txbxContent>
                    <w:p w14:paraId="3A528026" w14:textId="77777777" w:rsidR="004C5D06" w:rsidRPr="0035173A" w:rsidRDefault="004C5D06" w:rsidP="006337F2">
                      <w:pPr>
                        <w:jc w:val="center"/>
                        <w:rPr>
                          <w:rFonts w:asciiTheme="majorHAnsi" w:hAnsiTheme="majorHAnsi" w:cs="Arial"/>
                          <w:sz w:val="18"/>
                          <w:szCs w:val="18"/>
                          <w:lang w:val="en-GB"/>
                        </w:rPr>
                      </w:pPr>
                      <w:r>
                        <w:rPr>
                          <w:rFonts w:asciiTheme="majorHAnsi" w:hAnsiTheme="majorHAnsi" w:cs="Arial"/>
                          <w:sz w:val="18"/>
                          <w:szCs w:val="18"/>
                          <w:lang w:val="en-GB"/>
                        </w:rPr>
                        <w:t>The content</w:t>
                      </w:r>
                      <w:r w:rsidRPr="0035173A">
                        <w:rPr>
                          <w:rFonts w:asciiTheme="majorHAnsi" w:hAnsiTheme="majorHAnsi" w:cs="Arial"/>
                          <w:sz w:val="18"/>
                          <w:szCs w:val="18"/>
                          <w:lang w:val="en-GB"/>
                        </w:rPr>
                        <w:t xml:space="preserve"> of this evaluation report is the sole responsibility of the Evaluator and can in no way be taken to reflect the views of </w:t>
                      </w:r>
                      <w:r>
                        <w:rPr>
                          <w:rFonts w:asciiTheme="majorHAnsi" w:hAnsiTheme="majorHAnsi" w:cs="Arial"/>
                          <w:sz w:val="18"/>
                          <w:szCs w:val="18"/>
                          <w:lang w:val="en-GB"/>
                        </w:rPr>
                        <w:t>UNDP</w:t>
                      </w:r>
                      <w:r w:rsidRPr="0035173A">
                        <w:rPr>
                          <w:rFonts w:asciiTheme="majorHAnsi" w:hAnsiTheme="majorHAnsi" w:cs="Arial"/>
                          <w:sz w:val="18"/>
                          <w:szCs w:val="18"/>
                          <w:lang w:val="en-GB"/>
                        </w:rPr>
                        <w:t xml:space="preserve"> </w:t>
                      </w:r>
                      <w:r>
                        <w:rPr>
                          <w:rFonts w:asciiTheme="majorHAnsi" w:hAnsiTheme="majorHAnsi" w:cs="Arial"/>
                          <w:sz w:val="18"/>
                          <w:szCs w:val="18"/>
                          <w:lang w:val="en-GB"/>
                        </w:rPr>
                        <w:t>Azerbaijan</w:t>
                      </w:r>
                      <w:r w:rsidRPr="0035173A">
                        <w:rPr>
                          <w:rFonts w:asciiTheme="majorHAnsi" w:hAnsiTheme="majorHAnsi" w:cs="Arial"/>
                          <w:sz w:val="18"/>
                          <w:szCs w:val="18"/>
                          <w:lang w:val="en-GB"/>
                        </w:rPr>
                        <w:t>.</w:t>
                      </w:r>
                    </w:p>
                    <w:p w14:paraId="0A0B0AC0" w14:textId="77777777" w:rsidR="004C5D06" w:rsidRPr="0035173A" w:rsidRDefault="004C5D06" w:rsidP="006337F2">
                      <w:pPr>
                        <w:rPr>
                          <w:sz w:val="18"/>
                          <w:szCs w:val="18"/>
                        </w:rPr>
                      </w:pPr>
                    </w:p>
                  </w:txbxContent>
                </v:textbox>
                <w10:wrap type="square"/>
              </v:shape>
            </w:pict>
          </mc:Fallback>
        </mc:AlternateContent>
      </w:r>
      <w:r w:rsidR="0018306A" w:rsidRPr="00BB26EA">
        <w:rPr>
          <w:rFonts w:ascii="Arial" w:eastAsia="Batang" w:hAnsi="Arial" w:cs="Arial"/>
          <w:szCs w:val="22"/>
          <w:lang w:val="en-GB"/>
        </w:rPr>
        <w:br w:type="page"/>
      </w:r>
    </w:p>
    <w:sdt>
      <w:sdtPr>
        <w:rPr>
          <w:rFonts w:ascii="Arial" w:eastAsia="Times New Roman" w:hAnsi="Arial" w:cs="Arial"/>
          <w:b w:val="0"/>
          <w:bCs w:val="0"/>
          <w:color w:val="auto"/>
          <w:szCs w:val="22"/>
          <w:lang w:val="en-US"/>
        </w:rPr>
        <w:id w:val="-1889023784"/>
        <w:docPartObj>
          <w:docPartGallery w:val="Table of Contents"/>
          <w:docPartUnique/>
        </w:docPartObj>
      </w:sdtPr>
      <w:sdtEndPr>
        <w:rPr>
          <w:noProof/>
        </w:rPr>
      </w:sdtEndPr>
      <w:sdtContent>
        <w:p w14:paraId="664F1B5E" w14:textId="77777777" w:rsidR="00B92E91" w:rsidRPr="00BB26EA" w:rsidRDefault="00B92E91" w:rsidP="00B67FD3">
          <w:pPr>
            <w:pStyle w:val="TOCHeading"/>
            <w:spacing w:before="100" w:beforeAutospacing="1" w:after="100" w:afterAutospacing="1" w:line="240" w:lineRule="auto"/>
            <w:rPr>
              <w:rFonts w:ascii="Arial" w:hAnsi="Arial" w:cs="Arial"/>
              <w:b w:val="0"/>
              <w:szCs w:val="22"/>
            </w:rPr>
          </w:pPr>
          <w:r w:rsidRPr="00BB26EA">
            <w:rPr>
              <w:rFonts w:ascii="Arial" w:hAnsi="Arial" w:cs="Arial"/>
              <w:b w:val="0"/>
              <w:szCs w:val="22"/>
            </w:rPr>
            <w:t>Table of Contents</w:t>
          </w:r>
        </w:p>
        <w:p w14:paraId="03D9D818" w14:textId="77777777" w:rsidR="001143C1" w:rsidRPr="001143C1" w:rsidRDefault="00570926">
          <w:pPr>
            <w:pStyle w:val="TOC1"/>
            <w:tabs>
              <w:tab w:val="right" w:leader="dot" w:pos="9350"/>
            </w:tabs>
            <w:rPr>
              <w:rFonts w:ascii="Arial" w:eastAsiaTheme="minorEastAsia" w:hAnsi="Arial" w:cs="Arial"/>
              <w:noProof/>
              <w:sz w:val="22"/>
              <w:szCs w:val="22"/>
            </w:rPr>
          </w:pPr>
          <w:r w:rsidRPr="001143C1">
            <w:rPr>
              <w:rFonts w:ascii="Arial" w:hAnsi="Arial" w:cs="Arial"/>
              <w:sz w:val="22"/>
              <w:szCs w:val="22"/>
              <w:lang w:val="en-GB"/>
            </w:rPr>
            <w:fldChar w:fldCharType="begin"/>
          </w:r>
          <w:r w:rsidR="00B92E91" w:rsidRPr="001143C1">
            <w:rPr>
              <w:rFonts w:ascii="Arial" w:hAnsi="Arial" w:cs="Arial"/>
              <w:sz w:val="22"/>
              <w:szCs w:val="22"/>
              <w:lang w:val="en-GB"/>
            </w:rPr>
            <w:instrText xml:space="preserve"> TOC \o "1-3" \h \z \u </w:instrText>
          </w:r>
          <w:r w:rsidRPr="001143C1">
            <w:rPr>
              <w:rFonts w:ascii="Arial" w:hAnsi="Arial" w:cs="Arial"/>
              <w:sz w:val="22"/>
              <w:szCs w:val="22"/>
              <w:lang w:val="en-GB"/>
            </w:rPr>
            <w:fldChar w:fldCharType="separate"/>
          </w:r>
          <w:hyperlink w:anchor="_Toc453081991" w:history="1">
            <w:r w:rsidR="001143C1" w:rsidRPr="001143C1">
              <w:rPr>
                <w:rStyle w:val="Hyperlink"/>
                <w:rFonts w:ascii="Arial" w:eastAsia="Batang" w:hAnsi="Arial" w:cs="Arial"/>
                <w:noProof/>
                <w:sz w:val="22"/>
                <w:szCs w:val="22"/>
              </w:rPr>
              <w:t>List of Acronyms</w:t>
            </w:r>
            <w:r w:rsidR="001143C1" w:rsidRPr="001143C1">
              <w:rPr>
                <w:rFonts w:ascii="Arial" w:hAnsi="Arial" w:cs="Arial"/>
                <w:noProof/>
                <w:webHidden/>
                <w:sz w:val="22"/>
                <w:szCs w:val="22"/>
              </w:rPr>
              <w:tab/>
            </w:r>
            <w:r w:rsidRPr="001143C1">
              <w:rPr>
                <w:rFonts w:ascii="Arial" w:hAnsi="Arial" w:cs="Arial"/>
                <w:noProof/>
                <w:webHidden/>
                <w:sz w:val="22"/>
                <w:szCs w:val="22"/>
              </w:rPr>
              <w:fldChar w:fldCharType="begin"/>
            </w:r>
            <w:r w:rsidR="001143C1" w:rsidRPr="001143C1">
              <w:rPr>
                <w:rFonts w:ascii="Arial" w:hAnsi="Arial" w:cs="Arial"/>
                <w:noProof/>
                <w:webHidden/>
                <w:sz w:val="22"/>
                <w:szCs w:val="22"/>
              </w:rPr>
              <w:instrText xml:space="preserve"> PAGEREF _Toc453081991 \h </w:instrText>
            </w:r>
            <w:r w:rsidRPr="001143C1">
              <w:rPr>
                <w:rFonts w:ascii="Arial" w:hAnsi="Arial" w:cs="Arial"/>
                <w:noProof/>
                <w:webHidden/>
                <w:sz w:val="22"/>
                <w:szCs w:val="22"/>
              </w:rPr>
            </w:r>
            <w:r w:rsidRPr="001143C1">
              <w:rPr>
                <w:rFonts w:ascii="Arial" w:hAnsi="Arial" w:cs="Arial"/>
                <w:noProof/>
                <w:webHidden/>
                <w:sz w:val="22"/>
                <w:szCs w:val="22"/>
              </w:rPr>
              <w:fldChar w:fldCharType="separate"/>
            </w:r>
            <w:r w:rsidR="001143C1" w:rsidRPr="001143C1">
              <w:rPr>
                <w:rFonts w:ascii="Arial" w:hAnsi="Arial" w:cs="Arial"/>
                <w:noProof/>
                <w:webHidden/>
                <w:sz w:val="22"/>
                <w:szCs w:val="22"/>
              </w:rPr>
              <w:t>3</w:t>
            </w:r>
            <w:r w:rsidRPr="001143C1">
              <w:rPr>
                <w:rFonts w:ascii="Arial" w:hAnsi="Arial" w:cs="Arial"/>
                <w:noProof/>
                <w:webHidden/>
                <w:sz w:val="22"/>
                <w:szCs w:val="22"/>
              </w:rPr>
              <w:fldChar w:fldCharType="end"/>
            </w:r>
          </w:hyperlink>
        </w:p>
        <w:p w14:paraId="5743B642" w14:textId="77777777" w:rsidR="001143C1" w:rsidRPr="001143C1" w:rsidRDefault="00F90C26">
          <w:pPr>
            <w:pStyle w:val="TOC1"/>
            <w:tabs>
              <w:tab w:val="right" w:leader="dot" w:pos="9350"/>
            </w:tabs>
            <w:rPr>
              <w:rFonts w:ascii="Arial" w:eastAsiaTheme="minorEastAsia" w:hAnsi="Arial" w:cs="Arial"/>
              <w:noProof/>
              <w:sz w:val="22"/>
              <w:szCs w:val="22"/>
            </w:rPr>
          </w:pPr>
          <w:hyperlink w:anchor="_Toc453081992" w:history="1">
            <w:r w:rsidR="001143C1" w:rsidRPr="001143C1">
              <w:rPr>
                <w:rStyle w:val="Hyperlink"/>
                <w:rFonts w:ascii="Arial" w:eastAsia="Batang" w:hAnsi="Arial" w:cs="Arial"/>
                <w:noProof/>
                <w:sz w:val="22"/>
                <w:szCs w:val="22"/>
              </w:rPr>
              <w:t>1. INTRODUCTION</w:t>
            </w:r>
            <w:r w:rsidR="001143C1" w:rsidRPr="001143C1">
              <w:rPr>
                <w:rFonts w:ascii="Arial" w:hAnsi="Arial" w:cs="Arial"/>
                <w:noProof/>
                <w:webHidden/>
                <w:sz w:val="22"/>
                <w:szCs w:val="22"/>
              </w:rPr>
              <w:tab/>
            </w:r>
            <w:r w:rsidR="00570926" w:rsidRPr="001143C1">
              <w:rPr>
                <w:rFonts w:ascii="Arial" w:hAnsi="Arial" w:cs="Arial"/>
                <w:noProof/>
                <w:webHidden/>
                <w:sz w:val="22"/>
                <w:szCs w:val="22"/>
              </w:rPr>
              <w:fldChar w:fldCharType="begin"/>
            </w:r>
            <w:r w:rsidR="001143C1" w:rsidRPr="001143C1">
              <w:rPr>
                <w:rFonts w:ascii="Arial" w:hAnsi="Arial" w:cs="Arial"/>
                <w:noProof/>
                <w:webHidden/>
                <w:sz w:val="22"/>
                <w:szCs w:val="22"/>
              </w:rPr>
              <w:instrText xml:space="preserve"> PAGEREF _Toc453081992 \h </w:instrText>
            </w:r>
            <w:r w:rsidR="00570926" w:rsidRPr="001143C1">
              <w:rPr>
                <w:rFonts w:ascii="Arial" w:hAnsi="Arial" w:cs="Arial"/>
                <w:noProof/>
                <w:webHidden/>
                <w:sz w:val="22"/>
                <w:szCs w:val="22"/>
              </w:rPr>
            </w:r>
            <w:r w:rsidR="00570926" w:rsidRPr="001143C1">
              <w:rPr>
                <w:rFonts w:ascii="Arial" w:hAnsi="Arial" w:cs="Arial"/>
                <w:noProof/>
                <w:webHidden/>
                <w:sz w:val="22"/>
                <w:szCs w:val="22"/>
              </w:rPr>
              <w:fldChar w:fldCharType="separate"/>
            </w:r>
            <w:r w:rsidR="001143C1" w:rsidRPr="001143C1">
              <w:rPr>
                <w:rFonts w:ascii="Arial" w:hAnsi="Arial" w:cs="Arial"/>
                <w:noProof/>
                <w:webHidden/>
                <w:sz w:val="22"/>
                <w:szCs w:val="22"/>
              </w:rPr>
              <w:t>4</w:t>
            </w:r>
            <w:r w:rsidR="00570926" w:rsidRPr="001143C1">
              <w:rPr>
                <w:rFonts w:ascii="Arial" w:hAnsi="Arial" w:cs="Arial"/>
                <w:noProof/>
                <w:webHidden/>
                <w:sz w:val="22"/>
                <w:szCs w:val="22"/>
              </w:rPr>
              <w:fldChar w:fldCharType="end"/>
            </w:r>
          </w:hyperlink>
        </w:p>
        <w:p w14:paraId="5BB3DBE4" w14:textId="77777777" w:rsidR="001143C1" w:rsidRPr="001143C1" w:rsidRDefault="00F90C26">
          <w:pPr>
            <w:pStyle w:val="TOC1"/>
            <w:tabs>
              <w:tab w:val="right" w:leader="dot" w:pos="9350"/>
            </w:tabs>
            <w:rPr>
              <w:rFonts w:ascii="Arial" w:eastAsiaTheme="minorEastAsia" w:hAnsi="Arial" w:cs="Arial"/>
              <w:noProof/>
              <w:sz w:val="22"/>
              <w:szCs w:val="22"/>
            </w:rPr>
          </w:pPr>
          <w:hyperlink w:anchor="_Toc453081993" w:history="1">
            <w:r w:rsidR="001143C1" w:rsidRPr="001143C1">
              <w:rPr>
                <w:rStyle w:val="Hyperlink"/>
                <w:rFonts w:ascii="Arial" w:eastAsia="Batang" w:hAnsi="Arial" w:cs="Arial"/>
                <w:noProof/>
                <w:sz w:val="22"/>
                <w:szCs w:val="22"/>
              </w:rPr>
              <w:t>2. Context of interventions implemented within the framework of the Outcome 3</w:t>
            </w:r>
            <w:r w:rsidR="001143C1" w:rsidRPr="001143C1">
              <w:rPr>
                <w:rFonts w:ascii="Arial" w:hAnsi="Arial" w:cs="Arial"/>
                <w:noProof/>
                <w:webHidden/>
                <w:sz w:val="22"/>
                <w:szCs w:val="22"/>
              </w:rPr>
              <w:tab/>
            </w:r>
            <w:r w:rsidR="00570926" w:rsidRPr="001143C1">
              <w:rPr>
                <w:rFonts w:ascii="Arial" w:hAnsi="Arial" w:cs="Arial"/>
                <w:noProof/>
                <w:webHidden/>
                <w:sz w:val="22"/>
                <w:szCs w:val="22"/>
              </w:rPr>
              <w:fldChar w:fldCharType="begin"/>
            </w:r>
            <w:r w:rsidR="001143C1" w:rsidRPr="001143C1">
              <w:rPr>
                <w:rFonts w:ascii="Arial" w:hAnsi="Arial" w:cs="Arial"/>
                <w:noProof/>
                <w:webHidden/>
                <w:sz w:val="22"/>
                <w:szCs w:val="22"/>
              </w:rPr>
              <w:instrText xml:space="preserve"> PAGEREF _Toc453081993 \h </w:instrText>
            </w:r>
            <w:r w:rsidR="00570926" w:rsidRPr="001143C1">
              <w:rPr>
                <w:rFonts w:ascii="Arial" w:hAnsi="Arial" w:cs="Arial"/>
                <w:noProof/>
                <w:webHidden/>
                <w:sz w:val="22"/>
                <w:szCs w:val="22"/>
              </w:rPr>
            </w:r>
            <w:r w:rsidR="00570926" w:rsidRPr="001143C1">
              <w:rPr>
                <w:rFonts w:ascii="Arial" w:hAnsi="Arial" w:cs="Arial"/>
                <w:noProof/>
                <w:webHidden/>
                <w:sz w:val="22"/>
                <w:szCs w:val="22"/>
              </w:rPr>
              <w:fldChar w:fldCharType="separate"/>
            </w:r>
            <w:r w:rsidR="001143C1" w:rsidRPr="001143C1">
              <w:rPr>
                <w:rFonts w:ascii="Arial" w:hAnsi="Arial" w:cs="Arial"/>
                <w:noProof/>
                <w:webHidden/>
                <w:sz w:val="22"/>
                <w:szCs w:val="22"/>
              </w:rPr>
              <w:t>5</w:t>
            </w:r>
            <w:r w:rsidR="00570926" w:rsidRPr="001143C1">
              <w:rPr>
                <w:rFonts w:ascii="Arial" w:hAnsi="Arial" w:cs="Arial"/>
                <w:noProof/>
                <w:webHidden/>
                <w:sz w:val="22"/>
                <w:szCs w:val="22"/>
              </w:rPr>
              <w:fldChar w:fldCharType="end"/>
            </w:r>
          </w:hyperlink>
        </w:p>
        <w:p w14:paraId="1E079278" w14:textId="77777777" w:rsidR="001143C1" w:rsidRPr="001143C1" w:rsidRDefault="00F90C26">
          <w:pPr>
            <w:pStyle w:val="TOC1"/>
            <w:tabs>
              <w:tab w:val="right" w:leader="dot" w:pos="9350"/>
            </w:tabs>
            <w:rPr>
              <w:rFonts w:ascii="Arial" w:eastAsiaTheme="minorEastAsia" w:hAnsi="Arial" w:cs="Arial"/>
              <w:noProof/>
              <w:sz w:val="22"/>
              <w:szCs w:val="22"/>
            </w:rPr>
          </w:pPr>
          <w:hyperlink w:anchor="_Toc453081994" w:history="1">
            <w:r w:rsidR="001143C1" w:rsidRPr="001143C1">
              <w:rPr>
                <w:rStyle w:val="Hyperlink"/>
                <w:rFonts w:ascii="Arial" w:eastAsia="Batang" w:hAnsi="Arial" w:cs="Arial"/>
                <w:noProof/>
                <w:sz w:val="22"/>
                <w:szCs w:val="22"/>
              </w:rPr>
              <w:t>3. Outcome 3 overview and progress</w:t>
            </w:r>
            <w:r w:rsidR="001143C1" w:rsidRPr="001143C1">
              <w:rPr>
                <w:rFonts w:ascii="Arial" w:hAnsi="Arial" w:cs="Arial"/>
                <w:noProof/>
                <w:webHidden/>
                <w:sz w:val="22"/>
                <w:szCs w:val="22"/>
              </w:rPr>
              <w:tab/>
            </w:r>
            <w:r w:rsidR="00570926" w:rsidRPr="001143C1">
              <w:rPr>
                <w:rFonts w:ascii="Arial" w:hAnsi="Arial" w:cs="Arial"/>
                <w:noProof/>
                <w:webHidden/>
                <w:sz w:val="22"/>
                <w:szCs w:val="22"/>
              </w:rPr>
              <w:fldChar w:fldCharType="begin"/>
            </w:r>
            <w:r w:rsidR="001143C1" w:rsidRPr="001143C1">
              <w:rPr>
                <w:rFonts w:ascii="Arial" w:hAnsi="Arial" w:cs="Arial"/>
                <w:noProof/>
                <w:webHidden/>
                <w:sz w:val="22"/>
                <w:szCs w:val="22"/>
              </w:rPr>
              <w:instrText xml:space="preserve"> PAGEREF _Toc453081994 \h </w:instrText>
            </w:r>
            <w:r w:rsidR="00570926" w:rsidRPr="001143C1">
              <w:rPr>
                <w:rFonts w:ascii="Arial" w:hAnsi="Arial" w:cs="Arial"/>
                <w:noProof/>
                <w:webHidden/>
                <w:sz w:val="22"/>
                <w:szCs w:val="22"/>
              </w:rPr>
            </w:r>
            <w:r w:rsidR="00570926" w:rsidRPr="001143C1">
              <w:rPr>
                <w:rFonts w:ascii="Arial" w:hAnsi="Arial" w:cs="Arial"/>
                <w:noProof/>
                <w:webHidden/>
                <w:sz w:val="22"/>
                <w:szCs w:val="22"/>
              </w:rPr>
              <w:fldChar w:fldCharType="separate"/>
            </w:r>
            <w:r w:rsidR="001143C1" w:rsidRPr="001143C1">
              <w:rPr>
                <w:rFonts w:ascii="Arial" w:hAnsi="Arial" w:cs="Arial"/>
                <w:noProof/>
                <w:webHidden/>
                <w:sz w:val="22"/>
                <w:szCs w:val="22"/>
              </w:rPr>
              <w:t>6</w:t>
            </w:r>
            <w:r w:rsidR="00570926" w:rsidRPr="001143C1">
              <w:rPr>
                <w:rFonts w:ascii="Arial" w:hAnsi="Arial" w:cs="Arial"/>
                <w:noProof/>
                <w:webHidden/>
                <w:sz w:val="22"/>
                <w:szCs w:val="22"/>
              </w:rPr>
              <w:fldChar w:fldCharType="end"/>
            </w:r>
          </w:hyperlink>
        </w:p>
        <w:p w14:paraId="238ADADD" w14:textId="77777777" w:rsidR="001143C1" w:rsidRPr="001143C1" w:rsidRDefault="00F90C26">
          <w:pPr>
            <w:pStyle w:val="TOC1"/>
            <w:tabs>
              <w:tab w:val="right" w:leader="dot" w:pos="9350"/>
            </w:tabs>
            <w:rPr>
              <w:rFonts w:ascii="Arial" w:eastAsiaTheme="minorEastAsia" w:hAnsi="Arial" w:cs="Arial"/>
              <w:noProof/>
              <w:sz w:val="22"/>
              <w:szCs w:val="22"/>
            </w:rPr>
          </w:pPr>
          <w:hyperlink w:anchor="_Toc453081995" w:history="1">
            <w:r w:rsidR="001143C1" w:rsidRPr="001143C1">
              <w:rPr>
                <w:rStyle w:val="Hyperlink"/>
                <w:rFonts w:ascii="Arial" w:eastAsia="Batang" w:hAnsi="Arial" w:cs="Arial"/>
                <w:noProof/>
                <w:sz w:val="22"/>
                <w:szCs w:val="22"/>
              </w:rPr>
              <w:t>4. Evaluation Methodology</w:t>
            </w:r>
            <w:r w:rsidR="001143C1" w:rsidRPr="001143C1">
              <w:rPr>
                <w:rFonts w:ascii="Arial" w:hAnsi="Arial" w:cs="Arial"/>
                <w:noProof/>
                <w:webHidden/>
                <w:sz w:val="22"/>
                <w:szCs w:val="22"/>
              </w:rPr>
              <w:tab/>
            </w:r>
            <w:r w:rsidR="00570926" w:rsidRPr="001143C1">
              <w:rPr>
                <w:rFonts w:ascii="Arial" w:hAnsi="Arial" w:cs="Arial"/>
                <w:noProof/>
                <w:webHidden/>
                <w:sz w:val="22"/>
                <w:szCs w:val="22"/>
              </w:rPr>
              <w:fldChar w:fldCharType="begin"/>
            </w:r>
            <w:r w:rsidR="001143C1" w:rsidRPr="001143C1">
              <w:rPr>
                <w:rFonts w:ascii="Arial" w:hAnsi="Arial" w:cs="Arial"/>
                <w:noProof/>
                <w:webHidden/>
                <w:sz w:val="22"/>
                <w:szCs w:val="22"/>
              </w:rPr>
              <w:instrText xml:space="preserve"> PAGEREF _Toc453081995 \h </w:instrText>
            </w:r>
            <w:r w:rsidR="00570926" w:rsidRPr="001143C1">
              <w:rPr>
                <w:rFonts w:ascii="Arial" w:hAnsi="Arial" w:cs="Arial"/>
                <w:noProof/>
                <w:webHidden/>
                <w:sz w:val="22"/>
                <w:szCs w:val="22"/>
              </w:rPr>
            </w:r>
            <w:r w:rsidR="00570926" w:rsidRPr="001143C1">
              <w:rPr>
                <w:rFonts w:ascii="Arial" w:hAnsi="Arial" w:cs="Arial"/>
                <w:noProof/>
                <w:webHidden/>
                <w:sz w:val="22"/>
                <w:szCs w:val="22"/>
              </w:rPr>
              <w:fldChar w:fldCharType="separate"/>
            </w:r>
            <w:r w:rsidR="001143C1" w:rsidRPr="001143C1">
              <w:rPr>
                <w:rFonts w:ascii="Arial" w:hAnsi="Arial" w:cs="Arial"/>
                <w:noProof/>
                <w:webHidden/>
                <w:sz w:val="22"/>
                <w:szCs w:val="22"/>
              </w:rPr>
              <w:t>8</w:t>
            </w:r>
            <w:r w:rsidR="00570926" w:rsidRPr="001143C1">
              <w:rPr>
                <w:rFonts w:ascii="Arial" w:hAnsi="Arial" w:cs="Arial"/>
                <w:noProof/>
                <w:webHidden/>
                <w:sz w:val="22"/>
                <w:szCs w:val="22"/>
              </w:rPr>
              <w:fldChar w:fldCharType="end"/>
            </w:r>
          </w:hyperlink>
        </w:p>
        <w:p w14:paraId="20FB1EE3" w14:textId="77777777" w:rsidR="001143C1" w:rsidRPr="001143C1" w:rsidRDefault="00F90C26">
          <w:pPr>
            <w:pStyle w:val="TOC2"/>
            <w:tabs>
              <w:tab w:val="right" w:leader="dot" w:pos="9350"/>
            </w:tabs>
            <w:rPr>
              <w:rFonts w:ascii="Arial" w:eastAsiaTheme="minorEastAsia" w:hAnsi="Arial" w:cs="Arial"/>
              <w:noProof/>
            </w:rPr>
          </w:pPr>
          <w:hyperlink w:anchor="_Toc453081996" w:history="1">
            <w:r w:rsidR="001143C1" w:rsidRPr="001143C1">
              <w:rPr>
                <w:rStyle w:val="Hyperlink"/>
                <w:rFonts w:ascii="Arial" w:eastAsia="Batang" w:hAnsi="Arial" w:cs="Arial"/>
                <w:noProof/>
              </w:rPr>
              <w:t>4.1 Evaluation Design</w:t>
            </w:r>
            <w:r w:rsidR="001143C1" w:rsidRPr="001143C1">
              <w:rPr>
                <w:rFonts w:ascii="Arial" w:hAnsi="Arial" w:cs="Arial"/>
                <w:noProof/>
                <w:webHidden/>
              </w:rPr>
              <w:tab/>
            </w:r>
            <w:r w:rsidR="00570926" w:rsidRPr="001143C1">
              <w:rPr>
                <w:rFonts w:ascii="Arial" w:hAnsi="Arial" w:cs="Arial"/>
                <w:noProof/>
                <w:webHidden/>
              </w:rPr>
              <w:fldChar w:fldCharType="begin"/>
            </w:r>
            <w:r w:rsidR="001143C1" w:rsidRPr="001143C1">
              <w:rPr>
                <w:rFonts w:ascii="Arial" w:hAnsi="Arial" w:cs="Arial"/>
                <w:noProof/>
                <w:webHidden/>
              </w:rPr>
              <w:instrText xml:space="preserve"> PAGEREF _Toc453081996 \h </w:instrText>
            </w:r>
            <w:r w:rsidR="00570926" w:rsidRPr="001143C1">
              <w:rPr>
                <w:rFonts w:ascii="Arial" w:hAnsi="Arial" w:cs="Arial"/>
                <w:noProof/>
                <w:webHidden/>
              </w:rPr>
            </w:r>
            <w:r w:rsidR="00570926" w:rsidRPr="001143C1">
              <w:rPr>
                <w:rFonts w:ascii="Arial" w:hAnsi="Arial" w:cs="Arial"/>
                <w:noProof/>
                <w:webHidden/>
              </w:rPr>
              <w:fldChar w:fldCharType="separate"/>
            </w:r>
            <w:r w:rsidR="001143C1" w:rsidRPr="001143C1">
              <w:rPr>
                <w:rFonts w:ascii="Arial" w:hAnsi="Arial" w:cs="Arial"/>
                <w:noProof/>
                <w:webHidden/>
              </w:rPr>
              <w:t>8</w:t>
            </w:r>
            <w:r w:rsidR="00570926" w:rsidRPr="001143C1">
              <w:rPr>
                <w:rFonts w:ascii="Arial" w:hAnsi="Arial" w:cs="Arial"/>
                <w:noProof/>
                <w:webHidden/>
              </w:rPr>
              <w:fldChar w:fldCharType="end"/>
            </w:r>
          </w:hyperlink>
        </w:p>
        <w:p w14:paraId="5CDCB2B2" w14:textId="77777777" w:rsidR="001143C1" w:rsidRPr="001143C1" w:rsidRDefault="00F90C26">
          <w:pPr>
            <w:pStyle w:val="TOC1"/>
            <w:tabs>
              <w:tab w:val="right" w:leader="dot" w:pos="9350"/>
            </w:tabs>
            <w:rPr>
              <w:rFonts w:ascii="Arial" w:eastAsiaTheme="minorEastAsia" w:hAnsi="Arial" w:cs="Arial"/>
              <w:noProof/>
              <w:sz w:val="22"/>
              <w:szCs w:val="22"/>
            </w:rPr>
          </w:pPr>
          <w:hyperlink w:anchor="_Toc453081997" w:history="1">
            <w:r w:rsidR="001143C1" w:rsidRPr="001143C1">
              <w:rPr>
                <w:rStyle w:val="Hyperlink"/>
                <w:rFonts w:ascii="Arial" w:eastAsia="Batang" w:hAnsi="Arial" w:cs="Arial"/>
                <w:noProof/>
                <w:sz w:val="22"/>
                <w:szCs w:val="22"/>
              </w:rPr>
              <w:t>5. Key Findings</w:t>
            </w:r>
            <w:r w:rsidR="001143C1" w:rsidRPr="001143C1">
              <w:rPr>
                <w:rFonts w:ascii="Arial" w:hAnsi="Arial" w:cs="Arial"/>
                <w:noProof/>
                <w:webHidden/>
                <w:sz w:val="22"/>
                <w:szCs w:val="22"/>
              </w:rPr>
              <w:tab/>
            </w:r>
            <w:r w:rsidR="00570926" w:rsidRPr="001143C1">
              <w:rPr>
                <w:rFonts w:ascii="Arial" w:hAnsi="Arial" w:cs="Arial"/>
                <w:noProof/>
                <w:webHidden/>
                <w:sz w:val="22"/>
                <w:szCs w:val="22"/>
              </w:rPr>
              <w:fldChar w:fldCharType="begin"/>
            </w:r>
            <w:r w:rsidR="001143C1" w:rsidRPr="001143C1">
              <w:rPr>
                <w:rFonts w:ascii="Arial" w:hAnsi="Arial" w:cs="Arial"/>
                <w:noProof/>
                <w:webHidden/>
                <w:sz w:val="22"/>
                <w:szCs w:val="22"/>
              </w:rPr>
              <w:instrText xml:space="preserve"> PAGEREF _Toc453081997 \h </w:instrText>
            </w:r>
            <w:r w:rsidR="00570926" w:rsidRPr="001143C1">
              <w:rPr>
                <w:rFonts w:ascii="Arial" w:hAnsi="Arial" w:cs="Arial"/>
                <w:noProof/>
                <w:webHidden/>
                <w:sz w:val="22"/>
                <w:szCs w:val="22"/>
              </w:rPr>
            </w:r>
            <w:r w:rsidR="00570926" w:rsidRPr="001143C1">
              <w:rPr>
                <w:rFonts w:ascii="Arial" w:hAnsi="Arial" w:cs="Arial"/>
                <w:noProof/>
                <w:webHidden/>
                <w:sz w:val="22"/>
                <w:szCs w:val="22"/>
              </w:rPr>
              <w:fldChar w:fldCharType="separate"/>
            </w:r>
            <w:r w:rsidR="001143C1" w:rsidRPr="001143C1">
              <w:rPr>
                <w:rFonts w:ascii="Arial" w:hAnsi="Arial" w:cs="Arial"/>
                <w:noProof/>
                <w:webHidden/>
                <w:sz w:val="22"/>
                <w:szCs w:val="22"/>
              </w:rPr>
              <w:t>10</w:t>
            </w:r>
            <w:r w:rsidR="00570926" w:rsidRPr="001143C1">
              <w:rPr>
                <w:rFonts w:ascii="Arial" w:hAnsi="Arial" w:cs="Arial"/>
                <w:noProof/>
                <w:webHidden/>
                <w:sz w:val="22"/>
                <w:szCs w:val="22"/>
              </w:rPr>
              <w:fldChar w:fldCharType="end"/>
            </w:r>
          </w:hyperlink>
        </w:p>
        <w:p w14:paraId="19C03467" w14:textId="77777777" w:rsidR="001143C1" w:rsidRPr="001143C1" w:rsidRDefault="00F90C26">
          <w:pPr>
            <w:pStyle w:val="TOC2"/>
            <w:tabs>
              <w:tab w:val="right" w:leader="dot" w:pos="9350"/>
            </w:tabs>
            <w:rPr>
              <w:rFonts w:ascii="Arial" w:eastAsiaTheme="minorEastAsia" w:hAnsi="Arial" w:cs="Arial"/>
              <w:noProof/>
            </w:rPr>
          </w:pPr>
          <w:hyperlink w:anchor="_Toc453081998" w:history="1">
            <w:r w:rsidR="001143C1" w:rsidRPr="001143C1">
              <w:rPr>
                <w:rStyle w:val="Hyperlink"/>
                <w:rFonts w:ascii="Arial" w:eastAsia="Batang" w:hAnsi="Arial" w:cs="Arial"/>
                <w:noProof/>
              </w:rPr>
              <w:t>5.1 Relevance of the Intended Outcome and related outputs</w:t>
            </w:r>
            <w:r w:rsidR="001143C1" w:rsidRPr="001143C1">
              <w:rPr>
                <w:rFonts w:ascii="Arial" w:hAnsi="Arial" w:cs="Arial"/>
                <w:noProof/>
                <w:webHidden/>
              </w:rPr>
              <w:tab/>
            </w:r>
            <w:r w:rsidR="00570926" w:rsidRPr="001143C1">
              <w:rPr>
                <w:rFonts w:ascii="Arial" w:hAnsi="Arial" w:cs="Arial"/>
                <w:noProof/>
                <w:webHidden/>
              </w:rPr>
              <w:fldChar w:fldCharType="begin"/>
            </w:r>
            <w:r w:rsidR="001143C1" w:rsidRPr="001143C1">
              <w:rPr>
                <w:rFonts w:ascii="Arial" w:hAnsi="Arial" w:cs="Arial"/>
                <w:noProof/>
                <w:webHidden/>
              </w:rPr>
              <w:instrText xml:space="preserve"> PAGEREF _Toc453081998 \h </w:instrText>
            </w:r>
            <w:r w:rsidR="00570926" w:rsidRPr="001143C1">
              <w:rPr>
                <w:rFonts w:ascii="Arial" w:hAnsi="Arial" w:cs="Arial"/>
                <w:noProof/>
                <w:webHidden/>
              </w:rPr>
            </w:r>
            <w:r w:rsidR="00570926" w:rsidRPr="001143C1">
              <w:rPr>
                <w:rFonts w:ascii="Arial" w:hAnsi="Arial" w:cs="Arial"/>
                <w:noProof/>
                <w:webHidden/>
              </w:rPr>
              <w:fldChar w:fldCharType="separate"/>
            </w:r>
            <w:r w:rsidR="001143C1" w:rsidRPr="001143C1">
              <w:rPr>
                <w:rFonts w:ascii="Arial" w:hAnsi="Arial" w:cs="Arial"/>
                <w:noProof/>
                <w:webHidden/>
              </w:rPr>
              <w:t>10</w:t>
            </w:r>
            <w:r w:rsidR="00570926" w:rsidRPr="001143C1">
              <w:rPr>
                <w:rFonts w:ascii="Arial" w:hAnsi="Arial" w:cs="Arial"/>
                <w:noProof/>
                <w:webHidden/>
              </w:rPr>
              <w:fldChar w:fldCharType="end"/>
            </w:r>
          </w:hyperlink>
        </w:p>
        <w:p w14:paraId="7DA70FCF" w14:textId="77777777" w:rsidR="001143C1" w:rsidRPr="001143C1" w:rsidRDefault="00F90C26">
          <w:pPr>
            <w:pStyle w:val="TOC2"/>
            <w:tabs>
              <w:tab w:val="right" w:leader="dot" w:pos="9350"/>
            </w:tabs>
            <w:rPr>
              <w:rFonts w:ascii="Arial" w:eastAsiaTheme="minorEastAsia" w:hAnsi="Arial" w:cs="Arial"/>
              <w:noProof/>
            </w:rPr>
          </w:pPr>
          <w:hyperlink w:anchor="_Toc453081999" w:history="1">
            <w:r w:rsidR="001143C1" w:rsidRPr="001143C1">
              <w:rPr>
                <w:rStyle w:val="Hyperlink"/>
                <w:rFonts w:ascii="Arial" w:eastAsia="Batang" w:hAnsi="Arial" w:cs="Arial"/>
                <w:noProof/>
              </w:rPr>
              <w:t>5.2 Effectiveness</w:t>
            </w:r>
            <w:r w:rsidR="001143C1" w:rsidRPr="001143C1">
              <w:rPr>
                <w:rFonts w:ascii="Arial" w:hAnsi="Arial" w:cs="Arial"/>
                <w:noProof/>
                <w:webHidden/>
              </w:rPr>
              <w:tab/>
            </w:r>
            <w:r w:rsidR="00570926" w:rsidRPr="001143C1">
              <w:rPr>
                <w:rFonts w:ascii="Arial" w:hAnsi="Arial" w:cs="Arial"/>
                <w:noProof/>
                <w:webHidden/>
              </w:rPr>
              <w:fldChar w:fldCharType="begin"/>
            </w:r>
            <w:r w:rsidR="001143C1" w:rsidRPr="001143C1">
              <w:rPr>
                <w:rFonts w:ascii="Arial" w:hAnsi="Arial" w:cs="Arial"/>
                <w:noProof/>
                <w:webHidden/>
              </w:rPr>
              <w:instrText xml:space="preserve"> PAGEREF _Toc453081999 \h </w:instrText>
            </w:r>
            <w:r w:rsidR="00570926" w:rsidRPr="001143C1">
              <w:rPr>
                <w:rFonts w:ascii="Arial" w:hAnsi="Arial" w:cs="Arial"/>
                <w:noProof/>
                <w:webHidden/>
              </w:rPr>
            </w:r>
            <w:r w:rsidR="00570926" w:rsidRPr="001143C1">
              <w:rPr>
                <w:rFonts w:ascii="Arial" w:hAnsi="Arial" w:cs="Arial"/>
                <w:noProof/>
                <w:webHidden/>
              </w:rPr>
              <w:fldChar w:fldCharType="separate"/>
            </w:r>
            <w:r w:rsidR="001143C1" w:rsidRPr="001143C1">
              <w:rPr>
                <w:rFonts w:ascii="Arial" w:hAnsi="Arial" w:cs="Arial"/>
                <w:noProof/>
                <w:webHidden/>
              </w:rPr>
              <w:t>13</w:t>
            </w:r>
            <w:r w:rsidR="00570926" w:rsidRPr="001143C1">
              <w:rPr>
                <w:rFonts w:ascii="Arial" w:hAnsi="Arial" w:cs="Arial"/>
                <w:noProof/>
                <w:webHidden/>
              </w:rPr>
              <w:fldChar w:fldCharType="end"/>
            </w:r>
          </w:hyperlink>
        </w:p>
        <w:p w14:paraId="0D16617A" w14:textId="77777777" w:rsidR="001143C1" w:rsidRPr="001143C1" w:rsidRDefault="00F90C26">
          <w:pPr>
            <w:pStyle w:val="TOC2"/>
            <w:tabs>
              <w:tab w:val="right" w:leader="dot" w:pos="9350"/>
            </w:tabs>
            <w:rPr>
              <w:rFonts w:ascii="Arial" w:eastAsiaTheme="minorEastAsia" w:hAnsi="Arial" w:cs="Arial"/>
              <w:noProof/>
            </w:rPr>
          </w:pPr>
          <w:hyperlink w:anchor="_Toc453082000" w:history="1">
            <w:r w:rsidR="001143C1" w:rsidRPr="001143C1">
              <w:rPr>
                <w:rStyle w:val="Hyperlink"/>
                <w:rFonts w:ascii="Arial" w:eastAsia="Batang" w:hAnsi="Arial" w:cs="Arial"/>
                <w:noProof/>
              </w:rPr>
              <w:t>5.3 Efficiency</w:t>
            </w:r>
            <w:r w:rsidR="001143C1" w:rsidRPr="001143C1">
              <w:rPr>
                <w:rFonts w:ascii="Arial" w:hAnsi="Arial" w:cs="Arial"/>
                <w:noProof/>
                <w:webHidden/>
              </w:rPr>
              <w:tab/>
            </w:r>
            <w:r w:rsidR="00570926" w:rsidRPr="001143C1">
              <w:rPr>
                <w:rFonts w:ascii="Arial" w:hAnsi="Arial" w:cs="Arial"/>
                <w:noProof/>
                <w:webHidden/>
              </w:rPr>
              <w:fldChar w:fldCharType="begin"/>
            </w:r>
            <w:r w:rsidR="001143C1" w:rsidRPr="001143C1">
              <w:rPr>
                <w:rFonts w:ascii="Arial" w:hAnsi="Arial" w:cs="Arial"/>
                <w:noProof/>
                <w:webHidden/>
              </w:rPr>
              <w:instrText xml:space="preserve"> PAGEREF _Toc453082000 \h </w:instrText>
            </w:r>
            <w:r w:rsidR="00570926" w:rsidRPr="001143C1">
              <w:rPr>
                <w:rFonts w:ascii="Arial" w:hAnsi="Arial" w:cs="Arial"/>
                <w:noProof/>
                <w:webHidden/>
              </w:rPr>
            </w:r>
            <w:r w:rsidR="00570926" w:rsidRPr="001143C1">
              <w:rPr>
                <w:rFonts w:ascii="Arial" w:hAnsi="Arial" w:cs="Arial"/>
                <w:noProof/>
                <w:webHidden/>
              </w:rPr>
              <w:fldChar w:fldCharType="separate"/>
            </w:r>
            <w:r w:rsidR="001143C1" w:rsidRPr="001143C1">
              <w:rPr>
                <w:rFonts w:ascii="Arial" w:hAnsi="Arial" w:cs="Arial"/>
                <w:noProof/>
                <w:webHidden/>
              </w:rPr>
              <w:t>19</w:t>
            </w:r>
            <w:r w:rsidR="00570926" w:rsidRPr="001143C1">
              <w:rPr>
                <w:rFonts w:ascii="Arial" w:hAnsi="Arial" w:cs="Arial"/>
                <w:noProof/>
                <w:webHidden/>
              </w:rPr>
              <w:fldChar w:fldCharType="end"/>
            </w:r>
          </w:hyperlink>
        </w:p>
        <w:p w14:paraId="2EA640BD" w14:textId="77777777" w:rsidR="001143C1" w:rsidRPr="001143C1" w:rsidRDefault="00F90C26">
          <w:pPr>
            <w:pStyle w:val="TOC2"/>
            <w:tabs>
              <w:tab w:val="right" w:leader="dot" w:pos="9350"/>
            </w:tabs>
            <w:rPr>
              <w:rFonts w:ascii="Arial" w:eastAsiaTheme="minorEastAsia" w:hAnsi="Arial" w:cs="Arial"/>
              <w:noProof/>
            </w:rPr>
          </w:pPr>
          <w:hyperlink w:anchor="_Toc453082001" w:history="1">
            <w:r w:rsidR="001143C1" w:rsidRPr="001143C1">
              <w:rPr>
                <w:rStyle w:val="Hyperlink"/>
                <w:rFonts w:ascii="Arial" w:eastAsia="Batang" w:hAnsi="Arial" w:cs="Arial"/>
                <w:noProof/>
              </w:rPr>
              <w:t>5.4 Sustainability</w:t>
            </w:r>
            <w:r w:rsidR="001143C1" w:rsidRPr="001143C1">
              <w:rPr>
                <w:rFonts w:ascii="Arial" w:hAnsi="Arial" w:cs="Arial"/>
                <w:noProof/>
                <w:webHidden/>
              </w:rPr>
              <w:tab/>
            </w:r>
            <w:r w:rsidR="00570926" w:rsidRPr="001143C1">
              <w:rPr>
                <w:rFonts w:ascii="Arial" w:hAnsi="Arial" w:cs="Arial"/>
                <w:noProof/>
                <w:webHidden/>
              </w:rPr>
              <w:fldChar w:fldCharType="begin"/>
            </w:r>
            <w:r w:rsidR="001143C1" w:rsidRPr="001143C1">
              <w:rPr>
                <w:rFonts w:ascii="Arial" w:hAnsi="Arial" w:cs="Arial"/>
                <w:noProof/>
                <w:webHidden/>
              </w:rPr>
              <w:instrText xml:space="preserve"> PAGEREF _Toc453082001 \h </w:instrText>
            </w:r>
            <w:r w:rsidR="00570926" w:rsidRPr="001143C1">
              <w:rPr>
                <w:rFonts w:ascii="Arial" w:hAnsi="Arial" w:cs="Arial"/>
                <w:noProof/>
                <w:webHidden/>
              </w:rPr>
            </w:r>
            <w:r w:rsidR="00570926" w:rsidRPr="001143C1">
              <w:rPr>
                <w:rFonts w:ascii="Arial" w:hAnsi="Arial" w:cs="Arial"/>
                <w:noProof/>
                <w:webHidden/>
              </w:rPr>
              <w:fldChar w:fldCharType="separate"/>
            </w:r>
            <w:r w:rsidR="001143C1" w:rsidRPr="001143C1">
              <w:rPr>
                <w:rFonts w:ascii="Arial" w:hAnsi="Arial" w:cs="Arial"/>
                <w:noProof/>
                <w:webHidden/>
              </w:rPr>
              <w:t>19</w:t>
            </w:r>
            <w:r w:rsidR="00570926" w:rsidRPr="001143C1">
              <w:rPr>
                <w:rFonts w:ascii="Arial" w:hAnsi="Arial" w:cs="Arial"/>
                <w:noProof/>
                <w:webHidden/>
              </w:rPr>
              <w:fldChar w:fldCharType="end"/>
            </w:r>
          </w:hyperlink>
        </w:p>
        <w:p w14:paraId="3B0E6E13" w14:textId="77777777" w:rsidR="001143C1" w:rsidRPr="001143C1" w:rsidRDefault="00F90C26">
          <w:pPr>
            <w:pStyle w:val="TOC1"/>
            <w:tabs>
              <w:tab w:val="right" w:leader="dot" w:pos="9350"/>
            </w:tabs>
            <w:rPr>
              <w:rFonts w:ascii="Arial" w:eastAsiaTheme="minorEastAsia" w:hAnsi="Arial" w:cs="Arial"/>
              <w:noProof/>
              <w:sz w:val="22"/>
              <w:szCs w:val="22"/>
            </w:rPr>
          </w:pPr>
          <w:hyperlink w:anchor="_Toc453082002" w:history="1">
            <w:r w:rsidR="001143C1" w:rsidRPr="001143C1">
              <w:rPr>
                <w:rStyle w:val="Hyperlink"/>
                <w:rFonts w:ascii="Arial" w:eastAsia="Batang" w:hAnsi="Arial" w:cs="Arial"/>
                <w:noProof/>
                <w:sz w:val="22"/>
                <w:szCs w:val="22"/>
              </w:rPr>
              <w:t>6. Conclusions</w:t>
            </w:r>
            <w:r w:rsidR="001143C1" w:rsidRPr="001143C1">
              <w:rPr>
                <w:rFonts w:ascii="Arial" w:hAnsi="Arial" w:cs="Arial"/>
                <w:noProof/>
                <w:webHidden/>
                <w:sz w:val="22"/>
                <w:szCs w:val="22"/>
              </w:rPr>
              <w:tab/>
            </w:r>
            <w:r w:rsidR="00570926" w:rsidRPr="001143C1">
              <w:rPr>
                <w:rFonts w:ascii="Arial" w:hAnsi="Arial" w:cs="Arial"/>
                <w:noProof/>
                <w:webHidden/>
                <w:sz w:val="22"/>
                <w:szCs w:val="22"/>
              </w:rPr>
              <w:fldChar w:fldCharType="begin"/>
            </w:r>
            <w:r w:rsidR="001143C1" w:rsidRPr="001143C1">
              <w:rPr>
                <w:rFonts w:ascii="Arial" w:hAnsi="Arial" w:cs="Arial"/>
                <w:noProof/>
                <w:webHidden/>
                <w:sz w:val="22"/>
                <w:szCs w:val="22"/>
              </w:rPr>
              <w:instrText xml:space="preserve"> PAGEREF _Toc453082002 \h </w:instrText>
            </w:r>
            <w:r w:rsidR="00570926" w:rsidRPr="001143C1">
              <w:rPr>
                <w:rFonts w:ascii="Arial" w:hAnsi="Arial" w:cs="Arial"/>
                <w:noProof/>
                <w:webHidden/>
                <w:sz w:val="22"/>
                <w:szCs w:val="22"/>
              </w:rPr>
            </w:r>
            <w:r w:rsidR="00570926" w:rsidRPr="001143C1">
              <w:rPr>
                <w:rFonts w:ascii="Arial" w:hAnsi="Arial" w:cs="Arial"/>
                <w:noProof/>
                <w:webHidden/>
                <w:sz w:val="22"/>
                <w:szCs w:val="22"/>
              </w:rPr>
              <w:fldChar w:fldCharType="separate"/>
            </w:r>
            <w:r w:rsidR="001143C1" w:rsidRPr="001143C1">
              <w:rPr>
                <w:rFonts w:ascii="Arial" w:hAnsi="Arial" w:cs="Arial"/>
                <w:noProof/>
                <w:webHidden/>
                <w:sz w:val="22"/>
                <w:szCs w:val="22"/>
              </w:rPr>
              <w:t>21</w:t>
            </w:r>
            <w:r w:rsidR="00570926" w:rsidRPr="001143C1">
              <w:rPr>
                <w:rFonts w:ascii="Arial" w:hAnsi="Arial" w:cs="Arial"/>
                <w:noProof/>
                <w:webHidden/>
                <w:sz w:val="22"/>
                <w:szCs w:val="22"/>
              </w:rPr>
              <w:fldChar w:fldCharType="end"/>
            </w:r>
          </w:hyperlink>
        </w:p>
        <w:p w14:paraId="33A19975" w14:textId="77777777" w:rsidR="001143C1" w:rsidRPr="001143C1" w:rsidRDefault="00F90C26">
          <w:pPr>
            <w:pStyle w:val="TOC1"/>
            <w:tabs>
              <w:tab w:val="right" w:leader="dot" w:pos="9350"/>
            </w:tabs>
            <w:rPr>
              <w:rFonts w:ascii="Arial" w:eastAsiaTheme="minorEastAsia" w:hAnsi="Arial" w:cs="Arial"/>
              <w:noProof/>
              <w:sz w:val="22"/>
              <w:szCs w:val="22"/>
            </w:rPr>
          </w:pPr>
          <w:hyperlink w:anchor="_Toc453082003" w:history="1">
            <w:r w:rsidR="001143C1" w:rsidRPr="001143C1">
              <w:rPr>
                <w:rStyle w:val="Hyperlink"/>
                <w:rFonts w:ascii="Arial" w:eastAsia="Batang" w:hAnsi="Arial" w:cs="Arial"/>
                <w:noProof/>
                <w:sz w:val="22"/>
                <w:szCs w:val="22"/>
              </w:rPr>
              <w:t>7. Recommendations</w:t>
            </w:r>
            <w:r w:rsidR="001143C1" w:rsidRPr="001143C1">
              <w:rPr>
                <w:rFonts w:ascii="Arial" w:hAnsi="Arial" w:cs="Arial"/>
                <w:noProof/>
                <w:webHidden/>
                <w:sz w:val="22"/>
                <w:szCs w:val="22"/>
              </w:rPr>
              <w:tab/>
            </w:r>
            <w:r w:rsidR="00570926" w:rsidRPr="001143C1">
              <w:rPr>
                <w:rFonts w:ascii="Arial" w:hAnsi="Arial" w:cs="Arial"/>
                <w:noProof/>
                <w:webHidden/>
                <w:sz w:val="22"/>
                <w:szCs w:val="22"/>
              </w:rPr>
              <w:fldChar w:fldCharType="begin"/>
            </w:r>
            <w:r w:rsidR="001143C1" w:rsidRPr="001143C1">
              <w:rPr>
                <w:rFonts w:ascii="Arial" w:hAnsi="Arial" w:cs="Arial"/>
                <w:noProof/>
                <w:webHidden/>
                <w:sz w:val="22"/>
                <w:szCs w:val="22"/>
              </w:rPr>
              <w:instrText xml:space="preserve"> PAGEREF _Toc453082003 \h </w:instrText>
            </w:r>
            <w:r w:rsidR="00570926" w:rsidRPr="001143C1">
              <w:rPr>
                <w:rFonts w:ascii="Arial" w:hAnsi="Arial" w:cs="Arial"/>
                <w:noProof/>
                <w:webHidden/>
                <w:sz w:val="22"/>
                <w:szCs w:val="22"/>
              </w:rPr>
            </w:r>
            <w:r w:rsidR="00570926" w:rsidRPr="001143C1">
              <w:rPr>
                <w:rFonts w:ascii="Arial" w:hAnsi="Arial" w:cs="Arial"/>
                <w:noProof/>
                <w:webHidden/>
                <w:sz w:val="22"/>
                <w:szCs w:val="22"/>
              </w:rPr>
              <w:fldChar w:fldCharType="separate"/>
            </w:r>
            <w:r w:rsidR="001143C1" w:rsidRPr="001143C1">
              <w:rPr>
                <w:rFonts w:ascii="Arial" w:hAnsi="Arial" w:cs="Arial"/>
                <w:noProof/>
                <w:webHidden/>
                <w:sz w:val="22"/>
                <w:szCs w:val="22"/>
              </w:rPr>
              <w:t>23</w:t>
            </w:r>
            <w:r w:rsidR="00570926" w:rsidRPr="001143C1">
              <w:rPr>
                <w:rFonts w:ascii="Arial" w:hAnsi="Arial" w:cs="Arial"/>
                <w:noProof/>
                <w:webHidden/>
                <w:sz w:val="22"/>
                <w:szCs w:val="22"/>
              </w:rPr>
              <w:fldChar w:fldCharType="end"/>
            </w:r>
          </w:hyperlink>
        </w:p>
        <w:p w14:paraId="5988ED14" w14:textId="77777777" w:rsidR="001143C1" w:rsidRPr="001143C1" w:rsidRDefault="00F90C26">
          <w:pPr>
            <w:pStyle w:val="TOC1"/>
            <w:tabs>
              <w:tab w:val="right" w:leader="dot" w:pos="9350"/>
            </w:tabs>
            <w:rPr>
              <w:rFonts w:ascii="Arial" w:eastAsiaTheme="minorEastAsia" w:hAnsi="Arial" w:cs="Arial"/>
              <w:noProof/>
              <w:sz w:val="22"/>
              <w:szCs w:val="22"/>
            </w:rPr>
          </w:pPr>
          <w:hyperlink w:anchor="_Toc453082004" w:history="1">
            <w:r w:rsidR="001143C1" w:rsidRPr="001143C1">
              <w:rPr>
                <w:rStyle w:val="Hyperlink"/>
                <w:rFonts w:ascii="Arial" w:eastAsia="Batang" w:hAnsi="Arial" w:cs="Arial"/>
                <w:noProof/>
                <w:sz w:val="22"/>
                <w:szCs w:val="22"/>
              </w:rPr>
              <w:t>Annex 1. Terms of Reference</w:t>
            </w:r>
            <w:r w:rsidR="001143C1" w:rsidRPr="001143C1">
              <w:rPr>
                <w:rFonts w:ascii="Arial" w:hAnsi="Arial" w:cs="Arial"/>
                <w:noProof/>
                <w:webHidden/>
                <w:sz w:val="22"/>
                <w:szCs w:val="22"/>
              </w:rPr>
              <w:tab/>
            </w:r>
            <w:r w:rsidR="00570926" w:rsidRPr="001143C1">
              <w:rPr>
                <w:rFonts w:ascii="Arial" w:hAnsi="Arial" w:cs="Arial"/>
                <w:noProof/>
                <w:webHidden/>
                <w:sz w:val="22"/>
                <w:szCs w:val="22"/>
              </w:rPr>
              <w:fldChar w:fldCharType="begin"/>
            </w:r>
            <w:r w:rsidR="001143C1" w:rsidRPr="001143C1">
              <w:rPr>
                <w:rFonts w:ascii="Arial" w:hAnsi="Arial" w:cs="Arial"/>
                <w:noProof/>
                <w:webHidden/>
                <w:sz w:val="22"/>
                <w:szCs w:val="22"/>
              </w:rPr>
              <w:instrText xml:space="preserve"> PAGEREF _Toc453082004 \h </w:instrText>
            </w:r>
            <w:r w:rsidR="00570926" w:rsidRPr="001143C1">
              <w:rPr>
                <w:rFonts w:ascii="Arial" w:hAnsi="Arial" w:cs="Arial"/>
                <w:noProof/>
                <w:webHidden/>
                <w:sz w:val="22"/>
                <w:szCs w:val="22"/>
              </w:rPr>
            </w:r>
            <w:r w:rsidR="00570926" w:rsidRPr="001143C1">
              <w:rPr>
                <w:rFonts w:ascii="Arial" w:hAnsi="Arial" w:cs="Arial"/>
                <w:noProof/>
                <w:webHidden/>
                <w:sz w:val="22"/>
                <w:szCs w:val="22"/>
              </w:rPr>
              <w:fldChar w:fldCharType="separate"/>
            </w:r>
            <w:r w:rsidR="001143C1" w:rsidRPr="001143C1">
              <w:rPr>
                <w:rFonts w:ascii="Arial" w:hAnsi="Arial" w:cs="Arial"/>
                <w:noProof/>
                <w:webHidden/>
                <w:sz w:val="22"/>
                <w:szCs w:val="22"/>
              </w:rPr>
              <w:t>25</w:t>
            </w:r>
            <w:r w:rsidR="00570926" w:rsidRPr="001143C1">
              <w:rPr>
                <w:rFonts w:ascii="Arial" w:hAnsi="Arial" w:cs="Arial"/>
                <w:noProof/>
                <w:webHidden/>
                <w:sz w:val="22"/>
                <w:szCs w:val="22"/>
              </w:rPr>
              <w:fldChar w:fldCharType="end"/>
            </w:r>
          </w:hyperlink>
        </w:p>
        <w:p w14:paraId="74FBEE5B" w14:textId="77777777" w:rsidR="001143C1" w:rsidRPr="001143C1" w:rsidRDefault="00F90C26">
          <w:pPr>
            <w:pStyle w:val="TOC1"/>
            <w:tabs>
              <w:tab w:val="right" w:leader="dot" w:pos="9350"/>
            </w:tabs>
            <w:rPr>
              <w:rFonts w:ascii="Arial" w:eastAsiaTheme="minorEastAsia" w:hAnsi="Arial" w:cs="Arial"/>
              <w:noProof/>
              <w:sz w:val="22"/>
              <w:szCs w:val="22"/>
            </w:rPr>
          </w:pPr>
          <w:hyperlink w:anchor="_Toc453082005" w:history="1">
            <w:r w:rsidR="001143C1" w:rsidRPr="001143C1">
              <w:rPr>
                <w:rStyle w:val="Hyperlink"/>
                <w:rFonts w:ascii="Arial" w:eastAsia="Batang" w:hAnsi="Arial" w:cs="Arial"/>
                <w:noProof/>
                <w:sz w:val="22"/>
                <w:szCs w:val="22"/>
              </w:rPr>
              <w:t>Annex 2. Interview guides</w:t>
            </w:r>
            <w:r w:rsidR="001143C1" w:rsidRPr="001143C1">
              <w:rPr>
                <w:rFonts w:ascii="Arial" w:hAnsi="Arial" w:cs="Arial"/>
                <w:noProof/>
                <w:webHidden/>
                <w:sz w:val="22"/>
                <w:szCs w:val="22"/>
              </w:rPr>
              <w:tab/>
            </w:r>
            <w:r w:rsidR="00570926" w:rsidRPr="001143C1">
              <w:rPr>
                <w:rFonts w:ascii="Arial" w:hAnsi="Arial" w:cs="Arial"/>
                <w:noProof/>
                <w:webHidden/>
                <w:sz w:val="22"/>
                <w:szCs w:val="22"/>
              </w:rPr>
              <w:fldChar w:fldCharType="begin"/>
            </w:r>
            <w:r w:rsidR="001143C1" w:rsidRPr="001143C1">
              <w:rPr>
                <w:rFonts w:ascii="Arial" w:hAnsi="Arial" w:cs="Arial"/>
                <w:noProof/>
                <w:webHidden/>
                <w:sz w:val="22"/>
                <w:szCs w:val="22"/>
              </w:rPr>
              <w:instrText xml:space="preserve"> PAGEREF _Toc453082005 \h </w:instrText>
            </w:r>
            <w:r w:rsidR="00570926" w:rsidRPr="001143C1">
              <w:rPr>
                <w:rFonts w:ascii="Arial" w:hAnsi="Arial" w:cs="Arial"/>
                <w:noProof/>
                <w:webHidden/>
                <w:sz w:val="22"/>
                <w:szCs w:val="22"/>
              </w:rPr>
            </w:r>
            <w:r w:rsidR="00570926" w:rsidRPr="001143C1">
              <w:rPr>
                <w:rFonts w:ascii="Arial" w:hAnsi="Arial" w:cs="Arial"/>
                <w:noProof/>
                <w:webHidden/>
                <w:sz w:val="22"/>
                <w:szCs w:val="22"/>
              </w:rPr>
              <w:fldChar w:fldCharType="separate"/>
            </w:r>
            <w:r w:rsidR="001143C1" w:rsidRPr="001143C1">
              <w:rPr>
                <w:rFonts w:ascii="Arial" w:hAnsi="Arial" w:cs="Arial"/>
                <w:noProof/>
                <w:webHidden/>
                <w:sz w:val="22"/>
                <w:szCs w:val="22"/>
              </w:rPr>
              <w:t>32</w:t>
            </w:r>
            <w:r w:rsidR="00570926" w:rsidRPr="001143C1">
              <w:rPr>
                <w:rFonts w:ascii="Arial" w:hAnsi="Arial" w:cs="Arial"/>
                <w:noProof/>
                <w:webHidden/>
                <w:sz w:val="22"/>
                <w:szCs w:val="22"/>
              </w:rPr>
              <w:fldChar w:fldCharType="end"/>
            </w:r>
          </w:hyperlink>
        </w:p>
        <w:p w14:paraId="7FF40DF1" w14:textId="77777777" w:rsidR="001143C1" w:rsidRPr="001143C1" w:rsidRDefault="00F90C26">
          <w:pPr>
            <w:pStyle w:val="TOC1"/>
            <w:tabs>
              <w:tab w:val="right" w:leader="dot" w:pos="9350"/>
            </w:tabs>
            <w:rPr>
              <w:rFonts w:ascii="Arial" w:eastAsiaTheme="minorEastAsia" w:hAnsi="Arial" w:cs="Arial"/>
              <w:noProof/>
              <w:sz w:val="22"/>
              <w:szCs w:val="22"/>
            </w:rPr>
          </w:pPr>
          <w:hyperlink w:anchor="_Toc453082006" w:history="1">
            <w:r w:rsidR="001143C1" w:rsidRPr="001143C1">
              <w:rPr>
                <w:rStyle w:val="Hyperlink"/>
                <w:rFonts w:ascii="Arial" w:eastAsia="Batang" w:hAnsi="Arial" w:cs="Arial"/>
                <w:noProof/>
                <w:sz w:val="22"/>
                <w:szCs w:val="22"/>
              </w:rPr>
              <w:t>Annex 3. Focus Group Discussions guide</w:t>
            </w:r>
            <w:r w:rsidR="001143C1" w:rsidRPr="001143C1">
              <w:rPr>
                <w:rFonts w:ascii="Arial" w:hAnsi="Arial" w:cs="Arial"/>
                <w:noProof/>
                <w:webHidden/>
                <w:sz w:val="22"/>
                <w:szCs w:val="22"/>
              </w:rPr>
              <w:tab/>
            </w:r>
            <w:r w:rsidR="00570926" w:rsidRPr="001143C1">
              <w:rPr>
                <w:rFonts w:ascii="Arial" w:hAnsi="Arial" w:cs="Arial"/>
                <w:noProof/>
                <w:webHidden/>
                <w:sz w:val="22"/>
                <w:szCs w:val="22"/>
              </w:rPr>
              <w:fldChar w:fldCharType="begin"/>
            </w:r>
            <w:r w:rsidR="001143C1" w:rsidRPr="001143C1">
              <w:rPr>
                <w:rFonts w:ascii="Arial" w:hAnsi="Arial" w:cs="Arial"/>
                <w:noProof/>
                <w:webHidden/>
                <w:sz w:val="22"/>
                <w:szCs w:val="22"/>
              </w:rPr>
              <w:instrText xml:space="preserve"> PAGEREF _Toc453082006 \h </w:instrText>
            </w:r>
            <w:r w:rsidR="00570926" w:rsidRPr="001143C1">
              <w:rPr>
                <w:rFonts w:ascii="Arial" w:hAnsi="Arial" w:cs="Arial"/>
                <w:noProof/>
                <w:webHidden/>
                <w:sz w:val="22"/>
                <w:szCs w:val="22"/>
              </w:rPr>
            </w:r>
            <w:r w:rsidR="00570926" w:rsidRPr="001143C1">
              <w:rPr>
                <w:rFonts w:ascii="Arial" w:hAnsi="Arial" w:cs="Arial"/>
                <w:noProof/>
                <w:webHidden/>
                <w:sz w:val="22"/>
                <w:szCs w:val="22"/>
              </w:rPr>
              <w:fldChar w:fldCharType="separate"/>
            </w:r>
            <w:r w:rsidR="001143C1" w:rsidRPr="001143C1">
              <w:rPr>
                <w:rFonts w:ascii="Arial" w:hAnsi="Arial" w:cs="Arial"/>
                <w:noProof/>
                <w:webHidden/>
                <w:sz w:val="22"/>
                <w:szCs w:val="22"/>
              </w:rPr>
              <w:t>34</w:t>
            </w:r>
            <w:r w:rsidR="00570926" w:rsidRPr="001143C1">
              <w:rPr>
                <w:rFonts w:ascii="Arial" w:hAnsi="Arial" w:cs="Arial"/>
                <w:noProof/>
                <w:webHidden/>
                <w:sz w:val="22"/>
                <w:szCs w:val="22"/>
              </w:rPr>
              <w:fldChar w:fldCharType="end"/>
            </w:r>
          </w:hyperlink>
        </w:p>
        <w:p w14:paraId="50C7E48A" w14:textId="77777777" w:rsidR="001143C1" w:rsidRPr="001143C1" w:rsidRDefault="00F90C26">
          <w:pPr>
            <w:pStyle w:val="TOC1"/>
            <w:tabs>
              <w:tab w:val="right" w:leader="dot" w:pos="9350"/>
            </w:tabs>
            <w:rPr>
              <w:rFonts w:ascii="Arial" w:eastAsiaTheme="minorEastAsia" w:hAnsi="Arial" w:cs="Arial"/>
              <w:noProof/>
              <w:sz w:val="22"/>
              <w:szCs w:val="22"/>
            </w:rPr>
          </w:pPr>
          <w:hyperlink w:anchor="_Toc453082007" w:history="1">
            <w:r w:rsidR="001143C1" w:rsidRPr="001143C1">
              <w:rPr>
                <w:rStyle w:val="Hyperlink"/>
                <w:rFonts w:ascii="Arial" w:eastAsia="Batang" w:hAnsi="Arial" w:cs="Arial"/>
                <w:noProof/>
                <w:sz w:val="22"/>
                <w:szCs w:val="22"/>
              </w:rPr>
              <w:t>Annex 4. List of interviewed persons</w:t>
            </w:r>
            <w:r w:rsidR="001143C1" w:rsidRPr="001143C1">
              <w:rPr>
                <w:rFonts w:ascii="Arial" w:hAnsi="Arial" w:cs="Arial"/>
                <w:noProof/>
                <w:webHidden/>
                <w:sz w:val="22"/>
                <w:szCs w:val="22"/>
              </w:rPr>
              <w:tab/>
            </w:r>
            <w:r w:rsidR="00570926" w:rsidRPr="001143C1">
              <w:rPr>
                <w:rFonts w:ascii="Arial" w:hAnsi="Arial" w:cs="Arial"/>
                <w:noProof/>
                <w:webHidden/>
                <w:sz w:val="22"/>
                <w:szCs w:val="22"/>
              </w:rPr>
              <w:fldChar w:fldCharType="begin"/>
            </w:r>
            <w:r w:rsidR="001143C1" w:rsidRPr="001143C1">
              <w:rPr>
                <w:rFonts w:ascii="Arial" w:hAnsi="Arial" w:cs="Arial"/>
                <w:noProof/>
                <w:webHidden/>
                <w:sz w:val="22"/>
                <w:szCs w:val="22"/>
              </w:rPr>
              <w:instrText xml:space="preserve"> PAGEREF _Toc453082007 \h </w:instrText>
            </w:r>
            <w:r w:rsidR="00570926" w:rsidRPr="001143C1">
              <w:rPr>
                <w:rFonts w:ascii="Arial" w:hAnsi="Arial" w:cs="Arial"/>
                <w:noProof/>
                <w:webHidden/>
                <w:sz w:val="22"/>
                <w:szCs w:val="22"/>
              </w:rPr>
            </w:r>
            <w:r w:rsidR="00570926" w:rsidRPr="001143C1">
              <w:rPr>
                <w:rFonts w:ascii="Arial" w:hAnsi="Arial" w:cs="Arial"/>
                <w:noProof/>
                <w:webHidden/>
                <w:sz w:val="22"/>
                <w:szCs w:val="22"/>
              </w:rPr>
              <w:fldChar w:fldCharType="separate"/>
            </w:r>
            <w:r w:rsidR="001143C1" w:rsidRPr="001143C1">
              <w:rPr>
                <w:rFonts w:ascii="Arial" w:hAnsi="Arial" w:cs="Arial"/>
                <w:noProof/>
                <w:webHidden/>
                <w:sz w:val="22"/>
                <w:szCs w:val="22"/>
              </w:rPr>
              <w:t>36</w:t>
            </w:r>
            <w:r w:rsidR="00570926" w:rsidRPr="001143C1">
              <w:rPr>
                <w:rFonts w:ascii="Arial" w:hAnsi="Arial" w:cs="Arial"/>
                <w:noProof/>
                <w:webHidden/>
                <w:sz w:val="22"/>
                <w:szCs w:val="22"/>
              </w:rPr>
              <w:fldChar w:fldCharType="end"/>
            </w:r>
          </w:hyperlink>
        </w:p>
        <w:p w14:paraId="1F976411" w14:textId="77777777" w:rsidR="001143C1" w:rsidRPr="001143C1" w:rsidRDefault="00F90C26">
          <w:pPr>
            <w:pStyle w:val="TOC1"/>
            <w:tabs>
              <w:tab w:val="right" w:leader="dot" w:pos="9350"/>
            </w:tabs>
            <w:rPr>
              <w:rFonts w:ascii="Arial" w:eastAsiaTheme="minorEastAsia" w:hAnsi="Arial" w:cs="Arial"/>
              <w:noProof/>
              <w:sz w:val="22"/>
              <w:szCs w:val="22"/>
            </w:rPr>
          </w:pPr>
          <w:hyperlink w:anchor="_Toc453082008" w:history="1">
            <w:r w:rsidR="001143C1" w:rsidRPr="001143C1">
              <w:rPr>
                <w:rStyle w:val="Hyperlink"/>
                <w:rFonts w:ascii="Arial" w:eastAsia="Batang" w:hAnsi="Arial" w:cs="Arial"/>
                <w:noProof/>
                <w:sz w:val="22"/>
                <w:szCs w:val="22"/>
              </w:rPr>
              <w:t>Annex 5. Survey Questionnaire</w:t>
            </w:r>
            <w:r w:rsidR="001143C1" w:rsidRPr="001143C1">
              <w:rPr>
                <w:rFonts w:ascii="Arial" w:hAnsi="Arial" w:cs="Arial"/>
                <w:noProof/>
                <w:webHidden/>
                <w:sz w:val="22"/>
                <w:szCs w:val="22"/>
              </w:rPr>
              <w:tab/>
            </w:r>
            <w:r w:rsidR="00570926" w:rsidRPr="001143C1">
              <w:rPr>
                <w:rFonts w:ascii="Arial" w:hAnsi="Arial" w:cs="Arial"/>
                <w:noProof/>
                <w:webHidden/>
                <w:sz w:val="22"/>
                <w:szCs w:val="22"/>
              </w:rPr>
              <w:fldChar w:fldCharType="begin"/>
            </w:r>
            <w:r w:rsidR="001143C1" w:rsidRPr="001143C1">
              <w:rPr>
                <w:rFonts w:ascii="Arial" w:hAnsi="Arial" w:cs="Arial"/>
                <w:noProof/>
                <w:webHidden/>
                <w:sz w:val="22"/>
                <w:szCs w:val="22"/>
              </w:rPr>
              <w:instrText xml:space="preserve"> PAGEREF _Toc453082008 \h </w:instrText>
            </w:r>
            <w:r w:rsidR="00570926" w:rsidRPr="001143C1">
              <w:rPr>
                <w:rFonts w:ascii="Arial" w:hAnsi="Arial" w:cs="Arial"/>
                <w:noProof/>
                <w:webHidden/>
                <w:sz w:val="22"/>
                <w:szCs w:val="22"/>
              </w:rPr>
            </w:r>
            <w:r w:rsidR="00570926" w:rsidRPr="001143C1">
              <w:rPr>
                <w:rFonts w:ascii="Arial" w:hAnsi="Arial" w:cs="Arial"/>
                <w:noProof/>
                <w:webHidden/>
                <w:sz w:val="22"/>
                <w:szCs w:val="22"/>
              </w:rPr>
              <w:fldChar w:fldCharType="separate"/>
            </w:r>
            <w:r w:rsidR="001143C1" w:rsidRPr="001143C1">
              <w:rPr>
                <w:rFonts w:ascii="Arial" w:hAnsi="Arial" w:cs="Arial"/>
                <w:noProof/>
                <w:webHidden/>
                <w:sz w:val="22"/>
                <w:szCs w:val="22"/>
              </w:rPr>
              <w:t>42</w:t>
            </w:r>
            <w:r w:rsidR="00570926" w:rsidRPr="001143C1">
              <w:rPr>
                <w:rFonts w:ascii="Arial" w:hAnsi="Arial" w:cs="Arial"/>
                <w:noProof/>
                <w:webHidden/>
                <w:sz w:val="22"/>
                <w:szCs w:val="22"/>
              </w:rPr>
              <w:fldChar w:fldCharType="end"/>
            </w:r>
          </w:hyperlink>
        </w:p>
        <w:p w14:paraId="0DE6A32A" w14:textId="77777777" w:rsidR="001143C1" w:rsidRPr="001143C1" w:rsidRDefault="00F90C26">
          <w:pPr>
            <w:pStyle w:val="TOC1"/>
            <w:tabs>
              <w:tab w:val="right" w:leader="dot" w:pos="9350"/>
            </w:tabs>
            <w:rPr>
              <w:rFonts w:ascii="Arial" w:eastAsiaTheme="minorEastAsia" w:hAnsi="Arial" w:cs="Arial"/>
              <w:noProof/>
              <w:sz w:val="22"/>
              <w:szCs w:val="22"/>
            </w:rPr>
          </w:pPr>
          <w:hyperlink w:anchor="_Toc453082009" w:history="1">
            <w:r w:rsidR="001143C1" w:rsidRPr="001143C1">
              <w:rPr>
                <w:rStyle w:val="Hyperlink"/>
                <w:rFonts w:ascii="Arial" w:eastAsia="Batang" w:hAnsi="Arial" w:cs="Arial"/>
                <w:noProof/>
                <w:sz w:val="22"/>
                <w:szCs w:val="22"/>
              </w:rPr>
              <w:t>Annex 6. Survey results</w:t>
            </w:r>
            <w:r w:rsidR="001143C1" w:rsidRPr="001143C1">
              <w:rPr>
                <w:rFonts w:ascii="Arial" w:hAnsi="Arial" w:cs="Arial"/>
                <w:noProof/>
                <w:webHidden/>
                <w:sz w:val="22"/>
                <w:szCs w:val="22"/>
              </w:rPr>
              <w:tab/>
            </w:r>
            <w:r w:rsidR="00570926" w:rsidRPr="001143C1">
              <w:rPr>
                <w:rFonts w:ascii="Arial" w:hAnsi="Arial" w:cs="Arial"/>
                <w:noProof/>
                <w:webHidden/>
                <w:sz w:val="22"/>
                <w:szCs w:val="22"/>
              </w:rPr>
              <w:fldChar w:fldCharType="begin"/>
            </w:r>
            <w:r w:rsidR="001143C1" w:rsidRPr="001143C1">
              <w:rPr>
                <w:rFonts w:ascii="Arial" w:hAnsi="Arial" w:cs="Arial"/>
                <w:noProof/>
                <w:webHidden/>
                <w:sz w:val="22"/>
                <w:szCs w:val="22"/>
              </w:rPr>
              <w:instrText xml:space="preserve"> PAGEREF _Toc453082009 \h </w:instrText>
            </w:r>
            <w:r w:rsidR="00570926" w:rsidRPr="001143C1">
              <w:rPr>
                <w:rFonts w:ascii="Arial" w:hAnsi="Arial" w:cs="Arial"/>
                <w:noProof/>
                <w:webHidden/>
                <w:sz w:val="22"/>
                <w:szCs w:val="22"/>
              </w:rPr>
            </w:r>
            <w:r w:rsidR="00570926" w:rsidRPr="001143C1">
              <w:rPr>
                <w:rFonts w:ascii="Arial" w:hAnsi="Arial" w:cs="Arial"/>
                <w:noProof/>
                <w:webHidden/>
                <w:sz w:val="22"/>
                <w:szCs w:val="22"/>
              </w:rPr>
              <w:fldChar w:fldCharType="separate"/>
            </w:r>
            <w:r w:rsidR="001143C1" w:rsidRPr="001143C1">
              <w:rPr>
                <w:rFonts w:ascii="Arial" w:hAnsi="Arial" w:cs="Arial"/>
                <w:noProof/>
                <w:webHidden/>
                <w:sz w:val="22"/>
                <w:szCs w:val="22"/>
              </w:rPr>
              <w:t>43</w:t>
            </w:r>
            <w:r w:rsidR="00570926" w:rsidRPr="001143C1">
              <w:rPr>
                <w:rFonts w:ascii="Arial" w:hAnsi="Arial" w:cs="Arial"/>
                <w:noProof/>
                <w:webHidden/>
                <w:sz w:val="22"/>
                <w:szCs w:val="22"/>
              </w:rPr>
              <w:fldChar w:fldCharType="end"/>
            </w:r>
          </w:hyperlink>
        </w:p>
        <w:p w14:paraId="640E4491" w14:textId="77777777" w:rsidR="00B92E91" w:rsidRPr="00BB26EA" w:rsidRDefault="00570926" w:rsidP="00B67FD3">
          <w:pPr>
            <w:spacing w:before="100" w:beforeAutospacing="1" w:after="100" w:afterAutospacing="1"/>
            <w:rPr>
              <w:rFonts w:ascii="Arial" w:hAnsi="Arial" w:cs="Arial"/>
              <w:szCs w:val="22"/>
              <w:lang w:val="en-GB"/>
            </w:rPr>
          </w:pPr>
          <w:r w:rsidRPr="001143C1">
            <w:rPr>
              <w:rFonts w:ascii="Arial" w:hAnsi="Arial" w:cs="Arial"/>
              <w:b/>
              <w:bCs/>
              <w:noProof/>
              <w:szCs w:val="22"/>
              <w:lang w:val="en-GB"/>
            </w:rPr>
            <w:fldChar w:fldCharType="end"/>
          </w:r>
        </w:p>
      </w:sdtContent>
    </w:sdt>
    <w:p w14:paraId="1269655E" w14:textId="77777777" w:rsidR="00B92E91" w:rsidRPr="00BB26EA" w:rsidRDefault="00B92E91" w:rsidP="00B67FD3">
      <w:pPr>
        <w:spacing w:before="100" w:beforeAutospacing="1" w:after="100" w:afterAutospacing="1"/>
        <w:rPr>
          <w:rFonts w:ascii="Arial" w:eastAsia="Batang" w:hAnsi="Arial" w:cs="Arial"/>
          <w:b/>
          <w:bCs/>
          <w:smallCaps/>
          <w:color w:val="C00000"/>
          <w:kern w:val="32"/>
          <w:szCs w:val="22"/>
          <w:lang w:val="en-GB"/>
        </w:rPr>
      </w:pPr>
      <w:r w:rsidRPr="00BB26EA">
        <w:rPr>
          <w:rFonts w:ascii="Arial" w:eastAsia="Batang" w:hAnsi="Arial" w:cs="Arial"/>
          <w:szCs w:val="22"/>
          <w:lang w:val="en-GB"/>
        </w:rPr>
        <w:br w:type="page"/>
      </w:r>
    </w:p>
    <w:p w14:paraId="70626FD5" w14:textId="77777777" w:rsidR="000A0BBC" w:rsidRPr="00BB26EA" w:rsidRDefault="00235878" w:rsidP="00B67FD3">
      <w:pPr>
        <w:pStyle w:val="Heading1"/>
        <w:spacing w:before="100" w:beforeAutospacing="1" w:after="100" w:afterAutospacing="1"/>
        <w:rPr>
          <w:szCs w:val="22"/>
        </w:rPr>
      </w:pPr>
      <w:bookmarkStart w:id="16" w:name="_Toc436396093"/>
      <w:bookmarkStart w:id="17" w:name="_Toc453081991"/>
      <w:r w:rsidRPr="00BB26EA">
        <w:rPr>
          <w:szCs w:val="22"/>
        </w:rPr>
        <w:lastRenderedPageBreak/>
        <w:t xml:space="preserve">List of </w:t>
      </w:r>
      <w:r w:rsidR="00A132C1" w:rsidRPr="00BB26EA">
        <w:rPr>
          <w:szCs w:val="22"/>
        </w:rPr>
        <w:t>Acronyms</w:t>
      </w:r>
      <w:bookmarkEnd w:id="16"/>
      <w:bookmarkEnd w:id="17"/>
      <w:r w:rsidRPr="00BB26EA">
        <w:rPr>
          <w:szCs w:val="22"/>
        </w:rPr>
        <w:t xml:space="preserve"> </w:t>
      </w:r>
    </w:p>
    <w:tbl>
      <w:tblPr>
        <w:tblpPr w:leftFromText="141" w:rightFromText="141" w:vertAnchor="text" w:horzAnchor="margin" w:tblpY="58"/>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7"/>
        <w:gridCol w:w="7643"/>
      </w:tblGrid>
      <w:tr w:rsidR="000A0BBC" w:rsidRPr="0069705E" w14:paraId="2EDF4345" w14:textId="77777777" w:rsidTr="00C1480D">
        <w:trPr>
          <w:trHeight w:val="306"/>
        </w:trPr>
        <w:tc>
          <w:tcPr>
            <w:tcW w:w="1707" w:type="dxa"/>
            <w:noWrap/>
            <w:vAlign w:val="center"/>
          </w:tcPr>
          <w:p w14:paraId="0B69306C" w14:textId="77777777" w:rsidR="000A0BBC" w:rsidRPr="00F604B4" w:rsidRDefault="000A0BBC" w:rsidP="00B67FD3">
            <w:pPr>
              <w:spacing w:before="100" w:beforeAutospacing="1" w:after="100" w:afterAutospacing="1"/>
              <w:rPr>
                <w:rFonts w:ascii="Arial" w:hAnsi="Arial" w:cs="Arial"/>
                <w:color w:val="000000" w:themeColor="text1"/>
                <w:szCs w:val="22"/>
                <w:lang w:val="en-GB" w:eastAsia="de-DE"/>
              </w:rPr>
            </w:pPr>
            <w:r w:rsidRPr="00F604B4">
              <w:rPr>
                <w:rFonts w:ascii="Arial" w:hAnsi="Arial" w:cs="Arial"/>
                <w:color w:val="000000" w:themeColor="text1"/>
                <w:szCs w:val="22"/>
                <w:lang w:val="en-GB" w:eastAsia="de-DE"/>
              </w:rPr>
              <w:t>APA</w:t>
            </w:r>
          </w:p>
        </w:tc>
        <w:tc>
          <w:tcPr>
            <w:tcW w:w="7643" w:type="dxa"/>
            <w:noWrap/>
            <w:vAlign w:val="center"/>
          </w:tcPr>
          <w:p w14:paraId="5D736464" w14:textId="0F31928E" w:rsidR="000A0BBC" w:rsidRPr="00F604B4" w:rsidRDefault="000A0BBC" w:rsidP="007E6DB4">
            <w:pPr>
              <w:spacing w:before="100" w:beforeAutospacing="1" w:after="100" w:afterAutospacing="1"/>
              <w:rPr>
                <w:rFonts w:ascii="Arial" w:hAnsi="Arial" w:cs="Arial"/>
                <w:color w:val="000000" w:themeColor="text1"/>
                <w:szCs w:val="22"/>
                <w:lang w:val="en-GB" w:eastAsia="de-DE"/>
              </w:rPr>
            </w:pPr>
            <w:r w:rsidRPr="00F604B4">
              <w:rPr>
                <w:rFonts w:ascii="Arial" w:hAnsi="Arial" w:cs="Arial"/>
                <w:color w:val="000000" w:themeColor="text1"/>
                <w:szCs w:val="22"/>
                <w:lang w:val="en-GB" w:eastAsia="de-DE"/>
              </w:rPr>
              <w:t xml:space="preserve">Academy </w:t>
            </w:r>
            <w:r w:rsidR="007E6DB4">
              <w:rPr>
                <w:rFonts w:ascii="Arial" w:hAnsi="Arial" w:cs="Arial"/>
                <w:color w:val="000000" w:themeColor="text1"/>
                <w:szCs w:val="22"/>
                <w:lang w:val="en-GB" w:eastAsia="de-DE"/>
              </w:rPr>
              <w:t>of</w:t>
            </w:r>
            <w:r w:rsidR="007E6DB4" w:rsidRPr="00F604B4">
              <w:rPr>
                <w:rFonts w:ascii="Arial" w:hAnsi="Arial" w:cs="Arial"/>
                <w:color w:val="000000" w:themeColor="text1"/>
                <w:szCs w:val="22"/>
                <w:lang w:val="en-GB" w:eastAsia="de-DE"/>
              </w:rPr>
              <w:t xml:space="preserve"> </w:t>
            </w:r>
            <w:r w:rsidRPr="00F604B4">
              <w:rPr>
                <w:rFonts w:ascii="Arial" w:hAnsi="Arial" w:cs="Arial"/>
                <w:color w:val="000000" w:themeColor="text1"/>
                <w:szCs w:val="22"/>
                <w:lang w:val="en-GB" w:eastAsia="de-DE"/>
              </w:rPr>
              <w:t>Public Administration</w:t>
            </w:r>
            <w:r w:rsidR="007E6DB4">
              <w:rPr>
                <w:rFonts w:ascii="Arial" w:hAnsi="Arial" w:cs="Arial"/>
                <w:color w:val="000000" w:themeColor="text1"/>
                <w:szCs w:val="22"/>
                <w:lang w:val="en-GB" w:eastAsia="de-DE"/>
              </w:rPr>
              <w:t xml:space="preserve"> under the President of the Republic of Azerbaijan</w:t>
            </w:r>
          </w:p>
        </w:tc>
      </w:tr>
      <w:tr w:rsidR="000A0BBC" w:rsidRPr="0069705E" w14:paraId="2FC89A5E" w14:textId="77777777" w:rsidTr="00C1480D">
        <w:trPr>
          <w:trHeight w:val="306"/>
        </w:trPr>
        <w:tc>
          <w:tcPr>
            <w:tcW w:w="1707" w:type="dxa"/>
            <w:noWrap/>
            <w:vAlign w:val="center"/>
          </w:tcPr>
          <w:p w14:paraId="462479F8" w14:textId="77777777" w:rsidR="000A0BBC" w:rsidRPr="00F604B4" w:rsidRDefault="00280F9D" w:rsidP="00B67FD3">
            <w:pPr>
              <w:spacing w:before="100" w:beforeAutospacing="1" w:after="100" w:afterAutospacing="1"/>
              <w:rPr>
                <w:rFonts w:ascii="Arial" w:hAnsi="Arial" w:cs="Arial"/>
                <w:color w:val="000000" w:themeColor="text1"/>
                <w:szCs w:val="22"/>
                <w:lang w:val="en-GB" w:eastAsia="de-DE"/>
              </w:rPr>
            </w:pPr>
            <w:r w:rsidRPr="00F604B4">
              <w:rPr>
                <w:rFonts w:ascii="Arial" w:eastAsiaTheme="minorEastAsia" w:hAnsi="Arial" w:cs="Arial"/>
                <w:color w:val="000000" w:themeColor="text1"/>
                <w:szCs w:val="22"/>
              </w:rPr>
              <w:t>ADA MUN</w:t>
            </w:r>
          </w:p>
        </w:tc>
        <w:tc>
          <w:tcPr>
            <w:tcW w:w="7643" w:type="dxa"/>
            <w:noWrap/>
            <w:vAlign w:val="center"/>
          </w:tcPr>
          <w:p w14:paraId="0067F903" w14:textId="77777777" w:rsidR="000A0BBC" w:rsidRPr="00F604B4" w:rsidRDefault="00280F9D" w:rsidP="00B67FD3">
            <w:pPr>
              <w:spacing w:before="100" w:beforeAutospacing="1" w:after="100" w:afterAutospacing="1"/>
              <w:rPr>
                <w:rFonts w:ascii="Arial" w:hAnsi="Arial" w:cs="Arial"/>
                <w:color w:val="000000" w:themeColor="text1"/>
                <w:szCs w:val="22"/>
                <w:lang w:val="en-GB" w:eastAsia="de-DE"/>
              </w:rPr>
            </w:pPr>
            <w:r w:rsidRPr="00F604B4">
              <w:rPr>
                <w:rFonts w:ascii="Arial" w:eastAsiaTheme="minorEastAsia" w:hAnsi="Arial" w:cs="Arial"/>
                <w:color w:val="000000" w:themeColor="text1"/>
                <w:szCs w:val="22"/>
              </w:rPr>
              <w:t>Azerbaijan Diplomatic Academy MUN Club</w:t>
            </w:r>
          </w:p>
        </w:tc>
      </w:tr>
      <w:tr w:rsidR="000A0BBC" w:rsidRPr="0069705E" w14:paraId="5087715B" w14:textId="77777777" w:rsidTr="00C1480D">
        <w:trPr>
          <w:trHeight w:val="306"/>
        </w:trPr>
        <w:tc>
          <w:tcPr>
            <w:tcW w:w="1707" w:type="dxa"/>
            <w:noWrap/>
            <w:vAlign w:val="center"/>
          </w:tcPr>
          <w:p w14:paraId="3DD6DD6B" w14:textId="77777777" w:rsidR="000A0BBC" w:rsidRPr="00F604B4" w:rsidRDefault="00280F9D" w:rsidP="00B67FD3">
            <w:pPr>
              <w:spacing w:before="100" w:beforeAutospacing="1" w:after="100" w:afterAutospacing="1"/>
              <w:rPr>
                <w:rFonts w:ascii="Arial" w:hAnsi="Arial" w:cs="Arial"/>
                <w:color w:val="000000" w:themeColor="text1"/>
                <w:szCs w:val="22"/>
                <w:lang w:val="en-GB" w:eastAsia="de-DE"/>
              </w:rPr>
            </w:pPr>
            <w:r w:rsidRPr="00F604B4">
              <w:rPr>
                <w:rFonts w:ascii="Arial" w:eastAsiaTheme="minorEastAsia" w:hAnsi="Arial" w:cs="Arial"/>
                <w:color w:val="000000" w:themeColor="text1"/>
                <w:szCs w:val="22"/>
              </w:rPr>
              <w:t>BSU MUN</w:t>
            </w:r>
          </w:p>
        </w:tc>
        <w:tc>
          <w:tcPr>
            <w:tcW w:w="7643" w:type="dxa"/>
            <w:noWrap/>
            <w:vAlign w:val="center"/>
          </w:tcPr>
          <w:p w14:paraId="76F92EDB" w14:textId="77777777" w:rsidR="000A0BBC" w:rsidRPr="00F604B4" w:rsidRDefault="00280F9D" w:rsidP="00B67FD3">
            <w:pPr>
              <w:spacing w:before="100" w:beforeAutospacing="1" w:after="100" w:afterAutospacing="1"/>
              <w:rPr>
                <w:rFonts w:ascii="Arial" w:hAnsi="Arial" w:cs="Arial"/>
                <w:color w:val="000000" w:themeColor="text1"/>
                <w:szCs w:val="22"/>
                <w:lang w:val="en-GB" w:eastAsia="de-DE"/>
              </w:rPr>
            </w:pPr>
            <w:r w:rsidRPr="00F604B4">
              <w:rPr>
                <w:rFonts w:ascii="Arial" w:eastAsiaTheme="minorEastAsia" w:hAnsi="Arial" w:cs="Arial"/>
                <w:color w:val="000000" w:themeColor="text1"/>
                <w:szCs w:val="22"/>
              </w:rPr>
              <w:t>Baku State University MUN Club</w:t>
            </w:r>
          </w:p>
        </w:tc>
      </w:tr>
      <w:tr w:rsidR="00C1480D" w:rsidRPr="0069705E" w14:paraId="7A7A8DEE" w14:textId="77777777" w:rsidTr="00C1480D">
        <w:trPr>
          <w:trHeight w:val="306"/>
        </w:trPr>
        <w:tc>
          <w:tcPr>
            <w:tcW w:w="1707" w:type="dxa"/>
            <w:noWrap/>
            <w:vAlign w:val="center"/>
          </w:tcPr>
          <w:p w14:paraId="77149C2D" w14:textId="77777777" w:rsidR="00C1480D" w:rsidRPr="00F604B4" w:rsidRDefault="00C1480D" w:rsidP="00B67FD3">
            <w:pPr>
              <w:spacing w:before="100" w:beforeAutospacing="1" w:after="100" w:afterAutospacing="1"/>
              <w:rPr>
                <w:rFonts w:ascii="Arial" w:eastAsiaTheme="minorEastAsia" w:hAnsi="Arial" w:cs="Arial"/>
                <w:color w:val="000000" w:themeColor="text1"/>
                <w:szCs w:val="22"/>
              </w:rPr>
            </w:pPr>
            <w:r w:rsidRPr="00F604B4">
              <w:rPr>
                <w:rFonts w:ascii="Arial" w:eastAsiaTheme="minorEastAsia" w:hAnsi="Arial" w:cs="Arial"/>
                <w:color w:val="000000" w:themeColor="text1"/>
                <w:szCs w:val="22"/>
              </w:rPr>
              <w:t>CPD</w:t>
            </w:r>
          </w:p>
        </w:tc>
        <w:tc>
          <w:tcPr>
            <w:tcW w:w="7643" w:type="dxa"/>
            <w:noWrap/>
            <w:vAlign w:val="center"/>
          </w:tcPr>
          <w:p w14:paraId="6CB86EAB" w14:textId="77777777" w:rsidR="00C1480D" w:rsidRPr="00F604B4" w:rsidRDefault="00C1480D" w:rsidP="00B67FD3">
            <w:pPr>
              <w:spacing w:before="100" w:beforeAutospacing="1" w:after="100" w:afterAutospacing="1"/>
              <w:rPr>
                <w:rFonts w:ascii="Arial" w:eastAsiaTheme="minorEastAsia" w:hAnsi="Arial" w:cs="Arial"/>
                <w:color w:val="000000" w:themeColor="text1"/>
                <w:szCs w:val="22"/>
              </w:rPr>
            </w:pPr>
            <w:r w:rsidRPr="00F604B4">
              <w:rPr>
                <w:rFonts w:ascii="Arial" w:eastAsiaTheme="minorEastAsia" w:hAnsi="Arial" w:cs="Arial"/>
                <w:color w:val="000000" w:themeColor="text1"/>
                <w:szCs w:val="22"/>
              </w:rPr>
              <w:t>Country Programme Document</w:t>
            </w:r>
          </w:p>
        </w:tc>
      </w:tr>
      <w:tr w:rsidR="00C1480D" w:rsidRPr="0069705E" w14:paraId="47523646" w14:textId="77777777" w:rsidTr="00C1480D">
        <w:trPr>
          <w:trHeight w:val="306"/>
        </w:trPr>
        <w:tc>
          <w:tcPr>
            <w:tcW w:w="1707" w:type="dxa"/>
            <w:noWrap/>
            <w:vAlign w:val="center"/>
          </w:tcPr>
          <w:p w14:paraId="4AA3CE62" w14:textId="77777777" w:rsidR="00C1480D" w:rsidRPr="00F604B4" w:rsidRDefault="00C1480D" w:rsidP="00B67FD3">
            <w:pPr>
              <w:spacing w:before="100" w:beforeAutospacing="1" w:after="100" w:afterAutospacing="1"/>
              <w:rPr>
                <w:rFonts w:ascii="Arial" w:eastAsiaTheme="minorEastAsia" w:hAnsi="Arial" w:cs="Arial"/>
                <w:color w:val="000000" w:themeColor="text1"/>
                <w:szCs w:val="22"/>
              </w:rPr>
            </w:pPr>
            <w:r w:rsidRPr="00F604B4">
              <w:rPr>
                <w:rFonts w:ascii="Arial" w:eastAsiaTheme="minorEastAsia" w:hAnsi="Arial" w:cs="Arial"/>
                <w:color w:val="000000" w:themeColor="text1"/>
                <w:szCs w:val="22"/>
              </w:rPr>
              <w:t>CSO</w:t>
            </w:r>
          </w:p>
        </w:tc>
        <w:tc>
          <w:tcPr>
            <w:tcW w:w="7643" w:type="dxa"/>
            <w:noWrap/>
            <w:vAlign w:val="center"/>
          </w:tcPr>
          <w:p w14:paraId="0931673D" w14:textId="77777777" w:rsidR="00C1480D" w:rsidRPr="00F604B4" w:rsidRDefault="00C1480D" w:rsidP="00C1480D">
            <w:pPr>
              <w:spacing w:before="100" w:beforeAutospacing="1" w:after="100" w:afterAutospacing="1"/>
              <w:rPr>
                <w:rFonts w:ascii="Arial" w:eastAsiaTheme="minorEastAsia" w:hAnsi="Arial" w:cs="Arial"/>
                <w:color w:val="000000" w:themeColor="text1"/>
                <w:szCs w:val="22"/>
              </w:rPr>
            </w:pPr>
            <w:r w:rsidRPr="00F604B4">
              <w:rPr>
                <w:rFonts w:ascii="Arial" w:eastAsiaTheme="minorEastAsia" w:hAnsi="Arial" w:cs="Arial"/>
                <w:color w:val="000000" w:themeColor="text1"/>
                <w:szCs w:val="22"/>
              </w:rPr>
              <w:t>Civil Society Organisation</w:t>
            </w:r>
          </w:p>
        </w:tc>
      </w:tr>
      <w:tr w:rsidR="00C1480D" w:rsidRPr="0069705E" w14:paraId="6F012F53" w14:textId="77777777" w:rsidTr="00C1480D">
        <w:trPr>
          <w:trHeight w:val="306"/>
        </w:trPr>
        <w:tc>
          <w:tcPr>
            <w:tcW w:w="1707" w:type="dxa"/>
            <w:noWrap/>
            <w:vAlign w:val="center"/>
          </w:tcPr>
          <w:p w14:paraId="37F8EE3A" w14:textId="77777777" w:rsidR="00C1480D" w:rsidRPr="00F604B4" w:rsidRDefault="00C1480D" w:rsidP="00B67FD3">
            <w:pPr>
              <w:spacing w:before="100" w:beforeAutospacing="1" w:after="100" w:afterAutospacing="1"/>
              <w:rPr>
                <w:rFonts w:ascii="Arial" w:eastAsiaTheme="minorEastAsia" w:hAnsi="Arial" w:cs="Arial"/>
                <w:color w:val="000000" w:themeColor="text1"/>
                <w:szCs w:val="22"/>
              </w:rPr>
            </w:pPr>
            <w:r w:rsidRPr="00F604B4">
              <w:rPr>
                <w:rFonts w:ascii="Arial" w:eastAsiaTheme="minorEastAsia" w:hAnsi="Arial" w:cs="Arial"/>
                <w:color w:val="000000" w:themeColor="text1"/>
                <w:szCs w:val="22"/>
              </w:rPr>
              <w:t>FGD</w:t>
            </w:r>
          </w:p>
        </w:tc>
        <w:tc>
          <w:tcPr>
            <w:tcW w:w="7643" w:type="dxa"/>
            <w:noWrap/>
            <w:vAlign w:val="center"/>
          </w:tcPr>
          <w:p w14:paraId="63D7F5E5" w14:textId="77777777" w:rsidR="00C1480D" w:rsidRPr="00F604B4" w:rsidRDefault="00C1480D" w:rsidP="00C1480D">
            <w:pPr>
              <w:spacing w:before="100" w:beforeAutospacing="1" w:after="100" w:afterAutospacing="1"/>
              <w:rPr>
                <w:rFonts w:ascii="Arial" w:eastAsiaTheme="minorEastAsia" w:hAnsi="Arial" w:cs="Arial"/>
                <w:color w:val="000000" w:themeColor="text1"/>
                <w:szCs w:val="22"/>
              </w:rPr>
            </w:pPr>
            <w:r w:rsidRPr="00F604B4">
              <w:rPr>
                <w:rFonts w:ascii="Arial" w:eastAsiaTheme="minorEastAsia" w:hAnsi="Arial" w:cs="Arial"/>
                <w:color w:val="000000" w:themeColor="text1"/>
                <w:szCs w:val="22"/>
              </w:rPr>
              <w:t>Focus Group Discussion</w:t>
            </w:r>
          </w:p>
        </w:tc>
      </w:tr>
      <w:tr w:rsidR="00C1480D" w:rsidRPr="0069705E" w14:paraId="2754E06C" w14:textId="77777777" w:rsidTr="00C1480D">
        <w:trPr>
          <w:trHeight w:val="306"/>
        </w:trPr>
        <w:tc>
          <w:tcPr>
            <w:tcW w:w="1707" w:type="dxa"/>
            <w:noWrap/>
            <w:vAlign w:val="center"/>
          </w:tcPr>
          <w:p w14:paraId="1B817AE4" w14:textId="77777777" w:rsidR="00C1480D" w:rsidRPr="00F604B4" w:rsidRDefault="00C1480D" w:rsidP="00C1480D">
            <w:pPr>
              <w:spacing w:before="100" w:beforeAutospacing="1" w:after="100" w:afterAutospacing="1"/>
              <w:rPr>
                <w:rFonts w:ascii="Arial" w:eastAsiaTheme="minorEastAsia" w:hAnsi="Arial" w:cs="Arial"/>
                <w:color w:val="000000" w:themeColor="text1"/>
                <w:szCs w:val="22"/>
              </w:rPr>
            </w:pPr>
            <w:r w:rsidRPr="00F604B4">
              <w:rPr>
                <w:rFonts w:ascii="Arial" w:eastAsiaTheme="minorEastAsia" w:hAnsi="Arial" w:cs="Arial"/>
                <w:color w:val="000000" w:themeColor="text1"/>
                <w:szCs w:val="22"/>
              </w:rPr>
              <w:t>GSMUN</w:t>
            </w:r>
          </w:p>
        </w:tc>
        <w:tc>
          <w:tcPr>
            <w:tcW w:w="7643" w:type="dxa"/>
            <w:noWrap/>
            <w:vAlign w:val="center"/>
          </w:tcPr>
          <w:p w14:paraId="51543A7E" w14:textId="77777777" w:rsidR="00C1480D" w:rsidRPr="00F604B4" w:rsidRDefault="00C1480D" w:rsidP="00C1480D">
            <w:pPr>
              <w:spacing w:before="100" w:beforeAutospacing="1" w:after="100" w:afterAutospacing="1"/>
              <w:rPr>
                <w:rFonts w:ascii="Arial" w:eastAsiaTheme="minorEastAsia" w:hAnsi="Arial" w:cs="Arial"/>
                <w:color w:val="000000" w:themeColor="text1"/>
                <w:szCs w:val="22"/>
              </w:rPr>
            </w:pPr>
            <w:r w:rsidRPr="00F604B4">
              <w:rPr>
                <w:rFonts w:ascii="Arial" w:eastAsiaTheme="minorEastAsia" w:hAnsi="Arial" w:cs="Arial"/>
                <w:color w:val="000000" w:themeColor="text1"/>
                <w:szCs w:val="22"/>
              </w:rPr>
              <w:t>Galatasaray MUN</w:t>
            </w:r>
          </w:p>
        </w:tc>
      </w:tr>
      <w:tr w:rsidR="00C1480D" w:rsidRPr="0069705E" w14:paraId="6BB18A8F" w14:textId="77777777" w:rsidTr="00C1480D">
        <w:trPr>
          <w:trHeight w:val="306"/>
        </w:trPr>
        <w:tc>
          <w:tcPr>
            <w:tcW w:w="1707" w:type="dxa"/>
            <w:noWrap/>
            <w:vAlign w:val="center"/>
          </w:tcPr>
          <w:p w14:paraId="7E32513E" w14:textId="77777777" w:rsidR="00C1480D" w:rsidRPr="00F604B4" w:rsidRDefault="00C1480D" w:rsidP="00C1480D">
            <w:pPr>
              <w:spacing w:before="100" w:beforeAutospacing="1" w:after="100" w:afterAutospacing="1"/>
              <w:rPr>
                <w:rFonts w:ascii="Arial" w:eastAsiaTheme="minorEastAsia" w:hAnsi="Arial" w:cs="Arial"/>
                <w:color w:val="000000" w:themeColor="text1"/>
                <w:szCs w:val="22"/>
              </w:rPr>
            </w:pPr>
            <w:r w:rsidRPr="00F604B4">
              <w:rPr>
                <w:rFonts w:ascii="Arial" w:eastAsiaTheme="minorEastAsia" w:hAnsi="Arial" w:cs="Arial"/>
                <w:color w:val="000000" w:themeColor="text1"/>
                <w:szCs w:val="22"/>
              </w:rPr>
              <w:t>GSWMUN</w:t>
            </w:r>
          </w:p>
        </w:tc>
        <w:tc>
          <w:tcPr>
            <w:tcW w:w="7643" w:type="dxa"/>
            <w:noWrap/>
            <w:vAlign w:val="center"/>
          </w:tcPr>
          <w:p w14:paraId="6B63B8B3" w14:textId="77777777" w:rsidR="00C1480D" w:rsidRPr="00F604B4" w:rsidRDefault="00C1480D" w:rsidP="00C1480D">
            <w:pPr>
              <w:spacing w:before="100" w:beforeAutospacing="1" w:after="100" w:afterAutospacing="1"/>
              <w:rPr>
                <w:rFonts w:ascii="Arial" w:eastAsiaTheme="minorEastAsia" w:hAnsi="Arial" w:cs="Arial"/>
                <w:color w:val="000000" w:themeColor="text1"/>
                <w:szCs w:val="22"/>
              </w:rPr>
            </w:pPr>
            <w:r w:rsidRPr="00F604B4">
              <w:rPr>
                <w:rFonts w:ascii="Arial" w:eastAsiaTheme="minorEastAsia" w:hAnsi="Arial" w:cs="Arial"/>
                <w:color w:val="000000" w:themeColor="text1"/>
                <w:szCs w:val="22"/>
              </w:rPr>
              <w:t>Great Silk Way MUN</w:t>
            </w:r>
          </w:p>
        </w:tc>
      </w:tr>
      <w:tr w:rsidR="00C1480D" w:rsidRPr="0069705E" w14:paraId="745D5D1B" w14:textId="77777777" w:rsidTr="00C1480D">
        <w:trPr>
          <w:trHeight w:val="306"/>
        </w:trPr>
        <w:tc>
          <w:tcPr>
            <w:tcW w:w="1707" w:type="dxa"/>
            <w:noWrap/>
            <w:vAlign w:val="center"/>
          </w:tcPr>
          <w:p w14:paraId="151D8092" w14:textId="77777777" w:rsidR="00C1480D" w:rsidRPr="00F604B4" w:rsidRDefault="00C1480D" w:rsidP="00C1480D">
            <w:pPr>
              <w:spacing w:before="100" w:beforeAutospacing="1" w:after="100" w:afterAutospacing="1"/>
              <w:rPr>
                <w:rFonts w:ascii="Arial" w:hAnsi="Arial" w:cs="Arial"/>
                <w:color w:val="000000" w:themeColor="text1"/>
                <w:szCs w:val="22"/>
                <w:lang w:val="en-GB" w:eastAsia="de-DE"/>
              </w:rPr>
            </w:pPr>
            <w:r w:rsidRPr="00F604B4">
              <w:rPr>
                <w:rFonts w:ascii="Arial" w:hAnsi="Arial" w:cs="Arial"/>
                <w:color w:val="000000" w:themeColor="text1"/>
                <w:szCs w:val="22"/>
                <w:lang w:val="en-GB" w:eastAsia="de-DE"/>
              </w:rPr>
              <w:t>M&amp;E</w:t>
            </w:r>
          </w:p>
        </w:tc>
        <w:tc>
          <w:tcPr>
            <w:tcW w:w="7643" w:type="dxa"/>
            <w:noWrap/>
            <w:vAlign w:val="center"/>
          </w:tcPr>
          <w:p w14:paraId="27DA14D1" w14:textId="77777777" w:rsidR="00C1480D" w:rsidRPr="00F604B4" w:rsidRDefault="00C1480D" w:rsidP="00C1480D">
            <w:pPr>
              <w:spacing w:before="100" w:beforeAutospacing="1" w:after="100" w:afterAutospacing="1"/>
              <w:rPr>
                <w:rFonts w:ascii="Arial" w:hAnsi="Arial" w:cs="Arial"/>
                <w:color w:val="000000" w:themeColor="text1"/>
                <w:szCs w:val="22"/>
                <w:lang w:val="en-GB" w:eastAsia="de-DE"/>
              </w:rPr>
            </w:pPr>
            <w:r w:rsidRPr="00F604B4">
              <w:rPr>
                <w:rFonts w:ascii="Arial" w:hAnsi="Arial" w:cs="Arial"/>
                <w:color w:val="000000" w:themeColor="text1"/>
                <w:szCs w:val="22"/>
                <w:lang w:val="en-GB" w:eastAsia="de-DE"/>
              </w:rPr>
              <w:t>Monitoring and Evaluation</w:t>
            </w:r>
          </w:p>
        </w:tc>
      </w:tr>
      <w:tr w:rsidR="00C1480D" w:rsidRPr="0069705E" w14:paraId="34A667D0" w14:textId="77777777" w:rsidTr="00C1480D">
        <w:trPr>
          <w:trHeight w:val="306"/>
        </w:trPr>
        <w:tc>
          <w:tcPr>
            <w:tcW w:w="1707" w:type="dxa"/>
            <w:noWrap/>
            <w:vAlign w:val="center"/>
          </w:tcPr>
          <w:p w14:paraId="3CC9C414" w14:textId="77777777" w:rsidR="00C1480D" w:rsidRPr="00F604B4" w:rsidRDefault="00C1480D" w:rsidP="00C1480D">
            <w:pPr>
              <w:spacing w:before="100" w:beforeAutospacing="1" w:after="100" w:afterAutospacing="1"/>
              <w:rPr>
                <w:rFonts w:ascii="Arial" w:hAnsi="Arial" w:cs="Arial"/>
                <w:color w:val="000000" w:themeColor="text1"/>
                <w:szCs w:val="22"/>
                <w:lang w:val="en-GB" w:eastAsia="de-DE"/>
              </w:rPr>
            </w:pPr>
            <w:r w:rsidRPr="00F604B4">
              <w:rPr>
                <w:rFonts w:ascii="Arial" w:eastAsiaTheme="minorEastAsia" w:hAnsi="Arial" w:cs="Arial"/>
                <w:color w:val="000000" w:themeColor="text1"/>
                <w:szCs w:val="22"/>
              </w:rPr>
              <w:t>MIMUN</w:t>
            </w:r>
          </w:p>
        </w:tc>
        <w:tc>
          <w:tcPr>
            <w:tcW w:w="7643" w:type="dxa"/>
            <w:noWrap/>
            <w:vAlign w:val="center"/>
          </w:tcPr>
          <w:p w14:paraId="23740311" w14:textId="77777777" w:rsidR="00C1480D" w:rsidRPr="00F604B4" w:rsidRDefault="00C1480D" w:rsidP="00C1480D">
            <w:pPr>
              <w:spacing w:before="100" w:beforeAutospacing="1" w:after="100" w:afterAutospacing="1"/>
              <w:rPr>
                <w:rFonts w:ascii="Arial" w:hAnsi="Arial" w:cs="Arial"/>
                <w:color w:val="000000" w:themeColor="text1"/>
                <w:szCs w:val="22"/>
                <w:lang w:val="en-GB" w:eastAsia="de-DE"/>
              </w:rPr>
            </w:pPr>
            <w:r w:rsidRPr="00F604B4">
              <w:rPr>
                <w:rFonts w:ascii="Arial" w:eastAsiaTheme="minorEastAsia" w:hAnsi="Arial" w:cs="Arial"/>
                <w:color w:val="000000" w:themeColor="text1"/>
                <w:szCs w:val="22"/>
              </w:rPr>
              <w:t>Moscow International MUN</w:t>
            </w:r>
          </w:p>
        </w:tc>
      </w:tr>
      <w:tr w:rsidR="00C1480D" w:rsidRPr="0069705E" w14:paraId="04082373" w14:textId="77777777" w:rsidTr="00C1480D">
        <w:trPr>
          <w:trHeight w:val="306"/>
        </w:trPr>
        <w:tc>
          <w:tcPr>
            <w:tcW w:w="1707" w:type="dxa"/>
            <w:noWrap/>
            <w:vAlign w:val="center"/>
          </w:tcPr>
          <w:p w14:paraId="6EE958B9" w14:textId="77777777" w:rsidR="00C1480D" w:rsidRPr="00F604B4" w:rsidRDefault="00C1480D" w:rsidP="00C1480D">
            <w:pPr>
              <w:spacing w:before="100" w:beforeAutospacing="1" w:after="100" w:afterAutospacing="1"/>
              <w:rPr>
                <w:rFonts w:ascii="Arial" w:eastAsiaTheme="minorEastAsia" w:hAnsi="Arial" w:cs="Arial"/>
                <w:color w:val="000000" w:themeColor="text1"/>
                <w:szCs w:val="22"/>
              </w:rPr>
            </w:pPr>
            <w:r w:rsidRPr="00F604B4">
              <w:rPr>
                <w:rFonts w:ascii="Arial" w:eastAsiaTheme="minorEastAsia" w:hAnsi="Arial" w:cs="Arial"/>
                <w:color w:val="000000" w:themeColor="text1"/>
                <w:szCs w:val="22"/>
              </w:rPr>
              <w:t>MilliMUN</w:t>
            </w:r>
          </w:p>
        </w:tc>
        <w:tc>
          <w:tcPr>
            <w:tcW w:w="7643" w:type="dxa"/>
            <w:noWrap/>
            <w:vAlign w:val="center"/>
          </w:tcPr>
          <w:p w14:paraId="08FD99F6" w14:textId="77777777" w:rsidR="00C1480D" w:rsidRPr="00F604B4" w:rsidRDefault="00C1480D" w:rsidP="00C1480D">
            <w:pPr>
              <w:spacing w:before="100" w:beforeAutospacing="1" w:after="100" w:afterAutospacing="1"/>
              <w:rPr>
                <w:rFonts w:ascii="Arial" w:eastAsiaTheme="minorEastAsia" w:hAnsi="Arial" w:cs="Arial"/>
                <w:color w:val="000000" w:themeColor="text1"/>
                <w:szCs w:val="22"/>
              </w:rPr>
            </w:pPr>
            <w:r w:rsidRPr="00F604B4">
              <w:rPr>
                <w:rFonts w:ascii="Arial" w:eastAsiaTheme="minorEastAsia" w:hAnsi="Arial" w:cs="Arial"/>
                <w:color w:val="000000" w:themeColor="text1"/>
                <w:szCs w:val="22"/>
              </w:rPr>
              <w:t>National Model UN</w:t>
            </w:r>
          </w:p>
        </w:tc>
      </w:tr>
      <w:tr w:rsidR="00C1480D" w:rsidRPr="0069705E" w14:paraId="2F64B255" w14:textId="77777777" w:rsidTr="00C1480D">
        <w:trPr>
          <w:trHeight w:val="306"/>
        </w:trPr>
        <w:tc>
          <w:tcPr>
            <w:tcW w:w="1707" w:type="dxa"/>
            <w:noWrap/>
            <w:vAlign w:val="center"/>
          </w:tcPr>
          <w:p w14:paraId="4744A547" w14:textId="77777777" w:rsidR="00C1480D" w:rsidRPr="00F604B4" w:rsidRDefault="00C1480D" w:rsidP="00C1480D">
            <w:pPr>
              <w:spacing w:before="100" w:beforeAutospacing="1" w:after="100" w:afterAutospacing="1"/>
              <w:rPr>
                <w:rFonts w:ascii="Arial" w:eastAsiaTheme="minorEastAsia" w:hAnsi="Arial" w:cs="Arial"/>
                <w:color w:val="000000" w:themeColor="text1"/>
                <w:szCs w:val="22"/>
              </w:rPr>
            </w:pPr>
            <w:r w:rsidRPr="00F604B4">
              <w:rPr>
                <w:rFonts w:ascii="Arial" w:eastAsiaTheme="minorEastAsia" w:hAnsi="Arial" w:cs="Arial"/>
                <w:color w:val="000000" w:themeColor="text1"/>
                <w:szCs w:val="22"/>
              </w:rPr>
              <w:t>MoYS</w:t>
            </w:r>
          </w:p>
        </w:tc>
        <w:tc>
          <w:tcPr>
            <w:tcW w:w="7643" w:type="dxa"/>
            <w:noWrap/>
            <w:vAlign w:val="center"/>
          </w:tcPr>
          <w:p w14:paraId="2F857EF8" w14:textId="7BD00E6D" w:rsidR="00C1480D" w:rsidRPr="00F604B4" w:rsidRDefault="00C1480D" w:rsidP="00C1480D">
            <w:pPr>
              <w:spacing w:before="100" w:beforeAutospacing="1" w:after="100" w:afterAutospacing="1"/>
              <w:rPr>
                <w:rFonts w:ascii="Arial" w:eastAsiaTheme="minorEastAsia" w:hAnsi="Arial" w:cs="Arial"/>
                <w:color w:val="000000" w:themeColor="text1"/>
                <w:szCs w:val="22"/>
              </w:rPr>
            </w:pPr>
            <w:r w:rsidRPr="00F604B4">
              <w:rPr>
                <w:rFonts w:ascii="Arial" w:eastAsiaTheme="minorEastAsia" w:hAnsi="Arial" w:cs="Arial"/>
                <w:color w:val="000000" w:themeColor="text1"/>
                <w:szCs w:val="22"/>
              </w:rPr>
              <w:t>Ministry of Youth and Sport</w:t>
            </w:r>
          </w:p>
        </w:tc>
      </w:tr>
      <w:tr w:rsidR="0069705E" w:rsidRPr="0069705E" w14:paraId="15FE3566" w14:textId="77777777" w:rsidTr="00C1480D">
        <w:trPr>
          <w:trHeight w:val="306"/>
        </w:trPr>
        <w:tc>
          <w:tcPr>
            <w:tcW w:w="1707" w:type="dxa"/>
            <w:noWrap/>
            <w:vAlign w:val="center"/>
          </w:tcPr>
          <w:p w14:paraId="451A303C" w14:textId="77777777" w:rsidR="0069705E" w:rsidRPr="00F604B4" w:rsidRDefault="0069705E" w:rsidP="0069705E">
            <w:pPr>
              <w:spacing w:before="100" w:beforeAutospacing="1" w:after="100" w:afterAutospacing="1"/>
              <w:rPr>
                <w:rFonts w:ascii="Arial" w:eastAsiaTheme="minorEastAsia" w:hAnsi="Arial" w:cs="Arial"/>
                <w:color w:val="000000" w:themeColor="text1"/>
                <w:szCs w:val="22"/>
              </w:rPr>
            </w:pPr>
            <w:r w:rsidRPr="00F604B4">
              <w:rPr>
                <w:rFonts w:ascii="Arial" w:hAnsi="Arial" w:cs="Arial"/>
                <w:color w:val="000000" w:themeColor="text1"/>
                <w:szCs w:val="22"/>
                <w:lang w:val="en-GB"/>
              </w:rPr>
              <w:t>NAYORA</w:t>
            </w:r>
          </w:p>
        </w:tc>
        <w:tc>
          <w:tcPr>
            <w:tcW w:w="7643" w:type="dxa"/>
            <w:noWrap/>
            <w:vAlign w:val="center"/>
          </w:tcPr>
          <w:p w14:paraId="18B940F8" w14:textId="77777777" w:rsidR="0069705E" w:rsidRPr="00F604B4" w:rsidRDefault="0069705E" w:rsidP="0069705E">
            <w:pPr>
              <w:spacing w:before="100" w:beforeAutospacing="1" w:after="100" w:afterAutospacing="1"/>
              <w:rPr>
                <w:rFonts w:ascii="Arial" w:eastAsiaTheme="minorEastAsia" w:hAnsi="Arial" w:cs="Arial"/>
                <w:color w:val="000000" w:themeColor="text1"/>
                <w:szCs w:val="22"/>
              </w:rPr>
            </w:pPr>
            <w:r w:rsidRPr="00F604B4">
              <w:rPr>
                <w:rFonts w:ascii="Arial" w:hAnsi="Arial" w:cs="Arial"/>
                <w:color w:val="000000" w:themeColor="text1"/>
                <w:szCs w:val="22"/>
                <w:lang w:val="en-GB"/>
              </w:rPr>
              <w:t>National Assembly of Youth Organizations of the Republic of Azerbaijan</w:t>
            </w:r>
          </w:p>
        </w:tc>
      </w:tr>
      <w:tr w:rsidR="0069705E" w:rsidRPr="0069705E" w14:paraId="1B5F7FEF" w14:textId="77777777" w:rsidTr="00C1480D">
        <w:trPr>
          <w:trHeight w:val="306"/>
        </w:trPr>
        <w:tc>
          <w:tcPr>
            <w:tcW w:w="1707" w:type="dxa"/>
            <w:noWrap/>
            <w:vAlign w:val="center"/>
          </w:tcPr>
          <w:p w14:paraId="54535296" w14:textId="77777777" w:rsidR="0069705E" w:rsidRPr="00F604B4" w:rsidRDefault="0069705E" w:rsidP="0069705E">
            <w:pPr>
              <w:spacing w:before="100" w:beforeAutospacing="1" w:after="100" w:afterAutospacing="1"/>
              <w:rPr>
                <w:rFonts w:ascii="Arial" w:hAnsi="Arial" w:cs="Arial"/>
                <w:color w:val="000000" w:themeColor="text1"/>
                <w:szCs w:val="22"/>
                <w:lang w:val="en-GB" w:eastAsia="de-DE"/>
              </w:rPr>
            </w:pPr>
            <w:r w:rsidRPr="00F604B4">
              <w:rPr>
                <w:rFonts w:ascii="Arial" w:hAnsi="Arial" w:cs="Arial"/>
                <w:color w:val="000000" w:themeColor="text1"/>
                <w:szCs w:val="22"/>
                <w:lang w:val="en-GB" w:eastAsia="de-DE"/>
              </w:rPr>
              <w:t>NGO</w:t>
            </w:r>
          </w:p>
        </w:tc>
        <w:tc>
          <w:tcPr>
            <w:tcW w:w="7643" w:type="dxa"/>
            <w:noWrap/>
            <w:vAlign w:val="center"/>
          </w:tcPr>
          <w:p w14:paraId="1B9417BD" w14:textId="77777777" w:rsidR="0069705E" w:rsidRPr="00F604B4" w:rsidRDefault="0069705E" w:rsidP="0069705E">
            <w:pPr>
              <w:spacing w:before="100" w:beforeAutospacing="1" w:after="100" w:afterAutospacing="1"/>
              <w:rPr>
                <w:rFonts w:ascii="Arial" w:hAnsi="Arial" w:cs="Arial"/>
                <w:color w:val="000000" w:themeColor="text1"/>
                <w:szCs w:val="22"/>
                <w:lang w:val="en-GB" w:eastAsia="de-DE"/>
              </w:rPr>
            </w:pPr>
            <w:r w:rsidRPr="00F604B4">
              <w:rPr>
                <w:rFonts w:ascii="Arial" w:hAnsi="Arial" w:cs="Arial"/>
                <w:color w:val="000000" w:themeColor="text1"/>
                <w:szCs w:val="22"/>
                <w:lang w:val="en-GB" w:eastAsia="de-DE"/>
              </w:rPr>
              <w:t>Non-governmental Organisaton</w:t>
            </w:r>
          </w:p>
        </w:tc>
      </w:tr>
      <w:tr w:rsidR="0069705E" w:rsidRPr="0069705E" w14:paraId="624B3C9E" w14:textId="77777777" w:rsidTr="00C1480D">
        <w:trPr>
          <w:trHeight w:val="306"/>
        </w:trPr>
        <w:tc>
          <w:tcPr>
            <w:tcW w:w="1707" w:type="dxa"/>
            <w:noWrap/>
            <w:vAlign w:val="center"/>
          </w:tcPr>
          <w:p w14:paraId="39BBB83C" w14:textId="77777777" w:rsidR="0069705E" w:rsidRPr="00F604B4" w:rsidRDefault="0069705E" w:rsidP="0069705E">
            <w:pPr>
              <w:spacing w:before="100" w:beforeAutospacing="1" w:after="100" w:afterAutospacing="1"/>
              <w:rPr>
                <w:rFonts w:ascii="Arial" w:hAnsi="Arial" w:cs="Arial"/>
                <w:color w:val="000000" w:themeColor="text1"/>
                <w:szCs w:val="22"/>
                <w:lang w:val="en-GB" w:eastAsia="de-DE"/>
              </w:rPr>
            </w:pPr>
            <w:r w:rsidRPr="00F604B4">
              <w:rPr>
                <w:rFonts w:ascii="Arial" w:eastAsiaTheme="minorEastAsia" w:hAnsi="Arial" w:cs="Arial"/>
                <w:color w:val="000000" w:themeColor="text1"/>
                <w:szCs w:val="22"/>
              </w:rPr>
              <w:t>OxiMUN</w:t>
            </w:r>
          </w:p>
        </w:tc>
        <w:tc>
          <w:tcPr>
            <w:tcW w:w="7643" w:type="dxa"/>
            <w:noWrap/>
            <w:vAlign w:val="center"/>
          </w:tcPr>
          <w:p w14:paraId="7197A96A" w14:textId="77777777" w:rsidR="0069705E" w:rsidRPr="00F604B4" w:rsidRDefault="0069705E" w:rsidP="0069705E">
            <w:pPr>
              <w:spacing w:before="100" w:beforeAutospacing="1" w:after="100" w:afterAutospacing="1"/>
              <w:rPr>
                <w:rFonts w:ascii="Arial" w:hAnsi="Arial" w:cs="Arial"/>
                <w:color w:val="000000" w:themeColor="text1"/>
                <w:szCs w:val="22"/>
                <w:lang w:val="en-GB" w:eastAsia="de-DE"/>
              </w:rPr>
            </w:pPr>
            <w:r w:rsidRPr="00F604B4">
              <w:rPr>
                <w:rFonts w:ascii="Arial" w:eastAsiaTheme="minorEastAsia" w:hAnsi="Arial" w:cs="Arial"/>
                <w:color w:val="000000" w:themeColor="text1"/>
                <w:szCs w:val="22"/>
              </w:rPr>
              <w:t>Oxford MUN</w:t>
            </w:r>
          </w:p>
        </w:tc>
      </w:tr>
      <w:tr w:rsidR="0069705E" w:rsidRPr="0069705E" w14:paraId="3AD5DE30" w14:textId="77777777" w:rsidTr="00C1480D">
        <w:trPr>
          <w:trHeight w:val="306"/>
        </w:trPr>
        <w:tc>
          <w:tcPr>
            <w:tcW w:w="1707" w:type="dxa"/>
            <w:noWrap/>
            <w:vAlign w:val="center"/>
          </w:tcPr>
          <w:p w14:paraId="7B617600" w14:textId="77777777" w:rsidR="0069705E" w:rsidRPr="00F604B4" w:rsidRDefault="0069705E" w:rsidP="0069705E">
            <w:pPr>
              <w:spacing w:before="100" w:beforeAutospacing="1" w:after="100" w:afterAutospacing="1"/>
              <w:rPr>
                <w:rFonts w:ascii="Arial" w:hAnsi="Arial" w:cs="Arial"/>
                <w:color w:val="000000" w:themeColor="text1"/>
                <w:szCs w:val="22"/>
                <w:lang w:val="en-GB" w:eastAsia="de-DE"/>
              </w:rPr>
            </w:pPr>
            <w:r w:rsidRPr="00F604B4">
              <w:rPr>
                <w:rFonts w:ascii="Arial" w:eastAsiaTheme="minorEastAsia" w:hAnsi="Arial" w:cs="Arial"/>
                <w:color w:val="000000" w:themeColor="text1"/>
                <w:szCs w:val="22"/>
              </w:rPr>
              <w:t>QafqazMUN</w:t>
            </w:r>
          </w:p>
        </w:tc>
        <w:tc>
          <w:tcPr>
            <w:tcW w:w="7643" w:type="dxa"/>
            <w:noWrap/>
            <w:vAlign w:val="center"/>
          </w:tcPr>
          <w:p w14:paraId="64F8E0D3" w14:textId="77777777" w:rsidR="0069705E" w:rsidRPr="00F604B4" w:rsidRDefault="0069705E" w:rsidP="0069705E">
            <w:pPr>
              <w:spacing w:before="100" w:beforeAutospacing="1" w:after="100" w:afterAutospacing="1"/>
              <w:rPr>
                <w:rFonts w:ascii="Arial" w:hAnsi="Arial" w:cs="Arial"/>
                <w:color w:val="000000" w:themeColor="text1"/>
                <w:szCs w:val="22"/>
                <w:lang w:val="en-GB" w:eastAsia="de-DE"/>
              </w:rPr>
            </w:pPr>
            <w:r w:rsidRPr="00F604B4">
              <w:rPr>
                <w:rFonts w:ascii="Arial" w:eastAsiaTheme="minorEastAsia" w:hAnsi="Arial" w:cs="Arial"/>
                <w:color w:val="000000" w:themeColor="text1"/>
                <w:szCs w:val="22"/>
              </w:rPr>
              <w:t>Qafqaz University MUN Club</w:t>
            </w:r>
          </w:p>
        </w:tc>
      </w:tr>
      <w:tr w:rsidR="0069705E" w:rsidRPr="0069705E" w14:paraId="5FFEB578" w14:textId="77777777" w:rsidTr="00C1480D">
        <w:trPr>
          <w:trHeight w:val="306"/>
        </w:trPr>
        <w:tc>
          <w:tcPr>
            <w:tcW w:w="1707" w:type="dxa"/>
            <w:noWrap/>
            <w:vAlign w:val="center"/>
          </w:tcPr>
          <w:p w14:paraId="39B9A19E" w14:textId="77777777" w:rsidR="0069705E" w:rsidRPr="00F604B4" w:rsidRDefault="0069705E" w:rsidP="0069705E">
            <w:pPr>
              <w:spacing w:before="100" w:beforeAutospacing="1" w:after="100" w:afterAutospacing="1"/>
              <w:rPr>
                <w:rFonts w:ascii="Arial" w:hAnsi="Arial" w:cs="Arial"/>
                <w:color w:val="000000" w:themeColor="text1"/>
                <w:szCs w:val="22"/>
                <w:lang w:val="en-GB" w:eastAsia="de-DE"/>
              </w:rPr>
            </w:pPr>
            <w:r w:rsidRPr="00F604B4">
              <w:rPr>
                <w:rFonts w:ascii="Arial" w:hAnsi="Arial" w:cs="Arial"/>
                <w:color w:val="000000" w:themeColor="text1"/>
                <w:szCs w:val="22"/>
                <w:lang w:val="en-GB"/>
              </w:rPr>
              <w:t>SPAY</w:t>
            </w:r>
          </w:p>
        </w:tc>
        <w:tc>
          <w:tcPr>
            <w:tcW w:w="7643" w:type="dxa"/>
            <w:noWrap/>
            <w:vAlign w:val="center"/>
          </w:tcPr>
          <w:p w14:paraId="2179FD7F" w14:textId="77C65851" w:rsidR="0069705E" w:rsidRPr="00F604B4" w:rsidRDefault="0069705E" w:rsidP="007E6DB4">
            <w:pPr>
              <w:spacing w:before="100" w:beforeAutospacing="1" w:after="100" w:afterAutospacing="1"/>
              <w:rPr>
                <w:rFonts w:ascii="Arial" w:hAnsi="Arial" w:cs="Arial"/>
                <w:color w:val="000000" w:themeColor="text1"/>
                <w:szCs w:val="22"/>
                <w:lang w:val="en-GB" w:eastAsia="de-DE"/>
              </w:rPr>
            </w:pPr>
            <w:r w:rsidRPr="00F604B4">
              <w:rPr>
                <w:rFonts w:ascii="Arial" w:hAnsi="Arial" w:cs="Arial"/>
                <w:color w:val="000000" w:themeColor="text1"/>
                <w:szCs w:val="22"/>
                <w:lang w:val="en-GB"/>
              </w:rPr>
              <w:t xml:space="preserve">State Programme </w:t>
            </w:r>
            <w:r w:rsidR="007E6DB4">
              <w:rPr>
                <w:rFonts w:ascii="Arial" w:hAnsi="Arial" w:cs="Arial"/>
                <w:color w:val="000000" w:themeColor="text1"/>
                <w:szCs w:val="22"/>
                <w:lang w:val="en-GB"/>
              </w:rPr>
              <w:t>for</w:t>
            </w:r>
            <w:r w:rsidR="007E6DB4" w:rsidRPr="00F604B4">
              <w:rPr>
                <w:rFonts w:ascii="Arial" w:hAnsi="Arial" w:cs="Arial"/>
                <w:color w:val="000000" w:themeColor="text1"/>
                <w:szCs w:val="22"/>
                <w:lang w:val="en-GB"/>
              </w:rPr>
              <w:t xml:space="preserve"> </w:t>
            </w:r>
            <w:r w:rsidRPr="00F604B4">
              <w:rPr>
                <w:rFonts w:ascii="Arial" w:hAnsi="Arial" w:cs="Arial"/>
                <w:color w:val="000000" w:themeColor="text1"/>
                <w:szCs w:val="22"/>
                <w:lang w:val="en-GB"/>
              </w:rPr>
              <w:t>Azerbaijani Youth</w:t>
            </w:r>
          </w:p>
        </w:tc>
      </w:tr>
      <w:tr w:rsidR="0069705E" w:rsidRPr="0069705E" w14:paraId="163A984B" w14:textId="77777777" w:rsidTr="00C1480D">
        <w:trPr>
          <w:trHeight w:val="306"/>
        </w:trPr>
        <w:tc>
          <w:tcPr>
            <w:tcW w:w="1707" w:type="dxa"/>
            <w:noWrap/>
            <w:vAlign w:val="center"/>
          </w:tcPr>
          <w:p w14:paraId="4984AF9C" w14:textId="77777777" w:rsidR="0069705E" w:rsidRPr="00F604B4" w:rsidRDefault="0069705E" w:rsidP="0069705E">
            <w:pPr>
              <w:spacing w:before="100" w:beforeAutospacing="1" w:after="100" w:afterAutospacing="1"/>
              <w:rPr>
                <w:rFonts w:ascii="Arial" w:hAnsi="Arial" w:cs="Arial"/>
                <w:color w:val="000000" w:themeColor="text1"/>
                <w:szCs w:val="22"/>
                <w:lang w:val="en-GB" w:eastAsia="de-DE"/>
              </w:rPr>
            </w:pPr>
            <w:r w:rsidRPr="00F604B4">
              <w:rPr>
                <w:rFonts w:ascii="Arial" w:hAnsi="Arial" w:cs="Arial"/>
                <w:color w:val="000000" w:themeColor="text1"/>
                <w:szCs w:val="22"/>
                <w:lang w:val="en-GB" w:eastAsia="de-DE"/>
              </w:rPr>
              <w:t>TOR</w:t>
            </w:r>
          </w:p>
        </w:tc>
        <w:tc>
          <w:tcPr>
            <w:tcW w:w="7643" w:type="dxa"/>
            <w:noWrap/>
            <w:vAlign w:val="center"/>
          </w:tcPr>
          <w:p w14:paraId="0251C68C" w14:textId="77777777" w:rsidR="0069705E" w:rsidRPr="00F604B4" w:rsidRDefault="0069705E" w:rsidP="0069705E">
            <w:pPr>
              <w:spacing w:before="100" w:beforeAutospacing="1" w:after="100" w:afterAutospacing="1"/>
              <w:rPr>
                <w:rFonts w:ascii="Arial" w:hAnsi="Arial" w:cs="Arial"/>
                <w:color w:val="000000" w:themeColor="text1"/>
                <w:szCs w:val="22"/>
                <w:lang w:val="en-GB" w:eastAsia="de-DE"/>
              </w:rPr>
            </w:pPr>
            <w:r w:rsidRPr="00F604B4">
              <w:rPr>
                <w:rFonts w:ascii="Arial" w:hAnsi="Arial" w:cs="Arial"/>
                <w:color w:val="000000" w:themeColor="text1"/>
                <w:szCs w:val="22"/>
                <w:lang w:val="en-GB" w:eastAsia="de-DE"/>
              </w:rPr>
              <w:t xml:space="preserve">Terms of Reference </w:t>
            </w:r>
          </w:p>
        </w:tc>
      </w:tr>
      <w:tr w:rsidR="0069705E" w:rsidRPr="0069705E" w14:paraId="43B106A1" w14:textId="77777777" w:rsidTr="00C1480D">
        <w:trPr>
          <w:trHeight w:val="306"/>
        </w:trPr>
        <w:tc>
          <w:tcPr>
            <w:tcW w:w="1707" w:type="dxa"/>
            <w:noWrap/>
            <w:vAlign w:val="center"/>
          </w:tcPr>
          <w:p w14:paraId="60F127E6" w14:textId="77777777" w:rsidR="0069705E" w:rsidRPr="00F604B4" w:rsidRDefault="0069705E" w:rsidP="0069705E">
            <w:pPr>
              <w:spacing w:before="100" w:beforeAutospacing="1" w:after="100" w:afterAutospacing="1"/>
              <w:rPr>
                <w:rFonts w:ascii="Arial" w:hAnsi="Arial" w:cs="Arial"/>
                <w:color w:val="000000" w:themeColor="text1"/>
                <w:szCs w:val="22"/>
                <w:lang w:val="en-GB" w:eastAsia="de-DE"/>
              </w:rPr>
            </w:pPr>
            <w:r w:rsidRPr="00F604B4">
              <w:rPr>
                <w:rFonts w:ascii="Arial" w:hAnsi="Arial" w:cs="Arial"/>
                <w:color w:val="000000" w:themeColor="text1"/>
                <w:szCs w:val="22"/>
                <w:lang w:val="en-GB" w:eastAsia="de-DE"/>
              </w:rPr>
              <w:t>UN</w:t>
            </w:r>
          </w:p>
        </w:tc>
        <w:tc>
          <w:tcPr>
            <w:tcW w:w="7643" w:type="dxa"/>
            <w:noWrap/>
            <w:vAlign w:val="center"/>
          </w:tcPr>
          <w:p w14:paraId="1E948B4F" w14:textId="77777777" w:rsidR="0069705E" w:rsidRPr="00F604B4" w:rsidRDefault="0069705E" w:rsidP="0069705E">
            <w:pPr>
              <w:spacing w:before="100" w:beforeAutospacing="1" w:after="100" w:afterAutospacing="1"/>
              <w:rPr>
                <w:rFonts w:ascii="Arial" w:hAnsi="Arial" w:cs="Arial"/>
                <w:color w:val="000000" w:themeColor="text1"/>
                <w:szCs w:val="22"/>
                <w:lang w:val="en-GB" w:eastAsia="de-DE"/>
              </w:rPr>
            </w:pPr>
            <w:r w:rsidRPr="00F604B4">
              <w:rPr>
                <w:rFonts w:ascii="Arial" w:hAnsi="Arial" w:cs="Arial"/>
                <w:color w:val="000000" w:themeColor="text1"/>
                <w:szCs w:val="22"/>
                <w:lang w:val="en-GB" w:eastAsia="de-DE"/>
              </w:rPr>
              <w:t xml:space="preserve">United Nations </w:t>
            </w:r>
          </w:p>
        </w:tc>
      </w:tr>
      <w:tr w:rsidR="0069705E" w:rsidRPr="0069705E" w14:paraId="33C1EAA9" w14:textId="77777777" w:rsidTr="00C1480D">
        <w:trPr>
          <w:trHeight w:val="306"/>
        </w:trPr>
        <w:tc>
          <w:tcPr>
            <w:tcW w:w="1707" w:type="dxa"/>
            <w:noWrap/>
            <w:vAlign w:val="center"/>
          </w:tcPr>
          <w:p w14:paraId="7958196A" w14:textId="77777777" w:rsidR="0069705E" w:rsidRPr="00F604B4" w:rsidRDefault="0069705E" w:rsidP="0069705E">
            <w:pPr>
              <w:spacing w:before="100" w:beforeAutospacing="1" w:after="100" w:afterAutospacing="1"/>
              <w:rPr>
                <w:rFonts w:ascii="Arial" w:hAnsi="Arial" w:cs="Arial"/>
                <w:color w:val="000000" w:themeColor="text1"/>
                <w:szCs w:val="22"/>
                <w:lang w:val="en-GB" w:eastAsia="de-DE"/>
              </w:rPr>
            </w:pPr>
            <w:r w:rsidRPr="00F604B4">
              <w:rPr>
                <w:rFonts w:ascii="Arial" w:hAnsi="Arial" w:cs="Arial"/>
                <w:color w:val="000000" w:themeColor="text1"/>
                <w:szCs w:val="22"/>
                <w:lang w:val="en-GB" w:eastAsia="de-DE"/>
              </w:rPr>
              <w:t>UNDAF</w:t>
            </w:r>
          </w:p>
        </w:tc>
        <w:tc>
          <w:tcPr>
            <w:tcW w:w="7643" w:type="dxa"/>
            <w:noWrap/>
            <w:vAlign w:val="center"/>
          </w:tcPr>
          <w:p w14:paraId="43D3E9EC" w14:textId="77777777" w:rsidR="0069705E" w:rsidRPr="00F604B4" w:rsidRDefault="0069705E" w:rsidP="0069705E">
            <w:pPr>
              <w:spacing w:before="100" w:beforeAutospacing="1" w:after="100" w:afterAutospacing="1"/>
              <w:rPr>
                <w:rFonts w:ascii="Arial" w:hAnsi="Arial" w:cs="Arial"/>
                <w:color w:val="000000" w:themeColor="text1"/>
                <w:szCs w:val="22"/>
                <w:lang w:val="en-GB" w:eastAsia="de-DE"/>
              </w:rPr>
            </w:pPr>
            <w:r w:rsidRPr="00F604B4">
              <w:rPr>
                <w:rFonts w:ascii="Arial" w:hAnsi="Arial" w:cs="Arial"/>
                <w:color w:val="000000" w:themeColor="text1"/>
                <w:szCs w:val="22"/>
                <w:lang w:val="en-GB" w:eastAsia="de-DE"/>
              </w:rPr>
              <w:t>United Nations Development Assistance Framework</w:t>
            </w:r>
          </w:p>
        </w:tc>
      </w:tr>
      <w:tr w:rsidR="0069705E" w:rsidRPr="0069705E" w14:paraId="6A7D4897" w14:textId="77777777" w:rsidTr="00C1480D">
        <w:trPr>
          <w:trHeight w:val="306"/>
        </w:trPr>
        <w:tc>
          <w:tcPr>
            <w:tcW w:w="1707" w:type="dxa"/>
            <w:noWrap/>
            <w:vAlign w:val="center"/>
          </w:tcPr>
          <w:p w14:paraId="31542CC3" w14:textId="77777777" w:rsidR="0069705E" w:rsidRPr="00F604B4" w:rsidRDefault="0069705E" w:rsidP="0069705E">
            <w:pPr>
              <w:spacing w:before="100" w:beforeAutospacing="1" w:after="100" w:afterAutospacing="1"/>
              <w:rPr>
                <w:rFonts w:ascii="Arial" w:hAnsi="Arial" w:cs="Arial"/>
                <w:color w:val="000000" w:themeColor="text1"/>
                <w:szCs w:val="22"/>
                <w:lang w:val="en-GB" w:eastAsia="de-DE"/>
              </w:rPr>
            </w:pPr>
            <w:r w:rsidRPr="00F604B4">
              <w:rPr>
                <w:rFonts w:ascii="Arial" w:hAnsi="Arial" w:cs="Arial"/>
                <w:color w:val="000000" w:themeColor="text1"/>
                <w:szCs w:val="22"/>
                <w:lang w:val="en-GB" w:eastAsia="de-DE"/>
              </w:rPr>
              <w:t>UNDP</w:t>
            </w:r>
          </w:p>
        </w:tc>
        <w:tc>
          <w:tcPr>
            <w:tcW w:w="7643" w:type="dxa"/>
            <w:noWrap/>
            <w:vAlign w:val="center"/>
          </w:tcPr>
          <w:p w14:paraId="054606BE" w14:textId="77777777" w:rsidR="0069705E" w:rsidRPr="00F604B4" w:rsidRDefault="0069705E" w:rsidP="0069705E">
            <w:pPr>
              <w:spacing w:before="100" w:beforeAutospacing="1" w:after="100" w:afterAutospacing="1"/>
              <w:rPr>
                <w:rFonts w:ascii="Arial" w:hAnsi="Arial" w:cs="Arial"/>
                <w:color w:val="000000" w:themeColor="text1"/>
                <w:szCs w:val="22"/>
                <w:lang w:val="en-GB" w:eastAsia="de-DE"/>
              </w:rPr>
            </w:pPr>
            <w:r w:rsidRPr="00F604B4">
              <w:rPr>
                <w:rFonts w:ascii="Arial" w:hAnsi="Arial" w:cs="Arial"/>
                <w:color w:val="000000" w:themeColor="text1"/>
                <w:szCs w:val="22"/>
                <w:lang w:val="en-GB" w:eastAsia="de-DE"/>
              </w:rPr>
              <w:t>United Nations Development Programme</w:t>
            </w:r>
          </w:p>
        </w:tc>
      </w:tr>
      <w:tr w:rsidR="0069705E" w:rsidRPr="0069705E" w14:paraId="5C951FA3" w14:textId="77777777" w:rsidTr="00C1480D">
        <w:trPr>
          <w:trHeight w:val="306"/>
        </w:trPr>
        <w:tc>
          <w:tcPr>
            <w:tcW w:w="1707" w:type="dxa"/>
            <w:noWrap/>
            <w:vAlign w:val="center"/>
          </w:tcPr>
          <w:p w14:paraId="6356B114" w14:textId="77777777" w:rsidR="0069705E" w:rsidRPr="00F604B4" w:rsidRDefault="0069705E" w:rsidP="0069705E">
            <w:pPr>
              <w:spacing w:before="100" w:beforeAutospacing="1" w:after="100" w:afterAutospacing="1"/>
              <w:rPr>
                <w:rFonts w:ascii="Arial" w:hAnsi="Arial" w:cs="Arial"/>
                <w:color w:val="000000" w:themeColor="text1"/>
                <w:szCs w:val="22"/>
                <w:lang w:val="en-GB" w:eastAsia="de-DE"/>
              </w:rPr>
            </w:pPr>
            <w:r w:rsidRPr="00F604B4">
              <w:rPr>
                <w:rFonts w:ascii="Arial" w:eastAsiaTheme="minorEastAsia" w:hAnsi="Arial" w:cs="Arial"/>
                <w:color w:val="000000" w:themeColor="text1"/>
                <w:szCs w:val="22"/>
              </w:rPr>
              <w:t>UNEC MUN</w:t>
            </w:r>
          </w:p>
        </w:tc>
        <w:tc>
          <w:tcPr>
            <w:tcW w:w="7643" w:type="dxa"/>
            <w:noWrap/>
            <w:vAlign w:val="center"/>
          </w:tcPr>
          <w:p w14:paraId="0FD43F82" w14:textId="77777777" w:rsidR="0069705E" w:rsidRPr="00F604B4" w:rsidRDefault="0069705E" w:rsidP="0069705E">
            <w:pPr>
              <w:spacing w:before="100" w:beforeAutospacing="1" w:after="100" w:afterAutospacing="1"/>
              <w:rPr>
                <w:rFonts w:ascii="Arial" w:hAnsi="Arial" w:cs="Arial"/>
                <w:color w:val="000000" w:themeColor="text1"/>
                <w:szCs w:val="22"/>
                <w:lang w:val="en-GB" w:eastAsia="de-DE"/>
              </w:rPr>
            </w:pPr>
            <w:r w:rsidRPr="00F604B4">
              <w:rPr>
                <w:rFonts w:ascii="Arial" w:eastAsiaTheme="minorEastAsia" w:hAnsi="Arial" w:cs="Arial"/>
                <w:color w:val="000000" w:themeColor="text1"/>
                <w:szCs w:val="22"/>
              </w:rPr>
              <w:t>University of Economics MUN Club</w:t>
            </w:r>
          </w:p>
        </w:tc>
      </w:tr>
      <w:tr w:rsidR="0069705E" w:rsidRPr="0069705E" w14:paraId="07B979D6" w14:textId="77777777" w:rsidTr="00C1480D">
        <w:trPr>
          <w:trHeight w:val="306"/>
        </w:trPr>
        <w:tc>
          <w:tcPr>
            <w:tcW w:w="1707" w:type="dxa"/>
            <w:noWrap/>
            <w:vAlign w:val="center"/>
          </w:tcPr>
          <w:p w14:paraId="5FEBA002" w14:textId="77777777" w:rsidR="0069705E" w:rsidRPr="00F604B4" w:rsidRDefault="0069705E" w:rsidP="0069705E">
            <w:pPr>
              <w:spacing w:before="100" w:beforeAutospacing="1" w:after="100" w:afterAutospacing="1"/>
              <w:rPr>
                <w:rFonts w:ascii="Arial" w:hAnsi="Arial" w:cs="Arial"/>
                <w:color w:val="000000" w:themeColor="text1"/>
                <w:szCs w:val="22"/>
                <w:lang w:val="en-GB" w:eastAsia="de-DE"/>
              </w:rPr>
            </w:pPr>
            <w:r w:rsidRPr="00F604B4">
              <w:rPr>
                <w:rFonts w:ascii="Arial" w:hAnsi="Arial" w:cs="Arial"/>
                <w:color w:val="000000" w:themeColor="text1"/>
                <w:szCs w:val="22"/>
                <w:lang w:val="en-GB" w:eastAsia="de-DE"/>
              </w:rPr>
              <w:t>UNEG</w:t>
            </w:r>
          </w:p>
        </w:tc>
        <w:tc>
          <w:tcPr>
            <w:tcW w:w="7643" w:type="dxa"/>
            <w:noWrap/>
            <w:vAlign w:val="center"/>
          </w:tcPr>
          <w:p w14:paraId="6D6646DD" w14:textId="77777777" w:rsidR="0069705E" w:rsidRPr="00F604B4" w:rsidRDefault="0069705E" w:rsidP="0069705E">
            <w:pPr>
              <w:spacing w:before="100" w:beforeAutospacing="1" w:after="100" w:afterAutospacing="1"/>
              <w:rPr>
                <w:rFonts w:ascii="Arial" w:hAnsi="Arial" w:cs="Arial"/>
                <w:color w:val="000000" w:themeColor="text1"/>
                <w:szCs w:val="22"/>
                <w:lang w:val="en-GB" w:eastAsia="de-DE"/>
              </w:rPr>
            </w:pPr>
            <w:r w:rsidRPr="00F604B4">
              <w:rPr>
                <w:rFonts w:ascii="Arial" w:hAnsi="Arial" w:cs="Arial"/>
                <w:color w:val="000000" w:themeColor="text1"/>
                <w:szCs w:val="22"/>
                <w:lang w:val="en-GB" w:eastAsia="de-DE"/>
              </w:rPr>
              <w:t xml:space="preserve">United Nations Evaluation Group </w:t>
            </w:r>
          </w:p>
        </w:tc>
      </w:tr>
      <w:tr w:rsidR="0069705E" w:rsidRPr="0069705E" w14:paraId="40E8737C" w14:textId="77777777" w:rsidTr="00C1480D">
        <w:trPr>
          <w:trHeight w:val="306"/>
        </w:trPr>
        <w:tc>
          <w:tcPr>
            <w:tcW w:w="1707" w:type="dxa"/>
            <w:noWrap/>
            <w:vAlign w:val="center"/>
          </w:tcPr>
          <w:p w14:paraId="7183A96E" w14:textId="77777777" w:rsidR="0069705E" w:rsidRPr="00F604B4" w:rsidRDefault="0069705E" w:rsidP="0069705E">
            <w:pPr>
              <w:spacing w:before="100" w:beforeAutospacing="1" w:after="100" w:afterAutospacing="1"/>
              <w:rPr>
                <w:rFonts w:ascii="Arial" w:hAnsi="Arial" w:cs="Arial"/>
                <w:color w:val="000000" w:themeColor="text1"/>
                <w:szCs w:val="22"/>
                <w:lang w:val="en-GB" w:eastAsia="de-DE"/>
              </w:rPr>
            </w:pPr>
            <w:r w:rsidRPr="00F604B4">
              <w:rPr>
                <w:rFonts w:ascii="Arial" w:hAnsi="Arial" w:cs="Arial"/>
                <w:color w:val="000000" w:themeColor="text1"/>
                <w:szCs w:val="22"/>
                <w:lang w:val="en-GB" w:eastAsia="de-DE"/>
              </w:rPr>
              <w:t>UNESCO</w:t>
            </w:r>
          </w:p>
        </w:tc>
        <w:tc>
          <w:tcPr>
            <w:tcW w:w="7643" w:type="dxa"/>
            <w:noWrap/>
            <w:vAlign w:val="center"/>
          </w:tcPr>
          <w:p w14:paraId="6307E4FC" w14:textId="77777777" w:rsidR="0069705E" w:rsidRPr="00F604B4" w:rsidRDefault="0069705E" w:rsidP="0069705E">
            <w:pPr>
              <w:spacing w:before="100" w:beforeAutospacing="1" w:after="100" w:afterAutospacing="1"/>
              <w:rPr>
                <w:rFonts w:ascii="Arial" w:hAnsi="Arial" w:cs="Arial"/>
                <w:color w:val="000000" w:themeColor="text1"/>
                <w:szCs w:val="22"/>
                <w:lang w:val="en-GB" w:eastAsia="de-DE"/>
              </w:rPr>
            </w:pPr>
            <w:r w:rsidRPr="00F604B4">
              <w:rPr>
                <w:rFonts w:ascii="Arial" w:hAnsi="Arial" w:cs="Arial"/>
                <w:color w:val="000000" w:themeColor="text1"/>
                <w:szCs w:val="22"/>
                <w:lang w:val="en-GB" w:eastAsia="de-DE"/>
              </w:rPr>
              <w:t xml:space="preserve">United Nations </w:t>
            </w:r>
            <w:r w:rsidRPr="00F604B4">
              <w:rPr>
                <w:rFonts w:ascii="Arial" w:eastAsiaTheme="minorEastAsia" w:hAnsi="Arial" w:cs="Arial"/>
                <w:bCs/>
                <w:color w:val="000000" w:themeColor="text1"/>
                <w:szCs w:val="22"/>
              </w:rPr>
              <w:t xml:space="preserve"> Educational, Scientific and Cultural Organization</w:t>
            </w:r>
          </w:p>
        </w:tc>
      </w:tr>
      <w:tr w:rsidR="0069705E" w:rsidRPr="0069705E" w14:paraId="283E9037" w14:textId="77777777" w:rsidTr="00C1480D">
        <w:trPr>
          <w:trHeight w:val="306"/>
        </w:trPr>
        <w:tc>
          <w:tcPr>
            <w:tcW w:w="1707" w:type="dxa"/>
            <w:noWrap/>
            <w:vAlign w:val="center"/>
          </w:tcPr>
          <w:p w14:paraId="30A33104" w14:textId="77777777" w:rsidR="0069705E" w:rsidRPr="00F604B4" w:rsidRDefault="0069705E" w:rsidP="0069705E">
            <w:pPr>
              <w:spacing w:before="100" w:beforeAutospacing="1" w:after="100" w:afterAutospacing="1"/>
              <w:rPr>
                <w:rFonts w:ascii="Arial" w:hAnsi="Arial" w:cs="Arial"/>
                <w:color w:val="000000" w:themeColor="text1"/>
                <w:szCs w:val="22"/>
                <w:lang w:val="en-GB" w:eastAsia="de-DE"/>
              </w:rPr>
            </w:pPr>
            <w:r w:rsidRPr="00F604B4">
              <w:rPr>
                <w:rFonts w:ascii="Arial" w:hAnsi="Arial" w:cs="Arial"/>
                <w:color w:val="000000" w:themeColor="text1"/>
                <w:szCs w:val="22"/>
                <w:lang w:val="en-GB" w:eastAsia="de-DE"/>
              </w:rPr>
              <w:t>USD</w:t>
            </w:r>
          </w:p>
        </w:tc>
        <w:tc>
          <w:tcPr>
            <w:tcW w:w="7643" w:type="dxa"/>
            <w:noWrap/>
            <w:vAlign w:val="center"/>
          </w:tcPr>
          <w:p w14:paraId="7F9C3F8A" w14:textId="77777777" w:rsidR="0069705E" w:rsidRPr="00F604B4" w:rsidRDefault="0069705E" w:rsidP="0069705E">
            <w:pPr>
              <w:spacing w:before="100" w:beforeAutospacing="1" w:after="100" w:afterAutospacing="1"/>
              <w:rPr>
                <w:rFonts w:ascii="Arial" w:hAnsi="Arial" w:cs="Arial"/>
                <w:color w:val="000000" w:themeColor="text1"/>
                <w:szCs w:val="22"/>
                <w:lang w:val="en-GB" w:eastAsia="de-DE"/>
              </w:rPr>
            </w:pPr>
            <w:r w:rsidRPr="00F604B4">
              <w:rPr>
                <w:rFonts w:ascii="Arial" w:hAnsi="Arial" w:cs="Arial"/>
                <w:color w:val="000000" w:themeColor="text1"/>
                <w:szCs w:val="22"/>
                <w:lang w:val="en-GB" w:eastAsia="de-DE"/>
              </w:rPr>
              <w:t>United States Dollar</w:t>
            </w:r>
          </w:p>
        </w:tc>
      </w:tr>
    </w:tbl>
    <w:p w14:paraId="032F43DC" w14:textId="77777777" w:rsidR="008B24DD" w:rsidRPr="00BB26EA" w:rsidRDefault="008B24DD" w:rsidP="00B67FD3">
      <w:pPr>
        <w:spacing w:before="100" w:beforeAutospacing="1" w:after="100" w:afterAutospacing="1"/>
        <w:jc w:val="both"/>
        <w:rPr>
          <w:rFonts w:ascii="Arial" w:hAnsi="Arial" w:cs="Arial"/>
          <w:color w:val="000000"/>
          <w:szCs w:val="22"/>
          <w:lang w:val="en-GB"/>
        </w:rPr>
      </w:pPr>
    </w:p>
    <w:p w14:paraId="474AF30A" w14:textId="77777777" w:rsidR="00235CD9" w:rsidRPr="00BB26EA" w:rsidRDefault="00235CD9" w:rsidP="00B67FD3">
      <w:pPr>
        <w:spacing w:before="100" w:beforeAutospacing="1" w:after="100" w:afterAutospacing="1"/>
        <w:jc w:val="both"/>
        <w:rPr>
          <w:rFonts w:ascii="Arial" w:hAnsi="Arial" w:cs="Arial"/>
          <w:color w:val="000000"/>
          <w:szCs w:val="22"/>
          <w:lang w:val="en-GB"/>
        </w:rPr>
      </w:pPr>
    </w:p>
    <w:p w14:paraId="215A8F3E" w14:textId="77777777" w:rsidR="008B24DD" w:rsidRPr="00BB26EA" w:rsidRDefault="008B24DD" w:rsidP="00B67FD3">
      <w:pPr>
        <w:spacing w:before="100" w:beforeAutospacing="1" w:after="100" w:afterAutospacing="1"/>
        <w:rPr>
          <w:rFonts w:ascii="Arial" w:eastAsia="Batang" w:hAnsi="Arial" w:cs="Arial"/>
          <w:szCs w:val="22"/>
          <w:lang w:val="en-GB"/>
        </w:rPr>
      </w:pPr>
      <w:r w:rsidRPr="00BB26EA">
        <w:rPr>
          <w:rFonts w:ascii="Arial" w:eastAsia="Batang" w:hAnsi="Arial" w:cs="Arial"/>
          <w:szCs w:val="22"/>
          <w:lang w:val="en-GB"/>
        </w:rPr>
        <w:br w:type="page"/>
      </w:r>
    </w:p>
    <w:p w14:paraId="2A360861" w14:textId="77777777" w:rsidR="0018306A" w:rsidRPr="00BB26EA" w:rsidRDefault="0018306A" w:rsidP="00B67FD3">
      <w:pPr>
        <w:pStyle w:val="Heading1"/>
        <w:spacing w:before="100" w:beforeAutospacing="1" w:after="100" w:afterAutospacing="1"/>
        <w:rPr>
          <w:szCs w:val="22"/>
        </w:rPr>
      </w:pPr>
      <w:bookmarkStart w:id="18" w:name="_Toc453081992"/>
      <w:r w:rsidRPr="00BB26EA">
        <w:rPr>
          <w:szCs w:val="22"/>
        </w:rPr>
        <w:lastRenderedPageBreak/>
        <w:t>1. INTRODUCTION</w:t>
      </w:r>
      <w:bookmarkEnd w:id="6"/>
      <w:bookmarkEnd w:id="18"/>
      <w:r w:rsidRPr="00BB26EA">
        <w:rPr>
          <w:szCs w:val="22"/>
        </w:rPr>
        <w:t xml:space="preserve"> </w:t>
      </w:r>
    </w:p>
    <w:p w14:paraId="75EC3652" w14:textId="77777777" w:rsidR="0018306A" w:rsidRPr="00BB26EA" w:rsidRDefault="0018306A" w:rsidP="00B67FD3">
      <w:pPr>
        <w:spacing w:before="100" w:beforeAutospacing="1" w:after="100" w:afterAutospacing="1"/>
        <w:rPr>
          <w:rFonts w:ascii="Arial" w:hAnsi="Arial" w:cs="Arial"/>
          <w:b/>
          <w:szCs w:val="22"/>
          <w:lang w:val="en-GB"/>
        </w:rPr>
      </w:pPr>
      <w:bookmarkStart w:id="19" w:name="_Toc297395671"/>
      <w:bookmarkStart w:id="20" w:name="_Toc297395738"/>
      <w:r w:rsidRPr="00BB26EA">
        <w:rPr>
          <w:rFonts w:ascii="Arial" w:hAnsi="Arial" w:cs="Arial"/>
          <w:b/>
          <w:szCs w:val="22"/>
          <w:lang w:val="en-GB"/>
        </w:rPr>
        <w:t xml:space="preserve">Aims of the </w:t>
      </w:r>
      <w:bookmarkEnd w:id="19"/>
      <w:bookmarkEnd w:id="20"/>
      <w:r w:rsidR="005B5465" w:rsidRPr="00BB26EA">
        <w:rPr>
          <w:rFonts w:ascii="Arial" w:hAnsi="Arial" w:cs="Arial"/>
          <w:b/>
          <w:szCs w:val="22"/>
          <w:lang w:val="en-GB"/>
        </w:rPr>
        <w:t>Evaluation</w:t>
      </w:r>
      <w:r w:rsidRPr="00BB26EA">
        <w:rPr>
          <w:rFonts w:ascii="Arial" w:hAnsi="Arial" w:cs="Arial"/>
          <w:b/>
          <w:szCs w:val="22"/>
          <w:lang w:val="en-GB"/>
        </w:rPr>
        <w:t xml:space="preserve"> </w:t>
      </w:r>
    </w:p>
    <w:p w14:paraId="01ECD3C4" w14:textId="77777777" w:rsidR="003044E6" w:rsidRPr="00BB26EA" w:rsidRDefault="003044E6" w:rsidP="00B67FD3">
      <w:pPr>
        <w:spacing w:before="100" w:beforeAutospacing="1" w:after="100" w:afterAutospacing="1"/>
        <w:jc w:val="both"/>
        <w:rPr>
          <w:rFonts w:ascii="Arial" w:hAnsi="Arial" w:cs="Arial"/>
          <w:szCs w:val="22"/>
          <w:lang w:val="en-GB" w:bidi="ta-IN"/>
        </w:rPr>
      </w:pPr>
      <w:r w:rsidRPr="00BB26EA">
        <w:rPr>
          <w:rFonts w:ascii="Arial" w:hAnsi="Arial" w:cs="Arial"/>
          <w:szCs w:val="22"/>
          <w:lang w:val="en-GB" w:bidi="ta-IN"/>
        </w:rPr>
        <w:t xml:space="preserve">International consultant </w:t>
      </w:r>
      <w:r w:rsidR="00FD2AA7" w:rsidRPr="00BB26EA">
        <w:rPr>
          <w:rFonts w:ascii="Arial" w:hAnsi="Arial" w:cs="Arial"/>
          <w:szCs w:val="22"/>
          <w:lang w:val="en-GB" w:bidi="ta-IN"/>
        </w:rPr>
        <w:t>was</w:t>
      </w:r>
      <w:r w:rsidR="0018306A" w:rsidRPr="00BB26EA">
        <w:rPr>
          <w:rFonts w:ascii="Arial" w:hAnsi="Arial" w:cs="Arial"/>
          <w:szCs w:val="22"/>
          <w:lang w:val="en-GB" w:bidi="ta-IN"/>
        </w:rPr>
        <w:t xml:space="preserve"> commissioned to undertake </w:t>
      </w:r>
      <w:r w:rsidRPr="00BB26EA">
        <w:rPr>
          <w:rFonts w:ascii="Arial" w:hAnsi="Arial" w:cs="Arial"/>
          <w:szCs w:val="22"/>
          <w:lang w:val="en-GB" w:bidi="ta-IN"/>
        </w:rPr>
        <w:t>the Outcome evaluation of the UNDP Azerbaijan Country Pr</w:t>
      </w:r>
      <w:r w:rsidR="00B96B8E" w:rsidRPr="00BB26EA">
        <w:rPr>
          <w:rFonts w:ascii="Arial" w:hAnsi="Arial" w:cs="Arial"/>
          <w:szCs w:val="22"/>
          <w:lang w:val="en-GB" w:bidi="ta-IN"/>
        </w:rPr>
        <w:t>ogramme Document (CDP) Outcome 3</w:t>
      </w:r>
      <w:r w:rsidRPr="00BB26EA">
        <w:rPr>
          <w:rFonts w:ascii="Arial" w:hAnsi="Arial" w:cs="Arial"/>
          <w:szCs w:val="22"/>
          <w:lang w:val="en-GB" w:bidi="ta-IN"/>
        </w:rPr>
        <w:t xml:space="preserve">: </w:t>
      </w:r>
      <w:r w:rsidRPr="00BB26EA">
        <w:rPr>
          <w:rFonts w:ascii="Arial" w:hAnsi="Arial" w:cs="Arial"/>
          <w:i/>
          <w:color w:val="000000"/>
          <w:szCs w:val="22"/>
          <w:lang w:val="en-GB" w:bidi="ta-IN"/>
        </w:rPr>
        <w:t>By 2015 civil society, media and vulnerable groups enjoy an increased role in policy formulation and implementation processes</w:t>
      </w:r>
      <w:r w:rsidR="0018306A" w:rsidRPr="00BB26EA">
        <w:rPr>
          <w:rFonts w:ascii="Arial" w:hAnsi="Arial" w:cs="Arial"/>
          <w:color w:val="000000"/>
          <w:szCs w:val="22"/>
          <w:lang w:val="en-GB" w:bidi="ta-IN"/>
        </w:rPr>
        <w:t xml:space="preserve">. </w:t>
      </w:r>
      <w:r w:rsidR="00B16FC5" w:rsidRPr="00BB26EA">
        <w:rPr>
          <w:rFonts w:ascii="Arial" w:hAnsi="Arial" w:cs="Arial"/>
          <w:color w:val="000000"/>
          <w:szCs w:val="22"/>
          <w:lang w:val="en-GB" w:bidi="ta-IN"/>
        </w:rPr>
        <w:t xml:space="preserve">The purpose of this </w:t>
      </w:r>
      <w:r w:rsidR="00FD2AA7" w:rsidRPr="00BB26EA">
        <w:rPr>
          <w:rFonts w:ascii="Arial" w:hAnsi="Arial" w:cs="Arial"/>
          <w:color w:val="000000"/>
          <w:szCs w:val="22"/>
          <w:lang w:val="en-GB" w:bidi="ta-IN"/>
        </w:rPr>
        <w:t xml:space="preserve">Report is to present the findings, conclusions </w:t>
      </w:r>
      <w:r w:rsidR="00BA5686" w:rsidRPr="00BB26EA">
        <w:rPr>
          <w:rFonts w:ascii="Arial" w:hAnsi="Arial" w:cs="Arial"/>
          <w:color w:val="000000"/>
          <w:szCs w:val="22"/>
          <w:lang w:val="en-GB" w:bidi="ta-IN"/>
        </w:rPr>
        <w:t>and recommendations</w:t>
      </w:r>
      <w:r w:rsidR="00FD2AA7" w:rsidRPr="00BB26EA">
        <w:rPr>
          <w:rFonts w:ascii="Arial" w:hAnsi="Arial" w:cs="Arial"/>
          <w:color w:val="000000"/>
          <w:szCs w:val="22"/>
          <w:lang w:val="en-GB" w:bidi="ta-IN"/>
        </w:rPr>
        <w:t xml:space="preserve"> </w:t>
      </w:r>
      <w:r w:rsidR="000F5CCC" w:rsidRPr="00BB26EA">
        <w:rPr>
          <w:rFonts w:ascii="Arial" w:hAnsi="Arial" w:cs="Arial"/>
          <w:color w:val="000000"/>
          <w:szCs w:val="22"/>
          <w:lang w:val="en-GB" w:bidi="ta-IN"/>
        </w:rPr>
        <w:t>regarding UNDP’s performance within this Outcome</w:t>
      </w:r>
      <w:r w:rsidR="00B16FC5" w:rsidRPr="00BB26EA">
        <w:rPr>
          <w:rFonts w:ascii="Arial" w:hAnsi="Arial" w:cs="Arial"/>
          <w:color w:val="000000"/>
          <w:szCs w:val="22"/>
          <w:lang w:val="en-GB" w:bidi="ta-IN"/>
        </w:rPr>
        <w:t xml:space="preserve">. </w:t>
      </w:r>
      <w:r w:rsidR="00BC1E25" w:rsidRPr="00BB26EA">
        <w:rPr>
          <w:rFonts w:ascii="Arial" w:eastAsiaTheme="minorEastAsia" w:hAnsi="Arial" w:cs="Arial"/>
          <w:szCs w:val="22"/>
          <w:lang w:val="en-GB"/>
        </w:rPr>
        <w:t xml:space="preserve">To contribute to this Outcome, </w:t>
      </w:r>
      <w:r w:rsidR="00BC1E25" w:rsidRPr="00BB26EA">
        <w:rPr>
          <w:rFonts w:ascii="Arial" w:hAnsi="Arial" w:cs="Arial"/>
          <w:szCs w:val="22"/>
          <w:lang w:val="en-GB" w:bidi="ta-IN"/>
        </w:rPr>
        <w:t>UNDP</w:t>
      </w:r>
      <w:r w:rsidRPr="00BB26EA">
        <w:rPr>
          <w:rFonts w:ascii="Arial" w:hAnsi="Arial" w:cs="Arial"/>
          <w:szCs w:val="22"/>
          <w:lang w:val="en-GB" w:bidi="ta-IN"/>
        </w:rPr>
        <w:t>,</w:t>
      </w:r>
      <w:r w:rsidR="00BC1E25" w:rsidRPr="00BB26EA">
        <w:rPr>
          <w:rFonts w:ascii="Arial" w:hAnsi="Arial" w:cs="Arial"/>
          <w:szCs w:val="22"/>
          <w:lang w:val="en-GB" w:bidi="ta-IN"/>
        </w:rPr>
        <w:t xml:space="preserve"> </w:t>
      </w:r>
      <w:r w:rsidRPr="00BB26EA">
        <w:rPr>
          <w:rFonts w:ascii="Arial" w:hAnsi="Arial" w:cs="Arial"/>
          <w:szCs w:val="22"/>
          <w:lang w:val="en-GB" w:bidi="ta-IN"/>
        </w:rPr>
        <w:t xml:space="preserve">in partnership with </w:t>
      </w:r>
      <w:r w:rsidR="00BC1E25" w:rsidRPr="00BB26EA">
        <w:rPr>
          <w:rFonts w:ascii="Arial" w:hAnsi="Arial" w:cs="Arial"/>
          <w:szCs w:val="22"/>
          <w:lang w:val="en-GB" w:bidi="ta-IN"/>
        </w:rPr>
        <w:t>Government</w:t>
      </w:r>
      <w:r w:rsidRPr="00BB26EA">
        <w:rPr>
          <w:rFonts w:ascii="Arial" w:hAnsi="Arial" w:cs="Arial"/>
          <w:szCs w:val="22"/>
          <w:lang w:val="en-GB" w:bidi="ta-IN"/>
        </w:rPr>
        <w:t>, implemented two subsequent projects, focusing on increased youth participation:</w:t>
      </w:r>
    </w:p>
    <w:p w14:paraId="7584AFEF" w14:textId="77777777" w:rsidR="00DE7F77" w:rsidRDefault="003044E6" w:rsidP="00DE7F77">
      <w:pPr>
        <w:pStyle w:val="ListParagraph"/>
        <w:numPr>
          <w:ilvl w:val="0"/>
          <w:numId w:val="16"/>
        </w:numPr>
        <w:tabs>
          <w:tab w:val="left" w:pos="4680"/>
        </w:tabs>
        <w:spacing w:before="100" w:beforeAutospacing="1" w:after="100" w:afterAutospacing="1"/>
        <w:jc w:val="both"/>
        <w:rPr>
          <w:rFonts w:ascii="Arial" w:hAnsi="Arial" w:cs="Arial"/>
          <w:szCs w:val="22"/>
          <w:lang w:val="en-GB" w:bidi="ta-IN"/>
        </w:rPr>
      </w:pPr>
      <w:r w:rsidRPr="00BB26EA">
        <w:rPr>
          <w:rFonts w:ascii="Arial" w:hAnsi="Arial" w:cs="Arial"/>
          <w:szCs w:val="22"/>
          <w:lang w:val="en-GB" w:bidi="ta-IN"/>
        </w:rPr>
        <w:t xml:space="preserve">Youth Participation in Decision Making and Policy Implementation </w:t>
      </w:r>
    </w:p>
    <w:p w14:paraId="7E5E6AB2" w14:textId="77777777" w:rsidR="00BC1E25" w:rsidRPr="00DE7F77" w:rsidRDefault="003044E6" w:rsidP="00DE7F77">
      <w:pPr>
        <w:pStyle w:val="ListParagraph"/>
        <w:numPr>
          <w:ilvl w:val="0"/>
          <w:numId w:val="16"/>
        </w:numPr>
        <w:tabs>
          <w:tab w:val="left" w:pos="4680"/>
        </w:tabs>
        <w:spacing w:before="100" w:beforeAutospacing="1" w:after="100" w:afterAutospacing="1"/>
        <w:jc w:val="both"/>
        <w:rPr>
          <w:rFonts w:ascii="Arial" w:hAnsi="Arial" w:cs="Arial"/>
          <w:szCs w:val="22"/>
          <w:lang w:val="en-GB" w:bidi="ta-IN"/>
        </w:rPr>
      </w:pPr>
      <w:r w:rsidRPr="00DE7F77">
        <w:rPr>
          <w:rFonts w:ascii="Arial" w:hAnsi="Arial" w:cs="Arial"/>
          <w:lang w:bidi="ta-IN"/>
        </w:rPr>
        <w:t xml:space="preserve">Creating New Platforms to Support Active Youth Engagement in Global Policy Debates </w:t>
      </w:r>
    </w:p>
    <w:p w14:paraId="07301DC9" w14:textId="2BB77CCD" w:rsidR="00254789" w:rsidRPr="00BB26EA" w:rsidRDefault="0018306A" w:rsidP="00B67FD3">
      <w:pPr>
        <w:autoSpaceDE w:val="0"/>
        <w:autoSpaceDN w:val="0"/>
        <w:adjustRightInd w:val="0"/>
        <w:spacing w:before="100" w:beforeAutospacing="1" w:after="100" w:afterAutospacing="1"/>
        <w:jc w:val="both"/>
        <w:rPr>
          <w:rFonts w:ascii="Arial" w:hAnsi="Arial" w:cs="Arial"/>
          <w:szCs w:val="22"/>
          <w:lang w:val="en-GB" w:bidi="ta-IN"/>
        </w:rPr>
      </w:pPr>
      <w:r w:rsidRPr="00BB26EA">
        <w:rPr>
          <w:rFonts w:ascii="Arial" w:hAnsi="Arial" w:cs="Arial"/>
          <w:szCs w:val="22"/>
          <w:lang w:val="en-GB" w:bidi="ta-IN"/>
        </w:rPr>
        <w:t>The donors</w:t>
      </w:r>
      <w:r w:rsidRPr="00BB26EA">
        <w:rPr>
          <w:rFonts w:ascii="Arial" w:hAnsi="Arial" w:cs="Arial"/>
          <w:noProof/>
          <w:szCs w:val="22"/>
          <w:lang w:val="en-GB"/>
        </w:rPr>
        <w:t xml:space="preserve"> contributing t</w:t>
      </w:r>
      <w:r w:rsidR="00254789" w:rsidRPr="00BB26EA">
        <w:rPr>
          <w:rFonts w:ascii="Arial" w:hAnsi="Arial" w:cs="Arial"/>
          <w:noProof/>
          <w:szCs w:val="22"/>
          <w:lang w:val="en-GB"/>
        </w:rPr>
        <w:t>o implement</w:t>
      </w:r>
      <w:r w:rsidR="001846E4" w:rsidRPr="00BB26EA">
        <w:rPr>
          <w:rFonts w:ascii="Arial" w:hAnsi="Arial" w:cs="Arial"/>
          <w:noProof/>
          <w:szCs w:val="22"/>
          <w:lang w:val="en-GB"/>
        </w:rPr>
        <w:t>a</w:t>
      </w:r>
      <w:r w:rsidR="003044E6" w:rsidRPr="00BB26EA">
        <w:rPr>
          <w:rFonts w:ascii="Arial" w:hAnsi="Arial" w:cs="Arial"/>
          <w:noProof/>
          <w:szCs w:val="22"/>
          <w:lang w:val="en-GB"/>
        </w:rPr>
        <w:t xml:space="preserve">tion of the </w:t>
      </w:r>
      <w:r w:rsidR="00B96B8E" w:rsidRPr="00BB26EA">
        <w:rPr>
          <w:rFonts w:ascii="Arial" w:hAnsi="Arial" w:cs="Arial"/>
          <w:noProof/>
          <w:szCs w:val="22"/>
          <w:lang w:val="en-GB"/>
        </w:rPr>
        <w:t>Outcome 3</w:t>
      </w:r>
      <w:r w:rsidRPr="00BB26EA">
        <w:rPr>
          <w:rFonts w:ascii="Arial" w:hAnsi="Arial" w:cs="Arial"/>
          <w:noProof/>
          <w:szCs w:val="22"/>
          <w:lang w:val="en-GB"/>
        </w:rPr>
        <w:t xml:space="preserve"> </w:t>
      </w:r>
      <w:r w:rsidRPr="00BB26EA">
        <w:rPr>
          <w:rFonts w:ascii="Arial" w:hAnsi="Arial" w:cs="Arial"/>
          <w:color w:val="000000"/>
          <w:szCs w:val="22"/>
          <w:lang w:val="en-GB" w:bidi="ta-IN"/>
        </w:rPr>
        <w:t xml:space="preserve">for the period </w:t>
      </w:r>
      <w:r w:rsidR="003044E6" w:rsidRPr="00BB26EA">
        <w:rPr>
          <w:rFonts w:ascii="Arial" w:hAnsi="Arial" w:cs="Arial"/>
          <w:color w:val="000000"/>
          <w:szCs w:val="22"/>
          <w:lang w:val="en-GB" w:bidi="ta-IN"/>
        </w:rPr>
        <w:t>of 2010</w:t>
      </w:r>
      <w:r w:rsidRPr="00BB26EA">
        <w:rPr>
          <w:rFonts w:ascii="Arial" w:hAnsi="Arial" w:cs="Arial"/>
          <w:color w:val="000000"/>
          <w:szCs w:val="22"/>
          <w:lang w:val="en-GB" w:bidi="ta-IN"/>
        </w:rPr>
        <w:t>-2015 were</w:t>
      </w:r>
      <w:r w:rsidR="00BA5686" w:rsidRPr="00BB26EA">
        <w:rPr>
          <w:rFonts w:ascii="Arial" w:hAnsi="Arial" w:cs="Arial"/>
          <w:color w:val="000000"/>
          <w:szCs w:val="22"/>
          <w:lang w:val="en-GB" w:bidi="ta-IN"/>
        </w:rPr>
        <w:t xml:space="preserve"> </w:t>
      </w:r>
      <w:r w:rsidR="003044E6" w:rsidRPr="00BB26EA">
        <w:rPr>
          <w:rFonts w:ascii="Arial" w:hAnsi="Arial" w:cs="Arial"/>
          <w:szCs w:val="22"/>
          <w:lang w:val="en-GB" w:bidi="ta-IN"/>
        </w:rPr>
        <w:t>UNDP core funds and</w:t>
      </w:r>
      <w:r w:rsidR="00BA5686" w:rsidRPr="00BB26EA">
        <w:rPr>
          <w:rFonts w:ascii="Arial" w:hAnsi="Arial" w:cs="Arial"/>
          <w:szCs w:val="22"/>
          <w:lang w:val="en-GB" w:bidi="ta-IN"/>
        </w:rPr>
        <w:t xml:space="preserve"> Government of </w:t>
      </w:r>
      <w:r w:rsidR="003044E6" w:rsidRPr="00BB26EA">
        <w:rPr>
          <w:rFonts w:ascii="Arial" w:hAnsi="Arial" w:cs="Arial"/>
          <w:szCs w:val="22"/>
          <w:lang w:val="en-GB" w:bidi="ta-IN"/>
        </w:rPr>
        <w:t>Azerbaijan</w:t>
      </w:r>
      <w:r w:rsidRPr="00BB26EA">
        <w:rPr>
          <w:rFonts w:ascii="Arial" w:hAnsi="Arial" w:cs="Arial"/>
          <w:szCs w:val="22"/>
          <w:lang w:val="en-GB" w:bidi="ta-IN"/>
        </w:rPr>
        <w:t xml:space="preserve">. </w:t>
      </w:r>
      <w:r w:rsidR="003044E6" w:rsidRPr="00BB26EA">
        <w:rPr>
          <w:rFonts w:ascii="Arial" w:hAnsi="Arial" w:cs="Arial"/>
          <w:szCs w:val="22"/>
          <w:lang w:val="en-GB" w:bidi="ta-IN"/>
        </w:rPr>
        <w:t>The current UNDAF and the associated UNDP Country Programme expired in 2015, therefore the purpose of this evaluation was to take stock and evaluate UNDP contribution towards greater civil society participation in policy formulation and implementati</w:t>
      </w:r>
      <w:r w:rsidR="00B96B8E" w:rsidRPr="00BB26EA">
        <w:rPr>
          <w:rFonts w:ascii="Arial" w:hAnsi="Arial" w:cs="Arial"/>
          <w:szCs w:val="22"/>
          <w:lang w:val="en-GB" w:bidi="ta-IN"/>
        </w:rPr>
        <w:t>on, as envisaged under Outcome 3</w:t>
      </w:r>
      <w:r w:rsidR="003044E6" w:rsidRPr="00BB26EA">
        <w:rPr>
          <w:rFonts w:ascii="Arial" w:hAnsi="Arial" w:cs="Arial"/>
          <w:szCs w:val="22"/>
          <w:lang w:val="en-GB" w:bidi="ta-IN"/>
        </w:rPr>
        <w:t xml:space="preserve"> of the Country Programme. The evaluation findings will mainly be used to inform the planning, design and formulation of the projects under new CPD for UNDP Azerbaijan. As per requirements stated in the Terms of Reference (ToR), </w:t>
      </w:r>
      <w:r w:rsidRPr="00BB26EA">
        <w:rPr>
          <w:rFonts w:ascii="Arial" w:hAnsi="Arial" w:cs="Arial"/>
          <w:szCs w:val="22"/>
          <w:lang w:val="en-GB" w:bidi="ta-IN"/>
        </w:rPr>
        <w:t xml:space="preserve">Outcome evaluation </w:t>
      </w:r>
      <w:r w:rsidR="00254789" w:rsidRPr="00BB26EA">
        <w:rPr>
          <w:rFonts w:ascii="Arial" w:hAnsi="Arial" w:cs="Arial"/>
          <w:szCs w:val="22"/>
          <w:lang w:val="en-GB" w:bidi="ta-IN"/>
        </w:rPr>
        <w:t>assess</w:t>
      </w:r>
      <w:r w:rsidR="00FD2AA7" w:rsidRPr="00BB26EA">
        <w:rPr>
          <w:rFonts w:ascii="Arial" w:hAnsi="Arial" w:cs="Arial"/>
          <w:szCs w:val="22"/>
          <w:lang w:val="en-GB" w:bidi="ta-IN"/>
        </w:rPr>
        <w:t>ed</w:t>
      </w:r>
      <w:r w:rsidR="00254789" w:rsidRPr="00BB26EA">
        <w:rPr>
          <w:rFonts w:ascii="Arial" w:hAnsi="Arial" w:cs="Arial"/>
          <w:szCs w:val="22"/>
          <w:lang w:val="en-GB" w:bidi="ta-IN"/>
        </w:rPr>
        <w:t xml:space="preserve"> the following:</w:t>
      </w:r>
    </w:p>
    <w:p w14:paraId="5BF369E1" w14:textId="77777777" w:rsidR="003044E6" w:rsidRPr="00BB26EA" w:rsidRDefault="003044E6" w:rsidP="00B67FD3">
      <w:pPr>
        <w:pStyle w:val="ListParagraph"/>
        <w:numPr>
          <w:ilvl w:val="0"/>
          <w:numId w:val="17"/>
        </w:numPr>
        <w:spacing w:before="100" w:beforeAutospacing="1" w:after="100" w:afterAutospacing="1"/>
        <w:jc w:val="both"/>
        <w:rPr>
          <w:rFonts w:ascii="Arial" w:hAnsi="Arial" w:cs="Arial"/>
          <w:szCs w:val="22"/>
          <w:lang w:val="en-GB" w:bidi="ta-IN"/>
        </w:rPr>
      </w:pPr>
      <w:r w:rsidRPr="00BB26EA">
        <w:rPr>
          <w:rFonts w:ascii="Arial" w:hAnsi="Arial" w:cs="Arial"/>
          <w:szCs w:val="22"/>
          <w:lang w:val="en-GB" w:bidi="ta-IN"/>
        </w:rPr>
        <w:t>the extent to which the planned outcomes and related outputs had been, were being achieved, and were likely to be achieved by the end of 2015;</w:t>
      </w:r>
    </w:p>
    <w:p w14:paraId="2431CFFB" w14:textId="77777777" w:rsidR="003044E6" w:rsidRPr="00BB26EA" w:rsidRDefault="003044E6" w:rsidP="00B67FD3">
      <w:pPr>
        <w:pStyle w:val="ListParagraph"/>
        <w:numPr>
          <w:ilvl w:val="0"/>
          <w:numId w:val="17"/>
        </w:numPr>
        <w:spacing w:before="100" w:beforeAutospacing="1" w:after="100" w:afterAutospacing="1"/>
        <w:jc w:val="both"/>
        <w:rPr>
          <w:rFonts w:ascii="Arial" w:hAnsi="Arial" w:cs="Arial"/>
          <w:szCs w:val="22"/>
          <w:lang w:val="en-GB" w:bidi="ta-IN"/>
        </w:rPr>
      </w:pPr>
      <w:r w:rsidRPr="00BB26EA">
        <w:rPr>
          <w:rFonts w:ascii="Arial" w:hAnsi="Arial" w:cs="Arial"/>
          <w:szCs w:val="22"/>
          <w:lang w:val="en-GB" w:bidi="ta-IN"/>
        </w:rPr>
        <w:t>the casual linkage by which outputs contribute to the achievement of the specified outcomes;</w:t>
      </w:r>
    </w:p>
    <w:p w14:paraId="26049199" w14:textId="77777777" w:rsidR="003044E6" w:rsidRPr="00BB26EA" w:rsidRDefault="003044E6" w:rsidP="00B67FD3">
      <w:pPr>
        <w:pStyle w:val="ListParagraph"/>
        <w:numPr>
          <w:ilvl w:val="0"/>
          <w:numId w:val="17"/>
        </w:numPr>
        <w:spacing w:before="100" w:beforeAutospacing="1" w:after="100" w:afterAutospacing="1"/>
        <w:jc w:val="both"/>
        <w:rPr>
          <w:rFonts w:ascii="Arial" w:hAnsi="Arial" w:cs="Arial"/>
          <w:szCs w:val="22"/>
          <w:lang w:val="en-GB" w:bidi="ta-IN"/>
        </w:rPr>
      </w:pPr>
      <w:r w:rsidRPr="00BB26EA">
        <w:rPr>
          <w:rFonts w:ascii="Arial" w:hAnsi="Arial" w:cs="Arial"/>
          <w:szCs w:val="22"/>
          <w:lang w:val="en-GB" w:bidi="ta-IN"/>
        </w:rPr>
        <w:t>if and which programme processes, e.g. strategic partnership and linkages are critical in producing the intended outcomes;</w:t>
      </w:r>
    </w:p>
    <w:p w14:paraId="18526404" w14:textId="77777777" w:rsidR="003044E6" w:rsidRPr="00BB26EA" w:rsidRDefault="003044E6" w:rsidP="00B67FD3">
      <w:pPr>
        <w:pStyle w:val="ListParagraph"/>
        <w:numPr>
          <w:ilvl w:val="0"/>
          <w:numId w:val="17"/>
        </w:numPr>
        <w:spacing w:before="100" w:beforeAutospacing="1" w:after="100" w:afterAutospacing="1"/>
        <w:jc w:val="both"/>
        <w:rPr>
          <w:rFonts w:ascii="Arial" w:hAnsi="Arial" w:cs="Arial"/>
          <w:szCs w:val="22"/>
          <w:lang w:val="en-GB" w:bidi="ta-IN"/>
        </w:rPr>
      </w:pPr>
      <w:r w:rsidRPr="00BB26EA">
        <w:rPr>
          <w:rFonts w:ascii="Arial" w:hAnsi="Arial" w:cs="Arial"/>
          <w:szCs w:val="22"/>
          <w:lang w:val="en-GB" w:bidi="ta-IN"/>
        </w:rPr>
        <w:t>factors that facilitated and/or hinder the progress in achieving the outcomes, both in terms of the external environment and those internal to the portfolio interventions including weaknesses in design, management, resources etc.;</w:t>
      </w:r>
    </w:p>
    <w:p w14:paraId="2BD3A13B" w14:textId="77777777" w:rsidR="003044E6" w:rsidRPr="00BB26EA" w:rsidRDefault="003044E6" w:rsidP="00B67FD3">
      <w:pPr>
        <w:pStyle w:val="ListParagraph"/>
        <w:numPr>
          <w:ilvl w:val="0"/>
          <w:numId w:val="17"/>
        </w:numPr>
        <w:spacing w:before="100" w:beforeAutospacing="1" w:after="100" w:afterAutospacing="1"/>
        <w:jc w:val="both"/>
        <w:rPr>
          <w:rFonts w:ascii="Arial" w:hAnsi="Arial" w:cs="Arial"/>
          <w:szCs w:val="22"/>
          <w:lang w:val="en-GB" w:bidi="ta-IN"/>
        </w:rPr>
      </w:pPr>
      <w:r w:rsidRPr="00BB26EA">
        <w:rPr>
          <w:rFonts w:ascii="Arial" w:hAnsi="Arial" w:cs="Arial"/>
          <w:szCs w:val="22"/>
          <w:lang w:val="en-GB" w:bidi="ta-IN"/>
        </w:rPr>
        <w:t>added-value and comparative advantage of UNDP in contributing to the outcomes vis-à-vis other partners implementing similar programmes;</w:t>
      </w:r>
    </w:p>
    <w:p w14:paraId="70DD1B9D" w14:textId="77777777" w:rsidR="003044E6" w:rsidRPr="00BB26EA" w:rsidRDefault="003044E6" w:rsidP="00B67FD3">
      <w:pPr>
        <w:pStyle w:val="ListParagraph"/>
        <w:numPr>
          <w:ilvl w:val="0"/>
          <w:numId w:val="17"/>
        </w:numPr>
        <w:spacing w:before="100" w:beforeAutospacing="1" w:after="100" w:afterAutospacing="1"/>
        <w:jc w:val="both"/>
        <w:rPr>
          <w:rFonts w:ascii="Arial" w:hAnsi="Arial" w:cs="Arial"/>
          <w:szCs w:val="22"/>
          <w:lang w:val="en-GB" w:bidi="ta-IN"/>
        </w:rPr>
      </w:pPr>
      <w:r w:rsidRPr="00BB26EA">
        <w:rPr>
          <w:rFonts w:ascii="Arial" w:hAnsi="Arial" w:cs="Arial"/>
          <w:szCs w:val="22"/>
          <w:lang w:val="en-GB" w:bidi="ta-IN"/>
        </w:rPr>
        <w:t>lessons learnt from implementation of the interventions.</w:t>
      </w:r>
    </w:p>
    <w:p w14:paraId="6D79454D" w14:textId="77777777" w:rsidR="003044E6" w:rsidRPr="00BB26EA" w:rsidRDefault="00254789" w:rsidP="00B67FD3">
      <w:pPr>
        <w:spacing w:before="100" w:beforeAutospacing="1" w:after="100" w:afterAutospacing="1"/>
        <w:jc w:val="both"/>
        <w:rPr>
          <w:rFonts w:ascii="Arial" w:hAnsi="Arial" w:cs="Arial"/>
          <w:szCs w:val="22"/>
          <w:lang w:val="en-GB" w:bidi="ta-IN"/>
        </w:rPr>
      </w:pPr>
      <w:r w:rsidRPr="00BB26EA">
        <w:rPr>
          <w:rFonts w:ascii="Arial" w:hAnsi="Arial" w:cs="Arial"/>
          <w:szCs w:val="22"/>
          <w:lang w:val="en-GB" w:bidi="ta-IN"/>
        </w:rPr>
        <w:t xml:space="preserve">The evaluation </w:t>
      </w:r>
      <w:r w:rsidR="00FD2AA7" w:rsidRPr="00BB26EA">
        <w:rPr>
          <w:rFonts w:ascii="Arial" w:hAnsi="Arial" w:cs="Arial"/>
          <w:szCs w:val="22"/>
          <w:lang w:val="en-GB" w:bidi="ta-IN"/>
        </w:rPr>
        <w:t>requirement was</w:t>
      </w:r>
      <w:r w:rsidRPr="00BB26EA">
        <w:rPr>
          <w:rFonts w:ascii="Arial" w:hAnsi="Arial" w:cs="Arial"/>
          <w:szCs w:val="22"/>
          <w:lang w:val="en-GB" w:bidi="ta-IN"/>
        </w:rPr>
        <w:t xml:space="preserve"> to put the major focus on assessing the </w:t>
      </w:r>
      <w:r w:rsidR="003044E6" w:rsidRPr="00BB26EA">
        <w:rPr>
          <w:rFonts w:ascii="Arial" w:hAnsi="Arial" w:cs="Arial"/>
          <w:szCs w:val="22"/>
          <w:lang w:val="en-GB" w:bidi="ta-IN"/>
        </w:rPr>
        <w:t xml:space="preserve">collective results of UNDP interventions towards greater involvement of youth in policy formulation and implementation as implemented through various projects and initiatives and assess its contribution to the Outcome 4 of the CPD. </w:t>
      </w:r>
    </w:p>
    <w:p w14:paraId="60649122" w14:textId="77777777" w:rsidR="0018306A" w:rsidRPr="00BB26EA" w:rsidRDefault="00254789" w:rsidP="00B67FD3">
      <w:pPr>
        <w:widowControl w:val="0"/>
        <w:autoSpaceDE w:val="0"/>
        <w:autoSpaceDN w:val="0"/>
        <w:adjustRightInd w:val="0"/>
        <w:spacing w:before="100" w:beforeAutospacing="1" w:after="100" w:afterAutospacing="1"/>
        <w:jc w:val="both"/>
        <w:rPr>
          <w:rFonts w:ascii="Arial" w:hAnsi="Arial" w:cs="Arial"/>
          <w:szCs w:val="22"/>
          <w:lang w:val="en-GB" w:bidi="ta-IN"/>
        </w:rPr>
      </w:pPr>
      <w:r w:rsidRPr="00BB26EA">
        <w:rPr>
          <w:rFonts w:ascii="Arial" w:hAnsi="Arial" w:cs="Arial"/>
          <w:szCs w:val="22"/>
          <w:lang w:val="en-GB" w:bidi="ta-IN"/>
        </w:rPr>
        <w:t xml:space="preserve"> </w:t>
      </w:r>
      <w:r w:rsidR="0018306A" w:rsidRPr="00BB26EA">
        <w:rPr>
          <w:rFonts w:ascii="Arial" w:hAnsi="Arial" w:cs="Arial"/>
          <w:szCs w:val="22"/>
          <w:lang w:val="en-GB" w:bidi="ta-IN"/>
        </w:rPr>
        <w:t xml:space="preserve">To respond to the </w:t>
      </w:r>
      <w:r w:rsidR="001E537C" w:rsidRPr="00BB26EA">
        <w:rPr>
          <w:rFonts w:ascii="Arial" w:hAnsi="Arial" w:cs="Arial"/>
          <w:szCs w:val="22"/>
          <w:lang w:val="en-GB" w:bidi="ta-IN"/>
        </w:rPr>
        <w:t xml:space="preserve">requirements of the </w:t>
      </w:r>
      <w:r w:rsidR="0018306A" w:rsidRPr="00BB26EA">
        <w:rPr>
          <w:rFonts w:ascii="Arial" w:hAnsi="Arial" w:cs="Arial"/>
          <w:szCs w:val="22"/>
          <w:lang w:val="en-GB" w:bidi="ta-IN"/>
        </w:rPr>
        <w:t xml:space="preserve">Evaluation, a careful methodology for the Evaluation </w:t>
      </w:r>
      <w:r w:rsidR="00FD2AA7" w:rsidRPr="00BB26EA">
        <w:rPr>
          <w:rFonts w:ascii="Arial" w:hAnsi="Arial" w:cs="Arial"/>
          <w:szCs w:val="22"/>
          <w:lang w:val="en-GB" w:bidi="ta-IN"/>
        </w:rPr>
        <w:t>was</w:t>
      </w:r>
      <w:r w:rsidR="0018306A" w:rsidRPr="00BB26EA">
        <w:rPr>
          <w:rFonts w:ascii="Arial" w:hAnsi="Arial" w:cs="Arial"/>
          <w:szCs w:val="22"/>
          <w:lang w:val="en-GB" w:bidi="ta-IN"/>
        </w:rPr>
        <w:t xml:space="preserve"> devised in order to provide an opportunity t</w:t>
      </w:r>
      <w:r w:rsidR="00FD2AA7" w:rsidRPr="00BB26EA">
        <w:rPr>
          <w:rFonts w:ascii="Arial" w:hAnsi="Arial" w:cs="Arial"/>
          <w:szCs w:val="22"/>
          <w:lang w:val="en-GB" w:bidi="ta-IN"/>
        </w:rPr>
        <w:t>o both look at what progress had thus</w:t>
      </w:r>
      <w:r w:rsidR="0018306A" w:rsidRPr="00BB26EA">
        <w:rPr>
          <w:rFonts w:ascii="Arial" w:hAnsi="Arial" w:cs="Arial"/>
          <w:szCs w:val="22"/>
          <w:lang w:val="en-GB" w:bidi="ta-IN"/>
        </w:rPr>
        <w:t xml:space="preserve"> far been achieved and also </w:t>
      </w:r>
      <w:r w:rsidR="00FD2AA7" w:rsidRPr="00BB26EA">
        <w:rPr>
          <w:rFonts w:ascii="Arial" w:hAnsi="Arial" w:cs="Arial"/>
          <w:szCs w:val="22"/>
          <w:lang w:val="en-GB" w:bidi="ta-IN"/>
        </w:rPr>
        <w:t xml:space="preserve">to </w:t>
      </w:r>
      <w:r w:rsidR="0018306A" w:rsidRPr="00BB26EA">
        <w:rPr>
          <w:rFonts w:ascii="Arial" w:hAnsi="Arial" w:cs="Arial"/>
          <w:szCs w:val="22"/>
          <w:lang w:val="en-GB" w:bidi="ta-IN"/>
        </w:rPr>
        <w:t xml:space="preserve">understand how to improve and build on elements for </w:t>
      </w:r>
      <w:r w:rsidR="001E537C" w:rsidRPr="00BB26EA">
        <w:rPr>
          <w:rFonts w:ascii="Arial" w:hAnsi="Arial" w:cs="Arial"/>
          <w:szCs w:val="22"/>
          <w:lang w:val="en-GB" w:bidi="ta-IN"/>
        </w:rPr>
        <w:t>further programming</w:t>
      </w:r>
      <w:r w:rsidR="0018306A" w:rsidRPr="00BB26EA">
        <w:rPr>
          <w:rFonts w:ascii="Arial" w:hAnsi="Arial" w:cs="Arial"/>
          <w:szCs w:val="22"/>
          <w:lang w:val="en-GB" w:bidi="ta-IN"/>
        </w:rPr>
        <w:t xml:space="preserve">. </w:t>
      </w:r>
    </w:p>
    <w:p w14:paraId="0D20B06D" w14:textId="77777777" w:rsidR="005E1BDF" w:rsidRPr="00BB26EA" w:rsidRDefault="001E537C" w:rsidP="00B67FD3">
      <w:pPr>
        <w:pStyle w:val="Heading1"/>
        <w:spacing w:before="100" w:beforeAutospacing="1" w:after="100" w:afterAutospacing="1"/>
        <w:rPr>
          <w:szCs w:val="22"/>
        </w:rPr>
      </w:pPr>
      <w:bookmarkStart w:id="21" w:name="_Toc297396503"/>
      <w:bookmarkStart w:id="22" w:name="_Toc453081993"/>
      <w:r w:rsidRPr="00BB26EA">
        <w:rPr>
          <w:szCs w:val="22"/>
        </w:rPr>
        <w:lastRenderedPageBreak/>
        <w:t>2</w:t>
      </w:r>
      <w:r w:rsidR="0018306A" w:rsidRPr="00BB26EA">
        <w:rPr>
          <w:szCs w:val="22"/>
        </w:rPr>
        <w:t xml:space="preserve">. </w:t>
      </w:r>
      <w:r w:rsidR="005E1BDF" w:rsidRPr="00BB26EA">
        <w:rPr>
          <w:szCs w:val="22"/>
        </w:rPr>
        <w:t xml:space="preserve">Context of </w:t>
      </w:r>
      <w:r w:rsidR="00CE75E4" w:rsidRPr="00BB26EA">
        <w:rPr>
          <w:szCs w:val="22"/>
        </w:rPr>
        <w:t xml:space="preserve">interventions implemented within the framework of </w:t>
      </w:r>
      <w:r w:rsidR="005E1BDF" w:rsidRPr="00BB26EA">
        <w:rPr>
          <w:szCs w:val="22"/>
        </w:rPr>
        <w:t xml:space="preserve">the </w:t>
      </w:r>
      <w:r w:rsidR="0018306A" w:rsidRPr="00BB26EA">
        <w:rPr>
          <w:szCs w:val="22"/>
        </w:rPr>
        <w:t xml:space="preserve">Outcome </w:t>
      </w:r>
      <w:bookmarkEnd w:id="21"/>
      <w:r w:rsidR="00B96B8E" w:rsidRPr="00BB26EA">
        <w:rPr>
          <w:szCs w:val="22"/>
        </w:rPr>
        <w:t>3</w:t>
      </w:r>
      <w:bookmarkEnd w:id="22"/>
    </w:p>
    <w:p w14:paraId="3A1D0EBA" w14:textId="77777777" w:rsidR="00732684" w:rsidRPr="00BB26EA" w:rsidRDefault="00732684"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Youth in Azerbaijan, defined as persons aged 14-29, constitutes about 30% of the population. Young people have the highest unemployment rate of 10% against 5% for the general population.  Although these figures are not high by the international comparison, it is the quality and volatility of the jobs that cause concern. Young people participate in consultations on state policies and programmes, especially those focused on youth issues, and participate in the civil society movement. The National Assembly of Youth Organizations of the Republic of Azerbaijan (NAYORA) is an umbrella organization of youth associations in Azerbaijan uniting 112 youth organizations. Its aims include coordinating the activities of youth member organisations, increasing the participation of youth in decision-making, representing the interests of youth organisations at the regional and international level, and facilitating the exchange of knowledge, ideas and experience.</w:t>
      </w:r>
    </w:p>
    <w:p w14:paraId="07CADA34" w14:textId="77777777" w:rsidR="000E76AB" w:rsidRPr="00BB26EA" w:rsidRDefault="0070551A" w:rsidP="000E76AB">
      <w:pPr>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Despite being a country with relatively short history of independence, Azerbaijan is one of the most advanced when it comes to the investments into the youth sector. Currently approximately 30% of the total population (~3 million people) falls into the category of youth (aged between 14-29), making the youth one of the top priorities in the political agenda. The country has established a legislative basis </w:t>
      </w:r>
      <w:r w:rsidR="00BD6922" w:rsidRPr="00BB26EA">
        <w:rPr>
          <w:rFonts w:ascii="Arial" w:hAnsi="Arial" w:cs="Arial"/>
          <w:szCs w:val="22"/>
          <w:lang w:val="en-GB"/>
        </w:rPr>
        <w:t>for further work with young people</w:t>
      </w:r>
      <w:r w:rsidRPr="00BB26EA">
        <w:rPr>
          <w:rFonts w:ascii="Arial" w:hAnsi="Arial" w:cs="Arial"/>
          <w:szCs w:val="22"/>
          <w:lang w:val="en-GB"/>
        </w:rPr>
        <w:t xml:space="preserve"> by adopting </w:t>
      </w:r>
      <w:r w:rsidR="00BD6922" w:rsidRPr="00BB26EA">
        <w:rPr>
          <w:rFonts w:ascii="Arial" w:hAnsi="Arial" w:cs="Arial"/>
          <w:szCs w:val="22"/>
          <w:lang w:val="en-GB"/>
        </w:rPr>
        <w:t xml:space="preserve">the Law on Youth Policy (2002), which was supplemented with two consecutive </w:t>
      </w:r>
      <w:r w:rsidRPr="00BB26EA">
        <w:rPr>
          <w:rFonts w:ascii="Arial" w:hAnsi="Arial" w:cs="Arial"/>
          <w:szCs w:val="22"/>
          <w:lang w:val="en-GB"/>
        </w:rPr>
        <w:t>State Program</w:t>
      </w:r>
      <w:r w:rsidR="00BD6922" w:rsidRPr="00BB26EA">
        <w:rPr>
          <w:rFonts w:ascii="Arial" w:hAnsi="Arial" w:cs="Arial"/>
          <w:szCs w:val="22"/>
          <w:lang w:val="en-GB"/>
        </w:rPr>
        <w:t>me</w:t>
      </w:r>
      <w:r w:rsidRPr="00BB26EA">
        <w:rPr>
          <w:rFonts w:ascii="Arial" w:hAnsi="Arial" w:cs="Arial"/>
          <w:szCs w:val="22"/>
          <w:lang w:val="en-GB"/>
        </w:rPr>
        <w:t>s on Youth</w:t>
      </w:r>
      <w:r w:rsidR="00BD6922" w:rsidRPr="00BB26EA">
        <w:rPr>
          <w:rFonts w:ascii="Arial" w:hAnsi="Arial" w:cs="Arial"/>
          <w:szCs w:val="22"/>
          <w:lang w:val="en-GB"/>
        </w:rPr>
        <w:t>. These Programmes contain</w:t>
      </w:r>
      <w:r w:rsidRPr="00BB26EA">
        <w:rPr>
          <w:rFonts w:ascii="Arial" w:hAnsi="Arial" w:cs="Arial"/>
          <w:szCs w:val="22"/>
          <w:lang w:val="en-GB"/>
        </w:rPr>
        <w:t xml:space="preserve"> </w:t>
      </w:r>
      <w:r w:rsidR="00BD6922" w:rsidRPr="00BB26EA">
        <w:rPr>
          <w:rFonts w:ascii="Arial" w:hAnsi="Arial" w:cs="Arial"/>
          <w:szCs w:val="22"/>
          <w:lang w:val="en-GB"/>
        </w:rPr>
        <w:t xml:space="preserve">measures to enhance </w:t>
      </w:r>
      <w:r w:rsidRPr="00BB26EA">
        <w:rPr>
          <w:rFonts w:ascii="Arial" w:hAnsi="Arial" w:cs="Arial"/>
          <w:szCs w:val="22"/>
          <w:lang w:val="en-GB"/>
        </w:rPr>
        <w:t>youth engagement in socio-economic, political and cultural life of the country.</w:t>
      </w:r>
    </w:p>
    <w:p w14:paraId="0C21AE32" w14:textId="77777777" w:rsidR="00A474A0" w:rsidRPr="00BB26EA" w:rsidRDefault="0070551A"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 </w:t>
      </w:r>
    </w:p>
    <w:p w14:paraId="03247B93" w14:textId="77777777" w:rsidR="0070551A" w:rsidRPr="00BB26EA" w:rsidRDefault="0070551A" w:rsidP="00B67FD3">
      <w:pPr>
        <w:spacing w:before="100" w:beforeAutospacing="1" w:after="100" w:afterAutospacing="1"/>
        <w:rPr>
          <w:rFonts w:ascii="Arial" w:hAnsi="Arial" w:cs="Arial"/>
          <w:szCs w:val="22"/>
          <w:lang w:val="en-GB"/>
        </w:rPr>
      </w:pPr>
    </w:p>
    <w:p w14:paraId="29A56DDA" w14:textId="77777777" w:rsidR="00B67FD3" w:rsidRPr="00BB26EA" w:rsidRDefault="00B67FD3">
      <w:pPr>
        <w:rPr>
          <w:rFonts w:ascii="Arial" w:eastAsia="Batang" w:hAnsi="Arial" w:cs="Arial"/>
          <w:b/>
          <w:bCs/>
          <w:smallCaps/>
          <w:color w:val="C00000"/>
          <w:kern w:val="32"/>
          <w:szCs w:val="22"/>
          <w:lang w:val="en-GB"/>
        </w:rPr>
      </w:pPr>
      <w:r w:rsidRPr="00BB26EA">
        <w:rPr>
          <w:rFonts w:ascii="Arial" w:hAnsi="Arial" w:cs="Arial"/>
          <w:szCs w:val="22"/>
          <w:lang w:val="en-GB"/>
        </w:rPr>
        <w:br w:type="page"/>
      </w:r>
    </w:p>
    <w:p w14:paraId="4A74078F" w14:textId="77777777" w:rsidR="005E1BDF" w:rsidRPr="00BB26EA" w:rsidRDefault="00B96B8E" w:rsidP="00B67FD3">
      <w:pPr>
        <w:pStyle w:val="Heading1"/>
        <w:spacing w:before="100" w:beforeAutospacing="1" w:after="100" w:afterAutospacing="1"/>
        <w:rPr>
          <w:szCs w:val="22"/>
        </w:rPr>
      </w:pPr>
      <w:bookmarkStart w:id="23" w:name="_Toc453081994"/>
      <w:r w:rsidRPr="00BB26EA">
        <w:rPr>
          <w:szCs w:val="22"/>
        </w:rPr>
        <w:lastRenderedPageBreak/>
        <w:t>3. Outcome 3</w:t>
      </w:r>
      <w:r w:rsidR="005E1BDF" w:rsidRPr="00BB26EA">
        <w:rPr>
          <w:szCs w:val="22"/>
        </w:rPr>
        <w:t xml:space="preserve"> overview and progress</w:t>
      </w:r>
      <w:bookmarkEnd w:id="23"/>
      <w:r w:rsidR="005E1BDF" w:rsidRPr="00BB26EA">
        <w:rPr>
          <w:szCs w:val="22"/>
        </w:rPr>
        <w:t xml:space="preserve"> </w:t>
      </w:r>
    </w:p>
    <w:p w14:paraId="6052CEBE" w14:textId="77777777" w:rsidR="00202E3B" w:rsidRDefault="00851341" w:rsidP="00B67FD3">
      <w:pPr>
        <w:pStyle w:val="Pa3"/>
        <w:spacing w:before="100" w:beforeAutospacing="1" w:after="100" w:afterAutospacing="1" w:line="240" w:lineRule="auto"/>
        <w:jc w:val="both"/>
        <w:rPr>
          <w:rFonts w:ascii="Arial" w:hAnsi="Arial" w:cs="Arial"/>
          <w:sz w:val="22"/>
          <w:szCs w:val="22"/>
          <w:lang w:val="en-GB"/>
        </w:rPr>
      </w:pPr>
      <w:r w:rsidRPr="00BB26EA">
        <w:rPr>
          <w:rFonts w:ascii="Arial" w:hAnsi="Arial" w:cs="Arial"/>
          <w:sz w:val="22"/>
          <w:szCs w:val="22"/>
          <w:lang w:val="en-GB"/>
        </w:rPr>
        <w:t xml:space="preserve">Since the initiation of implementation of interventions stated under the Country Programme </w:t>
      </w:r>
      <w:r w:rsidR="0063302A" w:rsidRPr="00BB26EA">
        <w:rPr>
          <w:rFonts w:ascii="Arial" w:hAnsi="Arial" w:cs="Arial"/>
          <w:sz w:val="22"/>
          <w:szCs w:val="22"/>
          <w:lang w:val="en-GB"/>
        </w:rPr>
        <w:t>D</w:t>
      </w:r>
      <w:r w:rsidRPr="00BB26EA">
        <w:rPr>
          <w:rFonts w:ascii="Arial" w:hAnsi="Arial" w:cs="Arial"/>
          <w:sz w:val="22"/>
          <w:szCs w:val="22"/>
          <w:lang w:val="en-GB"/>
        </w:rPr>
        <w:t>ocument</w:t>
      </w:r>
      <w:r w:rsidR="005E1BDF" w:rsidRPr="00BB26EA">
        <w:rPr>
          <w:rFonts w:ascii="Arial" w:hAnsi="Arial" w:cs="Arial"/>
          <w:sz w:val="22"/>
          <w:szCs w:val="22"/>
          <w:lang w:val="en-GB"/>
        </w:rPr>
        <w:t xml:space="preserve">, </w:t>
      </w:r>
      <w:r w:rsidR="0086098E" w:rsidRPr="00BB26EA">
        <w:rPr>
          <w:rFonts w:ascii="Arial" w:hAnsi="Arial" w:cs="Arial"/>
          <w:sz w:val="22"/>
          <w:szCs w:val="22"/>
          <w:lang w:val="en-GB"/>
        </w:rPr>
        <w:t>UN</w:t>
      </w:r>
      <w:r w:rsidRPr="00BB26EA">
        <w:rPr>
          <w:rFonts w:ascii="Arial" w:hAnsi="Arial" w:cs="Arial"/>
          <w:sz w:val="22"/>
          <w:szCs w:val="22"/>
          <w:lang w:val="en-GB"/>
        </w:rPr>
        <w:t xml:space="preserve">DP has focused on supporting the government in the area of </w:t>
      </w:r>
      <w:r w:rsidR="0086098E" w:rsidRPr="00BB26EA">
        <w:rPr>
          <w:rFonts w:ascii="Arial" w:hAnsi="Arial" w:cs="Arial"/>
          <w:sz w:val="22"/>
          <w:szCs w:val="22"/>
          <w:lang w:val="en-GB"/>
        </w:rPr>
        <w:t>youth policy implementation and mainstreaming across government, empowerment of youth leaders as well as supporting government’s initiative to spearhead global forum on youth policies</w:t>
      </w:r>
      <w:r w:rsidR="005E1BDF" w:rsidRPr="00BB26EA">
        <w:rPr>
          <w:rFonts w:ascii="Arial" w:hAnsi="Arial" w:cs="Arial"/>
          <w:sz w:val="22"/>
          <w:szCs w:val="22"/>
          <w:lang w:val="en-GB"/>
        </w:rPr>
        <w:t>.</w:t>
      </w:r>
      <w:r w:rsidR="002E33FA" w:rsidRPr="00BB26EA">
        <w:rPr>
          <w:rFonts w:ascii="Arial" w:hAnsi="Arial" w:cs="Arial"/>
          <w:sz w:val="22"/>
          <w:szCs w:val="22"/>
          <w:lang w:val="en-GB"/>
        </w:rPr>
        <w:t xml:space="preserve"> </w:t>
      </w:r>
      <w:r w:rsidR="004946E8" w:rsidRPr="00BB26EA">
        <w:rPr>
          <w:rFonts w:ascii="Arial" w:hAnsi="Arial" w:cs="Arial"/>
          <w:sz w:val="22"/>
          <w:szCs w:val="22"/>
          <w:lang w:val="en-GB"/>
        </w:rPr>
        <w:t xml:space="preserve">However, no projects implemented within the scope of this Outcome do not fall within the Output envisaged for this Outcome. That is why, there was an agreement between the UNDP and the Consultant not to take it as the basis for assessment of the outcome, as it would be misleading. </w:t>
      </w:r>
    </w:p>
    <w:p w14:paraId="63D22809" w14:textId="77777777" w:rsidR="00E364C2" w:rsidRPr="00BB26EA" w:rsidRDefault="00E364C2" w:rsidP="00E364C2">
      <w:pPr>
        <w:autoSpaceDE w:val="0"/>
        <w:autoSpaceDN w:val="0"/>
        <w:adjustRightInd w:val="0"/>
        <w:spacing w:before="100" w:beforeAutospacing="1" w:after="100" w:afterAutospacing="1"/>
        <w:jc w:val="both"/>
        <w:rPr>
          <w:rFonts w:ascii="Arial" w:hAnsi="Arial" w:cs="Arial"/>
          <w:b/>
          <w:szCs w:val="22"/>
          <w:lang w:val="en-GB"/>
        </w:rPr>
      </w:pPr>
      <w:r w:rsidRPr="00BB26EA">
        <w:rPr>
          <w:rFonts w:ascii="Arial" w:eastAsiaTheme="minorEastAsia" w:hAnsi="Arial" w:cs="Arial"/>
          <w:i/>
          <w:szCs w:val="22"/>
          <w:lang w:val="en-GB"/>
        </w:rPr>
        <w:t>Table 1. Outcome output and indicator</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880"/>
        <w:gridCol w:w="3279"/>
      </w:tblGrid>
      <w:tr w:rsidR="00E364C2" w:rsidRPr="00BB26EA" w14:paraId="268F5524" w14:textId="77777777" w:rsidTr="004C5D06">
        <w:trPr>
          <w:trHeight w:val="367"/>
        </w:trPr>
        <w:tc>
          <w:tcPr>
            <w:tcW w:w="2405" w:type="dxa"/>
          </w:tcPr>
          <w:p w14:paraId="1056D962" w14:textId="77777777" w:rsidR="00E364C2" w:rsidRPr="00BB26EA" w:rsidRDefault="00E364C2" w:rsidP="004C5D06">
            <w:pPr>
              <w:widowControl w:val="0"/>
              <w:autoSpaceDE w:val="0"/>
              <w:autoSpaceDN w:val="0"/>
              <w:adjustRightInd w:val="0"/>
              <w:spacing w:before="100" w:beforeAutospacing="1" w:after="100" w:afterAutospacing="1"/>
              <w:rPr>
                <w:rFonts w:ascii="Arial" w:eastAsiaTheme="minorEastAsia" w:hAnsi="Arial" w:cs="Arial"/>
                <w:b/>
                <w:szCs w:val="22"/>
                <w:lang w:val="en-GB"/>
              </w:rPr>
            </w:pPr>
            <w:r w:rsidRPr="00BB26EA">
              <w:rPr>
                <w:rFonts w:ascii="Arial" w:eastAsiaTheme="minorEastAsia" w:hAnsi="Arial" w:cs="Arial"/>
                <w:b/>
                <w:szCs w:val="22"/>
                <w:lang w:val="en-GB"/>
              </w:rPr>
              <w:t>Output</w:t>
            </w:r>
          </w:p>
        </w:tc>
        <w:tc>
          <w:tcPr>
            <w:tcW w:w="3880" w:type="dxa"/>
            <w:shd w:val="clear" w:color="auto" w:fill="auto"/>
          </w:tcPr>
          <w:p w14:paraId="6EDE3E98" w14:textId="77777777" w:rsidR="00E364C2" w:rsidRPr="00BB26EA" w:rsidRDefault="00E364C2" w:rsidP="004C5D06">
            <w:pPr>
              <w:widowControl w:val="0"/>
              <w:autoSpaceDE w:val="0"/>
              <w:autoSpaceDN w:val="0"/>
              <w:adjustRightInd w:val="0"/>
              <w:spacing w:before="100" w:beforeAutospacing="1" w:after="100" w:afterAutospacing="1"/>
              <w:rPr>
                <w:rFonts w:ascii="Arial" w:eastAsiaTheme="minorEastAsia" w:hAnsi="Arial" w:cs="Arial"/>
                <w:b/>
                <w:szCs w:val="22"/>
                <w:lang w:val="en-GB"/>
              </w:rPr>
            </w:pPr>
            <w:r w:rsidRPr="00BB26EA">
              <w:rPr>
                <w:rFonts w:ascii="Arial" w:eastAsiaTheme="minorEastAsia" w:hAnsi="Arial" w:cs="Arial"/>
                <w:b/>
                <w:szCs w:val="22"/>
                <w:lang w:val="en-GB"/>
              </w:rPr>
              <w:t>Indicator/Baseline/Target</w:t>
            </w:r>
            <w:r w:rsidRPr="00BB26EA">
              <w:rPr>
                <w:rFonts w:ascii="Arial" w:hAnsi="Arial" w:cs="Arial"/>
                <w:b/>
                <w:szCs w:val="22"/>
                <w:lang w:val="en-GB"/>
              </w:rPr>
              <w:t>:</w:t>
            </w:r>
          </w:p>
        </w:tc>
        <w:tc>
          <w:tcPr>
            <w:tcW w:w="3279" w:type="dxa"/>
            <w:shd w:val="clear" w:color="auto" w:fill="auto"/>
          </w:tcPr>
          <w:p w14:paraId="5F143DAF" w14:textId="77777777" w:rsidR="00E364C2" w:rsidRPr="00BB26EA" w:rsidRDefault="00E364C2" w:rsidP="004C5D06">
            <w:pPr>
              <w:autoSpaceDE w:val="0"/>
              <w:autoSpaceDN w:val="0"/>
              <w:adjustRightInd w:val="0"/>
              <w:spacing w:before="100" w:beforeAutospacing="1" w:after="100" w:afterAutospacing="1"/>
              <w:jc w:val="both"/>
              <w:rPr>
                <w:rFonts w:ascii="Arial" w:hAnsi="Arial" w:cs="Arial"/>
                <w:szCs w:val="22"/>
                <w:lang w:val="en-GB"/>
              </w:rPr>
            </w:pPr>
            <w:r w:rsidRPr="00BB26EA">
              <w:rPr>
                <w:rFonts w:ascii="Arial" w:hAnsi="Arial" w:cs="Arial"/>
                <w:b/>
                <w:bCs/>
                <w:szCs w:val="22"/>
                <w:lang w:val="en-GB"/>
              </w:rPr>
              <w:t>Programme/Project</w:t>
            </w:r>
            <w:r w:rsidRPr="00BB26EA">
              <w:rPr>
                <w:rFonts w:ascii="Arial" w:hAnsi="Arial" w:cs="Arial"/>
                <w:szCs w:val="22"/>
                <w:lang w:val="en-GB"/>
              </w:rPr>
              <w:t>:</w:t>
            </w:r>
          </w:p>
        </w:tc>
      </w:tr>
      <w:tr w:rsidR="00E364C2" w:rsidRPr="00BB26EA" w14:paraId="746AD2B1" w14:textId="77777777" w:rsidTr="004C5D06">
        <w:trPr>
          <w:trHeight w:val="3106"/>
        </w:trPr>
        <w:tc>
          <w:tcPr>
            <w:tcW w:w="2405" w:type="dxa"/>
            <w:shd w:val="clear" w:color="auto" w:fill="auto"/>
          </w:tcPr>
          <w:p w14:paraId="63C21580" w14:textId="77777777" w:rsidR="00E364C2" w:rsidRPr="00BB26EA" w:rsidRDefault="00E364C2" w:rsidP="004C5D06">
            <w:pPr>
              <w:tabs>
                <w:tab w:val="left" w:pos="687"/>
              </w:tabs>
              <w:spacing w:before="100" w:beforeAutospacing="1" w:after="100" w:afterAutospacing="1"/>
              <w:rPr>
                <w:rFonts w:ascii="Arial" w:hAnsi="Arial" w:cs="Arial"/>
                <w:szCs w:val="22"/>
                <w:lang w:val="en-GB"/>
              </w:rPr>
            </w:pPr>
            <w:r w:rsidRPr="00BB26EA">
              <w:rPr>
                <w:rFonts w:ascii="Arial" w:hAnsi="Arial" w:cs="Arial"/>
                <w:b/>
                <w:szCs w:val="22"/>
                <w:lang w:val="en-GB"/>
              </w:rPr>
              <w:t>Output 1.</w:t>
            </w:r>
            <w:r w:rsidRPr="00BB26EA">
              <w:rPr>
                <w:rFonts w:ascii="Arial" w:hAnsi="Arial" w:cs="Arial"/>
                <w:szCs w:val="22"/>
                <w:lang w:val="en-GB"/>
              </w:rPr>
              <w:t xml:space="preserve"> CSOs and in particular rural NGOs have improved project management skills</w:t>
            </w:r>
          </w:p>
        </w:tc>
        <w:tc>
          <w:tcPr>
            <w:tcW w:w="3880" w:type="dxa"/>
            <w:shd w:val="clear" w:color="auto" w:fill="auto"/>
          </w:tcPr>
          <w:p w14:paraId="27BFBE05" w14:textId="77777777" w:rsidR="00E364C2" w:rsidRPr="00BB26EA" w:rsidRDefault="00E364C2" w:rsidP="004C5D06">
            <w:pPr>
              <w:tabs>
                <w:tab w:val="left" w:pos="687"/>
              </w:tabs>
              <w:spacing w:before="100" w:beforeAutospacing="1" w:after="100" w:afterAutospacing="1"/>
              <w:rPr>
                <w:rFonts w:ascii="Arial" w:hAnsi="Arial" w:cs="Arial"/>
                <w:szCs w:val="22"/>
                <w:lang w:val="en-GB"/>
              </w:rPr>
            </w:pPr>
            <w:r w:rsidRPr="00BB26EA">
              <w:rPr>
                <w:rFonts w:ascii="Arial" w:hAnsi="Arial" w:cs="Arial"/>
                <w:b/>
                <w:szCs w:val="22"/>
                <w:lang w:val="en-GB"/>
              </w:rPr>
              <w:t>Indicator: 3.1.1</w:t>
            </w:r>
            <w:r w:rsidRPr="00BB26EA">
              <w:rPr>
                <w:rFonts w:ascii="Arial" w:hAnsi="Arial" w:cs="Arial"/>
                <w:szCs w:val="22"/>
                <w:lang w:val="en-GB"/>
              </w:rPr>
              <w:t xml:space="preserve"> Annual qualitative assessment of advocacy skills of NGOs and media outlets</w:t>
            </w:r>
          </w:p>
          <w:p w14:paraId="01E99C96" w14:textId="77777777" w:rsidR="00E364C2" w:rsidRPr="00BB26EA" w:rsidRDefault="00E364C2" w:rsidP="004C5D06">
            <w:pPr>
              <w:tabs>
                <w:tab w:val="left" w:pos="687"/>
              </w:tabs>
              <w:spacing w:before="100" w:beforeAutospacing="1" w:after="100" w:afterAutospacing="1"/>
              <w:rPr>
                <w:rFonts w:ascii="Arial" w:hAnsi="Arial" w:cs="Arial"/>
                <w:szCs w:val="22"/>
                <w:lang w:val="en-GB"/>
              </w:rPr>
            </w:pPr>
            <w:r w:rsidRPr="00BB26EA">
              <w:rPr>
                <w:rFonts w:ascii="Arial" w:hAnsi="Arial" w:cs="Arial"/>
                <w:b/>
                <w:szCs w:val="22"/>
                <w:lang w:val="en-GB"/>
              </w:rPr>
              <w:t>Baseline:</w:t>
            </w:r>
            <w:r w:rsidRPr="00BB26EA">
              <w:rPr>
                <w:rFonts w:ascii="Arial" w:hAnsi="Arial" w:cs="Arial"/>
                <w:szCs w:val="22"/>
                <w:lang w:val="en-GB"/>
              </w:rPr>
              <w:t xml:space="preserve"> 4 (“NGO Sustainability Index” by USAID, “Freedom in the World” and “Freedom of the Press” reports by Freedom House, “Global Corruption Report” by Transparency International) </w:t>
            </w:r>
          </w:p>
          <w:p w14:paraId="7A28E701" w14:textId="77777777" w:rsidR="00E364C2" w:rsidRPr="00BB26EA" w:rsidRDefault="00E364C2" w:rsidP="004C5D06">
            <w:pPr>
              <w:spacing w:before="100" w:beforeAutospacing="1" w:after="100" w:afterAutospacing="1"/>
              <w:jc w:val="both"/>
              <w:rPr>
                <w:rFonts w:ascii="Arial" w:hAnsi="Arial" w:cs="Arial"/>
                <w:szCs w:val="22"/>
                <w:lang w:val="en-GB"/>
              </w:rPr>
            </w:pPr>
            <w:r w:rsidRPr="00BB26EA">
              <w:rPr>
                <w:rFonts w:ascii="Arial" w:hAnsi="Arial" w:cs="Arial"/>
                <w:b/>
                <w:szCs w:val="22"/>
                <w:lang w:val="en-GB"/>
              </w:rPr>
              <w:t>Target:</w:t>
            </w:r>
            <w:r w:rsidRPr="00BB26EA">
              <w:rPr>
                <w:rFonts w:ascii="Arial" w:hAnsi="Arial" w:cs="Arial"/>
                <w:szCs w:val="22"/>
                <w:lang w:val="en-GB"/>
              </w:rPr>
              <w:t xml:space="preserve"> 5</w:t>
            </w:r>
          </w:p>
        </w:tc>
        <w:tc>
          <w:tcPr>
            <w:tcW w:w="3279" w:type="dxa"/>
            <w:shd w:val="clear" w:color="auto" w:fill="auto"/>
          </w:tcPr>
          <w:p w14:paraId="0E32FA45" w14:textId="77777777" w:rsidR="00E364C2" w:rsidRPr="00BB26EA" w:rsidRDefault="00E364C2" w:rsidP="004C5D06">
            <w:pPr>
              <w:autoSpaceDE w:val="0"/>
              <w:autoSpaceDN w:val="0"/>
              <w:adjustRightInd w:val="0"/>
              <w:spacing w:before="100" w:beforeAutospacing="1" w:after="100" w:afterAutospacing="1"/>
              <w:jc w:val="both"/>
              <w:rPr>
                <w:rFonts w:ascii="Arial" w:hAnsi="Arial" w:cs="Arial"/>
                <w:b/>
                <w:szCs w:val="22"/>
                <w:lang w:val="en-GB"/>
              </w:rPr>
            </w:pPr>
            <w:r w:rsidRPr="00BB26EA">
              <w:rPr>
                <w:rFonts w:ascii="Arial" w:hAnsi="Arial" w:cs="Arial"/>
                <w:b/>
                <w:szCs w:val="22"/>
                <w:lang w:val="en-GB"/>
              </w:rPr>
              <w:t xml:space="preserve">Youth Participation in Decision Making and Policy Implementation </w:t>
            </w:r>
          </w:p>
          <w:p w14:paraId="54B7D8A5" w14:textId="77777777" w:rsidR="00E364C2" w:rsidRPr="00BB26EA" w:rsidRDefault="00E364C2" w:rsidP="004C5D06">
            <w:pPr>
              <w:pStyle w:val="Pa3"/>
              <w:spacing w:before="100" w:beforeAutospacing="1" w:after="100" w:afterAutospacing="1" w:line="240" w:lineRule="auto"/>
              <w:jc w:val="both"/>
              <w:rPr>
                <w:rFonts w:ascii="Arial" w:hAnsi="Arial" w:cs="Arial"/>
                <w:sz w:val="22"/>
                <w:szCs w:val="22"/>
                <w:lang w:val="en-GB"/>
              </w:rPr>
            </w:pPr>
            <w:r w:rsidRPr="00BB26EA">
              <w:rPr>
                <w:rFonts w:ascii="Arial" w:hAnsi="Arial" w:cs="Arial"/>
                <w:b/>
                <w:sz w:val="22"/>
                <w:szCs w:val="22"/>
                <w:lang w:val="en-GB"/>
              </w:rPr>
              <w:t>Creating New Platforms to Support Active Youth Engagement in Global Policy Debates</w:t>
            </w:r>
          </w:p>
          <w:p w14:paraId="2BFF18E5" w14:textId="77777777" w:rsidR="00E364C2" w:rsidRPr="00BB26EA" w:rsidRDefault="00E364C2" w:rsidP="004C5D06">
            <w:pPr>
              <w:autoSpaceDE w:val="0"/>
              <w:autoSpaceDN w:val="0"/>
              <w:adjustRightInd w:val="0"/>
              <w:spacing w:before="100" w:beforeAutospacing="1" w:after="100" w:afterAutospacing="1"/>
              <w:jc w:val="both"/>
              <w:rPr>
                <w:rFonts w:ascii="Arial" w:hAnsi="Arial" w:cs="Arial"/>
                <w:szCs w:val="22"/>
                <w:lang w:val="en-GB"/>
              </w:rPr>
            </w:pPr>
          </w:p>
        </w:tc>
      </w:tr>
    </w:tbl>
    <w:p w14:paraId="4121D7C5" w14:textId="77777777" w:rsidR="00B96B8E" w:rsidRPr="00BB26EA" w:rsidRDefault="00776072" w:rsidP="00B67FD3">
      <w:pPr>
        <w:spacing w:before="100" w:beforeAutospacing="1" w:after="100" w:afterAutospacing="1"/>
        <w:rPr>
          <w:rFonts w:ascii="Arial" w:hAnsi="Arial" w:cs="Arial"/>
          <w:i/>
          <w:szCs w:val="22"/>
          <w:lang w:val="en-GB"/>
        </w:rPr>
      </w:pPr>
      <w:bookmarkStart w:id="24" w:name="_Toc299231287"/>
      <w:bookmarkStart w:id="25" w:name="_Toc299231411"/>
      <w:r w:rsidRPr="00BB26EA">
        <w:rPr>
          <w:rFonts w:ascii="Arial" w:hAnsi="Arial" w:cs="Arial"/>
          <w:i/>
          <w:szCs w:val="22"/>
          <w:lang w:val="en-GB"/>
        </w:rPr>
        <w:t>Table 2</w:t>
      </w:r>
      <w:r w:rsidR="00FA4786" w:rsidRPr="00BB26EA">
        <w:rPr>
          <w:rFonts w:ascii="Arial" w:hAnsi="Arial" w:cs="Arial"/>
          <w:i/>
          <w:szCs w:val="22"/>
          <w:lang w:val="en-GB"/>
        </w:rPr>
        <w:t xml:space="preserve">. </w:t>
      </w:r>
      <w:bookmarkStart w:id="26" w:name="_Toc369709264"/>
      <w:bookmarkStart w:id="27" w:name="_Toc297396506"/>
      <w:bookmarkEnd w:id="24"/>
      <w:bookmarkEnd w:id="25"/>
      <w:r w:rsidR="0070551A" w:rsidRPr="00BB26EA">
        <w:rPr>
          <w:rFonts w:ascii="Arial" w:hAnsi="Arial" w:cs="Arial"/>
          <w:i/>
          <w:szCs w:val="22"/>
          <w:lang w:val="en-GB"/>
        </w:rPr>
        <w:t>Pr</w:t>
      </w:r>
      <w:r w:rsidR="00B96B8E" w:rsidRPr="00BB26EA">
        <w:rPr>
          <w:rFonts w:ascii="Arial" w:hAnsi="Arial" w:cs="Arial"/>
          <w:i/>
          <w:szCs w:val="22"/>
          <w:lang w:val="en-GB"/>
        </w:rPr>
        <w:t>ojects contributing to Outcome 3</w:t>
      </w:r>
    </w:p>
    <w:tbl>
      <w:tblPr>
        <w:tblStyle w:val="TableGrid"/>
        <w:tblW w:w="9437" w:type="dxa"/>
        <w:tblLook w:val="04A0" w:firstRow="1" w:lastRow="0" w:firstColumn="1" w:lastColumn="0" w:noHBand="0" w:noVBand="1"/>
      </w:tblPr>
      <w:tblGrid>
        <w:gridCol w:w="2687"/>
        <w:gridCol w:w="2184"/>
        <w:gridCol w:w="2787"/>
        <w:gridCol w:w="1779"/>
      </w:tblGrid>
      <w:tr w:rsidR="00E364C2" w:rsidRPr="00BB26EA" w14:paraId="6636125A" w14:textId="77777777" w:rsidTr="00E364C2">
        <w:trPr>
          <w:trHeight w:val="420"/>
        </w:trPr>
        <w:tc>
          <w:tcPr>
            <w:tcW w:w="2687" w:type="dxa"/>
          </w:tcPr>
          <w:p w14:paraId="4A5F89FD" w14:textId="77777777" w:rsidR="00E364C2" w:rsidRPr="00BB26EA" w:rsidRDefault="00E364C2" w:rsidP="00B67FD3">
            <w:pPr>
              <w:pStyle w:val="Pa3"/>
              <w:spacing w:before="100" w:beforeAutospacing="1" w:after="100" w:afterAutospacing="1" w:line="240" w:lineRule="auto"/>
              <w:jc w:val="both"/>
              <w:rPr>
                <w:rFonts w:ascii="Arial" w:hAnsi="Arial" w:cs="Arial"/>
                <w:b/>
                <w:sz w:val="22"/>
                <w:szCs w:val="22"/>
                <w:lang w:val="en-GB"/>
              </w:rPr>
            </w:pPr>
            <w:r w:rsidRPr="00BB26EA">
              <w:rPr>
                <w:rFonts w:ascii="Arial" w:hAnsi="Arial" w:cs="Arial"/>
                <w:b/>
                <w:sz w:val="22"/>
                <w:szCs w:val="22"/>
                <w:lang w:val="en-GB"/>
              </w:rPr>
              <w:t>Programmatic scope</w:t>
            </w:r>
          </w:p>
        </w:tc>
        <w:tc>
          <w:tcPr>
            <w:tcW w:w="2184" w:type="dxa"/>
          </w:tcPr>
          <w:p w14:paraId="4E3D9E8E" w14:textId="77777777" w:rsidR="00E364C2" w:rsidRPr="00BB26EA" w:rsidRDefault="00E364C2" w:rsidP="00B67FD3">
            <w:pPr>
              <w:pStyle w:val="Pa3"/>
              <w:spacing w:before="100" w:beforeAutospacing="1" w:after="100" w:afterAutospacing="1" w:line="240" w:lineRule="auto"/>
              <w:jc w:val="both"/>
              <w:rPr>
                <w:rFonts w:ascii="Arial" w:hAnsi="Arial" w:cs="Arial"/>
                <w:b/>
                <w:sz w:val="22"/>
                <w:szCs w:val="22"/>
                <w:lang w:val="en-GB"/>
              </w:rPr>
            </w:pPr>
            <w:r w:rsidRPr="00BB26EA">
              <w:rPr>
                <w:rFonts w:ascii="Arial" w:hAnsi="Arial" w:cs="Arial"/>
                <w:b/>
                <w:sz w:val="22"/>
                <w:szCs w:val="22"/>
                <w:lang w:val="en-GB"/>
              </w:rPr>
              <w:t>Key stakeholders</w:t>
            </w:r>
          </w:p>
        </w:tc>
        <w:tc>
          <w:tcPr>
            <w:tcW w:w="2787" w:type="dxa"/>
          </w:tcPr>
          <w:p w14:paraId="2CF879CA" w14:textId="77777777" w:rsidR="00E364C2" w:rsidRPr="00BB26EA" w:rsidRDefault="00E364C2" w:rsidP="00B67FD3">
            <w:pPr>
              <w:pStyle w:val="Pa3"/>
              <w:spacing w:before="100" w:beforeAutospacing="1" w:after="100" w:afterAutospacing="1" w:line="240" w:lineRule="auto"/>
              <w:jc w:val="both"/>
              <w:rPr>
                <w:rFonts w:ascii="Arial" w:hAnsi="Arial" w:cs="Arial"/>
                <w:b/>
                <w:sz w:val="22"/>
                <w:szCs w:val="22"/>
                <w:lang w:val="en-GB"/>
              </w:rPr>
            </w:pPr>
            <w:r w:rsidRPr="00BB26EA">
              <w:rPr>
                <w:rFonts w:ascii="Arial" w:hAnsi="Arial" w:cs="Arial"/>
                <w:b/>
                <w:sz w:val="22"/>
                <w:szCs w:val="22"/>
                <w:lang w:val="en-GB"/>
              </w:rPr>
              <w:t>Geographic coverage</w:t>
            </w:r>
          </w:p>
        </w:tc>
        <w:tc>
          <w:tcPr>
            <w:tcW w:w="1779" w:type="dxa"/>
          </w:tcPr>
          <w:p w14:paraId="536509CE" w14:textId="77777777" w:rsidR="00E364C2" w:rsidRPr="00BB26EA" w:rsidRDefault="00E364C2" w:rsidP="00B67FD3">
            <w:pPr>
              <w:pStyle w:val="Pa3"/>
              <w:spacing w:before="100" w:beforeAutospacing="1" w:after="100" w:afterAutospacing="1" w:line="240" w:lineRule="auto"/>
              <w:jc w:val="both"/>
              <w:rPr>
                <w:rFonts w:ascii="Arial" w:hAnsi="Arial" w:cs="Arial"/>
                <w:b/>
                <w:sz w:val="22"/>
                <w:szCs w:val="22"/>
                <w:lang w:val="en-GB"/>
              </w:rPr>
            </w:pPr>
            <w:r w:rsidRPr="00BB26EA">
              <w:rPr>
                <w:rFonts w:ascii="Arial" w:hAnsi="Arial" w:cs="Arial"/>
                <w:b/>
                <w:sz w:val="22"/>
                <w:szCs w:val="22"/>
                <w:lang w:val="en-GB"/>
              </w:rPr>
              <w:t>Timeframe</w:t>
            </w:r>
          </w:p>
        </w:tc>
      </w:tr>
      <w:tr w:rsidR="00E364C2" w:rsidRPr="00BB26EA" w14:paraId="0A78FC59" w14:textId="77777777" w:rsidTr="00E364C2">
        <w:trPr>
          <w:trHeight w:val="857"/>
        </w:trPr>
        <w:tc>
          <w:tcPr>
            <w:tcW w:w="2687" w:type="dxa"/>
          </w:tcPr>
          <w:p w14:paraId="436B03D3" w14:textId="77777777" w:rsidR="00E364C2" w:rsidRPr="00BB26EA" w:rsidRDefault="00E364C2" w:rsidP="00B67FD3">
            <w:pPr>
              <w:pStyle w:val="Pa3"/>
              <w:spacing w:before="100" w:beforeAutospacing="1" w:after="100" w:afterAutospacing="1" w:line="240" w:lineRule="auto"/>
              <w:jc w:val="both"/>
              <w:rPr>
                <w:rFonts w:ascii="Arial" w:hAnsi="Arial" w:cs="Arial"/>
                <w:sz w:val="22"/>
                <w:szCs w:val="22"/>
                <w:lang w:val="en-GB"/>
              </w:rPr>
            </w:pPr>
            <w:r w:rsidRPr="00BB26EA">
              <w:rPr>
                <w:rFonts w:ascii="Arial" w:hAnsi="Arial" w:cs="Arial"/>
                <w:b/>
                <w:sz w:val="22"/>
                <w:szCs w:val="22"/>
                <w:lang w:val="en-GB"/>
              </w:rPr>
              <w:t>Youth Participation in Decision Making and Policy Implementation</w:t>
            </w:r>
          </w:p>
        </w:tc>
        <w:tc>
          <w:tcPr>
            <w:tcW w:w="2184" w:type="dxa"/>
          </w:tcPr>
          <w:p w14:paraId="7B7E9C87" w14:textId="3EFD74FA" w:rsidR="00E364C2" w:rsidRPr="00BB26EA" w:rsidRDefault="00E364C2" w:rsidP="007E6DB4">
            <w:pPr>
              <w:pStyle w:val="Pa3"/>
              <w:spacing w:before="100" w:beforeAutospacing="1" w:after="100" w:afterAutospacing="1" w:line="240" w:lineRule="auto"/>
              <w:jc w:val="both"/>
              <w:rPr>
                <w:rFonts w:ascii="Arial" w:hAnsi="Arial" w:cs="Arial"/>
                <w:sz w:val="22"/>
                <w:szCs w:val="22"/>
                <w:lang w:val="en-GB"/>
              </w:rPr>
            </w:pPr>
            <w:r w:rsidRPr="00BB26EA">
              <w:rPr>
                <w:rFonts w:ascii="Arial" w:hAnsi="Arial" w:cs="Arial"/>
                <w:sz w:val="22"/>
                <w:szCs w:val="22"/>
                <w:lang w:val="en-GB"/>
              </w:rPr>
              <w:t xml:space="preserve">Ministry of Youth and Sport, youth organizations </w:t>
            </w:r>
          </w:p>
        </w:tc>
        <w:tc>
          <w:tcPr>
            <w:tcW w:w="2787" w:type="dxa"/>
          </w:tcPr>
          <w:p w14:paraId="4347CFF1" w14:textId="77777777" w:rsidR="00E364C2" w:rsidRPr="00BB26EA" w:rsidRDefault="00E364C2" w:rsidP="00B67FD3">
            <w:pPr>
              <w:pStyle w:val="Pa3"/>
              <w:spacing w:before="100" w:beforeAutospacing="1" w:after="100" w:afterAutospacing="1" w:line="240" w:lineRule="auto"/>
              <w:jc w:val="both"/>
              <w:rPr>
                <w:rFonts w:ascii="Arial" w:hAnsi="Arial" w:cs="Arial"/>
                <w:sz w:val="22"/>
                <w:szCs w:val="22"/>
                <w:lang w:val="en-GB"/>
              </w:rPr>
            </w:pPr>
            <w:r w:rsidRPr="00BB26EA">
              <w:rPr>
                <w:rFonts w:ascii="Arial" w:hAnsi="Arial" w:cs="Arial"/>
                <w:sz w:val="22"/>
                <w:szCs w:val="22"/>
                <w:lang w:val="en-GB"/>
              </w:rPr>
              <w:t>Nationwide</w:t>
            </w:r>
          </w:p>
        </w:tc>
        <w:tc>
          <w:tcPr>
            <w:tcW w:w="1779" w:type="dxa"/>
          </w:tcPr>
          <w:p w14:paraId="350135C8" w14:textId="77777777" w:rsidR="00E364C2" w:rsidRPr="00BB26EA" w:rsidRDefault="00E364C2" w:rsidP="00B67FD3">
            <w:pPr>
              <w:pStyle w:val="Pa3"/>
              <w:spacing w:before="100" w:beforeAutospacing="1" w:after="100" w:afterAutospacing="1" w:line="240" w:lineRule="auto"/>
              <w:jc w:val="both"/>
              <w:rPr>
                <w:rFonts w:ascii="Arial" w:hAnsi="Arial" w:cs="Arial"/>
                <w:sz w:val="22"/>
                <w:szCs w:val="22"/>
                <w:lang w:val="en-GB"/>
              </w:rPr>
            </w:pPr>
            <w:r w:rsidRPr="00BB26EA">
              <w:rPr>
                <w:rFonts w:ascii="Arial" w:hAnsi="Arial" w:cs="Arial"/>
                <w:sz w:val="22"/>
                <w:szCs w:val="22"/>
                <w:lang w:val="en-GB"/>
              </w:rPr>
              <w:t>2012-2013</w:t>
            </w:r>
          </w:p>
        </w:tc>
      </w:tr>
      <w:tr w:rsidR="00E364C2" w:rsidRPr="00BB26EA" w14:paraId="15A7837E" w14:textId="77777777" w:rsidTr="00E364C2">
        <w:trPr>
          <w:trHeight w:val="1266"/>
        </w:trPr>
        <w:tc>
          <w:tcPr>
            <w:tcW w:w="2687" w:type="dxa"/>
          </w:tcPr>
          <w:p w14:paraId="5E7588C5" w14:textId="77777777" w:rsidR="00E364C2" w:rsidRPr="00BB26EA" w:rsidRDefault="00E364C2" w:rsidP="00B67FD3">
            <w:pPr>
              <w:pStyle w:val="Pa3"/>
              <w:spacing w:before="100" w:beforeAutospacing="1" w:after="100" w:afterAutospacing="1" w:line="240" w:lineRule="auto"/>
              <w:jc w:val="both"/>
              <w:rPr>
                <w:rFonts w:ascii="Arial" w:hAnsi="Arial" w:cs="Arial"/>
                <w:sz w:val="22"/>
                <w:szCs w:val="22"/>
                <w:lang w:val="en-GB"/>
              </w:rPr>
            </w:pPr>
            <w:r w:rsidRPr="00BB26EA">
              <w:rPr>
                <w:rFonts w:ascii="Arial" w:hAnsi="Arial" w:cs="Arial"/>
                <w:b/>
                <w:sz w:val="22"/>
                <w:szCs w:val="22"/>
                <w:lang w:val="en-GB"/>
              </w:rPr>
              <w:t>Creating New Platforms to Support Active Youth Engagement in Global Policy Debates</w:t>
            </w:r>
          </w:p>
        </w:tc>
        <w:tc>
          <w:tcPr>
            <w:tcW w:w="2184" w:type="dxa"/>
          </w:tcPr>
          <w:p w14:paraId="5E0CCE5F" w14:textId="1C7D5EDC" w:rsidR="00E364C2" w:rsidRPr="00BB26EA" w:rsidRDefault="00E364C2" w:rsidP="00B67FD3">
            <w:pPr>
              <w:pStyle w:val="Pa3"/>
              <w:spacing w:before="100" w:beforeAutospacing="1" w:after="100" w:afterAutospacing="1" w:line="240" w:lineRule="auto"/>
              <w:jc w:val="both"/>
              <w:rPr>
                <w:rFonts w:ascii="Arial" w:hAnsi="Arial" w:cs="Arial"/>
                <w:sz w:val="22"/>
                <w:szCs w:val="22"/>
                <w:lang w:val="en-GB"/>
              </w:rPr>
            </w:pPr>
            <w:r w:rsidRPr="00BB26EA">
              <w:rPr>
                <w:rFonts w:ascii="Arial" w:hAnsi="Arial" w:cs="Arial"/>
                <w:sz w:val="22"/>
                <w:szCs w:val="22"/>
                <w:lang w:val="en-GB"/>
              </w:rPr>
              <w:t>Ministry of Youth and Sport, Office of the UN SG Envoy on Youth,  youth organizations</w:t>
            </w:r>
          </w:p>
        </w:tc>
        <w:tc>
          <w:tcPr>
            <w:tcW w:w="2787" w:type="dxa"/>
          </w:tcPr>
          <w:p w14:paraId="2C56066D" w14:textId="77777777" w:rsidR="00E364C2" w:rsidRPr="00BB26EA" w:rsidRDefault="00E364C2" w:rsidP="00B67FD3">
            <w:pPr>
              <w:pStyle w:val="Pa3"/>
              <w:spacing w:before="100" w:beforeAutospacing="1" w:after="100" w:afterAutospacing="1" w:line="240" w:lineRule="auto"/>
              <w:jc w:val="both"/>
              <w:rPr>
                <w:rFonts w:ascii="Arial" w:hAnsi="Arial" w:cs="Arial"/>
                <w:sz w:val="22"/>
                <w:szCs w:val="22"/>
                <w:lang w:val="en-GB"/>
              </w:rPr>
            </w:pPr>
            <w:r w:rsidRPr="00BB26EA">
              <w:rPr>
                <w:rFonts w:ascii="Arial" w:hAnsi="Arial" w:cs="Arial"/>
                <w:sz w:val="22"/>
                <w:szCs w:val="22"/>
                <w:lang w:val="en-GB"/>
              </w:rPr>
              <w:t xml:space="preserve">Nationwide </w:t>
            </w:r>
          </w:p>
        </w:tc>
        <w:tc>
          <w:tcPr>
            <w:tcW w:w="1779" w:type="dxa"/>
          </w:tcPr>
          <w:p w14:paraId="7B415D5C" w14:textId="77777777" w:rsidR="00E364C2" w:rsidRPr="00BB26EA" w:rsidRDefault="00E364C2" w:rsidP="00B67FD3">
            <w:pPr>
              <w:pStyle w:val="Pa3"/>
              <w:spacing w:before="100" w:beforeAutospacing="1" w:after="100" w:afterAutospacing="1" w:line="240" w:lineRule="auto"/>
              <w:jc w:val="both"/>
              <w:rPr>
                <w:rFonts w:ascii="Arial" w:hAnsi="Arial" w:cs="Arial"/>
                <w:sz w:val="22"/>
                <w:szCs w:val="22"/>
                <w:lang w:val="en-GB"/>
              </w:rPr>
            </w:pPr>
            <w:r w:rsidRPr="00BB26EA">
              <w:rPr>
                <w:rFonts w:ascii="Arial" w:hAnsi="Arial" w:cs="Arial"/>
                <w:sz w:val="22"/>
                <w:szCs w:val="22"/>
                <w:lang w:val="en-GB"/>
              </w:rPr>
              <w:t>2014 - 2016</w:t>
            </w:r>
          </w:p>
        </w:tc>
      </w:tr>
    </w:tbl>
    <w:p w14:paraId="566C2FFF" w14:textId="77777777" w:rsidR="00305A78" w:rsidRPr="00BB26EA" w:rsidRDefault="00851735" w:rsidP="00B67FD3">
      <w:pPr>
        <w:spacing w:before="100" w:beforeAutospacing="1" w:after="100" w:afterAutospacing="1"/>
        <w:jc w:val="both"/>
        <w:rPr>
          <w:rFonts w:ascii="Arial" w:hAnsi="Arial" w:cs="Arial"/>
          <w:b/>
          <w:i/>
          <w:szCs w:val="22"/>
          <w:lang w:val="en-GB"/>
        </w:rPr>
      </w:pPr>
      <w:r w:rsidRPr="00BB26EA">
        <w:rPr>
          <w:rFonts w:ascii="Arial" w:hAnsi="Arial" w:cs="Arial"/>
          <w:b/>
          <w:i/>
          <w:szCs w:val="22"/>
          <w:lang w:val="en-GB"/>
        </w:rPr>
        <w:t>Project: “</w:t>
      </w:r>
      <w:r w:rsidR="00E72B38" w:rsidRPr="00BB26EA">
        <w:rPr>
          <w:rFonts w:ascii="Arial" w:hAnsi="Arial" w:cs="Arial"/>
          <w:b/>
          <w:i/>
          <w:szCs w:val="22"/>
          <w:lang w:val="en-GB"/>
        </w:rPr>
        <w:t>Youth Participation in Decision Making and Policy Implementation</w:t>
      </w:r>
      <w:r w:rsidRPr="00BB26EA">
        <w:rPr>
          <w:rFonts w:ascii="Arial" w:hAnsi="Arial" w:cs="Arial"/>
          <w:b/>
          <w:i/>
          <w:szCs w:val="22"/>
          <w:lang w:val="en-GB"/>
        </w:rPr>
        <w:t>”</w:t>
      </w:r>
    </w:p>
    <w:p w14:paraId="0F7A1E75" w14:textId="77777777" w:rsidR="00E72B38" w:rsidRPr="00BB26EA" w:rsidRDefault="00A14318"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The Project </w:t>
      </w:r>
      <w:r w:rsidR="00E72B38" w:rsidRPr="00BB26EA">
        <w:rPr>
          <w:rFonts w:ascii="Arial" w:hAnsi="Arial" w:cs="Arial"/>
          <w:szCs w:val="22"/>
          <w:lang w:val="en-GB"/>
        </w:rPr>
        <w:t>aimed to empower the young people of Azerbaijan to participate in decision-making more actively by contributing to policy planning and policy outcomes, and to develop their capacity as future leaders and public servants. Specific objectives of the project were to: 1) Provide young people with knowledge and skills to identify and advocate for youth-specific outcomes in the state programmes and strategies; 2) Attract more youth to the civil service; 3) Strengthen young people’s capacities to participate at the international fora.</w:t>
      </w:r>
    </w:p>
    <w:p w14:paraId="5AEF39A8" w14:textId="3B505FE6" w:rsidR="00E72B38" w:rsidRPr="00BB26EA" w:rsidRDefault="00E72B38"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lastRenderedPageBreak/>
        <w:t xml:space="preserve">The Project was envisaged as collaboration between the Ministry of Youth and Sport of </w:t>
      </w:r>
      <w:r w:rsidR="007E6DB4">
        <w:rPr>
          <w:rFonts w:ascii="Arial" w:hAnsi="Arial" w:cs="Arial"/>
          <w:szCs w:val="22"/>
          <w:lang w:val="en-GB"/>
        </w:rPr>
        <w:t xml:space="preserve">the </w:t>
      </w:r>
      <w:r w:rsidRPr="00BB26EA">
        <w:rPr>
          <w:rFonts w:ascii="Arial" w:hAnsi="Arial" w:cs="Arial"/>
          <w:szCs w:val="22"/>
          <w:lang w:val="en-GB"/>
        </w:rPr>
        <w:t xml:space="preserve">Republic </w:t>
      </w:r>
      <w:r w:rsidR="007E6DB4">
        <w:rPr>
          <w:rFonts w:ascii="Arial" w:hAnsi="Arial" w:cs="Arial"/>
          <w:szCs w:val="22"/>
          <w:lang w:val="en-GB"/>
        </w:rPr>
        <w:t xml:space="preserve">of Azerbaijan </w:t>
      </w:r>
      <w:r w:rsidRPr="00BB26EA">
        <w:rPr>
          <w:rFonts w:ascii="Arial" w:hAnsi="Arial" w:cs="Arial"/>
          <w:szCs w:val="22"/>
          <w:lang w:val="en-GB"/>
        </w:rPr>
        <w:t xml:space="preserve">and UNDP, to address the key priorities of national youth policy set forth in the </w:t>
      </w:r>
      <w:r w:rsidRPr="00BB26EA">
        <w:rPr>
          <w:rFonts w:ascii="Arial" w:hAnsi="Arial" w:cs="Arial"/>
          <w:i/>
          <w:szCs w:val="22"/>
          <w:lang w:val="en-GB"/>
        </w:rPr>
        <w:t xml:space="preserve">State Programme </w:t>
      </w:r>
      <w:r w:rsidR="007E6DB4">
        <w:rPr>
          <w:rFonts w:ascii="Arial" w:hAnsi="Arial" w:cs="Arial"/>
          <w:i/>
          <w:szCs w:val="22"/>
          <w:lang w:val="en-GB"/>
        </w:rPr>
        <w:t>for</w:t>
      </w:r>
      <w:r w:rsidRPr="00BB26EA">
        <w:rPr>
          <w:rFonts w:ascii="Arial" w:hAnsi="Arial" w:cs="Arial"/>
          <w:i/>
          <w:szCs w:val="22"/>
          <w:lang w:val="en-GB"/>
        </w:rPr>
        <w:t xml:space="preserve"> Azerbaijani Youth in 2011-2015 </w:t>
      </w:r>
      <w:r w:rsidRPr="00BB26EA">
        <w:rPr>
          <w:rFonts w:ascii="Arial" w:hAnsi="Arial" w:cs="Arial"/>
          <w:szCs w:val="22"/>
          <w:lang w:val="en-GB"/>
        </w:rPr>
        <w:t xml:space="preserve">(SPAY), particularly echoing the SPAY goal of “increasing the role of youth in governance and development of civil society” and “the need of promoting youth participation in governance and development of civil society”. It is among the first international projects to support the implementation of the SPAY through establishment of a well-defined monitoring system. The Project envisaged the following outputs: </w:t>
      </w:r>
    </w:p>
    <w:p w14:paraId="2683C2FE" w14:textId="157BBB4C" w:rsidR="00E72B38" w:rsidRPr="00BB26EA" w:rsidRDefault="00E72B38" w:rsidP="00B67FD3">
      <w:pPr>
        <w:pStyle w:val="ListParagraph"/>
        <w:numPr>
          <w:ilvl w:val="0"/>
          <w:numId w:val="18"/>
        </w:numPr>
        <w:spacing w:before="100" w:beforeAutospacing="1" w:after="100" w:afterAutospacing="1"/>
        <w:jc w:val="both"/>
        <w:rPr>
          <w:rFonts w:ascii="Arial" w:hAnsi="Arial" w:cs="Arial"/>
          <w:szCs w:val="22"/>
          <w:lang w:val="en-GB"/>
        </w:rPr>
      </w:pPr>
      <w:r w:rsidRPr="00BB26EA">
        <w:rPr>
          <w:rFonts w:ascii="Arial" w:hAnsi="Arial" w:cs="Arial"/>
          <w:szCs w:val="22"/>
          <w:lang w:val="en-GB"/>
        </w:rPr>
        <w:t>The capacity of the Ministry of Youth and Sport and youth-led NGOs strengthened to develop indicators of success for the implementation of national youth policy (i.e. SPAY 2011-15);</w:t>
      </w:r>
    </w:p>
    <w:p w14:paraId="27DC3F66" w14:textId="77777777" w:rsidR="00E72B38" w:rsidRPr="00BB26EA" w:rsidRDefault="00E72B38" w:rsidP="00B67FD3">
      <w:pPr>
        <w:pStyle w:val="ListParagraph"/>
        <w:numPr>
          <w:ilvl w:val="0"/>
          <w:numId w:val="18"/>
        </w:numPr>
        <w:spacing w:before="100" w:beforeAutospacing="1" w:after="100" w:afterAutospacing="1"/>
        <w:jc w:val="both"/>
        <w:rPr>
          <w:rFonts w:ascii="Arial" w:hAnsi="Arial" w:cs="Arial"/>
          <w:szCs w:val="22"/>
          <w:lang w:val="en-GB"/>
        </w:rPr>
      </w:pPr>
      <w:r w:rsidRPr="00BB26EA">
        <w:rPr>
          <w:rFonts w:ascii="Arial" w:hAnsi="Arial" w:cs="Arial"/>
          <w:szCs w:val="22"/>
          <w:lang w:val="en-GB"/>
        </w:rPr>
        <w:t>Methodology developed to enable the analysis of the existing and future state programmes to see how these programs contribute to inclusion of youth in the society;</w:t>
      </w:r>
    </w:p>
    <w:p w14:paraId="4778FD94" w14:textId="77777777" w:rsidR="00E72B38" w:rsidRPr="00BB26EA" w:rsidRDefault="00E72B38" w:rsidP="00B67FD3">
      <w:pPr>
        <w:pStyle w:val="ListParagraph"/>
        <w:numPr>
          <w:ilvl w:val="0"/>
          <w:numId w:val="18"/>
        </w:numPr>
        <w:spacing w:before="100" w:beforeAutospacing="1" w:after="100" w:afterAutospacing="1"/>
        <w:jc w:val="both"/>
        <w:rPr>
          <w:rFonts w:ascii="Arial" w:hAnsi="Arial" w:cs="Arial"/>
          <w:szCs w:val="22"/>
          <w:lang w:val="en-GB"/>
        </w:rPr>
      </w:pPr>
      <w:r w:rsidRPr="00BB26EA">
        <w:rPr>
          <w:rFonts w:ascii="Arial" w:hAnsi="Arial" w:cs="Arial"/>
          <w:szCs w:val="22"/>
          <w:lang w:val="en-GB"/>
        </w:rPr>
        <w:t>The youth attracted to enter public administration through promoting civil service internships;</w:t>
      </w:r>
    </w:p>
    <w:p w14:paraId="07A4E239" w14:textId="77777777" w:rsidR="00B67FD3" w:rsidRPr="00996DDB" w:rsidRDefault="00E72B38" w:rsidP="00B67FD3">
      <w:pPr>
        <w:pStyle w:val="ListParagraph"/>
        <w:numPr>
          <w:ilvl w:val="0"/>
          <w:numId w:val="18"/>
        </w:numPr>
        <w:spacing w:before="100" w:beforeAutospacing="1" w:after="100" w:afterAutospacing="1"/>
        <w:jc w:val="both"/>
        <w:rPr>
          <w:rFonts w:ascii="Arial" w:hAnsi="Arial" w:cs="Arial"/>
          <w:szCs w:val="22"/>
          <w:lang w:val="en-GB"/>
        </w:rPr>
      </w:pPr>
      <w:r w:rsidRPr="00BB26EA">
        <w:rPr>
          <w:rFonts w:ascii="Arial" w:hAnsi="Arial" w:cs="Arial"/>
          <w:szCs w:val="22"/>
          <w:lang w:val="en-GB"/>
        </w:rPr>
        <w:t>Civil service interns, young public servants and young leaders trained in policy analysis skills and their capacity is strengthened to represent Azerbaijan at various international and regional forums.</w:t>
      </w:r>
    </w:p>
    <w:p w14:paraId="5B8754CF" w14:textId="77777777" w:rsidR="00E72B38" w:rsidRPr="00BB26EA" w:rsidRDefault="00851735" w:rsidP="00B67FD3">
      <w:pPr>
        <w:pStyle w:val="Pa3"/>
        <w:spacing w:before="100" w:beforeAutospacing="1" w:after="100" w:afterAutospacing="1" w:line="240" w:lineRule="auto"/>
        <w:jc w:val="both"/>
        <w:rPr>
          <w:rFonts w:ascii="Arial" w:hAnsi="Arial" w:cs="Arial"/>
          <w:i/>
          <w:sz w:val="22"/>
          <w:szCs w:val="22"/>
          <w:lang w:val="en-GB"/>
        </w:rPr>
      </w:pPr>
      <w:r w:rsidRPr="00BB26EA">
        <w:rPr>
          <w:rFonts w:ascii="Arial" w:hAnsi="Arial" w:cs="Arial"/>
          <w:b/>
          <w:i/>
          <w:sz w:val="22"/>
          <w:szCs w:val="22"/>
          <w:lang w:val="en-GB"/>
        </w:rPr>
        <w:t>Project: “</w:t>
      </w:r>
      <w:r w:rsidR="00E72B38" w:rsidRPr="00BB26EA">
        <w:rPr>
          <w:rFonts w:ascii="Arial" w:hAnsi="Arial" w:cs="Arial"/>
          <w:b/>
          <w:i/>
          <w:sz w:val="22"/>
          <w:szCs w:val="22"/>
          <w:lang w:val="en-GB"/>
        </w:rPr>
        <w:t>Creating New Platforms to Support Active Youth Engagement in Global Policy Debates</w:t>
      </w:r>
      <w:r w:rsidRPr="00BB26EA">
        <w:rPr>
          <w:rFonts w:ascii="Arial" w:hAnsi="Arial" w:cs="Arial"/>
          <w:b/>
          <w:i/>
          <w:sz w:val="22"/>
          <w:szCs w:val="22"/>
          <w:lang w:val="en-GB"/>
        </w:rPr>
        <w:t>”</w:t>
      </w:r>
    </w:p>
    <w:p w14:paraId="71CD7A90" w14:textId="46CD03B0" w:rsidR="00305A78" w:rsidRPr="00BB26EA" w:rsidRDefault="00305A78" w:rsidP="00B67FD3">
      <w:pPr>
        <w:pStyle w:val="Pa3"/>
        <w:spacing w:before="100" w:beforeAutospacing="1" w:after="100" w:afterAutospacing="1" w:line="240" w:lineRule="auto"/>
        <w:jc w:val="both"/>
        <w:rPr>
          <w:rFonts w:ascii="Arial" w:hAnsi="Arial" w:cs="Arial"/>
          <w:sz w:val="22"/>
          <w:szCs w:val="22"/>
          <w:lang w:val="en-GB"/>
        </w:rPr>
      </w:pPr>
      <w:r w:rsidRPr="00BB26EA">
        <w:rPr>
          <w:rFonts w:ascii="Arial" w:hAnsi="Arial" w:cs="Arial"/>
          <w:sz w:val="22"/>
          <w:szCs w:val="22"/>
          <w:lang w:val="en-GB"/>
        </w:rPr>
        <w:t xml:space="preserve">The </w:t>
      </w:r>
      <w:r w:rsidR="00437B80">
        <w:rPr>
          <w:rFonts w:ascii="Arial" w:hAnsi="Arial" w:cs="Arial"/>
          <w:sz w:val="22"/>
          <w:szCs w:val="22"/>
          <w:lang w:val="en-GB"/>
        </w:rPr>
        <w:t xml:space="preserve">project </w:t>
      </w:r>
      <w:r w:rsidRPr="00BB26EA">
        <w:rPr>
          <w:rFonts w:ascii="Arial" w:hAnsi="Arial" w:cs="Arial"/>
          <w:sz w:val="22"/>
          <w:szCs w:val="22"/>
          <w:lang w:val="en-GB"/>
        </w:rPr>
        <w:t xml:space="preserve">has </w:t>
      </w:r>
      <w:r w:rsidR="00A14318" w:rsidRPr="00BB26EA">
        <w:rPr>
          <w:rFonts w:ascii="Arial" w:hAnsi="Arial" w:cs="Arial"/>
          <w:sz w:val="22"/>
          <w:szCs w:val="22"/>
          <w:lang w:val="en-GB"/>
        </w:rPr>
        <w:t xml:space="preserve">had </w:t>
      </w:r>
      <w:r w:rsidRPr="00BB26EA">
        <w:rPr>
          <w:rFonts w:ascii="Arial" w:hAnsi="Arial" w:cs="Arial"/>
          <w:sz w:val="22"/>
          <w:szCs w:val="22"/>
          <w:lang w:val="en-GB"/>
        </w:rPr>
        <w:t>two main objectives. The pr</w:t>
      </w:r>
      <w:r w:rsidR="00A14318" w:rsidRPr="00BB26EA">
        <w:rPr>
          <w:rFonts w:ascii="Arial" w:hAnsi="Arial" w:cs="Arial"/>
          <w:sz w:val="22"/>
          <w:szCs w:val="22"/>
          <w:lang w:val="en-GB"/>
        </w:rPr>
        <w:t xml:space="preserve">imary objective of the project has been </w:t>
      </w:r>
      <w:r w:rsidRPr="00BB26EA">
        <w:rPr>
          <w:rFonts w:ascii="Arial" w:hAnsi="Arial" w:cs="Arial"/>
          <w:sz w:val="22"/>
          <w:szCs w:val="22"/>
          <w:lang w:val="en-GB"/>
        </w:rPr>
        <w:t xml:space="preserve">to support the Office of the Secretary General’s Envoy on Youth in preparing for and conducting First Global </w:t>
      </w:r>
      <w:r w:rsidR="00437B80">
        <w:rPr>
          <w:rFonts w:ascii="Arial" w:hAnsi="Arial" w:cs="Arial"/>
          <w:sz w:val="22"/>
          <w:szCs w:val="22"/>
          <w:lang w:val="en-GB"/>
        </w:rPr>
        <w:t xml:space="preserve">Forum on </w:t>
      </w:r>
      <w:r w:rsidRPr="00BB26EA">
        <w:rPr>
          <w:rFonts w:ascii="Arial" w:hAnsi="Arial" w:cs="Arial"/>
          <w:sz w:val="22"/>
          <w:szCs w:val="22"/>
          <w:lang w:val="en-GB"/>
        </w:rPr>
        <w:t>Youth Polic</w:t>
      </w:r>
      <w:r w:rsidR="00437B80">
        <w:rPr>
          <w:rFonts w:ascii="Arial" w:hAnsi="Arial" w:cs="Arial"/>
          <w:sz w:val="22"/>
          <w:szCs w:val="22"/>
          <w:lang w:val="en-GB"/>
        </w:rPr>
        <w:t>ies</w:t>
      </w:r>
      <w:r w:rsidRPr="00BB26EA">
        <w:rPr>
          <w:rFonts w:ascii="Arial" w:hAnsi="Arial" w:cs="Arial"/>
          <w:sz w:val="22"/>
          <w:szCs w:val="22"/>
          <w:lang w:val="en-GB"/>
        </w:rPr>
        <w:t xml:space="preserve"> in the 4</w:t>
      </w:r>
      <w:r w:rsidRPr="00BB26EA">
        <w:rPr>
          <w:rFonts w:ascii="Arial" w:hAnsi="Arial" w:cs="Arial"/>
          <w:sz w:val="22"/>
          <w:szCs w:val="22"/>
          <w:vertAlign w:val="superscript"/>
          <w:lang w:val="en-GB"/>
        </w:rPr>
        <w:t>th</w:t>
      </w:r>
      <w:r w:rsidRPr="00BB26EA">
        <w:rPr>
          <w:rFonts w:ascii="Arial" w:hAnsi="Arial" w:cs="Arial"/>
          <w:sz w:val="22"/>
          <w:szCs w:val="22"/>
          <w:lang w:val="en-GB"/>
        </w:rPr>
        <w:t xml:space="preserve"> quarter of 2014.</w:t>
      </w:r>
      <w:r w:rsidRPr="00BB26EA">
        <w:rPr>
          <w:rFonts w:ascii="Arial" w:hAnsi="Arial" w:cs="Arial"/>
          <w:b/>
          <w:sz w:val="22"/>
          <w:szCs w:val="22"/>
          <w:lang w:val="en-GB"/>
        </w:rPr>
        <w:t xml:space="preserve"> </w:t>
      </w:r>
      <w:r w:rsidRPr="00BB26EA">
        <w:rPr>
          <w:rFonts w:ascii="Arial" w:hAnsi="Arial" w:cs="Arial"/>
          <w:sz w:val="22"/>
          <w:szCs w:val="22"/>
          <w:lang w:val="en-GB"/>
        </w:rPr>
        <w:t xml:space="preserve">The forum </w:t>
      </w:r>
      <w:r w:rsidR="00A14318" w:rsidRPr="00BB26EA">
        <w:rPr>
          <w:rFonts w:ascii="Arial" w:hAnsi="Arial" w:cs="Arial"/>
          <w:sz w:val="22"/>
          <w:szCs w:val="22"/>
          <w:lang w:val="en-GB"/>
        </w:rPr>
        <w:t>was envisaged as</w:t>
      </w:r>
      <w:r w:rsidRPr="00BB26EA">
        <w:rPr>
          <w:rFonts w:ascii="Arial" w:hAnsi="Arial" w:cs="Arial"/>
          <w:sz w:val="22"/>
          <w:szCs w:val="22"/>
          <w:lang w:val="en-GB"/>
        </w:rPr>
        <w:t xml:space="preserve"> the first global gathering of experts, researchers, officials, and youth involved on youth polices development</w:t>
      </w:r>
      <w:r w:rsidR="00A14318" w:rsidRPr="00BB26EA">
        <w:rPr>
          <w:rFonts w:ascii="Arial" w:hAnsi="Arial" w:cs="Arial"/>
          <w:sz w:val="22"/>
          <w:szCs w:val="22"/>
          <w:lang w:val="en-GB"/>
        </w:rPr>
        <w:t>. The aim of the forum was</w:t>
      </w:r>
      <w:r w:rsidRPr="00BB26EA">
        <w:rPr>
          <w:rFonts w:ascii="Arial" w:hAnsi="Arial" w:cs="Arial"/>
          <w:sz w:val="22"/>
          <w:szCs w:val="22"/>
          <w:lang w:val="en-GB"/>
        </w:rPr>
        <w:t xml:space="preserve"> to build a community of experts to help future national youth policy developments. The expected outputs</w:t>
      </w:r>
      <w:r w:rsidR="00A14318" w:rsidRPr="00BB26EA">
        <w:rPr>
          <w:rFonts w:ascii="Arial" w:hAnsi="Arial" w:cs="Arial"/>
          <w:sz w:val="22"/>
          <w:szCs w:val="22"/>
          <w:lang w:val="en-GB"/>
        </w:rPr>
        <w:t xml:space="preserve"> of the Forum we</w:t>
      </w:r>
      <w:r w:rsidRPr="00BB26EA">
        <w:rPr>
          <w:rFonts w:ascii="Arial" w:hAnsi="Arial" w:cs="Arial"/>
          <w:sz w:val="22"/>
          <w:szCs w:val="22"/>
          <w:lang w:val="en-GB"/>
        </w:rPr>
        <w:t>re: (1) database displaying up to date landscape of national youth policies implemented across the globe (2) enhanced understanding of quality standards for youth policies and a common understanding of youth policy formulation, including best practices and how to address challenges, also labelled as Guiding Principles for formulating and implementing youth policies; and (3) community of experts at the global level to support the formulation of evidence based youth policies.</w:t>
      </w:r>
      <w:r w:rsidR="00A14318" w:rsidRPr="00BB26EA">
        <w:rPr>
          <w:rFonts w:ascii="Arial" w:hAnsi="Arial" w:cs="Arial"/>
          <w:sz w:val="22"/>
          <w:szCs w:val="22"/>
          <w:lang w:val="en-GB"/>
        </w:rPr>
        <w:t xml:space="preserve"> The Project envisaged partnerships between </w:t>
      </w:r>
      <w:r w:rsidRPr="00BB26EA">
        <w:rPr>
          <w:rFonts w:ascii="Arial" w:hAnsi="Arial" w:cs="Arial"/>
          <w:sz w:val="22"/>
          <w:szCs w:val="22"/>
          <w:lang w:val="en-GB"/>
        </w:rPr>
        <w:t xml:space="preserve">UNDP, UNESCO, Council of Europe and the Office of the Secretary General Envoy on Youth </w:t>
      </w:r>
      <w:r w:rsidR="00421858" w:rsidRPr="00BB26EA">
        <w:rPr>
          <w:rFonts w:ascii="Arial" w:hAnsi="Arial" w:cs="Arial"/>
          <w:sz w:val="22"/>
          <w:szCs w:val="22"/>
          <w:lang w:val="en-GB"/>
        </w:rPr>
        <w:t>and the Government of Azerbaijan</w:t>
      </w:r>
      <w:r w:rsidRPr="00BB26EA">
        <w:rPr>
          <w:rFonts w:ascii="Arial" w:hAnsi="Arial" w:cs="Arial"/>
          <w:sz w:val="22"/>
          <w:szCs w:val="22"/>
          <w:lang w:val="en-GB"/>
        </w:rPr>
        <w:t xml:space="preserve">. </w:t>
      </w:r>
      <w:r w:rsidR="00421858" w:rsidRPr="00BB26EA">
        <w:rPr>
          <w:rFonts w:ascii="Arial" w:hAnsi="Arial" w:cs="Arial"/>
          <w:sz w:val="22"/>
          <w:szCs w:val="22"/>
          <w:lang w:val="en-GB"/>
        </w:rPr>
        <w:t>P</w:t>
      </w:r>
      <w:r w:rsidRPr="00BB26EA">
        <w:rPr>
          <w:rFonts w:ascii="Arial" w:hAnsi="Arial" w:cs="Arial"/>
          <w:sz w:val="22"/>
          <w:szCs w:val="22"/>
          <w:lang w:val="en-GB"/>
        </w:rPr>
        <w:t>artner</w:t>
      </w:r>
      <w:r w:rsidR="00421858" w:rsidRPr="00BB26EA">
        <w:rPr>
          <w:rFonts w:ascii="Arial" w:hAnsi="Arial" w:cs="Arial"/>
          <w:sz w:val="22"/>
          <w:szCs w:val="22"/>
          <w:lang w:val="en-GB"/>
        </w:rPr>
        <w:t>ing</w:t>
      </w:r>
      <w:r w:rsidRPr="00BB26EA">
        <w:rPr>
          <w:rFonts w:ascii="Arial" w:hAnsi="Arial" w:cs="Arial"/>
          <w:sz w:val="22"/>
          <w:szCs w:val="22"/>
          <w:lang w:val="en-GB"/>
        </w:rPr>
        <w:t xml:space="preserve"> with regional youth networks/NGOs and youth policy oriented think tanks</w:t>
      </w:r>
      <w:r w:rsidR="00421858" w:rsidRPr="00BB26EA">
        <w:rPr>
          <w:rFonts w:ascii="Arial" w:hAnsi="Arial" w:cs="Arial"/>
          <w:sz w:val="22"/>
          <w:szCs w:val="22"/>
          <w:lang w:val="en-GB"/>
        </w:rPr>
        <w:t xml:space="preserve"> was also envisaged</w:t>
      </w:r>
      <w:r w:rsidRPr="00BB26EA">
        <w:rPr>
          <w:rFonts w:ascii="Arial" w:hAnsi="Arial" w:cs="Arial"/>
          <w:sz w:val="22"/>
          <w:szCs w:val="22"/>
          <w:lang w:val="en-GB"/>
        </w:rPr>
        <w:t xml:space="preserve">. </w:t>
      </w:r>
    </w:p>
    <w:p w14:paraId="72E3DFB2" w14:textId="77777777" w:rsidR="00A14318" w:rsidRPr="00BB26EA" w:rsidRDefault="00A14318"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The secon</w:t>
      </w:r>
      <w:r w:rsidR="00421858" w:rsidRPr="00BB26EA">
        <w:rPr>
          <w:rFonts w:ascii="Arial" w:hAnsi="Arial" w:cs="Arial"/>
          <w:szCs w:val="22"/>
          <w:lang w:val="en-GB"/>
        </w:rPr>
        <w:t>dary objective of the project has been</w:t>
      </w:r>
      <w:r w:rsidRPr="00BB26EA">
        <w:rPr>
          <w:rFonts w:ascii="Arial" w:hAnsi="Arial" w:cs="Arial"/>
          <w:szCs w:val="22"/>
          <w:lang w:val="en-GB"/>
        </w:rPr>
        <w:t xml:space="preserve"> to support the institutionalization of the Model UN</w:t>
      </w:r>
      <w:r w:rsidR="00421858" w:rsidRPr="00BB26EA">
        <w:rPr>
          <w:rFonts w:ascii="Arial" w:hAnsi="Arial" w:cs="Arial"/>
          <w:szCs w:val="22"/>
          <w:lang w:val="en-GB"/>
        </w:rPr>
        <w:t xml:space="preserve"> (MUN)</w:t>
      </w:r>
      <w:r w:rsidRPr="00BB26EA">
        <w:rPr>
          <w:rFonts w:ascii="Arial" w:hAnsi="Arial" w:cs="Arial"/>
          <w:szCs w:val="22"/>
          <w:lang w:val="en-GB"/>
        </w:rPr>
        <w:t xml:space="preserve"> in Azerbaijan</w:t>
      </w:r>
      <w:r w:rsidR="00421858" w:rsidRPr="00BB26EA">
        <w:rPr>
          <w:rFonts w:ascii="Arial" w:hAnsi="Arial" w:cs="Arial"/>
          <w:szCs w:val="22"/>
          <w:lang w:val="en-GB"/>
        </w:rPr>
        <w:t>, as a</w:t>
      </w:r>
      <w:r w:rsidRPr="00BB26EA">
        <w:rPr>
          <w:rFonts w:ascii="Arial" w:hAnsi="Arial" w:cs="Arial"/>
          <w:szCs w:val="22"/>
          <w:lang w:val="en-GB"/>
        </w:rPr>
        <w:t xml:space="preserve"> tool for publicizing UN values among young people, raising awareness among youth on UN work, as well as building capacities of young people (research, negotiations, speech, writing, and diplomacy). </w:t>
      </w:r>
      <w:r w:rsidR="00421858" w:rsidRPr="00BB26EA">
        <w:rPr>
          <w:rFonts w:ascii="Arial" w:hAnsi="Arial" w:cs="Arial"/>
          <w:szCs w:val="22"/>
          <w:lang w:val="en-GB"/>
        </w:rPr>
        <w:t xml:space="preserve">The work on this objective was the follow up of the first International Model UN Security Council on cyber-security in Baku that was organized in partnership between Ministry of Youth and Sport and UNDP in </w:t>
      </w:r>
      <w:r w:rsidRPr="00BB26EA">
        <w:rPr>
          <w:rFonts w:ascii="Arial" w:hAnsi="Arial" w:cs="Arial"/>
          <w:szCs w:val="22"/>
          <w:lang w:val="en-GB"/>
        </w:rPr>
        <w:t>October 2013</w:t>
      </w:r>
      <w:r w:rsidR="00421858" w:rsidRPr="00BB26EA">
        <w:rPr>
          <w:rFonts w:ascii="Arial" w:hAnsi="Arial" w:cs="Arial"/>
          <w:szCs w:val="22"/>
          <w:lang w:val="en-GB"/>
        </w:rPr>
        <w:t xml:space="preserve">. The success of </w:t>
      </w:r>
      <w:r w:rsidRPr="00BB26EA">
        <w:rPr>
          <w:rFonts w:ascii="Arial" w:hAnsi="Arial" w:cs="Arial"/>
          <w:szCs w:val="22"/>
          <w:lang w:val="en-GB"/>
        </w:rPr>
        <w:t>event sparked a lot of interest in the youth community</w:t>
      </w:r>
      <w:r w:rsidR="00421858" w:rsidRPr="00BB26EA">
        <w:rPr>
          <w:rFonts w:ascii="Arial" w:hAnsi="Arial" w:cs="Arial"/>
          <w:szCs w:val="22"/>
          <w:lang w:val="en-GB"/>
        </w:rPr>
        <w:t xml:space="preserve"> and the government</w:t>
      </w:r>
      <w:r w:rsidRPr="00BB26EA">
        <w:rPr>
          <w:rFonts w:ascii="Arial" w:hAnsi="Arial" w:cs="Arial"/>
          <w:szCs w:val="22"/>
          <w:lang w:val="en-GB"/>
        </w:rPr>
        <w:t xml:space="preserve">. </w:t>
      </w:r>
      <w:r w:rsidR="00421858" w:rsidRPr="00BB26EA">
        <w:rPr>
          <w:rFonts w:ascii="Arial" w:hAnsi="Arial" w:cs="Arial"/>
          <w:szCs w:val="22"/>
          <w:lang w:val="en-GB"/>
        </w:rPr>
        <w:t>T</w:t>
      </w:r>
      <w:r w:rsidRPr="00BB26EA">
        <w:rPr>
          <w:rFonts w:ascii="Arial" w:hAnsi="Arial" w:cs="Arial"/>
          <w:szCs w:val="22"/>
          <w:lang w:val="en-GB"/>
        </w:rPr>
        <w:t xml:space="preserve">he major outputs of this component </w:t>
      </w:r>
      <w:r w:rsidR="00421858" w:rsidRPr="00BB26EA">
        <w:rPr>
          <w:rFonts w:ascii="Arial" w:hAnsi="Arial" w:cs="Arial"/>
          <w:szCs w:val="22"/>
          <w:lang w:val="en-GB"/>
        </w:rPr>
        <w:t>have been</w:t>
      </w:r>
      <w:r w:rsidRPr="00BB26EA">
        <w:rPr>
          <w:rFonts w:ascii="Arial" w:hAnsi="Arial" w:cs="Arial"/>
          <w:szCs w:val="22"/>
          <w:lang w:val="en-GB"/>
        </w:rPr>
        <w:t xml:space="preserve"> to: (1) </w:t>
      </w:r>
      <w:r w:rsidR="00421858" w:rsidRPr="00BB26EA">
        <w:rPr>
          <w:rFonts w:ascii="Arial" w:hAnsi="Arial" w:cs="Arial"/>
          <w:szCs w:val="22"/>
          <w:lang w:val="en-GB"/>
        </w:rPr>
        <w:t>create</w:t>
      </w:r>
      <w:r w:rsidRPr="00BB26EA">
        <w:rPr>
          <w:rFonts w:ascii="Arial" w:hAnsi="Arial" w:cs="Arial"/>
          <w:szCs w:val="22"/>
          <w:lang w:val="en-GB"/>
        </w:rPr>
        <w:t xml:space="preserve"> national Model UN mechanism or network assoc</w:t>
      </w:r>
      <w:r w:rsidR="00421858" w:rsidRPr="00BB26EA">
        <w:rPr>
          <w:rFonts w:ascii="Arial" w:hAnsi="Arial" w:cs="Arial"/>
          <w:szCs w:val="22"/>
          <w:lang w:val="en-GB"/>
        </w:rPr>
        <w:t>iated with UNDPI; (2) deliver</w:t>
      </w:r>
      <w:r w:rsidRPr="00BB26EA">
        <w:rPr>
          <w:rFonts w:ascii="Arial" w:hAnsi="Arial" w:cs="Arial"/>
          <w:szCs w:val="22"/>
          <w:lang w:val="en-GB"/>
        </w:rPr>
        <w:t xml:space="preserve"> financial means to support the participation of national youth in international</w:t>
      </w:r>
      <w:r w:rsidR="00421858" w:rsidRPr="00BB26EA">
        <w:rPr>
          <w:rFonts w:ascii="Arial" w:hAnsi="Arial" w:cs="Arial"/>
          <w:szCs w:val="22"/>
          <w:lang w:val="en-GB"/>
        </w:rPr>
        <w:t xml:space="preserve"> MUN initiatives; (3) organise</w:t>
      </w:r>
      <w:r w:rsidRPr="00BB26EA">
        <w:rPr>
          <w:rFonts w:ascii="Arial" w:hAnsi="Arial" w:cs="Arial"/>
          <w:szCs w:val="22"/>
          <w:lang w:val="en-GB"/>
        </w:rPr>
        <w:t xml:space="preserve"> national MUN and one international MUN by the end of Year 2 of the project implementation.</w:t>
      </w:r>
      <w:r w:rsidR="00421858" w:rsidRPr="00BB26EA">
        <w:rPr>
          <w:rFonts w:ascii="Arial" w:hAnsi="Arial" w:cs="Arial"/>
          <w:szCs w:val="22"/>
          <w:lang w:val="en-GB"/>
        </w:rPr>
        <w:t xml:space="preserve"> The project envisaged partnerships with </w:t>
      </w:r>
      <w:r w:rsidRPr="00BB26EA">
        <w:rPr>
          <w:rFonts w:ascii="Arial" w:hAnsi="Arial" w:cs="Arial"/>
          <w:szCs w:val="22"/>
          <w:lang w:val="en-GB"/>
        </w:rPr>
        <w:t xml:space="preserve">the Ministry of </w:t>
      </w:r>
      <w:r w:rsidR="00421858" w:rsidRPr="00BB26EA">
        <w:rPr>
          <w:rFonts w:ascii="Arial" w:hAnsi="Arial" w:cs="Arial"/>
          <w:szCs w:val="22"/>
          <w:lang w:val="en-GB"/>
        </w:rPr>
        <w:t xml:space="preserve">Youth and Sport, Ministry of </w:t>
      </w:r>
      <w:r w:rsidRPr="00BB26EA">
        <w:rPr>
          <w:rFonts w:ascii="Arial" w:hAnsi="Arial" w:cs="Arial"/>
          <w:szCs w:val="22"/>
          <w:lang w:val="en-GB"/>
        </w:rPr>
        <w:t>Ed</w:t>
      </w:r>
      <w:r w:rsidR="00421858" w:rsidRPr="00BB26EA">
        <w:rPr>
          <w:rFonts w:ascii="Arial" w:hAnsi="Arial" w:cs="Arial"/>
          <w:szCs w:val="22"/>
          <w:lang w:val="en-GB"/>
        </w:rPr>
        <w:t>ucation, universities, UNDP</w:t>
      </w:r>
      <w:r w:rsidRPr="00BB26EA">
        <w:rPr>
          <w:rFonts w:ascii="Arial" w:hAnsi="Arial" w:cs="Arial"/>
          <w:szCs w:val="22"/>
          <w:lang w:val="en-GB"/>
        </w:rPr>
        <w:t xml:space="preserve"> and local youth NGOs.</w:t>
      </w:r>
    </w:p>
    <w:p w14:paraId="2B099365" w14:textId="77777777" w:rsidR="0018306A" w:rsidRPr="00BB26EA" w:rsidRDefault="00776072" w:rsidP="00E364C2">
      <w:pPr>
        <w:pStyle w:val="Heading1"/>
      </w:pPr>
      <w:r w:rsidRPr="00BB26EA">
        <w:br w:type="page"/>
      </w:r>
      <w:bookmarkStart w:id="28" w:name="_Toc453081995"/>
      <w:r w:rsidR="00B92E91" w:rsidRPr="00BB26EA">
        <w:lastRenderedPageBreak/>
        <w:t>4</w:t>
      </w:r>
      <w:r w:rsidR="0018306A" w:rsidRPr="00BB26EA">
        <w:t>. Evaluation Methodology</w:t>
      </w:r>
      <w:bookmarkEnd w:id="26"/>
      <w:bookmarkEnd w:id="27"/>
      <w:bookmarkEnd w:id="28"/>
    </w:p>
    <w:p w14:paraId="29685A8A" w14:textId="77777777" w:rsidR="00876591" w:rsidRPr="00BB26EA" w:rsidRDefault="0019159C" w:rsidP="00B67FD3">
      <w:pPr>
        <w:spacing w:before="100" w:beforeAutospacing="1" w:after="100" w:afterAutospacing="1"/>
        <w:jc w:val="both"/>
        <w:rPr>
          <w:rFonts w:ascii="Arial" w:hAnsi="Arial" w:cs="Arial"/>
          <w:szCs w:val="22"/>
          <w:lang w:val="en-GB"/>
        </w:rPr>
      </w:pPr>
      <w:bookmarkStart w:id="29" w:name="OLE_LINK5"/>
      <w:bookmarkStart w:id="30" w:name="OLE_LINK6"/>
      <w:bookmarkStart w:id="31" w:name="_Toc297981481"/>
      <w:bookmarkStart w:id="32" w:name="_Toc297981539"/>
      <w:bookmarkStart w:id="33" w:name="_Toc297981863"/>
      <w:r w:rsidRPr="00BB26EA">
        <w:rPr>
          <w:rFonts w:ascii="Arial" w:hAnsi="Arial" w:cs="Arial"/>
          <w:szCs w:val="22"/>
          <w:lang w:val="en-GB"/>
        </w:rPr>
        <w:t xml:space="preserve">The </w:t>
      </w:r>
      <w:r w:rsidR="00876591" w:rsidRPr="00BB26EA">
        <w:rPr>
          <w:rFonts w:ascii="Arial" w:hAnsi="Arial" w:cs="Arial"/>
          <w:szCs w:val="22"/>
          <w:lang w:val="en-GB"/>
        </w:rPr>
        <w:t xml:space="preserve">devised </w:t>
      </w:r>
      <w:r w:rsidR="00202E3B" w:rsidRPr="00BB26EA">
        <w:rPr>
          <w:rFonts w:ascii="Arial" w:hAnsi="Arial" w:cs="Arial"/>
          <w:szCs w:val="22"/>
          <w:lang w:val="en-GB"/>
        </w:rPr>
        <w:t xml:space="preserve">Evaluation </w:t>
      </w:r>
      <w:r w:rsidR="00876591" w:rsidRPr="00BB26EA">
        <w:rPr>
          <w:rFonts w:ascii="Arial" w:hAnsi="Arial" w:cs="Arial"/>
          <w:szCs w:val="22"/>
          <w:lang w:val="en-GB"/>
        </w:rPr>
        <w:t>meth</w:t>
      </w:r>
      <w:r w:rsidR="002962D6" w:rsidRPr="00BB26EA">
        <w:rPr>
          <w:rFonts w:ascii="Arial" w:hAnsi="Arial" w:cs="Arial"/>
          <w:szCs w:val="22"/>
          <w:lang w:val="en-GB"/>
        </w:rPr>
        <w:t>odology for this Evaluation was</w:t>
      </w:r>
      <w:r w:rsidRPr="00BB26EA">
        <w:rPr>
          <w:rFonts w:ascii="Arial" w:hAnsi="Arial" w:cs="Arial"/>
          <w:szCs w:val="22"/>
          <w:lang w:val="en-GB"/>
        </w:rPr>
        <w:t xml:space="preserve"> in line with requirements as set out in the ToR. </w:t>
      </w:r>
      <w:r w:rsidR="005B5465" w:rsidRPr="00BB26EA">
        <w:rPr>
          <w:rFonts w:ascii="Arial" w:hAnsi="Arial" w:cs="Arial"/>
          <w:szCs w:val="22"/>
          <w:lang w:val="en-GB"/>
        </w:rPr>
        <w:t>The evaluation analyse</w:t>
      </w:r>
      <w:r w:rsidR="00FD2AA7" w:rsidRPr="00BB26EA">
        <w:rPr>
          <w:rFonts w:ascii="Arial" w:hAnsi="Arial" w:cs="Arial"/>
          <w:szCs w:val="22"/>
          <w:lang w:val="en-GB"/>
        </w:rPr>
        <w:t>d</w:t>
      </w:r>
      <w:r w:rsidR="005B5465" w:rsidRPr="00BB26EA">
        <w:rPr>
          <w:rFonts w:ascii="Arial" w:hAnsi="Arial" w:cs="Arial"/>
          <w:szCs w:val="22"/>
          <w:lang w:val="en-GB"/>
        </w:rPr>
        <w:t xml:space="preserve"> the progress to outcome realization, factors affecting outcome, UN’s contribution to outcome, </w:t>
      </w:r>
      <w:r w:rsidR="00876591" w:rsidRPr="00BB26EA">
        <w:rPr>
          <w:rFonts w:ascii="Arial" w:hAnsi="Arial" w:cs="Arial"/>
          <w:szCs w:val="22"/>
          <w:lang w:val="en-GB"/>
        </w:rPr>
        <w:t xml:space="preserve">while it </w:t>
      </w:r>
      <w:r w:rsidR="00FD2AA7" w:rsidRPr="00BB26EA">
        <w:rPr>
          <w:rFonts w:ascii="Arial" w:hAnsi="Arial" w:cs="Arial"/>
          <w:szCs w:val="22"/>
          <w:lang w:val="en-GB"/>
        </w:rPr>
        <w:t>also studied</w:t>
      </w:r>
      <w:r w:rsidR="0018306A" w:rsidRPr="00BB26EA">
        <w:rPr>
          <w:rFonts w:ascii="Arial" w:hAnsi="Arial" w:cs="Arial"/>
          <w:szCs w:val="22"/>
          <w:lang w:val="en-GB"/>
        </w:rPr>
        <w:t xml:space="preserve"> the extent of partnership and cooperation,</w:t>
      </w:r>
      <w:r w:rsidR="00BF3E06" w:rsidRPr="00BB26EA">
        <w:rPr>
          <w:rFonts w:ascii="Arial" w:hAnsi="Arial" w:cs="Arial"/>
          <w:szCs w:val="22"/>
          <w:lang w:val="en-GB"/>
        </w:rPr>
        <w:t xml:space="preserve"> as well as </w:t>
      </w:r>
      <w:r w:rsidR="00876591" w:rsidRPr="00BB26EA">
        <w:rPr>
          <w:rFonts w:ascii="Arial" w:hAnsi="Arial" w:cs="Arial"/>
          <w:szCs w:val="22"/>
          <w:lang w:val="en-GB"/>
        </w:rPr>
        <w:t xml:space="preserve">Cross-cutting issues and Sustainability. </w:t>
      </w:r>
    </w:p>
    <w:p w14:paraId="23663999" w14:textId="77777777" w:rsidR="00DE2A38" w:rsidRPr="00BB26EA" w:rsidRDefault="00DE2A38" w:rsidP="00B67FD3">
      <w:pPr>
        <w:pStyle w:val="NormalWeb"/>
        <w:jc w:val="both"/>
        <w:rPr>
          <w:rFonts w:ascii="Arial" w:hAnsi="Arial" w:cs="Arial"/>
          <w:sz w:val="22"/>
          <w:szCs w:val="22"/>
          <w:lang w:val="en-GB"/>
        </w:rPr>
      </w:pPr>
      <w:r w:rsidRPr="00BB26EA">
        <w:rPr>
          <w:rFonts w:ascii="Arial" w:hAnsi="Arial" w:cs="Arial"/>
          <w:sz w:val="22"/>
          <w:szCs w:val="22"/>
          <w:lang w:val="en-GB"/>
        </w:rPr>
        <w:t xml:space="preserve">Upon analysis of the </w:t>
      </w:r>
      <w:r w:rsidR="00876591" w:rsidRPr="00BB26EA">
        <w:rPr>
          <w:rFonts w:ascii="Arial" w:hAnsi="Arial" w:cs="Arial"/>
          <w:sz w:val="22"/>
          <w:szCs w:val="22"/>
          <w:lang w:val="en-GB"/>
        </w:rPr>
        <w:t>CPD</w:t>
      </w:r>
      <w:r w:rsidRPr="00BB26EA">
        <w:rPr>
          <w:rFonts w:ascii="Arial" w:hAnsi="Arial" w:cs="Arial"/>
          <w:sz w:val="22"/>
          <w:szCs w:val="22"/>
          <w:lang w:val="en-GB"/>
        </w:rPr>
        <w:t xml:space="preserve"> document and the res</w:t>
      </w:r>
      <w:r w:rsidR="00B96B8E" w:rsidRPr="00BB26EA">
        <w:rPr>
          <w:rFonts w:ascii="Arial" w:hAnsi="Arial" w:cs="Arial"/>
          <w:sz w:val="22"/>
          <w:szCs w:val="22"/>
          <w:lang w:val="en-GB"/>
        </w:rPr>
        <w:t>ults framework for the Outcome 3</w:t>
      </w:r>
      <w:r w:rsidRPr="00BB26EA">
        <w:rPr>
          <w:rFonts w:ascii="Arial" w:hAnsi="Arial" w:cs="Arial"/>
          <w:sz w:val="22"/>
          <w:szCs w:val="22"/>
          <w:lang w:val="en-GB"/>
        </w:rPr>
        <w:t xml:space="preserve">, the needs and expectations from the Evaluation by UNDP, the </w:t>
      </w:r>
      <w:r w:rsidR="00876591" w:rsidRPr="00BB26EA">
        <w:rPr>
          <w:rFonts w:ascii="Arial" w:hAnsi="Arial" w:cs="Arial"/>
          <w:sz w:val="22"/>
          <w:szCs w:val="22"/>
          <w:lang w:val="en-GB"/>
        </w:rPr>
        <w:t>evaluator</w:t>
      </w:r>
      <w:r w:rsidRPr="00BB26EA">
        <w:rPr>
          <w:rFonts w:ascii="Arial" w:hAnsi="Arial" w:cs="Arial"/>
          <w:sz w:val="22"/>
          <w:szCs w:val="22"/>
          <w:lang w:val="en-GB"/>
        </w:rPr>
        <w:t xml:space="preserve"> applied “mixed methods” to optimise the potential of the analysis and to reach sound evaluation. In line with that, the methodology applied for this Evaluation included qualitative and quantitative methods and instruments, such as focus groups</w:t>
      </w:r>
      <w:r w:rsidR="00876591" w:rsidRPr="00BB26EA">
        <w:rPr>
          <w:rFonts w:ascii="Arial" w:hAnsi="Arial" w:cs="Arial"/>
          <w:sz w:val="22"/>
          <w:szCs w:val="22"/>
          <w:lang w:val="en-GB"/>
        </w:rPr>
        <w:t xml:space="preserve"> and an</w:t>
      </w:r>
      <w:r w:rsidRPr="00BB26EA">
        <w:rPr>
          <w:rFonts w:ascii="Arial" w:hAnsi="Arial" w:cs="Arial"/>
          <w:sz w:val="22"/>
          <w:szCs w:val="22"/>
          <w:lang w:val="en-GB"/>
        </w:rPr>
        <w:t xml:space="preserve"> </w:t>
      </w:r>
      <w:r w:rsidR="00876591" w:rsidRPr="00BB26EA">
        <w:rPr>
          <w:rFonts w:ascii="Arial" w:hAnsi="Arial" w:cs="Arial"/>
          <w:sz w:val="22"/>
          <w:szCs w:val="22"/>
          <w:lang w:val="en-GB"/>
        </w:rPr>
        <w:t xml:space="preserve">online survey with youth leaders engaged in different interventions of the projects, </w:t>
      </w:r>
      <w:r w:rsidRPr="00BB26EA">
        <w:rPr>
          <w:rFonts w:ascii="Arial" w:hAnsi="Arial" w:cs="Arial"/>
          <w:sz w:val="22"/>
          <w:szCs w:val="22"/>
          <w:lang w:val="en-GB"/>
        </w:rPr>
        <w:t xml:space="preserve">as well as document review, and </w:t>
      </w:r>
      <w:r w:rsidR="00876591" w:rsidRPr="00BB26EA">
        <w:rPr>
          <w:rFonts w:ascii="Arial" w:hAnsi="Arial" w:cs="Arial"/>
          <w:sz w:val="22"/>
          <w:szCs w:val="22"/>
          <w:lang w:val="en-GB"/>
        </w:rPr>
        <w:t xml:space="preserve">interviews </w:t>
      </w:r>
      <w:r w:rsidRPr="00BB26EA">
        <w:rPr>
          <w:rFonts w:ascii="Arial" w:hAnsi="Arial" w:cs="Arial"/>
          <w:sz w:val="22"/>
          <w:szCs w:val="22"/>
          <w:lang w:val="en-GB"/>
        </w:rPr>
        <w:t xml:space="preserve">with </w:t>
      </w:r>
      <w:r w:rsidR="00876591" w:rsidRPr="00BB26EA">
        <w:rPr>
          <w:rFonts w:ascii="Arial" w:hAnsi="Arial" w:cs="Arial"/>
          <w:sz w:val="22"/>
          <w:szCs w:val="22"/>
          <w:lang w:val="en-GB"/>
        </w:rPr>
        <w:t>UNDP staff, and government partners</w:t>
      </w:r>
      <w:r w:rsidRPr="00BB26EA">
        <w:rPr>
          <w:rFonts w:ascii="Arial" w:hAnsi="Arial" w:cs="Arial"/>
          <w:sz w:val="22"/>
          <w:szCs w:val="22"/>
          <w:lang w:val="en-GB"/>
        </w:rPr>
        <w:t xml:space="preserve">. </w:t>
      </w:r>
    </w:p>
    <w:p w14:paraId="23BC77C7" w14:textId="77777777" w:rsidR="0018306A" w:rsidRPr="00BB26EA" w:rsidRDefault="0018306A" w:rsidP="00B67FD3">
      <w:pPr>
        <w:pStyle w:val="Heading2"/>
        <w:rPr>
          <w:rFonts w:cs="Arial"/>
        </w:rPr>
      </w:pPr>
      <w:bookmarkStart w:id="34" w:name="_Toc369709266"/>
      <w:bookmarkStart w:id="35" w:name="_Toc297395674"/>
      <w:bookmarkStart w:id="36" w:name="_Toc297395741"/>
      <w:bookmarkStart w:id="37" w:name="_Toc297396507"/>
      <w:bookmarkStart w:id="38" w:name="_Toc453081996"/>
      <w:bookmarkStart w:id="39" w:name="_Toc273090632"/>
      <w:bookmarkStart w:id="40" w:name="_Toc297981484"/>
      <w:bookmarkStart w:id="41" w:name="_Toc297981542"/>
      <w:bookmarkStart w:id="42" w:name="_Toc297981866"/>
      <w:bookmarkEnd w:id="29"/>
      <w:bookmarkEnd w:id="30"/>
      <w:bookmarkEnd w:id="31"/>
      <w:bookmarkEnd w:id="32"/>
      <w:bookmarkEnd w:id="33"/>
      <w:r w:rsidRPr="00BB26EA">
        <w:rPr>
          <w:rFonts w:cs="Arial"/>
        </w:rPr>
        <w:t>4.1 Evaluation Design</w:t>
      </w:r>
      <w:bookmarkEnd w:id="34"/>
      <w:bookmarkEnd w:id="35"/>
      <w:bookmarkEnd w:id="36"/>
      <w:bookmarkEnd w:id="37"/>
      <w:bookmarkEnd w:id="38"/>
    </w:p>
    <w:p w14:paraId="104BD4ED" w14:textId="77777777" w:rsidR="0018306A" w:rsidRPr="00BB26EA" w:rsidRDefault="0018306A" w:rsidP="00B67FD3">
      <w:pPr>
        <w:autoSpaceDE w:val="0"/>
        <w:autoSpaceDN w:val="0"/>
        <w:adjustRightInd w:val="0"/>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The evaluation </w:t>
      </w:r>
      <w:r w:rsidR="00FD2AA7" w:rsidRPr="00BB26EA">
        <w:rPr>
          <w:rFonts w:ascii="Arial" w:hAnsi="Arial" w:cs="Arial"/>
          <w:szCs w:val="22"/>
          <w:lang w:val="en-GB"/>
        </w:rPr>
        <w:t>was</w:t>
      </w:r>
      <w:r w:rsidRPr="00BB26EA">
        <w:rPr>
          <w:rFonts w:ascii="Arial" w:hAnsi="Arial" w:cs="Arial"/>
          <w:szCs w:val="22"/>
          <w:lang w:val="en-GB"/>
        </w:rPr>
        <w:t xml:space="preserve"> carried out in three phases: </w:t>
      </w:r>
    </w:p>
    <w:p w14:paraId="48345473" w14:textId="77777777" w:rsidR="0018306A" w:rsidRPr="00BB26EA" w:rsidRDefault="0018306A" w:rsidP="00B67FD3">
      <w:pPr>
        <w:numPr>
          <w:ilvl w:val="0"/>
          <w:numId w:val="3"/>
        </w:numPr>
        <w:autoSpaceDE w:val="0"/>
        <w:autoSpaceDN w:val="0"/>
        <w:adjustRightInd w:val="0"/>
        <w:spacing w:before="100" w:beforeAutospacing="1" w:after="100" w:afterAutospacing="1"/>
        <w:jc w:val="both"/>
        <w:rPr>
          <w:rFonts w:ascii="Arial" w:hAnsi="Arial" w:cs="Arial"/>
          <w:szCs w:val="22"/>
          <w:lang w:val="en-GB" w:bidi="ta-IN"/>
        </w:rPr>
      </w:pPr>
      <w:r w:rsidRPr="00BB26EA">
        <w:rPr>
          <w:rFonts w:ascii="Arial" w:hAnsi="Arial" w:cs="Arial"/>
          <w:szCs w:val="22"/>
          <w:lang w:val="en-GB"/>
        </w:rPr>
        <w:t>The inception phase and the document review;</w:t>
      </w:r>
    </w:p>
    <w:p w14:paraId="1A989D24" w14:textId="77777777" w:rsidR="0018306A" w:rsidRPr="00BB26EA" w:rsidRDefault="00B33E90" w:rsidP="00B67FD3">
      <w:pPr>
        <w:numPr>
          <w:ilvl w:val="0"/>
          <w:numId w:val="3"/>
        </w:numPr>
        <w:autoSpaceDE w:val="0"/>
        <w:autoSpaceDN w:val="0"/>
        <w:adjustRightInd w:val="0"/>
        <w:spacing w:before="100" w:beforeAutospacing="1" w:after="100" w:afterAutospacing="1"/>
        <w:jc w:val="both"/>
        <w:rPr>
          <w:rFonts w:ascii="Arial" w:hAnsi="Arial" w:cs="Arial"/>
          <w:szCs w:val="22"/>
          <w:lang w:val="en-GB" w:bidi="ta-IN"/>
        </w:rPr>
      </w:pPr>
      <w:r w:rsidRPr="00BB26EA">
        <w:rPr>
          <w:rFonts w:ascii="Arial" w:hAnsi="Arial" w:cs="Arial"/>
          <w:szCs w:val="22"/>
          <w:lang w:val="en-GB"/>
        </w:rPr>
        <w:t>The fieldwork phase comprising</w:t>
      </w:r>
      <w:r w:rsidR="0018306A" w:rsidRPr="00BB26EA">
        <w:rPr>
          <w:rFonts w:ascii="Arial" w:hAnsi="Arial" w:cs="Arial"/>
          <w:szCs w:val="22"/>
          <w:lang w:val="en-GB"/>
        </w:rPr>
        <w:t xml:space="preserve"> the </w:t>
      </w:r>
      <w:r w:rsidR="0018306A" w:rsidRPr="00BB26EA">
        <w:rPr>
          <w:rFonts w:ascii="Arial" w:hAnsi="Arial" w:cs="Arial"/>
          <w:szCs w:val="22"/>
          <w:lang w:val="en-GB" w:bidi="ta-IN"/>
        </w:rPr>
        <w:t>interviews</w:t>
      </w:r>
      <w:r w:rsidR="00876591" w:rsidRPr="00BB26EA">
        <w:rPr>
          <w:rFonts w:ascii="Arial" w:hAnsi="Arial" w:cs="Arial"/>
          <w:szCs w:val="22"/>
          <w:lang w:val="en-GB" w:bidi="ta-IN"/>
        </w:rPr>
        <w:t>, focus groups and online survey</w:t>
      </w:r>
      <w:r w:rsidR="0018306A" w:rsidRPr="00BB26EA">
        <w:rPr>
          <w:rFonts w:ascii="Arial" w:hAnsi="Arial" w:cs="Arial"/>
          <w:szCs w:val="22"/>
          <w:lang w:val="en-GB" w:bidi="ta-IN"/>
        </w:rPr>
        <w:t xml:space="preserve">. </w:t>
      </w:r>
    </w:p>
    <w:p w14:paraId="6BD12DFD" w14:textId="77777777" w:rsidR="0018306A" w:rsidRPr="00BB26EA" w:rsidRDefault="0018306A" w:rsidP="00B67FD3">
      <w:pPr>
        <w:numPr>
          <w:ilvl w:val="0"/>
          <w:numId w:val="3"/>
        </w:numPr>
        <w:autoSpaceDE w:val="0"/>
        <w:autoSpaceDN w:val="0"/>
        <w:adjustRightInd w:val="0"/>
        <w:spacing w:before="100" w:beforeAutospacing="1" w:after="100" w:afterAutospacing="1"/>
        <w:jc w:val="both"/>
        <w:rPr>
          <w:rFonts w:ascii="Arial" w:hAnsi="Arial" w:cs="Arial"/>
          <w:szCs w:val="22"/>
          <w:lang w:val="en-GB" w:bidi="ta-IN"/>
        </w:rPr>
      </w:pPr>
      <w:r w:rsidRPr="00BB26EA">
        <w:rPr>
          <w:rFonts w:ascii="Arial" w:hAnsi="Arial" w:cs="Arial"/>
          <w:szCs w:val="22"/>
          <w:lang w:val="en-GB" w:bidi="ta-IN"/>
        </w:rPr>
        <w:t xml:space="preserve">Analysis and report writing phase. This phase </w:t>
      </w:r>
      <w:r w:rsidR="00FD2AA7" w:rsidRPr="00BB26EA">
        <w:rPr>
          <w:rFonts w:ascii="Arial" w:hAnsi="Arial" w:cs="Arial"/>
          <w:szCs w:val="22"/>
          <w:lang w:val="en-GB" w:bidi="ta-IN"/>
        </w:rPr>
        <w:t>was</w:t>
      </w:r>
      <w:r w:rsidRPr="00BB26EA">
        <w:rPr>
          <w:rFonts w:ascii="Arial" w:hAnsi="Arial" w:cs="Arial"/>
          <w:szCs w:val="22"/>
          <w:lang w:val="en-GB" w:bidi="ta-IN"/>
        </w:rPr>
        <w:t xml:space="preserve"> marked by two main points of consultation, the field work de-briefing meeting with the UNDP team, and the final presentation of the report.  </w:t>
      </w:r>
    </w:p>
    <w:p w14:paraId="52DE40CA" w14:textId="77777777" w:rsidR="0018306A" w:rsidRPr="00BB26EA" w:rsidRDefault="0018306A" w:rsidP="00B67FD3">
      <w:pPr>
        <w:pStyle w:val="MediumGrid1-Accent21"/>
        <w:spacing w:before="100" w:beforeAutospacing="1" w:after="100" w:afterAutospacing="1"/>
        <w:ind w:left="0"/>
        <w:contextualSpacing/>
        <w:rPr>
          <w:rFonts w:ascii="Arial" w:hAnsi="Arial" w:cs="Arial"/>
          <w:szCs w:val="22"/>
          <w:lang w:val="en-GB"/>
        </w:rPr>
      </w:pPr>
      <w:r w:rsidRPr="00BB26EA">
        <w:rPr>
          <w:rFonts w:ascii="Arial" w:hAnsi="Arial" w:cs="Arial"/>
          <w:szCs w:val="22"/>
          <w:lang w:val="en-GB"/>
        </w:rPr>
        <w:t xml:space="preserve">Qualitative data </w:t>
      </w:r>
      <w:r w:rsidR="00FD2AA7" w:rsidRPr="00BB26EA">
        <w:rPr>
          <w:rFonts w:ascii="Arial" w:hAnsi="Arial" w:cs="Arial"/>
          <w:szCs w:val="22"/>
          <w:lang w:val="en-GB"/>
        </w:rPr>
        <w:t>were</w:t>
      </w:r>
      <w:r w:rsidRPr="00BB26EA">
        <w:rPr>
          <w:rFonts w:ascii="Arial" w:hAnsi="Arial" w:cs="Arial"/>
          <w:szCs w:val="22"/>
          <w:lang w:val="en-GB"/>
        </w:rPr>
        <w:t xml:space="preserve"> collected by using a number of methods including:</w:t>
      </w:r>
    </w:p>
    <w:p w14:paraId="33686538" w14:textId="77777777" w:rsidR="00776072" w:rsidRPr="00BB26EA" w:rsidRDefault="0018306A" w:rsidP="00B67FD3">
      <w:pPr>
        <w:pStyle w:val="ListParagraph"/>
        <w:numPr>
          <w:ilvl w:val="0"/>
          <w:numId w:val="2"/>
        </w:numPr>
        <w:spacing w:before="100" w:beforeAutospacing="1" w:after="100" w:afterAutospacing="1"/>
        <w:ind w:left="360"/>
        <w:jc w:val="both"/>
        <w:rPr>
          <w:rFonts w:ascii="Arial" w:hAnsi="Arial" w:cs="Arial"/>
          <w:szCs w:val="22"/>
          <w:lang w:val="en-GB"/>
        </w:rPr>
      </w:pPr>
      <w:r w:rsidRPr="00BB26EA">
        <w:rPr>
          <w:rFonts w:ascii="Arial" w:hAnsi="Arial" w:cs="Arial"/>
          <w:b/>
          <w:szCs w:val="22"/>
          <w:lang w:val="en-GB"/>
        </w:rPr>
        <w:t>A desk review of materials related to the Outcome</w:t>
      </w:r>
      <w:r w:rsidRPr="00BB26EA">
        <w:rPr>
          <w:rFonts w:ascii="Arial" w:hAnsi="Arial" w:cs="Arial"/>
          <w:szCs w:val="22"/>
          <w:lang w:val="en-GB"/>
        </w:rPr>
        <w:t xml:space="preserve">, as well as any material that </w:t>
      </w:r>
      <w:r w:rsidR="00FD2AA7" w:rsidRPr="00BB26EA">
        <w:rPr>
          <w:rFonts w:ascii="Arial" w:hAnsi="Arial" w:cs="Arial"/>
          <w:szCs w:val="22"/>
          <w:lang w:val="en-GB"/>
        </w:rPr>
        <w:t>wa</w:t>
      </w:r>
      <w:r w:rsidR="00B33E90" w:rsidRPr="00BB26EA">
        <w:rPr>
          <w:rFonts w:ascii="Arial" w:hAnsi="Arial" w:cs="Arial"/>
          <w:szCs w:val="22"/>
          <w:lang w:val="en-GB"/>
        </w:rPr>
        <w:t>s</w:t>
      </w:r>
      <w:r w:rsidRPr="00BB26EA">
        <w:rPr>
          <w:rFonts w:ascii="Arial" w:hAnsi="Arial" w:cs="Arial"/>
          <w:szCs w:val="22"/>
          <w:lang w:val="en-GB"/>
        </w:rPr>
        <w:t xml:space="preserve"> provided by UNDP such as projects’ </w:t>
      </w:r>
      <w:r w:rsidR="00B96B8E" w:rsidRPr="00BB26EA">
        <w:rPr>
          <w:rFonts w:ascii="Arial" w:hAnsi="Arial" w:cs="Arial"/>
          <w:szCs w:val="22"/>
          <w:lang w:val="en-GB"/>
        </w:rPr>
        <w:t>reports and annual work plans,</w:t>
      </w:r>
      <w:r w:rsidRPr="00BB26EA">
        <w:rPr>
          <w:rFonts w:ascii="Arial" w:hAnsi="Arial" w:cs="Arial"/>
          <w:szCs w:val="22"/>
          <w:lang w:val="en-GB"/>
        </w:rPr>
        <w:t xml:space="preserve"> etc. This review also extend</w:t>
      </w:r>
      <w:r w:rsidR="00FD2AA7" w:rsidRPr="00BB26EA">
        <w:rPr>
          <w:rFonts w:ascii="Arial" w:hAnsi="Arial" w:cs="Arial"/>
          <w:szCs w:val="22"/>
          <w:lang w:val="en-GB"/>
        </w:rPr>
        <w:t>ed</w:t>
      </w:r>
      <w:r w:rsidRPr="00BB26EA">
        <w:rPr>
          <w:rFonts w:ascii="Arial" w:hAnsi="Arial" w:cs="Arial"/>
          <w:szCs w:val="22"/>
          <w:lang w:val="en-GB"/>
        </w:rPr>
        <w:t xml:space="preserve"> to docum</w:t>
      </w:r>
      <w:r w:rsidR="00FD2AA7" w:rsidRPr="00BB26EA">
        <w:rPr>
          <w:rFonts w:ascii="Arial" w:hAnsi="Arial" w:cs="Arial"/>
          <w:szCs w:val="22"/>
          <w:lang w:val="en-GB"/>
        </w:rPr>
        <w:t>ents external to the UNDP that we</w:t>
      </w:r>
      <w:r w:rsidRPr="00BB26EA">
        <w:rPr>
          <w:rFonts w:ascii="Arial" w:hAnsi="Arial" w:cs="Arial"/>
          <w:szCs w:val="22"/>
          <w:lang w:val="en-GB"/>
        </w:rPr>
        <w:t xml:space="preserve">re identified through own research or through informants, which have a bearing on the evaluation questions. </w:t>
      </w:r>
      <w:r w:rsidR="00B33E90" w:rsidRPr="00BB26EA">
        <w:rPr>
          <w:rFonts w:ascii="Arial" w:hAnsi="Arial" w:cs="Arial"/>
          <w:szCs w:val="22"/>
          <w:lang w:val="en-GB"/>
        </w:rPr>
        <w:t xml:space="preserve">The </w:t>
      </w:r>
      <w:r w:rsidR="00876591" w:rsidRPr="00BB26EA">
        <w:rPr>
          <w:rFonts w:ascii="Arial" w:hAnsi="Arial" w:cs="Arial"/>
          <w:szCs w:val="22"/>
          <w:lang w:val="en-GB"/>
        </w:rPr>
        <w:t>Evaluator</w:t>
      </w:r>
      <w:r w:rsidR="00B33E90" w:rsidRPr="00BB26EA">
        <w:rPr>
          <w:rFonts w:ascii="Arial" w:hAnsi="Arial" w:cs="Arial"/>
          <w:szCs w:val="22"/>
          <w:lang w:val="en-GB"/>
        </w:rPr>
        <w:t xml:space="preserve"> conduct</w:t>
      </w:r>
      <w:r w:rsidR="00FD2AA7" w:rsidRPr="00BB26EA">
        <w:rPr>
          <w:rFonts w:ascii="Arial" w:hAnsi="Arial" w:cs="Arial"/>
          <w:szCs w:val="22"/>
          <w:lang w:val="en-GB"/>
        </w:rPr>
        <w:t>ed</w:t>
      </w:r>
      <w:r w:rsidR="00B33E90" w:rsidRPr="00BB26EA">
        <w:rPr>
          <w:rFonts w:ascii="Arial" w:hAnsi="Arial" w:cs="Arial"/>
          <w:szCs w:val="22"/>
          <w:lang w:val="en-GB"/>
        </w:rPr>
        <w:t xml:space="preserve"> a comprehensive review of historical information and reports p</w:t>
      </w:r>
      <w:r w:rsidR="00B96B8E" w:rsidRPr="00BB26EA">
        <w:rPr>
          <w:rFonts w:ascii="Arial" w:hAnsi="Arial" w:cs="Arial"/>
          <w:szCs w:val="22"/>
          <w:lang w:val="en-GB"/>
        </w:rPr>
        <w:t>ertaining to the Outcome 3</w:t>
      </w:r>
      <w:r w:rsidR="00B33E90" w:rsidRPr="00BB26EA">
        <w:rPr>
          <w:rFonts w:ascii="Arial" w:hAnsi="Arial" w:cs="Arial"/>
          <w:szCs w:val="22"/>
          <w:lang w:val="en-GB"/>
        </w:rPr>
        <w:t xml:space="preserve">.  This information </w:t>
      </w:r>
      <w:r w:rsidR="00FD2AA7" w:rsidRPr="00BB26EA">
        <w:rPr>
          <w:rFonts w:ascii="Arial" w:hAnsi="Arial" w:cs="Arial"/>
          <w:szCs w:val="22"/>
          <w:lang w:val="en-GB"/>
        </w:rPr>
        <w:t>was</w:t>
      </w:r>
      <w:r w:rsidR="00B33E90" w:rsidRPr="00BB26EA">
        <w:rPr>
          <w:rFonts w:ascii="Arial" w:hAnsi="Arial" w:cs="Arial"/>
          <w:szCs w:val="22"/>
          <w:lang w:val="en-GB"/>
        </w:rPr>
        <w:t xml:space="preserve"> analysed and the results </w:t>
      </w:r>
      <w:r w:rsidR="00FD2AA7" w:rsidRPr="00BB26EA">
        <w:rPr>
          <w:rFonts w:ascii="Arial" w:hAnsi="Arial" w:cs="Arial"/>
          <w:szCs w:val="22"/>
          <w:lang w:val="en-GB"/>
        </w:rPr>
        <w:t>were</w:t>
      </w:r>
      <w:r w:rsidR="00B33E90" w:rsidRPr="00BB26EA">
        <w:rPr>
          <w:rFonts w:ascii="Arial" w:hAnsi="Arial" w:cs="Arial"/>
          <w:szCs w:val="22"/>
          <w:lang w:val="en-GB"/>
        </w:rPr>
        <w:t xml:space="preserve"> tailored to answer the main evaluation questions outlined in the ToR. </w:t>
      </w:r>
    </w:p>
    <w:p w14:paraId="46FFD508" w14:textId="77777777" w:rsidR="0018306A" w:rsidRPr="00BB26EA" w:rsidRDefault="0018306A" w:rsidP="00B67FD3">
      <w:pPr>
        <w:pStyle w:val="ListParagraph"/>
        <w:numPr>
          <w:ilvl w:val="0"/>
          <w:numId w:val="2"/>
        </w:numPr>
        <w:spacing w:before="100" w:beforeAutospacing="1" w:after="100" w:afterAutospacing="1"/>
        <w:ind w:left="360"/>
        <w:jc w:val="both"/>
        <w:rPr>
          <w:rFonts w:ascii="Arial" w:hAnsi="Arial" w:cs="Arial"/>
          <w:szCs w:val="22"/>
          <w:lang w:val="en-GB"/>
        </w:rPr>
      </w:pPr>
      <w:r w:rsidRPr="00BB26EA">
        <w:rPr>
          <w:rFonts w:ascii="Arial" w:hAnsi="Arial" w:cs="Arial"/>
          <w:b/>
          <w:szCs w:val="22"/>
          <w:lang w:val="en-GB"/>
        </w:rPr>
        <w:t>Interviews with UNDP team</w:t>
      </w:r>
      <w:r w:rsidR="00876591" w:rsidRPr="00BB26EA">
        <w:rPr>
          <w:rFonts w:ascii="Arial" w:hAnsi="Arial" w:cs="Arial"/>
          <w:b/>
          <w:szCs w:val="22"/>
          <w:lang w:val="en-GB"/>
        </w:rPr>
        <w:t xml:space="preserve"> and former UNDP staff members</w:t>
      </w:r>
      <w:r w:rsidRPr="00BB26EA">
        <w:rPr>
          <w:rFonts w:ascii="Arial" w:hAnsi="Arial" w:cs="Arial"/>
          <w:szCs w:val="22"/>
          <w:lang w:val="en-GB"/>
        </w:rPr>
        <w:t>.</w:t>
      </w:r>
    </w:p>
    <w:p w14:paraId="5F9C7CE1" w14:textId="77777777" w:rsidR="00B33E90" w:rsidRPr="00BB26EA" w:rsidRDefault="0018306A" w:rsidP="00B67FD3">
      <w:pPr>
        <w:numPr>
          <w:ilvl w:val="0"/>
          <w:numId w:val="2"/>
        </w:numPr>
        <w:spacing w:before="100" w:beforeAutospacing="1" w:after="100" w:afterAutospacing="1"/>
        <w:ind w:left="360"/>
        <w:jc w:val="both"/>
        <w:rPr>
          <w:rFonts w:ascii="Arial" w:hAnsi="Arial" w:cs="Arial"/>
          <w:szCs w:val="22"/>
          <w:lang w:val="en-GB"/>
        </w:rPr>
      </w:pPr>
      <w:r w:rsidRPr="00BB26EA">
        <w:rPr>
          <w:rFonts w:ascii="Arial" w:hAnsi="Arial" w:cs="Arial"/>
          <w:b/>
          <w:szCs w:val="22"/>
          <w:lang w:val="en-GB"/>
        </w:rPr>
        <w:t>In-depth, semi-structured interviews</w:t>
      </w:r>
      <w:r w:rsidRPr="00BB26EA">
        <w:rPr>
          <w:rFonts w:ascii="Arial" w:hAnsi="Arial" w:cs="Arial"/>
          <w:szCs w:val="22"/>
          <w:lang w:val="en-GB"/>
        </w:rPr>
        <w:t xml:space="preserve"> with representatives from the government counterparts. Semi-structured interviews </w:t>
      </w:r>
      <w:r w:rsidR="00FD2AA7" w:rsidRPr="00BB26EA">
        <w:rPr>
          <w:rFonts w:ascii="Arial" w:hAnsi="Arial" w:cs="Arial"/>
          <w:szCs w:val="22"/>
          <w:lang w:val="en-GB"/>
        </w:rPr>
        <w:t>were</w:t>
      </w:r>
      <w:r w:rsidRPr="00BB26EA">
        <w:rPr>
          <w:rFonts w:ascii="Arial" w:hAnsi="Arial" w:cs="Arial"/>
          <w:szCs w:val="22"/>
          <w:lang w:val="en-GB"/>
        </w:rPr>
        <w:t xml:space="preserve"> conducted as a more appropriate and valuable technique, because they allow partners to present and explain points freely. Purpose of in-depth interviews </w:t>
      </w:r>
      <w:r w:rsidR="00FD2AA7" w:rsidRPr="00BB26EA">
        <w:rPr>
          <w:rFonts w:ascii="Arial" w:hAnsi="Arial" w:cs="Arial"/>
          <w:szCs w:val="22"/>
          <w:lang w:val="en-GB"/>
        </w:rPr>
        <w:t>was</w:t>
      </w:r>
      <w:r w:rsidRPr="00BB26EA">
        <w:rPr>
          <w:rFonts w:ascii="Arial" w:hAnsi="Arial" w:cs="Arial"/>
          <w:szCs w:val="22"/>
          <w:lang w:val="en-GB"/>
        </w:rPr>
        <w:t xml:space="preserve"> to familiarise and assess the use of UNDP delivered outputs by beneficiaries</w:t>
      </w:r>
      <w:r w:rsidR="00876591" w:rsidRPr="00BB26EA">
        <w:rPr>
          <w:rFonts w:ascii="Arial" w:hAnsi="Arial" w:cs="Arial"/>
          <w:szCs w:val="22"/>
          <w:lang w:val="en-GB"/>
        </w:rPr>
        <w:t xml:space="preserve"> and government partners.</w:t>
      </w:r>
      <w:r w:rsidRPr="00BB26EA">
        <w:rPr>
          <w:rFonts w:ascii="Arial" w:hAnsi="Arial" w:cs="Arial"/>
          <w:szCs w:val="22"/>
          <w:lang w:val="en-GB"/>
        </w:rPr>
        <w:t xml:space="preserve">  </w:t>
      </w:r>
      <w:bookmarkStart w:id="43" w:name="_Toc293050518"/>
      <w:bookmarkStart w:id="44" w:name="_Toc324784466"/>
      <w:bookmarkStart w:id="45" w:name="_Toc337124514"/>
      <w:bookmarkStart w:id="46" w:name="_Toc351536860"/>
    </w:p>
    <w:bookmarkEnd w:id="43"/>
    <w:bookmarkEnd w:id="44"/>
    <w:bookmarkEnd w:id="45"/>
    <w:bookmarkEnd w:id="46"/>
    <w:p w14:paraId="116FAFF0" w14:textId="77777777" w:rsidR="0018306A" w:rsidRPr="00BB26EA" w:rsidRDefault="0018306A" w:rsidP="00B67FD3">
      <w:pPr>
        <w:numPr>
          <w:ilvl w:val="0"/>
          <w:numId w:val="2"/>
        </w:numPr>
        <w:spacing w:before="100" w:beforeAutospacing="1" w:after="100" w:afterAutospacing="1"/>
        <w:ind w:left="360"/>
        <w:jc w:val="both"/>
        <w:rPr>
          <w:rFonts w:ascii="Arial" w:hAnsi="Arial" w:cs="Arial"/>
          <w:szCs w:val="22"/>
          <w:lang w:val="en-GB"/>
        </w:rPr>
      </w:pPr>
      <w:r w:rsidRPr="00BB26EA">
        <w:rPr>
          <w:rFonts w:ascii="Arial" w:hAnsi="Arial" w:cs="Arial"/>
          <w:b/>
          <w:szCs w:val="22"/>
          <w:lang w:val="en-GB"/>
        </w:rPr>
        <w:t>Focus Group Discussions (FGDs)</w:t>
      </w:r>
      <w:r w:rsidRPr="00BB26EA">
        <w:rPr>
          <w:rFonts w:ascii="Arial" w:hAnsi="Arial" w:cs="Arial"/>
          <w:szCs w:val="22"/>
          <w:lang w:val="en-GB"/>
        </w:rPr>
        <w:t xml:space="preserve"> </w:t>
      </w:r>
      <w:r w:rsidR="00876591" w:rsidRPr="00BB26EA">
        <w:rPr>
          <w:rFonts w:ascii="Arial" w:hAnsi="Arial" w:cs="Arial"/>
          <w:szCs w:val="22"/>
          <w:lang w:val="en-GB"/>
        </w:rPr>
        <w:t xml:space="preserve">with two groups of young leaders that had the opportunity to participate in UNDP activities, primarily MUN and related activities. FGDs provided </w:t>
      </w:r>
      <w:r w:rsidRPr="00BB26EA">
        <w:rPr>
          <w:rFonts w:ascii="Arial" w:hAnsi="Arial" w:cs="Arial"/>
          <w:szCs w:val="22"/>
          <w:lang w:val="en-GB"/>
        </w:rPr>
        <w:t>qualitative information</w:t>
      </w:r>
      <w:r w:rsidR="00876591" w:rsidRPr="00BB26EA">
        <w:rPr>
          <w:rFonts w:ascii="Arial" w:hAnsi="Arial" w:cs="Arial"/>
          <w:szCs w:val="22"/>
          <w:lang w:val="en-GB"/>
        </w:rPr>
        <w:t xml:space="preserve"> on the activities, benefits and quality these brought to the beneficiaries and context of achievements made by the related Projects. </w:t>
      </w:r>
      <w:r w:rsidRPr="00BB26EA">
        <w:rPr>
          <w:rFonts w:ascii="Arial" w:hAnsi="Arial" w:cs="Arial"/>
          <w:szCs w:val="22"/>
          <w:lang w:val="en-GB"/>
        </w:rPr>
        <w:t xml:space="preserve">Selection of participants of focus group discussions </w:t>
      </w:r>
      <w:r w:rsidR="00FD2AA7" w:rsidRPr="00BB26EA">
        <w:rPr>
          <w:rFonts w:ascii="Arial" w:hAnsi="Arial" w:cs="Arial"/>
          <w:szCs w:val="22"/>
          <w:lang w:val="en-GB"/>
        </w:rPr>
        <w:t>was</w:t>
      </w:r>
      <w:r w:rsidRPr="00BB26EA">
        <w:rPr>
          <w:rFonts w:ascii="Arial" w:hAnsi="Arial" w:cs="Arial"/>
          <w:szCs w:val="22"/>
          <w:lang w:val="en-GB"/>
        </w:rPr>
        <w:t xml:space="preserve"> conducted by UNDP. </w:t>
      </w:r>
    </w:p>
    <w:p w14:paraId="04BD48C2" w14:textId="77777777" w:rsidR="00671813" w:rsidRPr="00BB26EA" w:rsidRDefault="0018306A" w:rsidP="00B67FD3">
      <w:pPr>
        <w:spacing w:before="100" w:beforeAutospacing="1" w:after="100" w:afterAutospacing="1"/>
        <w:jc w:val="both"/>
        <w:rPr>
          <w:rFonts w:ascii="Arial" w:hAnsi="Arial" w:cs="Arial"/>
          <w:szCs w:val="22"/>
          <w:lang w:val="en-GB"/>
        </w:rPr>
      </w:pPr>
      <w:r w:rsidRPr="00BB26EA">
        <w:rPr>
          <w:rFonts w:ascii="Arial" w:hAnsi="Arial" w:cs="Arial"/>
          <w:b/>
          <w:szCs w:val="22"/>
          <w:lang w:val="en-GB"/>
        </w:rPr>
        <w:t xml:space="preserve">Quantitative </w:t>
      </w:r>
      <w:r w:rsidRPr="00BB26EA">
        <w:rPr>
          <w:rFonts w:ascii="Arial" w:hAnsi="Arial" w:cs="Arial"/>
          <w:szCs w:val="22"/>
          <w:lang w:val="en-GB"/>
        </w:rPr>
        <w:t>data collection methods consist</w:t>
      </w:r>
      <w:r w:rsidR="00FD2AA7" w:rsidRPr="00BB26EA">
        <w:rPr>
          <w:rFonts w:ascii="Arial" w:hAnsi="Arial" w:cs="Arial"/>
          <w:szCs w:val="22"/>
          <w:lang w:val="en-GB"/>
        </w:rPr>
        <w:t>ed</w:t>
      </w:r>
      <w:r w:rsidRPr="00BB26EA">
        <w:rPr>
          <w:rFonts w:ascii="Arial" w:hAnsi="Arial" w:cs="Arial"/>
          <w:szCs w:val="22"/>
          <w:lang w:val="en-GB"/>
        </w:rPr>
        <w:t xml:space="preserve"> of:</w:t>
      </w:r>
    </w:p>
    <w:p w14:paraId="6C9CE149" w14:textId="77777777" w:rsidR="0063364E" w:rsidRPr="00BB26EA" w:rsidRDefault="0063364E" w:rsidP="00B67FD3">
      <w:pPr>
        <w:numPr>
          <w:ilvl w:val="0"/>
          <w:numId w:val="11"/>
        </w:numPr>
        <w:spacing w:before="100" w:beforeAutospacing="1" w:after="100" w:afterAutospacing="1"/>
        <w:jc w:val="both"/>
        <w:rPr>
          <w:rFonts w:ascii="Arial" w:hAnsi="Arial" w:cs="Arial"/>
          <w:szCs w:val="22"/>
          <w:lang w:val="en-GB"/>
        </w:rPr>
      </w:pPr>
      <w:r w:rsidRPr="00BB26EA">
        <w:rPr>
          <w:rFonts w:ascii="Arial" w:hAnsi="Arial" w:cs="Arial"/>
          <w:b/>
          <w:szCs w:val="22"/>
          <w:lang w:val="en-GB"/>
        </w:rPr>
        <w:t>Online Survey for youth leaders.</w:t>
      </w:r>
      <w:r w:rsidRPr="00BB26EA">
        <w:rPr>
          <w:rFonts w:ascii="Arial" w:hAnsi="Arial" w:cs="Arial"/>
          <w:szCs w:val="22"/>
          <w:lang w:val="en-GB"/>
        </w:rPr>
        <w:t xml:space="preserve"> The Online survey was envisaged as a tool to complement collected qualitative data. The aim was to provide an opportunity to the </w:t>
      </w:r>
      <w:r w:rsidRPr="00BB26EA">
        <w:rPr>
          <w:rFonts w:ascii="Arial" w:hAnsi="Arial" w:cs="Arial"/>
          <w:szCs w:val="22"/>
          <w:lang w:val="en-GB"/>
        </w:rPr>
        <w:lastRenderedPageBreak/>
        <w:t>“universe” of youth leaders involved in different activities within the scope of the two projects in order to obtain further data and reflection on the performance and outcomes of targeted activities on young people. The online survey was conducted with use of online survey tool SurveyMonkey</w:t>
      </w:r>
      <w:r w:rsidRPr="00BB26EA">
        <w:rPr>
          <w:rFonts w:ascii="Arial" w:hAnsi="Arial" w:cs="Arial"/>
          <w:szCs w:val="22"/>
          <w:vertAlign w:val="superscript"/>
          <w:lang w:val="en-GB"/>
        </w:rPr>
        <w:t>TM</w:t>
      </w:r>
      <w:r w:rsidR="001344AB" w:rsidRPr="00BB26EA">
        <w:rPr>
          <w:rFonts w:ascii="Arial" w:hAnsi="Arial" w:cs="Arial"/>
          <w:szCs w:val="22"/>
          <w:lang w:val="en-GB"/>
        </w:rPr>
        <w:t xml:space="preserve"> </w:t>
      </w:r>
      <w:r w:rsidRPr="00BB26EA">
        <w:rPr>
          <w:rFonts w:ascii="Arial" w:hAnsi="Arial" w:cs="Arial"/>
          <w:szCs w:val="22"/>
          <w:lang w:val="en-GB"/>
        </w:rPr>
        <w:t xml:space="preserve">based on developed Survey Questionnaire that was approved by UNDP. </w:t>
      </w:r>
    </w:p>
    <w:p w14:paraId="597BB12B" w14:textId="77777777" w:rsidR="0018306A" w:rsidRPr="00BB26EA" w:rsidRDefault="0018306A" w:rsidP="00B67FD3">
      <w:pPr>
        <w:pStyle w:val="ListParagraph"/>
        <w:numPr>
          <w:ilvl w:val="0"/>
          <w:numId w:val="11"/>
        </w:numPr>
        <w:spacing w:before="100" w:beforeAutospacing="1" w:after="100" w:afterAutospacing="1"/>
        <w:jc w:val="both"/>
        <w:rPr>
          <w:rFonts w:ascii="Arial" w:hAnsi="Arial" w:cs="Arial"/>
          <w:szCs w:val="22"/>
          <w:lang w:val="en-GB"/>
        </w:rPr>
      </w:pPr>
      <w:r w:rsidRPr="00BB26EA">
        <w:rPr>
          <w:rFonts w:ascii="Arial" w:hAnsi="Arial" w:cs="Arial"/>
          <w:szCs w:val="22"/>
          <w:lang w:val="en-GB"/>
        </w:rPr>
        <w:t>Review of data sourced from the interventions on ind</w:t>
      </w:r>
      <w:r w:rsidR="00B96B8E" w:rsidRPr="00BB26EA">
        <w:rPr>
          <w:rFonts w:ascii="Arial" w:hAnsi="Arial" w:cs="Arial"/>
          <w:szCs w:val="22"/>
          <w:lang w:val="en-GB"/>
        </w:rPr>
        <w:t>icator related to the Outcome 3</w:t>
      </w:r>
      <w:r w:rsidRPr="00BB26EA">
        <w:rPr>
          <w:rFonts w:ascii="Arial" w:hAnsi="Arial" w:cs="Arial"/>
          <w:szCs w:val="22"/>
          <w:lang w:val="en-GB"/>
        </w:rPr>
        <w:t xml:space="preserve"> </w:t>
      </w:r>
    </w:p>
    <w:p w14:paraId="79489E00" w14:textId="77777777" w:rsidR="00671813" w:rsidRPr="00BB26EA" w:rsidRDefault="0018306A" w:rsidP="00B67FD3">
      <w:pPr>
        <w:pStyle w:val="ListParagraph"/>
        <w:widowControl w:val="0"/>
        <w:numPr>
          <w:ilvl w:val="0"/>
          <w:numId w:val="11"/>
        </w:numPr>
        <w:autoSpaceDE w:val="0"/>
        <w:autoSpaceDN w:val="0"/>
        <w:adjustRightInd w:val="0"/>
        <w:spacing w:before="100" w:beforeAutospacing="1" w:after="100" w:afterAutospacing="1"/>
        <w:rPr>
          <w:rFonts w:ascii="Arial" w:hAnsi="Arial" w:cs="Arial"/>
          <w:szCs w:val="22"/>
          <w:lang w:val="en-GB"/>
        </w:rPr>
      </w:pPr>
      <w:r w:rsidRPr="00BB26EA">
        <w:rPr>
          <w:rFonts w:ascii="Arial" w:hAnsi="Arial" w:cs="Arial"/>
          <w:szCs w:val="22"/>
          <w:lang w:val="en-GB"/>
        </w:rPr>
        <w:t xml:space="preserve">Collection and review of secondary data from the analysis of the strategic framework, including but not limited to the </w:t>
      </w:r>
      <w:r w:rsidR="0063364E" w:rsidRPr="00BB26EA">
        <w:rPr>
          <w:rFonts w:ascii="Arial" w:eastAsiaTheme="minorEastAsia" w:hAnsi="Arial" w:cs="Arial"/>
          <w:szCs w:val="22"/>
          <w:lang w:val="en-GB"/>
        </w:rPr>
        <w:t>SPAY</w:t>
      </w:r>
      <w:r w:rsidR="00671813" w:rsidRPr="00BB26EA">
        <w:rPr>
          <w:rFonts w:ascii="Arial" w:hAnsi="Arial" w:cs="Arial"/>
          <w:szCs w:val="22"/>
          <w:lang w:val="en-GB"/>
        </w:rPr>
        <w:t>, the</w:t>
      </w:r>
      <w:r w:rsidR="0063364E" w:rsidRPr="00BB26EA">
        <w:rPr>
          <w:rFonts w:ascii="Arial" w:hAnsi="Arial" w:cs="Arial"/>
          <w:szCs w:val="22"/>
          <w:lang w:val="en-GB"/>
        </w:rPr>
        <w:t xml:space="preserve"> Law on Youth Policies</w:t>
      </w:r>
      <w:r w:rsidR="00671813" w:rsidRPr="00BB26EA">
        <w:rPr>
          <w:rFonts w:ascii="Arial" w:hAnsi="Arial" w:cs="Arial"/>
          <w:szCs w:val="22"/>
          <w:lang w:val="en-GB"/>
        </w:rPr>
        <w:t xml:space="preserve">, etc. </w:t>
      </w:r>
    </w:p>
    <w:p w14:paraId="71E26EF7" w14:textId="77777777" w:rsidR="00996DDB" w:rsidRPr="00996DDB" w:rsidRDefault="0018306A" w:rsidP="00996DDB">
      <w:pPr>
        <w:pStyle w:val="ListParagraph"/>
        <w:widowControl w:val="0"/>
        <w:numPr>
          <w:ilvl w:val="0"/>
          <w:numId w:val="11"/>
        </w:numPr>
        <w:autoSpaceDE w:val="0"/>
        <w:autoSpaceDN w:val="0"/>
        <w:adjustRightInd w:val="0"/>
        <w:spacing w:before="100" w:beforeAutospacing="1" w:after="100" w:afterAutospacing="1"/>
        <w:rPr>
          <w:rFonts w:ascii="Arial" w:hAnsi="Arial" w:cs="Arial"/>
          <w:szCs w:val="22"/>
          <w:lang w:val="en-GB"/>
        </w:rPr>
      </w:pPr>
      <w:r w:rsidRPr="00BB26EA">
        <w:rPr>
          <w:rFonts w:ascii="Arial" w:hAnsi="Arial" w:cs="Arial"/>
          <w:szCs w:val="22"/>
          <w:lang w:val="en-GB"/>
        </w:rPr>
        <w:t xml:space="preserve">Review of data from other secondary sources. </w:t>
      </w:r>
    </w:p>
    <w:p w14:paraId="16C7FB6F" w14:textId="77777777" w:rsidR="0018306A" w:rsidRPr="00BB26EA" w:rsidRDefault="0018306A" w:rsidP="00B67FD3">
      <w:pPr>
        <w:spacing w:before="100" w:beforeAutospacing="1" w:after="100" w:afterAutospacing="1"/>
        <w:jc w:val="both"/>
        <w:rPr>
          <w:rFonts w:ascii="Arial" w:hAnsi="Arial" w:cs="Arial"/>
          <w:b/>
          <w:szCs w:val="22"/>
          <w:lang w:val="en-GB"/>
        </w:rPr>
      </w:pPr>
      <w:r w:rsidRPr="00BB26EA">
        <w:rPr>
          <w:rFonts w:ascii="Arial" w:hAnsi="Arial" w:cs="Arial"/>
          <w:b/>
          <w:szCs w:val="22"/>
          <w:lang w:val="en-GB"/>
        </w:rPr>
        <w:t>Data Analysis</w:t>
      </w:r>
    </w:p>
    <w:p w14:paraId="110594FD" w14:textId="77777777" w:rsidR="00202E3B" w:rsidRPr="00BB26EA" w:rsidRDefault="005E1BDF"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Data analysis </w:t>
      </w:r>
      <w:r w:rsidR="00FD2AA7" w:rsidRPr="00BB26EA">
        <w:rPr>
          <w:rFonts w:ascii="Arial" w:hAnsi="Arial" w:cs="Arial"/>
          <w:szCs w:val="22"/>
          <w:lang w:val="en-GB"/>
        </w:rPr>
        <w:t>was</w:t>
      </w:r>
      <w:r w:rsidRPr="00BB26EA">
        <w:rPr>
          <w:rFonts w:ascii="Arial" w:hAnsi="Arial" w:cs="Arial"/>
          <w:szCs w:val="22"/>
          <w:lang w:val="en-GB"/>
        </w:rPr>
        <w:t xml:space="preserve"> guided by the</w:t>
      </w:r>
      <w:r w:rsidR="00B419FD" w:rsidRPr="00BB26EA">
        <w:rPr>
          <w:rFonts w:ascii="Arial" w:hAnsi="Arial" w:cs="Arial"/>
          <w:szCs w:val="22"/>
          <w:lang w:val="en-GB"/>
        </w:rPr>
        <w:t xml:space="preserve"> quality standards in evaluation as reflected in </w:t>
      </w:r>
      <w:r w:rsidR="0029489E" w:rsidRPr="00BB26EA">
        <w:rPr>
          <w:rFonts w:ascii="Arial" w:hAnsi="Arial" w:cs="Arial"/>
          <w:szCs w:val="22"/>
          <w:lang w:val="en-GB"/>
        </w:rPr>
        <w:t xml:space="preserve">the UNDP Handbook on Planning, Monitoring and Evaluating for Development Results. </w:t>
      </w:r>
      <w:r w:rsidRPr="00BB26EA">
        <w:rPr>
          <w:rFonts w:ascii="Arial" w:hAnsi="Arial" w:cs="Arial"/>
          <w:szCs w:val="22"/>
          <w:lang w:val="en-GB"/>
        </w:rPr>
        <w:t xml:space="preserve">In order to ensure that findings and related conclusions are objective and evidence based, triangulation </w:t>
      </w:r>
      <w:r w:rsidR="00FD2AA7" w:rsidRPr="00BB26EA">
        <w:rPr>
          <w:rFonts w:ascii="Arial" w:hAnsi="Arial" w:cs="Arial"/>
          <w:szCs w:val="22"/>
          <w:lang w:val="en-GB"/>
        </w:rPr>
        <w:t>was</w:t>
      </w:r>
      <w:r w:rsidRPr="00BB26EA">
        <w:rPr>
          <w:rFonts w:ascii="Arial" w:hAnsi="Arial" w:cs="Arial"/>
          <w:szCs w:val="22"/>
          <w:lang w:val="en-GB"/>
        </w:rPr>
        <w:t xml:space="preserve"> used to identify inconsi</w:t>
      </w:r>
      <w:r w:rsidR="0029489E" w:rsidRPr="00BB26EA">
        <w:rPr>
          <w:rFonts w:ascii="Arial" w:hAnsi="Arial" w:cs="Arial"/>
          <w:szCs w:val="22"/>
          <w:lang w:val="en-GB"/>
        </w:rPr>
        <w:t>stencies and ensure reliability</w:t>
      </w:r>
      <w:r w:rsidR="00202E3B" w:rsidRPr="00BB26EA">
        <w:rPr>
          <w:rFonts w:ascii="Arial" w:hAnsi="Arial" w:cs="Arial"/>
          <w:szCs w:val="22"/>
          <w:lang w:val="en-GB"/>
        </w:rPr>
        <w:t xml:space="preserve">. </w:t>
      </w:r>
    </w:p>
    <w:bookmarkEnd w:id="39"/>
    <w:bookmarkEnd w:id="40"/>
    <w:bookmarkEnd w:id="41"/>
    <w:bookmarkEnd w:id="42"/>
    <w:p w14:paraId="1E316236" w14:textId="77777777" w:rsidR="0018306A" w:rsidRDefault="00996DDB" w:rsidP="00B67FD3">
      <w:pPr>
        <w:spacing w:before="100" w:beforeAutospacing="1" w:after="100" w:afterAutospacing="1"/>
        <w:rPr>
          <w:rFonts w:ascii="Arial" w:hAnsi="Arial" w:cs="Arial"/>
          <w:b/>
          <w:bCs/>
          <w:kern w:val="32"/>
          <w:szCs w:val="22"/>
          <w:lang w:val="en-GB"/>
        </w:rPr>
      </w:pPr>
      <w:r>
        <w:rPr>
          <w:rFonts w:ascii="Arial" w:hAnsi="Arial" w:cs="Arial"/>
          <w:b/>
          <w:bCs/>
          <w:kern w:val="32"/>
          <w:szCs w:val="22"/>
          <w:lang w:val="en-GB"/>
        </w:rPr>
        <w:t xml:space="preserve">Survey </w:t>
      </w:r>
      <w:r w:rsidR="00322515">
        <w:rPr>
          <w:rFonts w:ascii="Arial" w:hAnsi="Arial" w:cs="Arial"/>
          <w:b/>
          <w:bCs/>
          <w:kern w:val="32"/>
          <w:szCs w:val="22"/>
          <w:lang w:val="en-GB"/>
        </w:rPr>
        <w:t>results</w:t>
      </w:r>
    </w:p>
    <w:p w14:paraId="67918336" w14:textId="77777777" w:rsidR="00322515" w:rsidRPr="00322515" w:rsidRDefault="00322515" w:rsidP="007B6E4D">
      <w:pPr>
        <w:spacing w:before="100" w:beforeAutospacing="1" w:after="100" w:afterAutospacing="1"/>
        <w:jc w:val="both"/>
        <w:rPr>
          <w:rFonts w:ascii="Arial" w:hAnsi="Arial" w:cs="Arial"/>
          <w:bCs/>
          <w:kern w:val="32"/>
          <w:szCs w:val="22"/>
          <w:lang w:val="en-GB"/>
        </w:rPr>
      </w:pPr>
      <w:r w:rsidRPr="00322515">
        <w:rPr>
          <w:rFonts w:ascii="Arial" w:hAnsi="Arial" w:cs="Arial"/>
          <w:bCs/>
          <w:kern w:val="32"/>
          <w:szCs w:val="22"/>
          <w:lang w:val="en-GB"/>
        </w:rPr>
        <w:t>Total of 62 young leaders engaged in different activities took part in the survey (62.9% female and 37.1% male). Over half respondents are of age between 18-20, while 41% are of age between 21-29, with 74% of them are based in Baku, while the rest is either from regional centres (11.3%) or smaller towns (9.7%). One respondent is an international s</w:t>
      </w:r>
      <w:r>
        <w:rPr>
          <w:rFonts w:ascii="Arial" w:hAnsi="Arial" w:cs="Arial"/>
          <w:bCs/>
          <w:kern w:val="32"/>
          <w:szCs w:val="22"/>
          <w:lang w:val="en-GB"/>
        </w:rPr>
        <w:t>tudent</w:t>
      </w:r>
      <w:r w:rsidRPr="00322515">
        <w:rPr>
          <w:rFonts w:ascii="Arial" w:hAnsi="Arial" w:cs="Arial"/>
          <w:bCs/>
          <w:kern w:val="32"/>
          <w:szCs w:val="22"/>
          <w:lang w:val="en-GB"/>
        </w:rPr>
        <w:t xml:space="preserve">. </w:t>
      </w:r>
      <w:r>
        <w:rPr>
          <w:rFonts w:ascii="Arial" w:hAnsi="Arial" w:cs="Arial"/>
          <w:bCs/>
          <w:kern w:val="32"/>
          <w:szCs w:val="22"/>
          <w:lang w:val="en-GB"/>
        </w:rPr>
        <w:t xml:space="preserve">Most respondents are either studying for their BA or hold BA degree (45.2%), while there are 18% of respondents who are studying for MA or holding MA degree. Slightly over 30% of respondents are engaged in some sort of employment (either part or full time), while over 62% are studying or looking for work. Interestingly, 45% of respondents participated in three or more than three types of events organised by UNDP, while 34% participated in one, and 21% participated in two events. </w:t>
      </w:r>
    </w:p>
    <w:p w14:paraId="5463A767" w14:textId="77777777" w:rsidR="00FD2AA7" w:rsidRPr="00BB26EA" w:rsidRDefault="00FD2AA7" w:rsidP="00B67FD3">
      <w:pPr>
        <w:spacing w:before="100" w:beforeAutospacing="1" w:after="100" w:afterAutospacing="1"/>
        <w:rPr>
          <w:rFonts w:ascii="Arial" w:hAnsi="Arial" w:cs="Arial"/>
          <w:b/>
          <w:bCs/>
          <w:kern w:val="32"/>
          <w:szCs w:val="22"/>
          <w:lang w:val="en-GB"/>
        </w:rPr>
      </w:pPr>
      <w:r w:rsidRPr="00BB26EA">
        <w:rPr>
          <w:rFonts w:ascii="Arial" w:hAnsi="Arial" w:cs="Arial"/>
          <w:b/>
          <w:bCs/>
          <w:kern w:val="32"/>
          <w:szCs w:val="22"/>
          <w:lang w:val="en-GB"/>
        </w:rPr>
        <w:br w:type="page"/>
      </w:r>
    </w:p>
    <w:p w14:paraId="0E19ECC4" w14:textId="77777777" w:rsidR="00FD2AA7" w:rsidRPr="00BB26EA" w:rsidRDefault="005D719D" w:rsidP="00B67FD3">
      <w:pPr>
        <w:pStyle w:val="Heading1"/>
        <w:spacing w:before="100" w:beforeAutospacing="1" w:after="100" w:afterAutospacing="1"/>
        <w:rPr>
          <w:szCs w:val="22"/>
        </w:rPr>
      </w:pPr>
      <w:bookmarkStart w:id="47" w:name="_Toc453081997"/>
      <w:r w:rsidRPr="00BB26EA">
        <w:rPr>
          <w:szCs w:val="22"/>
        </w:rPr>
        <w:lastRenderedPageBreak/>
        <w:t xml:space="preserve">5. </w:t>
      </w:r>
      <w:r w:rsidR="00FD2AA7" w:rsidRPr="00BB26EA">
        <w:rPr>
          <w:szCs w:val="22"/>
        </w:rPr>
        <w:t>Key Findings</w:t>
      </w:r>
      <w:bookmarkEnd w:id="47"/>
      <w:r w:rsidR="00FD2AA7" w:rsidRPr="00BB26EA">
        <w:rPr>
          <w:szCs w:val="22"/>
        </w:rPr>
        <w:t xml:space="preserve"> </w:t>
      </w:r>
    </w:p>
    <w:p w14:paraId="139CE696" w14:textId="77777777" w:rsidR="00907333" w:rsidRPr="00BB26EA" w:rsidRDefault="00B96B8E" w:rsidP="00B67FD3">
      <w:pPr>
        <w:spacing w:before="100" w:beforeAutospacing="1" w:after="100" w:afterAutospacing="1"/>
        <w:jc w:val="both"/>
        <w:rPr>
          <w:rFonts w:ascii="Arial" w:eastAsiaTheme="minorEastAsia" w:hAnsi="Arial" w:cs="Arial"/>
          <w:szCs w:val="22"/>
          <w:lang w:val="en-GB"/>
        </w:rPr>
      </w:pPr>
      <w:r w:rsidRPr="00BB26EA">
        <w:rPr>
          <w:rFonts w:ascii="Arial" w:eastAsiaTheme="minorEastAsia" w:hAnsi="Arial" w:cs="Arial"/>
          <w:szCs w:val="22"/>
          <w:lang w:val="en-GB"/>
        </w:rPr>
        <w:t>The Outcome 3</w:t>
      </w:r>
      <w:r w:rsidR="006A2F7E" w:rsidRPr="00BB26EA">
        <w:rPr>
          <w:rFonts w:ascii="Arial" w:eastAsiaTheme="minorEastAsia" w:hAnsi="Arial" w:cs="Arial"/>
          <w:szCs w:val="22"/>
          <w:lang w:val="en-GB"/>
        </w:rPr>
        <w:t xml:space="preserve"> of UNDP </w:t>
      </w:r>
      <w:r w:rsidR="00907333" w:rsidRPr="00BB26EA">
        <w:rPr>
          <w:rFonts w:ascii="Arial" w:eastAsiaTheme="minorEastAsia" w:hAnsi="Arial" w:cs="Arial"/>
          <w:szCs w:val="22"/>
          <w:lang w:val="en-GB"/>
        </w:rPr>
        <w:t>Azerbaijan</w:t>
      </w:r>
      <w:r w:rsidR="006A2F7E" w:rsidRPr="00BB26EA">
        <w:rPr>
          <w:rFonts w:ascii="Arial" w:eastAsiaTheme="minorEastAsia" w:hAnsi="Arial" w:cs="Arial"/>
          <w:szCs w:val="22"/>
          <w:lang w:val="en-GB"/>
        </w:rPr>
        <w:t xml:space="preserve"> Country Programme Document (hereinafter CPD) is defined as follows: </w:t>
      </w:r>
      <w:r w:rsidR="00907333" w:rsidRPr="00BB26EA">
        <w:rPr>
          <w:rFonts w:ascii="Arial" w:hAnsi="Arial" w:cs="Arial"/>
          <w:i/>
          <w:szCs w:val="22"/>
          <w:lang w:val="en-GB"/>
        </w:rPr>
        <w:t>By 2015 civil society, media and vulnerable groups enjoy an increased role in policy formulation and implementation processes</w:t>
      </w:r>
      <w:r w:rsidR="006A2F7E" w:rsidRPr="00BB26EA">
        <w:rPr>
          <w:rFonts w:ascii="Arial" w:eastAsiaTheme="minorEastAsia" w:hAnsi="Arial" w:cs="Arial"/>
          <w:i/>
          <w:szCs w:val="22"/>
          <w:lang w:val="en-GB"/>
        </w:rPr>
        <w:t>.</w:t>
      </w:r>
      <w:r w:rsidR="006A2F7E" w:rsidRPr="00BB26EA">
        <w:rPr>
          <w:rFonts w:ascii="Arial" w:eastAsiaTheme="minorEastAsia" w:hAnsi="Arial" w:cs="Arial"/>
          <w:szCs w:val="22"/>
          <w:lang w:val="en-GB"/>
        </w:rPr>
        <w:t xml:space="preserve"> The Outcome was directly transposed from the United Nations</w:t>
      </w:r>
      <w:r w:rsidR="00907333" w:rsidRPr="00BB26EA">
        <w:rPr>
          <w:rFonts w:ascii="Arial" w:eastAsiaTheme="minorEastAsia" w:hAnsi="Arial" w:cs="Arial"/>
          <w:szCs w:val="22"/>
          <w:lang w:val="en-GB"/>
        </w:rPr>
        <w:t xml:space="preserve"> Development Assistance Framework for</w:t>
      </w:r>
      <w:r w:rsidR="006A2F7E" w:rsidRPr="00BB26EA">
        <w:rPr>
          <w:rFonts w:ascii="Arial" w:eastAsiaTheme="minorEastAsia" w:hAnsi="Arial" w:cs="Arial"/>
          <w:szCs w:val="22"/>
          <w:lang w:val="en-GB"/>
        </w:rPr>
        <w:t xml:space="preserve"> Republic of </w:t>
      </w:r>
      <w:r w:rsidR="00907333" w:rsidRPr="00BB26EA">
        <w:rPr>
          <w:rFonts w:ascii="Arial" w:eastAsiaTheme="minorEastAsia" w:hAnsi="Arial" w:cs="Arial"/>
          <w:szCs w:val="22"/>
          <w:lang w:val="en-GB"/>
        </w:rPr>
        <w:t>Azerbaijan</w:t>
      </w:r>
      <w:r w:rsidR="006A2F7E" w:rsidRPr="00BB26EA">
        <w:rPr>
          <w:rFonts w:ascii="Arial" w:eastAsiaTheme="minorEastAsia" w:hAnsi="Arial" w:cs="Arial"/>
          <w:szCs w:val="22"/>
          <w:lang w:val="en-GB"/>
        </w:rPr>
        <w:t xml:space="preserve"> </w:t>
      </w:r>
      <w:r w:rsidR="00907333" w:rsidRPr="00BB26EA">
        <w:rPr>
          <w:rFonts w:ascii="Arial" w:eastAsiaTheme="minorEastAsia" w:hAnsi="Arial" w:cs="Arial"/>
          <w:szCs w:val="22"/>
          <w:lang w:val="en-GB"/>
        </w:rPr>
        <w:t>(2010 – 2015)</w:t>
      </w:r>
      <w:r w:rsidR="006A2F7E" w:rsidRPr="00BB26EA">
        <w:rPr>
          <w:rFonts w:ascii="Arial" w:eastAsiaTheme="minorEastAsia" w:hAnsi="Arial" w:cs="Arial"/>
          <w:szCs w:val="22"/>
          <w:lang w:val="en-GB"/>
        </w:rPr>
        <w:t xml:space="preserve">, without further adaptations to the programmatic focus and areas of interventions of UNDP Country Office. </w:t>
      </w:r>
      <w:r w:rsidR="00907333" w:rsidRPr="00BB26EA">
        <w:rPr>
          <w:rFonts w:ascii="Arial" w:eastAsia="Calibri" w:hAnsi="Arial" w:cs="Arial"/>
          <w:szCs w:val="22"/>
          <w:lang w:val="en-GB"/>
        </w:rPr>
        <w:t>According to recent UNDP guidelines for CPD development ‘The number of CPD outcomes should not exceed four. These outcomes should be copied verbatim from the UNDAF (i.e. CPD outcomes are UNDAF outcomes’, which explains the comprehensiveness of the Out</w:t>
      </w:r>
      <w:r w:rsidRPr="00BB26EA">
        <w:rPr>
          <w:rFonts w:ascii="Arial" w:eastAsia="Calibri" w:hAnsi="Arial" w:cs="Arial"/>
          <w:szCs w:val="22"/>
          <w:lang w:val="en-GB"/>
        </w:rPr>
        <w:t>come. Due to this, the Outcome 3</w:t>
      </w:r>
      <w:r w:rsidR="00907333" w:rsidRPr="00BB26EA">
        <w:rPr>
          <w:rFonts w:ascii="Arial" w:eastAsia="Calibri" w:hAnsi="Arial" w:cs="Arial"/>
          <w:szCs w:val="22"/>
          <w:lang w:val="en-GB"/>
        </w:rPr>
        <w:t xml:space="preserve"> is a comprehensive and ambitious outcome, not necessarily reflecting the UNDP portfolio of projects, particularly in terms of working on increased role in policy formulation and implementation processes by civil society, media and vulnerable groups. During the CPD implementation, UNDP has had projects for empowerment of vulnerable groups, but primarily aiming at </w:t>
      </w:r>
      <w:r w:rsidR="00632012" w:rsidRPr="00BB26EA">
        <w:rPr>
          <w:rFonts w:ascii="Arial" w:eastAsia="Calibri" w:hAnsi="Arial" w:cs="Arial"/>
          <w:szCs w:val="22"/>
          <w:lang w:val="en-GB"/>
        </w:rPr>
        <w:t>strengthening</w:t>
      </w:r>
      <w:r w:rsidR="00907333" w:rsidRPr="00BB26EA">
        <w:rPr>
          <w:rFonts w:ascii="Arial" w:eastAsia="Calibri" w:hAnsi="Arial" w:cs="Arial"/>
          <w:szCs w:val="22"/>
          <w:lang w:val="en-GB"/>
        </w:rPr>
        <w:t xml:space="preserve"> of their socio-economic status (e.g. Promoting Rural Women Participation in Social and Economic Life or Towards Decent Employment Through Structural Reform) but these projects in no way worked on governance and </w:t>
      </w:r>
      <w:r w:rsidR="00907333" w:rsidRPr="00BB26EA">
        <w:rPr>
          <w:rFonts w:ascii="Arial" w:eastAsiaTheme="minorEastAsia" w:hAnsi="Arial" w:cs="Arial"/>
          <w:i/>
          <w:szCs w:val="22"/>
          <w:lang w:val="en-GB"/>
        </w:rPr>
        <w:t xml:space="preserve">increased role in policy formulation and implementation processes of such groups. </w:t>
      </w:r>
      <w:r w:rsidR="00907333" w:rsidRPr="00BB26EA">
        <w:rPr>
          <w:rFonts w:ascii="Arial" w:eastAsiaTheme="minorEastAsia" w:hAnsi="Arial" w:cs="Arial"/>
          <w:szCs w:val="22"/>
          <w:lang w:val="en-GB"/>
        </w:rPr>
        <w:t xml:space="preserve">Further review of available documentation showed that none UN Agency worked actively with media in terms of their role in policy formulation and implementation, so it seems that this segment of the work within the Outcome was not tackled. UNDP worked with civil society extensively in different areas, but only the work with youth leaders and government on mainstreaming and </w:t>
      </w:r>
      <w:r w:rsidR="00632012" w:rsidRPr="00BB26EA">
        <w:rPr>
          <w:rFonts w:ascii="Arial" w:eastAsiaTheme="minorEastAsia" w:hAnsi="Arial" w:cs="Arial"/>
          <w:szCs w:val="22"/>
          <w:lang w:val="en-GB"/>
        </w:rPr>
        <w:t>strengthening</w:t>
      </w:r>
      <w:r w:rsidR="00907333" w:rsidRPr="00BB26EA">
        <w:rPr>
          <w:rFonts w:ascii="Arial" w:eastAsiaTheme="minorEastAsia" w:hAnsi="Arial" w:cs="Arial"/>
          <w:szCs w:val="22"/>
          <w:lang w:val="en-GB"/>
        </w:rPr>
        <w:t xml:space="preserve"> youth policies (within frameworks of projects assessed through this evaluation) directly contributed to</w:t>
      </w:r>
      <w:r w:rsidRPr="00BB26EA">
        <w:rPr>
          <w:rFonts w:ascii="Arial" w:eastAsiaTheme="minorEastAsia" w:hAnsi="Arial" w:cs="Arial"/>
          <w:szCs w:val="22"/>
          <w:lang w:val="en-GB"/>
        </w:rPr>
        <w:t xml:space="preserve"> some segments of this Outcome 3</w:t>
      </w:r>
      <w:r w:rsidR="00907333" w:rsidRPr="00BB26EA">
        <w:rPr>
          <w:rFonts w:ascii="Arial" w:eastAsiaTheme="minorEastAsia" w:hAnsi="Arial" w:cs="Arial"/>
          <w:szCs w:val="22"/>
          <w:lang w:val="en-GB"/>
        </w:rPr>
        <w:t xml:space="preserve">. </w:t>
      </w:r>
    </w:p>
    <w:p w14:paraId="0546B1A2" w14:textId="77777777" w:rsidR="006A2F7E" w:rsidRPr="00BB26EA" w:rsidRDefault="008C473C" w:rsidP="00984EA3">
      <w:pPr>
        <w:widowControl w:val="0"/>
        <w:autoSpaceDE w:val="0"/>
        <w:autoSpaceDN w:val="0"/>
        <w:adjustRightInd w:val="0"/>
        <w:jc w:val="both"/>
        <w:rPr>
          <w:rFonts w:ascii="Arial" w:hAnsi="Arial" w:cs="Arial"/>
          <w:szCs w:val="22"/>
          <w:lang w:val="en-GB"/>
        </w:rPr>
      </w:pPr>
      <w:r w:rsidRPr="00BB26EA">
        <w:rPr>
          <w:rFonts w:ascii="Arial" w:hAnsi="Arial" w:cs="Arial"/>
          <w:szCs w:val="22"/>
          <w:lang w:val="en-GB"/>
        </w:rPr>
        <w:t xml:space="preserve">In order to ensure that the evaluation presents the realistic evaluation of the interventions implemented within the </w:t>
      </w:r>
      <w:r w:rsidR="00B96B8E" w:rsidRPr="00BB26EA">
        <w:rPr>
          <w:rFonts w:ascii="Arial" w:hAnsi="Arial" w:cs="Arial"/>
          <w:szCs w:val="22"/>
          <w:lang w:val="en-GB"/>
        </w:rPr>
        <w:t>framework of the Outcome 3</w:t>
      </w:r>
      <w:r w:rsidRPr="00BB26EA">
        <w:rPr>
          <w:rFonts w:ascii="Arial" w:hAnsi="Arial" w:cs="Arial"/>
          <w:szCs w:val="22"/>
          <w:lang w:val="en-GB"/>
        </w:rPr>
        <w:t>, this evaluation assesses, the extent of UNDP contribution to the stated Outcome through the lens of UNDP’s direct contribution as per its mission. This means that contributions to areas of ‘</w:t>
      </w:r>
      <w:r w:rsidRPr="00BB26EA">
        <w:rPr>
          <w:rFonts w:ascii="Arial" w:hAnsi="Arial" w:cs="Arial"/>
          <w:i/>
          <w:szCs w:val="22"/>
          <w:lang w:val="en-GB"/>
        </w:rPr>
        <w:t>media and vulnerable groups enjoy an increased role in policy formulation and implementation processes</w:t>
      </w:r>
      <w:r w:rsidRPr="00BB26EA">
        <w:rPr>
          <w:rFonts w:ascii="Arial" w:hAnsi="Arial" w:cs="Arial"/>
          <w:szCs w:val="22"/>
          <w:lang w:val="en-GB"/>
        </w:rPr>
        <w:t xml:space="preserve">’ are not closely examined as neither of these areas were tackled with related projects. The evaluation focuses on areas of direct contribution by UNDP work in Azerbaijan, i.e. the extent to which UNDP contributed to </w:t>
      </w:r>
      <w:r w:rsidRPr="00BB26EA">
        <w:rPr>
          <w:rFonts w:ascii="Arial" w:hAnsi="Arial" w:cs="Arial"/>
          <w:i/>
          <w:szCs w:val="22"/>
          <w:lang w:val="en-GB"/>
        </w:rPr>
        <w:t>civil society groups enjoying an increased role in policy formulation and implementation processes</w:t>
      </w:r>
      <w:r w:rsidRPr="00BB26EA">
        <w:rPr>
          <w:rFonts w:ascii="Arial" w:hAnsi="Arial" w:cs="Arial"/>
          <w:szCs w:val="22"/>
          <w:lang w:val="en-GB"/>
        </w:rPr>
        <w:t xml:space="preserve">. In this sense, broader definition of civil society is applied: </w:t>
      </w:r>
      <w:r w:rsidR="00984EA3" w:rsidRPr="00BB26EA">
        <w:rPr>
          <w:rFonts w:ascii="Arial" w:hAnsi="Arial" w:cs="Arial"/>
          <w:szCs w:val="22"/>
          <w:lang w:val="en-GB"/>
        </w:rPr>
        <w:t xml:space="preserve">civil society encompasses a wide range of organisations - all non-market and non-state organisations and </w:t>
      </w:r>
      <w:r w:rsidR="005E524F" w:rsidRPr="00BB26EA">
        <w:rPr>
          <w:rFonts w:ascii="Arial" w:hAnsi="Arial" w:cs="Arial"/>
          <w:szCs w:val="22"/>
          <w:lang w:val="en-GB"/>
        </w:rPr>
        <w:t>groups</w:t>
      </w:r>
      <w:r w:rsidR="00984EA3" w:rsidRPr="00BB26EA">
        <w:rPr>
          <w:rFonts w:ascii="Arial" w:hAnsi="Arial" w:cs="Arial"/>
          <w:szCs w:val="22"/>
          <w:lang w:val="en-GB"/>
        </w:rPr>
        <w:t xml:space="preserve"> in which people organise to pursue shared objectives and ideals. Civil society also includes professional associations, community-based organisations, environmental groups, independent research institutes, universities, faith-based organisations, labour unions, and the not-for-profit media, as well as other groups that do not engage in development work</w:t>
      </w:r>
      <w:r w:rsidR="005E524F" w:rsidRPr="00BB26EA">
        <w:rPr>
          <w:rStyle w:val="FootnoteReference"/>
          <w:rFonts w:ascii="Arial" w:hAnsi="Arial" w:cs="Arial"/>
          <w:szCs w:val="22"/>
          <w:lang w:val="en-GB"/>
        </w:rPr>
        <w:footnoteReference w:id="1"/>
      </w:r>
      <w:r w:rsidR="00984EA3" w:rsidRPr="00BB26EA">
        <w:rPr>
          <w:rFonts w:ascii="Arial" w:hAnsi="Arial" w:cs="Arial"/>
          <w:szCs w:val="22"/>
          <w:lang w:val="en-GB"/>
        </w:rPr>
        <w:t>.</w:t>
      </w:r>
    </w:p>
    <w:p w14:paraId="04193C9E" w14:textId="77777777" w:rsidR="00FB106E" w:rsidRPr="00BB26EA" w:rsidRDefault="005D719D" w:rsidP="00B67FD3">
      <w:pPr>
        <w:pStyle w:val="Heading2"/>
        <w:rPr>
          <w:rFonts w:cs="Arial"/>
        </w:rPr>
      </w:pPr>
      <w:bookmarkStart w:id="48" w:name="_Toc453081998"/>
      <w:r w:rsidRPr="00BB26EA">
        <w:rPr>
          <w:rFonts w:cs="Arial"/>
        </w:rPr>
        <w:t xml:space="preserve">5.1 </w:t>
      </w:r>
      <w:r w:rsidR="00FD2AA7" w:rsidRPr="00BB26EA">
        <w:rPr>
          <w:rFonts w:cs="Arial"/>
        </w:rPr>
        <w:t>Relevance of the Intended Outcome and related outputs</w:t>
      </w:r>
      <w:bookmarkEnd w:id="48"/>
      <w:r w:rsidR="00FD2AA7" w:rsidRPr="00BB26EA">
        <w:rPr>
          <w:rFonts w:cs="Arial"/>
        </w:rPr>
        <w:t xml:space="preserve"> </w:t>
      </w:r>
    </w:p>
    <w:p w14:paraId="573725AE" w14:textId="77777777" w:rsidR="00D859AD" w:rsidRPr="00BB26EA" w:rsidRDefault="00D859AD"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br/>
        <w:t>The rel</w:t>
      </w:r>
      <w:r w:rsidR="00B96B8E" w:rsidRPr="00BB26EA">
        <w:rPr>
          <w:rFonts w:ascii="Arial" w:hAnsi="Arial" w:cs="Arial"/>
          <w:szCs w:val="22"/>
          <w:lang w:val="en-GB"/>
        </w:rPr>
        <w:t>evance of the UNDP CPD Outcome 3</w:t>
      </w:r>
      <w:r w:rsidRPr="00BB26EA">
        <w:rPr>
          <w:rFonts w:ascii="Arial" w:hAnsi="Arial" w:cs="Arial"/>
          <w:szCs w:val="22"/>
          <w:lang w:val="en-GB"/>
        </w:rPr>
        <w:t xml:space="preserve"> interventions has been assessed using available data, facts and statistics for the period of 2010-2015 as well as relevant legal and strategic documents of the Azerbaijani Government and its commitments to address the issues of youth </w:t>
      </w:r>
      <w:r w:rsidRPr="00BB26EA">
        <w:rPr>
          <w:rFonts w:ascii="Arial" w:hAnsi="Arial" w:cs="Arial"/>
          <w:szCs w:val="22"/>
          <w:lang w:val="en-GB"/>
        </w:rPr>
        <w:lastRenderedPageBreak/>
        <w:t>empowerment, as well as UNDP strategies in the country. Interviews and focus groups with key stakeholders and beneficiaries were also used to triangulate findings.</w:t>
      </w:r>
    </w:p>
    <w:tbl>
      <w:tblPr>
        <w:tblpPr w:leftFromText="180" w:rightFromText="180" w:vertAnchor="text" w:tblpY="1"/>
        <w:tblOverlap w:val="neve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Look w:val="01E0" w:firstRow="1" w:lastRow="1" w:firstColumn="1" w:lastColumn="1" w:noHBand="0" w:noVBand="0"/>
      </w:tblPr>
      <w:tblGrid>
        <w:gridCol w:w="2127"/>
        <w:gridCol w:w="7421"/>
      </w:tblGrid>
      <w:tr w:rsidR="00B043BE" w:rsidRPr="00BB26EA" w14:paraId="65520895" w14:textId="77777777" w:rsidTr="000E76A7">
        <w:trPr>
          <w:trHeight w:val="188"/>
        </w:trPr>
        <w:tc>
          <w:tcPr>
            <w:tcW w:w="2127" w:type="dxa"/>
            <w:shd w:val="clear" w:color="auto" w:fill="EEECE1" w:themeFill="background2"/>
          </w:tcPr>
          <w:p w14:paraId="79AD6B75" w14:textId="77777777" w:rsidR="00B043BE" w:rsidRPr="00BB26EA" w:rsidRDefault="00B043BE" w:rsidP="00B67FD3">
            <w:pPr>
              <w:spacing w:before="100" w:beforeAutospacing="1" w:after="100" w:afterAutospacing="1"/>
              <w:rPr>
                <w:rFonts w:ascii="Arial" w:hAnsi="Arial" w:cs="Arial"/>
                <w:b/>
                <w:bCs/>
                <w:color w:val="000000"/>
                <w:szCs w:val="22"/>
                <w:lang w:val="en-GB" w:bidi="ta-IN"/>
              </w:rPr>
            </w:pPr>
            <w:r w:rsidRPr="00BB26EA">
              <w:rPr>
                <w:rFonts w:ascii="Arial" w:hAnsi="Arial" w:cs="Arial"/>
                <w:b/>
                <w:bCs/>
                <w:color w:val="000000"/>
                <w:szCs w:val="22"/>
                <w:lang w:val="en-GB" w:bidi="ta-IN"/>
              </w:rPr>
              <w:t>EQ 1.</w:t>
            </w:r>
          </w:p>
        </w:tc>
        <w:tc>
          <w:tcPr>
            <w:tcW w:w="7421" w:type="dxa"/>
            <w:shd w:val="clear" w:color="auto" w:fill="EEECE1" w:themeFill="background2"/>
          </w:tcPr>
          <w:p w14:paraId="0D007340" w14:textId="77777777" w:rsidR="00B043BE" w:rsidRPr="00BB26EA" w:rsidRDefault="004A1218" w:rsidP="00B67FD3">
            <w:pPr>
              <w:widowControl w:val="0"/>
              <w:autoSpaceDE w:val="0"/>
              <w:autoSpaceDN w:val="0"/>
              <w:adjustRightInd w:val="0"/>
              <w:spacing w:before="100" w:beforeAutospacing="1" w:after="100" w:afterAutospacing="1"/>
              <w:jc w:val="both"/>
              <w:rPr>
                <w:rFonts w:ascii="Arial" w:eastAsiaTheme="minorEastAsia" w:hAnsi="Arial" w:cs="Arial"/>
                <w:b/>
                <w:szCs w:val="22"/>
                <w:lang w:val="en-GB"/>
              </w:rPr>
            </w:pPr>
            <w:r w:rsidRPr="00BB26EA">
              <w:rPr>
                <w:rFonts w:ascii="Arial" w:hAnsi="Arial" w:cs="Arial"/>
                <w:b/>
                <w:szCs w:val="22"/>
                <w:lang w:val="en-GB"/>
              </w:rPr>
              <w:t>To what extent do the intended outcome and the relevant outputs address national priorities?</w:t>
            </w:r>
            <w:r w:rsidR="00B043BE" w:rsidRPr="00BB26EA">
              <w:rPr>
                <w:rFonts w:ascii="Arial" w:eastAsiaTheme="minorEastAsia" w:hAnsi="Arial" w:cs="Arial"/>
                <w:b/>
                <w:szCs w:val="22"/>
                <w:lang w:val="en-GB"/>
              </w:rPr>
              <w:t xml:space="preserve"> </w:t>
            </w:r>
          </w:p>
        </w:tc>
      </w:tr>
    </w:tbl>
    <w:p w14:paraId="17202E06" w14:textId="77777777" w:rsidR="00740A5E" w:rsidRPr="00BB26EA" w:rsidRDefault="00740A5E" w:rsidP="00B67FD3">
      <w:pPr>
        <w:spacing w:before="100" w:beforeAutospacing="1" w:after="100" w:afterAutospacing="1"/>
        <w:jc w:val="both"/>
        <w:rPr>
          <w:rFonts w:ascii="Arial" w:hAnsi="Arial" w:cs="Arial"/>
          <w:szCs w:val="22"/>
          <w:lang w:val="en-GB"/>
        </w:rPr>
      </w:pPr>
    </w:p>
    <w:p w14:paraId="48925340" w14:textId="594CC9E8" w:rsidR="0009000E" w:rsidRPr="00BB26EA" w:rsidRDefault="0009000E"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Desk review of relevant government policies and legislation focusing on youth and respective projects’ documentation as well as interviews and focus groups point to high relevance of the projects to the national priorities for youth in Azerbaijan. Both projects are designed along the key priorities of national youth policy set forth in the State Programme </w:t>
      </w:r>
      <w:r w:rsidR="004C5D06">
        <w:rPr>
          <w:rFonts w:ascii="Arial" w:hAnsi="Arial" w:cs="Arial"/>
          <w:szCs w:val="22"/>
          <w:lang w:val="en-GB"/>
        </w:rPr>
        <w:t>for</w:t>
      </w:r>
      <w:r w:rsidR="004C5D06" w:rsidRPr="00BB26EA">
        <w:rPr>
          <w:rFonts w:ascii="Arial" w:hAnsi="Arial" w:cs="Arial"/>
          <w:szCs w:val="22"/>
          <w:lang w:val="en-GB"/>
        </w:rPr>
        <w:t xml:space="preserve"> </w:t>
      </w:r>
      <w:r w:rsidRPr="00BB26EA">
        <w:rPr>
          <w:rFonts w:ascii="Arial" w:hAnsi="Arial" w:cs="Arial"/>
          <w:szCs w:val="22"/>
          <w:lang w:val="en-GB"/>
        </w:rPr>
        <w:t xml:space="preserve">Azerbaijani Youth in 2011-2015 (SPAY), particularly echoing the SPAY goal of “increasing the role of youth in governance and development of civil society” and “the need of promoting youth participation in governance and development of civil society”. These goals were tackled through a number of interventions implemented by UNDP, as described below. </w:t>
      </w:r>
    </w:p>
    <w:p w14:paraId="3090AB7F" w14:textId="77777777" w:rsidR="0009000E" w:rsidRPr="00BB26EA" w:rsidRDefault="0009000E"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The SPAY</w:t>
      </w:r>
      <w:r w:rsidR="005F3BEA" w:rsidRPr="00BB26EA">
        <w:rPr>
          <w:rFonts w:ascii="Arial" w:hAnsi="Arial" w:cs="Arial"/>
          <w:szCs w:val="22"/>
          <w:lang w:val="en-GB"/>
        </w:rPr>
        <w:t xml:space="preserve"> did not contain comprehensive Monitoring and Evaluation (M&amp;E) framework which would ensure that </w:t>
      </w:r>
      <w:r w:rsidRPr="00BB26EA">
        <w:rPr>
          <w:rFonts w:ascii="Arial" w:hAnsi="Arial" w:cs="Arial"/>
          <w:szCs w:val="22"/>
          <w:lang w:val="en-GB"/>
        </w:rPr>
        <w:t xml:space="preserve">measures are being adequately monitored and </w:t>
      </w:r>
      <w:r w:rsidR="005F3BEA" w:rsidRPr="00BB26EA">
        <w:rPr>
          <w:rFonts w:ascii="Arial" w:hAnsi="Arial" w:cs="Arial"/>
          <w:szCs w:val="22"/>
          <w:lang w:val="en-GB"/>
        </w:rPr>
        <w:t xml:space="preserve">accented. UNDP Projects tackled this challenge through </w:t>
      </w:r>
      <w:r w:rsidRPr="00BB26EA">
        <w:rPr>
          <w:rFonts w:ascii="Arial" w:hAnsi="Arial" w:cs="Arial"/>
          <w:szCs w:val="22"/>
          <w:lang w:val="en-GB"/>
        </w:rPr>
        <w:t xml:space="preserve">supporting the establishment of the </w:t>
      </w:r>
      <w:r w:rsidR="005F3BEA" w:rsidRPr="00BB26EA">
        <w:rPr>
          <w:rFonts w:ascii="Arial" w:hAnsi="Arial" w:cs="Arial"/>
          <w:szCs w:val="22"/>
          <w:lang w:val="en-GB"/>
        </w:rPr>
        <w:t>M&amp;E</w:t>
      </w:r>
      <w:r w:rsidRPr="00BB26EA">
        <w:rPr>
          <w:rFonts w:ascii="Arial" w:hAnsi="Arial" w:cs="Arial"/>
          <w:szCs w:val="22"/>
          <w:lang w:val="en-GB"/>
        </w:rPr>
        <w:t xml:space="preserve"> system for the SPAY, making it the first international project to support the implementation of the SPAY through establishment of such a system</w:t>
      </w:r>
      <w:r w:rsidR="005F3BEA" w:rsidRPr="00BB26EA">
        <w:rPr>
          <w:rFonts w:ascii="Arial" w:hAnsi="Arial" w:cs="Arial"/>
          <w:szCs w:val="22"/>
          <w:lang w:val="en-GB"/>
        </w:rPr>
        <w:t>.</w:t>
      </w:r>
    </w:p>
    <w:p w14:paraId="390FFA88" w14:textId="71EAA31E" w:rsidR="0009000E" w:rsidRPr="00BB26EA" w:rsidRDefault="005F3BEA"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Another challenge that the Ministry of Youth </w:t>
      </w:r>
      <w:r w:rsidR="004C5D06">
        <w:rPr>
          <w:rFonts w:ascii="Arial" w:hAnsi="Arial" w:cs="Arial"/>
          <w:szCs w:val="22"/>
          <w:lang w:val="en-GB"/>
        </w:rPr>
        <w:t xml:space="preserve">and Sport </w:t>
      </w:r>
      <w:r w:rsidRPr="00BB26EA">
        <w:rPr>
          <w:rFonts w:ascii="Arial" w:hAnsi="Arial" w:cs="Arial"/>
          <w:szCs w:val="22"/>
          <w:lang w:val="en-GB"/>
        </w:rPr>
        <w:t>faced was related to the extent to which youth is mainstreamed through different policies and strategies adopted by other government institutions. Namely, in Azerbaijan, all policies and strategies that are under preparation undergo a series of consultations with peer institutions (e.g. Policy on economic development is shared with all ministries which provide their inputs to this policy from the perspective of portfolio (or target groups) of these respective institutions). Before UNDP interventions in the youth field, y</w:t>
      </w:r>
      <w:r w:rsidR="0009000E" w:rsidRPr="00BB26EA">
        <w:rPr>
          <w:rFonts w:ascii="Arial" w:hAnsi="Arial" w:cs="Arial"/>
          <w:szCs w:val="22"/>
          <w:lang w:val="en-GB"/>
        </w:rPr>
        <w:t>outh mainstreaming methodology wa</w:t>
      </w:r>
      <w:r w:rsidRPr="00BB26EA">
        <w:rPr>
          <w:rFonts w:ascii="Arial" w:hAnsi="Arial" w:cs="Arial"/>
          <w:szCs w:val="22"/>
          <w:lang w:val="en-GB"/>
        </w:rPr>
        <w:t>s never attempted in Azerbaijan, so UNDP assisted the g</w:t>
      </w:r>
      <w:r w:rsidR="00740A5E" w:rsidRPr="00BB26EA">
        <w:rPr>
          <w:rFonts w:ascii="Arial" w:hAnsi="Arial" w:cs="Arial"/>
          <w:szCs w:val="22"/>
          <w:lang w:val="en-GB"/>
        </w:rPr>
        <w:t>overnment through Ministry of Y</w:t>
      </w:r>
      <w:r w:rsidRPr="00BB26EA">
        <w:rPr>
          <w:rFonts w:ascii="Arial" w:hAnsi="Arial" w:cs="Arial"/>
          <w:szCs w:val="22"/>
          <w:lang w:val="en-GB"/>
        </w:rPr>
        <w:t xml:space="preserve">outh and Sport (MoYS) to develop an </w:t>
      </w:r>
      <w:r w:rsidR="0009000E" w:rsidRPr="00BB26EA">
        <w:rPr>
          <w:rFonts w:ascii="Arial" w:hAnsi="Arial" w:cs="Arial"/>
          <w:szCs w:val="22"/>
          <w:lang w:val="en-GB"/>
        </w:rPr>
        <w:t xml:space="preserve">original and practical instrument for further supporting the integration of young people’s needs and contributions in all stages of planning, implementation and evaluation of state policies. </w:t>
      </w:r>
    </w:p>
    <w:p w14:paraId="350B139D" w14:textId="77777777" w:rsidR="0009000E" w:rsidRPr="00BB26EA" w:rsidRDefault="005F3BEA"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Another important aspect of youth empowerment is seen through enabling young people to understand first-hand how government institutions operate and also to gain practical skills. </w:t>
      </w:r>
      <w:r w:rsidR="00740A5E" w:rsidRPr="00BB26EA">
        <w:rPr>
          <w:rFonts w:ascii="Arial" w:hAnsi="Arial" w:cs="Arial"/>
          <w:szCs w:val="22"/>
          <w:lang w:val="en-GB"/>
        </w:rPr>
        <w:t xml:space="preserve">To respond to this need, UNDP organized a </w:t>
      </w:r>
      <w:r w:rsidR="0009000E" w:rsidRPr="00BB26EA">
        <w:rPr>
          <w:rFonts w:ascii="Arial" w:hAnsi="Arial" w:cs="Arial"/>
          <w:szCs w:val="22"/>
          <w:lang w:val="en-GB"/>
        </w:rPr>
        <w:t>component on civil service internships</w:t>
      </w:r>
      <w:r w:rsidR="00740A5E" w:rsidRPr="00BB26EA">
        <w:rPr>
          <w:rFonts w:ascii="Arial" w:hAnsi="Arial" w:cs="Arial"/>
          <w:szCs w:val="22"/>
          <w:lang w:val="en-GB"/>
        </w:rPr>
        <w:t xml:space="preserve">, which would </w:t>
      </w:r>
      <w:r w:rsidR="0009000E" w:rsidRPr="00BB26EA">
        <w:rPr>
          <w:rFonts w:ascii="Arial" w:hAnsi="Arial" w:cs="Arial"/>
          <w:szCs w:val="22"/>
          <w:lang w:val="en-GB"/>
        </w:rPr>
        <w:t xml:space="preserve">supply the Government with resources for institutionalizing internship in civil service and putting in place a training system targeting group of young professionals aspiring to become public servants. </w:t>
      </w:r>
    </w:p>
    <w:p w14:paraId="04FC5092" w14:textId="77777777" w:rsidR="0029548A" w:rsidRPr="00BB26EA" w:rsidRDefault="00740A5E"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Also importantly, </w:t>
      </w:r>
      <w:r w:rsidR="0029548A" w:rsidRPr="00BB26EA">
        <w:rPr>
          <w:rFonts w:ascii="Arial" w:hAnsi="Arial" w:cs="Arial"/>
          <w:szCs w:val="22"/>
          <w:lang w:val="en-GB"/>
        </w:rPr>
        <w:t>Projects implement</w:t>
      </w:r>
      <w:r w:rsidR="00B96B8E" w:rsidRPr="00BB26EA">
        <w:rPr>
          <w:rFonts w:ascii="Arial" w:hAnsi="Arial" w:cs="Arial"/>
          <w:szCs w:val="22"/>
          <w:lang w:val="en-GB"/>
        </w:rPr>
        <w:t>ed within the scope of Outcome 3</w:t>
      </w:r>
      <w:r w:rsidR="0029548A" w:rsidRPr="00BB26EA">
        <w:rPr>
          <w:rFonts w:ascii="Arial" w:hAnsi="Arial" w:cs="Arial"/>
          <w:szCs w:val="22"/>
          <w:lang w:val="en-GB"/>
        </w:rPr>
        <w:t xml:space="preserve"> contribute to the expected achievement of the objectives set out in the Democratic Governance Key Corporate Outcomes of UNDP Strategic Plan 2008-2011 by aiming at a “double-hit” capacity building: on one hand, contributing to the institutional capacity of the government institutions, through Ministry of Youth and Sports to bring results-oriented approach to implementation of national youth strategy, and on the other hand, empowering the youth to work with the Government on mainstreaming youth into other state policies and to be proactive in matters relevant to public administration.</w:t>
      </w:r>
    </w:p>
    <w:tbl>
      <w:tblPr>
        <w:tblpPr w:leftFromText="180" w:rightFromText="180" w:vertAnchor="text" w:tblpY="1"/>
        <w:tblOverlap w:val="neve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Look w:val="01E0" w:firstRow="1" w:lastRow="1" w:firstColumn="1" w:lastColumn="1" w:noHBand="0" w:noVBand="0"/>
      </w:tblPr>
      <w:tblGrid>
        <w:gridCol w:w="2127"/>
        <w:gridCol w:w="7421"/>
      </w:tblGrid>
      <w:tr w:rsidR="004A1218" w:rsidRPr="00BB26EA" w14:paraId="4375FA7F" w14:textId="77777777" w:rsidTr="0093396D">
        <w:trPr>
          <w:trHeight w:val="188"/>
        </w:trPr>
        <w:tc>
          <w:tcPr>
            <w:tcW w:w="2127" w:type="dxa"/>
            <w:shd w:val="clear" w:color="auto" w:fill="EEECE1" w:themeFill="background2"/>
          </w:tcPr>
          <w:p w14:paraId="5EAB9F0B" w14:textId="77777777" w:rsidR="004A1218" w:rsidRPr="00BB26EA" w:rsidRDefault="004A1218" w:rsidP="00B67FD3">
            <w:pPr>
              <w:spacing w:before="100" w:beforeAutospacing="1" w:after="100" w:afterAutospacing="1"/>
              <w:rPr>
                <w:rFonts w:ascii="Arial" w:hAnsi="Arial" w:cs="Arial"/>
                <w:b/>
                <w:bCs/>
                <w:color w:val="000000"/>
                <w:szCs w:val="22"/>
                <w:lang w:val="en-GB" w:bidi="ta-IN"/>
              </w:rPr>
            </w:pPr>
            <w:r w:rsidRPr="00BB26EA">
              <w:rPr>
                <w:rFonts w:ascii="Arial" w:hAnsi="Arial" w:cs="Arial"/>
                <w:b/>
                <w:bCs/>
                <w:color w:val="000000"/>
                <w:szCs w:val="22"/>
                <w:lang w:val="en-GB" w:bidi="ta-IN"/>
              </w:rPr>
              <w:t>EQ 2.</w:t>
            </w:r>
          </w:p>
        </w:tc>
        <w:tc>
          <w:tcPr>
            <w:tcW w:w="7421" w:type="dxa"/>
            <w:shd w:val="clear" w:color="auto" w:fill="EEECE1" w:themeFill="background2"/>
          </w:tcPr>
          <w:p w14:paraId="79015710" w14:textId="77777777" w:rsidR="004A1218" w:rsidRPr="00BB26EA" w:rsidRDefault="004A1218" w:rsidP="00B67FD3">
            <w:pPr>
              <w:widowControl w:val="0"/>
              <w:autoSpaceDE w:val="0"/>
              <w:autoSpaceDN w:val="0"/>
              <w:adjustRightInd w:val="0"/>
              <w:spacing w:before="100" w:beforeAutospacing="1" w:after="100" w:afterAutospacing="1"/>
              <w:jc w:val="both"/>
              <w:rPr>
                <w:rFonts w:ascii="Arial" w:eastAsiaTheme="minorEastAsia" w:hAnsi="Arial" w:cs="Arial"/>
                <w:b/>
                <w:szCs w:val="22"/>
                <w:lang w:val="en-GB"/>
              </w:rPr>
            </w:pPr>
            <w:r w:rsidRPr="00BB26EA">
              <w:rPr>
                <w:rFonts w:ascii="Arial" w:hAnsi="Arial" w:cs="Arial"/>
                <w:b/>
                <w:szCs w:val="22"/>
                <w:lang w:val="en-GB"/>
              </w:rPr>
              <w:t>Have UNDP interventions been relevant to women and other vulnerable groups?</w:t>
            </w:r>
          </w:p>
        </w:tc>
      </w:tr>
    </w:tbl>
    <w:p w14:paraId="2017B361" w14:textId="77777777" w:rsidR="004A1218" w:rsidRPr="00BB26EA" w:rsidRDefault="004A1218" w:rsidP="00B67FD3">
      <w:pPr>
        <w:spacing w:before="100" w:beforeAutospacing="1" w:after="100" w:afterAutospacing="1"/>
        <w:jc w:val="both"/>
        <w:rPr>
          <w:rFonts w:ascii="Arial" w:hAnsi="Arial" w:cs="Arial"/>
          <w:szCs w:val="22"/>
          <w:lang w:val="en-GB"/>
        </w:rPr>
      </w:pPr>
    </w:p>
    <w:p w14:paraId="48495087" w14:textId="77777777" w:rsidR="00737F1B" w:rsidRPr="00BB26EA" w:rsidRDefault="00A54511"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Document review, interviews and focus groups with young leaders involved in UNDP projects conducted within the scope of this Evaluation show that </w:t>
      </w:r>
      <w:r w:rsidR="00A00CE6" w:rsidRPr="00BB26EA">
        <w:rPr>
          <w:rFonts w:ascii="Arial" w:hAnsi="Arial" w:cs="Arial"/>
          <w:szCs w:val="22"/>
          <w:lang w:val="en-GB"/>
        </w:rPr>
        <w:t>UNDP interventions were relevant to young women leaders in Azerbaijan.</w:t>
      </w:r>
      <w:r w:rsidRPr="00BB26EA">
        <w:rPr>
          <w:rFonts w:ascii="Arial" w:hAnsi="Arial" w:cs="Arial"/>
          <w:szCs w:val="22"/>
          <w:lang w:val="en-GB"/>
        </w:rPr>
        <w:t xml:space="preserve"> </w:t>
      </w:r>
      <w:r w:rsidR="00CF1642" w:rsidRPr="00BB26EA">
        <w:rPr>
          <w:rFonts w:ascii="Arial" w:hAnsi="Arial" w:cs="Arial"/>
          <w:szCs w:val="22"/>
          <w:lang w:val="en-GB"/>
        </w:rPr>
        <w:t xml:space="preserve">This is further confirmed by the M&amp;E data o the projects, presented in the Table x below. </w:t>
      </w:r>
      <w:r w:rsidR="00463113" w:rsidRPr="00BB26EA">
        <w:rPr>
          <w:rFonts w:ascii="Arial" w:hAnsi="Arial" w:cs="Arial"/>
          <w:szCs w:val="22"/>
          <w:lang w:val="en-GB"/>
        </w:rPr>
        <w:t xml:space="preserve">As can be seen from the data on participation in various events, </w:t>
      </w:r>
      <w:r w:rsidRPr="00BB26EA">
        <w:rPr>
          <w:rFonts w:ascii="Arial" w:hAnsi="Arial" w:cs="Arial"/>
          <w:szCs w:val="22"/>
          <w:lang w:val="en-GB"/>
        </w:rPr>
        <w:t xml:space="preserve">Model UN activities have </w:t>
      </w:r>
      <w:r w:rsidR="00463113" w:rsidRPr="00BB26EA">
        <w:rPr>
          <w:rFonts w:ascii="Arial" w:hAnsi="Arial" w:cs="Arial"/>
          <w:szCs w:val="22"/>
          <w:lang w:val="en-GB"/>
        </w:rPr>
        <w:t>gathered equally men and women leaders, with some events attracting more women than men</w:t>
      </w:r>
      <w:r w:rsidRPr="00BB26EA">
        <w:rPr>
          <w:rFonts w:ascii="Arial" w:hAnsi="Arial" w:cs="Arial"/>
          <w:szCs w:val="22"/>
          <w:lang w:val="en-GB"/>
        </w:rPr>
        <w:t xml:space="preserve">. </w:t>
      </w:r>
    </w:p>
    <w:p w14:paraId="3FA31F0A" w14:textId="77777777" w:rsidR="00463113" w:rsidRPr="00BB26EA" w:rsidRDefault="00463113" w:rsidP="00B67FD3">
      <w:pPr>
        <w:spacing w:before="100" w:beforeAutospacing="1" w:after="100" w:afterAutospacing="1"/>
        <w:jc w:val="both"/>
        <w:rPr>
          <w:rFonts w:ascii="Arial" w:hAnsi="Arial" w:cs="Arial"/>
          <w:i/>
          <w:szCs w:val="22"/>
          <w:lang w:val="en-GB"/>
        </w:rPr>
      </w:pPr>
      <w:r w:rsidRPr="00BB26EA">
        <w:rPr>
          <w:rFonts w:ascii="Arial" w:hAnsi="Arial" w:cs="Arial"/>
          <w:i/>
          <w:szCs w:val="22"/>
          <w:lang w:val="en-GB"/>
        </w:rPr>
        <w:t xml:space="preserve">Table 3. M&amp;E data on participation of young leaders in projects’ activities </w:t>
      </w:r>
    </w:p>
    <w:tbl>
      <w:tblPr>
        <w:tblStyle w:val="TableGrid"/>
        <w:tblW w:w="9243" w:type="dxa"/>
        <w:tblLook w:val="04A0" w:firstRow="1" w:lastRow="0" w:firstColumn="1" w:lastColumn="0" w:noHBand="0" w:noVBand="1"/>
      </w:tblPr>
      <w:tblGrid>
        <w:gridCol w:w="4390"/>
        <w:gridCol w:w="2190"/>
        <w:gridCol w:w="1283"/>
        <w:gridCol w:w="1380"/>
      </w:tblGrid>
      <w:tr w:rsidR="0022701C" w:rsidRPr="00BB26EA" w14:paraId="6935196B" w14:textId="77777777" w:rsidTr="00CF1642">
        <w:trPr>
          <w:trHeight w:val="354"/>
        </w:trPr>
        <w:tc>
          <w:tcPr>
            <w:tcW w:w="4390" w:type="dxa"/>
          </w:tcPr>
          <w:p w14:paraId="6FEA8DDC" w14:textId="77777777" w:rsidR="00CF1642" w:rsidRPr="00BB26EA" w:rsidRDefault="00CF1642" w:rsidP="00280F9D">
            <w:pPr>
              <w:rPr>
                <w:rFonts w:ascii="Arial" w:hAnsi="Arial" w:cs="Arial"/>
                <w:b/>
                <w:szCs w:val="22"/>
                <w:lang w:val="en-GB"/>
              </w:rPr>
            </w:pPr>
            <w:r w:rsidRPr="00BB26EA">
              <w:rPr>
                <w:rFonts w:ascii="Arial" w:hAnsi="Arial" w:cs="Arial"/>
                <w:b/>
                <w:szCs w:val="22"/>
                <w:lang w:val="en-GB"/>
              </w:rPr>
              <w:t>Type of event</w:t>
            </w:r>
          </w:p>
        </w:tc>
        <w:tc>
          <w:tcPr>
            <w:tcW w:w="2190" w:type="dxa"/>
          </w:tcPr>
          <w:p w14:paraId="145118DA" w14:textId="77777777" w:rsidR="00CF1642" w:rsidRPr="00BB26EA" w:rsidRDefault="00CF1642" w:rsidP="00280F9D">
            <w:pPr>
              <w:rPr>
                <w:rFonts w:ascii="Arial" w:hAnsi="Arial" w:cs="Arial"/>
                <w:b/>
                <w:szCs w:val="22"/>
                <w:lang w:val="en-GB"/>
              </w:rPr>
            </w:pPr>
            <w:r w:rsidRPr="00BB26EA">
              <w:rPr>
                <w:rFonts w:ascii="Arial" w:hAnsi="Arial" w:cs="Arial"/>
                <w:b/>
                <w:szCs w:val="22"/>
                <w:lang w:val="en-GB"/>
              </w:rPr>
              <w:t xml:space="preserve">Total participants </w:t>
            </w:r>
          </w:p>
        </w:tc>
        <w:tc>
          <w:tcPr>
            <w:tcW w:w="1283" w:type="dxa"/>
          </w:tcPr>
          <w:p w14:paraId="06331447" w14:textId="77777777" w:rsidR="00CF1642" w:rsidRPr="00BB26EA" w:rsidRDefault="00CF1642" w:rsidP="00280F9D">
            <w:pPr>
              <w:rPr>
                <w:rFonts w:ascii="Arial" w:hAnsi="Arial" w:cs="Arial"/>
                <w:b/>
                <w:szCs w:val="22"/>
                <w:lang w:val="en-GB"/>
              </w:rPr>
            </w:pPr>
            <w:r w:rsidRPr="00BB26EA">
              <w:rPr>
                <w:rFonts w:ascii="Arial" w:hAnsi="Arial" w:cs="Arial"/>
                <w:b/>
                <w:szCs w:val="22"/>
                <w:lang w:val="en-GB"/>
              </w:rPr>
              <w:t xml:space="preserve">Male </w:t>
            </w:r>
          </w:p>
        </w:tc>
        <w:tc>
          <w:tcPr>
            <w:tcW w:w="1380" w:type="dxa"/>
          </w:tcPr>
          <w:p w14:paraId="709D9A4B" w14:textId="77777777" w:rsidR="00CF1642" w:rsidRPr="00BB26EA" w:rsidRDefault="00CF1642" w:rsidP="00280F9D">
            <w:pPr>
              <w:rPr>
                <w:rFonts w:ascii="Arial" w:hAnsi="Arial" w:cs="Arial"/>
                <w:b/>
                <w:szCs w:val="22"/>
                <w:lang w:val="en-GB"/>
              </w:rPr>
            </w:pPr>
            <w:r w:rsidRPr="00BB26EA">
              <w:rPr>
                <w:rFonts w:ascii="Arial" w:hAnsi="Arial" w:cs="Arial"/>
                <w:b/>
                <w:szCs w:val="22"/>
                <w:lang w:val="en-GB"/>
              </w:rPr>
              <w:t xml:space="preserve">Female </w:t>
            </w:r>
          </w:p>
        </w:tc>
      </w:tr>
      <w:tr w:rsidR="00CF1642" w:rsidRPr="00BB26EA" w14:paraId="3590F92F" w14:textId="77777777" w:rsidTr="00CF1642">
        <w:trPr>
          <w:trHeight w:val="345"/>
        </w:trPr>
        <w:tc>
          <w:tcPr>
            <w:tcW w:w="9243" w:type="dxa"/>
            <w:gridSpan w:val="4"/>
          </w:tcPr>
          <w:p w14:paraId="351D068C" w14:textId="77777777" w:rsidR="00CF1642" w:rsidRPr="00BB26EA" w:rsidRDefault="00CF1642" w:rsidP="00280F9D">
            <w:pPr>
              <w:jc w:val="center"/>
              <w:rPr>
                <w:rFonts w:ascii="Arial" w:hAnsi="Arial" w:cs="Arial"/>
                <w:i/>
                <w:szCs w:val="22"/>
                <w:lang w:val="en-GB"/>
              </w:rPr>
            </w:pPr>
            <w:r w:rsidRPr="00BB26EA">
              <w:rPr>
                <w:rFonts w:ascii="Arial" w:hAnsi="Arial" w:cs="Arial"/>
                <w:i/>
                <w:szCs w:val="22"/>
                <w:lang w:val="en-GB"/>
              </w:rPr>
              <w:t>“</w:t>
            </w:r>
            <w:r w:rsidRPr="00BB26EA">
              <w:rPr>
                <w:rFonts w:ascii="Arial" w:hAnsi="Arial" w:cs="Arial"/>
                <w:b/>
                <w:i/>
                <w:szCs w:val="22"/>
                <w:lang w:val="en-GB"/>
              </w:rPr>
              <w:t>Creating new platforms to support active youth engagement in global policy debates” project</w:t>
            </w:r>
          </w:p>
        </w:tc>
      </w:tr>
      <w:tr w:rsidR="00CF1642" w:rsidRPr="00BB26EA" w14:paraId="5085B79A" w14:textId="77777777" w:rsidTr="00CF1642">
        <w:trPr>
          <w:trHeight w:val="298"/>
        </w:trPr>
        <w:tc>
          <w:tcPr>
            <w:tcW w:w="4390" w:type="dxa"/>
          </w:tcPr>
          <w:p w14:paraId="15B44F20" w14:textId="77777777" w:rsidR="00CF1642" w:rsidRPr="00BB26EA" w:rsidRDefault="00CF1642" w:rsidP="00280F9D">
            <w:pPr>
              <w:rPr>
                <w:rFonts w:ascii="Arial" w:hAnsi="Arial" w:cs="Arial"/>
                <w:szCs w:val="22"/>
                <w:lang w:val="en-GB"/>
              </w:rPr>
            </w:pPr>
            <w:r w:rsidRPr="00BB26EA">
              <w:rPr>
                <w:rFonts w:ascii="Arial" w:hAnsi="Arial" w:cs="Arial"/>
                <w:szCs w:val="22"/>
                <w:lang w:val="en-GB"/>
              </w:rPr>
              <w:t>MilliMUN</w:t>
            </w:r>
          </w:p>
        </w:tc>
        <w:tc>
          <w:tcPr>
            <w:tcW w:w="2190" w:type="dxa"/>
          </w:tcPr>
          <w:p w14:paraId="414C4A4E" w14:textId="77777777" w:rsidR="00CF1642" w:rsidRPr="00BB26EA" w:rsidRDefault="00CF1642" w:rsidP="00280F9D">
            <w:pPr>
              <w:rPr>
                <w:rFonts w:ascii="Arial" w:hAnsi="Arial" w:cs="Arial"/>
                <w:szCs w:val="22"/>
                <w:lang w:val="en-GB"/>
              </w:rPr>
            </w:pPr>
            <w:r w:rsidRPr="00BB26EA">
              <w:rPr>
                <w:rFonts w:ascii="Arial" w:hAnsi="Arial" w:cs="Arial"/>
                <w:szCs w:val="22"/>
                <w:lang w:val="en-GB"/>
              </w:rPr>
              <w:t>338</w:t>
            </w:r>
          </w:p>
        </w:tc>
        <w:tc>
          <w:tcPr>
            <w:tcW w:w="1283" w:type="dxa"/>
          </w:tcPr>
          <w:p w14:paraId="26CB5759" w14:textId="77777777" w:rsidR="00CF1642" w:rsidRPr="00BB26EA" w:rsidRDefault="00CF1642" w:rsidP="00280F9D">
            <w:pPr>
              <w:rPr>
                <w:rFonts w:ascii="Arial" w:hAnsi="Arial" w:cs="Arial"/>
                <w:szCs w:val="22"/>
                <w:lang w:val="en-GB"/>
              </w:rPr>
            </w:pPr>
            <w:r w:rsidRPr="00BB26EA">
              <w:rPr>
                <w:rFonts w:ascii="Arial" w:hAnsi="Arial" w:cs="Arial"/>
                <w:szCs w:val="22"/>
                <w:lang w:val="en-GB"/>
              </w:rPr>
              <w:t>173</w:t>
            </w:r>
          </w:p>
        </w:tc>
        <w:tc>
          <w:tcPr>
            <w:tcW w:w="1380" w:type="dxa"/>
          </w:tcPr>
          <w:p w14:paraId="61E2AFF8" w14:textId="77777777" w:rsidR="00CF1642" w:rsidRPr="00BB26EA" w:rsidRDefault="00CF1642" w:rsidP="00280F9D">
            <w:pPr>
              <w:rPr>
                <w:rFonts w:ascii="Arial" w:hAnsi="Arial" w:cs="Arial"/>
                <w:szCs w:val="22"/>
                <w:lang w:val="en-GB"/>
              </w:rPr>
            </w:pPr>
            <w:r w:rsidRPr="00BB26EA">
              <w:rPr>
                <w:rFonts w:ascii="Arial" w:hAnsi="Arial" w:cs="Arial"/>
                <w:szCs w:val="22"/>
                <w:lang w:val="en-GB"/>
              </w:rPr>
              <w:t>165</w:t>
            </w:r>
          </w:p>
        </w:tc>
      </w:tr>
      <w:tr w:rsidR="00CF1642" w:rsidRPr="00BB26EA" w14:paraId="177C278D" w14:textId="77777777" w:rsidTr="00CF1642">
        <w:trPr>
          <w:trHeight w:val="367"/>
        </w:trPr>
        <w:tc>
          <w:tcPr>
            <w:tcW w:w="4390" w:type="dxa"/>
          </w:tcPr>
          <w:p w14:paraId="34E1681C" w14:textId="77777777" w:rsidR="00CF1642" w:rsidRPr="00BB26EA" w:rsidRDefault="00CF1642" w:rsidP="00280F9D">
            <w:pPr>
              <w:rPr>
                <w:rFonts w:ascii="Arial" w:hAnsi="Arial" w:cs="Arial"/>
                <w:szCs w:val="22"/>
                <w:lang w:val="en-GB"/>
              </w:rPr>
            </w:pPr>
            <w:r w:rsidRPr="00BB26EA">
              <w:rPr>
                <w:rFonts w:ascii="Arial" w:hAnsi="Arial" w:cs="Arial"/>
                <w:szCs w:val="22"/>
                <w:lang w:val="en-GB"/>
              </w:rPr>
              <w:t>Baku State University Model UN Conference</w:t>
            </w:r>
          </w:p>
        </w:tc>
        <w:tc>
          <w:tcPr>
            <w:tcW w:w="2190" w:type="dxa"/>
          </w:tcPr>
          <w:p w14:paraId="4663D9DB" w14:textId="77777777" w:rsidR="00CF1642" w:rsidRPr="00BB26EA" w:rsidRDefault="00CF1642" w:rsidP="00280F9D">
            <w:pPr>
              <w:rPr>
                <w:rFonts w:ascii="Arial" w:hAnsi="Arial" w:cs="Arial"/>
                <w:szCs w:val="22"/>
                <w:lang w:val="en-GB"/>
              </w:rPr>
            </w:pPr>
            <w:r w:rsidRPr="00BB26EA">
              <w:rPr>
                <w:rFonts w:ascii="Arial" w:hAnsi="Arial" w:cs="Arial"/>
                <w:szCs w:val="22"/>
                <w:lang w:val="en-GB"/>
              </w:rPr>
              <w:t>74</w:t>
            </w:r>
          </w:p>
        </w:tc>
        <w:tc>
          <w:tcPr>
            <w:tcW w:w="1283" w:type="dxa"/>
          </w:tcPr>
          <w:p w14:paraId="7FA97EAC" w14:textId="77777777" w:rsidR="00CF1642" w:rsidRPr="00BB26EA" w:rsidRDefault="00CF1642" w:rsidP="00280F9D">
            <w:pPr>
              <w:rPr>
                <w:rFonts w:ascii="Arial" w:hAnsi="Arial" w:cs="Arial"/>
                <w:szCs w:val="22"/>
                <w:lang w:val="en-GB"/>
              </w:rPr>
            </w:pPr>
            <w:r w:rsidRPr="00BB26EA">
              <w:rPr>
                <w:rFonts w:ascii="Arial" w:hAnsi="Arial" w:cs="Arial"/>
                <w:szCs w:val="22"/>
                <w:lang w:val="en-GB"/>
              </w:rPr>
              <w:t>39</w:t>
            </w:r>
          </w:p>
        </w:tc>
        <w:tc>
          <w:tcPr>
            <w:tcW w:w="1380" w:type="dxa"/>
          </w:tcPr>
          <w:p w14:paraId="246D7DB4" w14:textId="77777777" w:rsidR="00CF1642" w:rsidRPr="00BB26EA" w:rsidRDefault="00CF1642" w:rsidP="00280F9D">
            <w:pPr>
              <w:rPr>
                <w:rFonts w:ascii="Arial" w:hAnsi="Arial" w:cs="Arial"/>
                <w:szCs w:val="22"/>
                <w:lang w:val="en-GB"/>
              </w:rPr>
            </w:pPr>
            <w:r w:rsidRPr="00BB26EA">
              <w:rPr>
                <w:rFonts w:ascii="Arial" w:hAnsi="Arial" w:cs="Arial"/>
                <w:szCs w:val="22"/>
                <w:lang w:val="en-GB"/>
              </w:rPr>
              <w:t>35</w:t>
            </w:r>
          </w:p>
        </w:tc>
      </w:tr>
      <w:tr w:rsidR="00CF1642" w:rsidRPr="00BB26EA" w14:paraId="3474E973" w14:textId="77777777" w:rsidTr="00CF1642">
        <w:trPr>
          <w:trHeight w:val="353"/>
        </w:trPr>
        <w:tc>
          <w:tcPr>
            <w:tcW w:w="4390" w:type="dxa"/>
          </w:tcPr>
          <w:p w14:paraId="110618CD" w14:textId="77777777" w:rsidR="00CF1642" w:rsidRPr="00BB26EA" w:rsidRDefault="00CF1642" w:rsidP="00280F9D">
            <w:pPr>
              <w:rPr>
                <w:rFonts w:ascii="Arial" w:hAnsi="Arial" w:cs="Arial"/>
                <w:szCs w:val="22"/>
                <w:lang w:val="en-GB"/>
              </w:rPr>
            </w:pPr>
            <w:r w:rsidRPr="00BB26EA">
              <w:rPr>
                <w:rFonts w:ascii="Arial" w:hAnsi="Arial" w:cs="Arial"/>
                <w:szCs w:val="22"/>
                <w:lang w:val="en-GB"/>
              </w:rPr>
              <w:t>YouthMUN 2016</w:t>
            </w:r>
          </w:p>
        </w:tc>
        <w:tc>
          <w:tcPr>
            <w:tcW w:w="2190" w:type="dxa"/>
          </w:tcPr>
          <w:p w14:paraId="31F23C60" w14:textId="77777777" w:rsidR="00CF1642" w:rsidRPr="00BB26EA" w:rsidRDefault="00CF1642" w:rsidP="00280F9D">
            <w:pPr>
              <w:rPr>
                <w:rFonts w:ascii="Arial" w:hAnsi="Arial" w:cs="Arial"/>
                <w:szCs w:val="22"/>
                <w:lang w:val="en-GB"/>
              </w:rPr>
            </w:pPr>
            <w:r w:rsidRPr="00BB26EA">
              <w:rPr>
                <w:rFonts w:ascii="Arial" w:hAnsi="Arial" w:cs="Arial"/>
                <w:szCs w:val="22"/>
                <w:lang w:val="en-GB"/>
              </w:rPr>
              <w:t>140</w:t>
            </w:r>
          </w:p>
        </w:tc>
        <w:tc>
          <w:tcPr>
            <w:tcW w:w="1283" w:type="dxa"/>
          </w:tcPr>
          <w:p w14:paraId="350308CA" w14:textId="77777777" w:rsidR="00CF1642" w:rsidRPr="00BB26EA" w:rsidRDefault="00CF1642" w:rsidP="00280F9D">
            <w:pPr>
              <w:rPr>
                <w:rFonts w:ascii="Arial" w:hAnsi="Arial" w:cs="Arial"/>
                <w:szCs w:val="22"/>
                <w:lang w:val="en-GB"/>
              </w:rPr>
            </w:pPr>
            <w:r w:rsidRPr="00BB26EA">
              <w:rPr>
                <w:rFonts w:ascii="Arial" w:hAnsi="Arial" w:cs="Arial"/>
                <w:szCs w:val="22"/>
                <w:lang w:val="en-GB"/>
              </w:rPr>
              <w:t>55</w:t>
            </w:r>
          </w:p>
        </w:tc>
        <w:tc>
          <w:tcPr>
            <w:tcW w:w="1380" w:type="dxa"/>
          </w:tcPr>
          <w:p w14:paraId="50750606" w14:textId="77777777" w:rsidR="00CF1642" w:rsidRPr="00BB26EA" w:rsidRDefault="00CF1642" w:rsidP="00280F9D">
            <w:pPr>
              <w:rPr>
                <w:rFonts w:ascii="Arial" w:hAnsi="Arial" w:cs="Arial"/>
                <w:szCs w:val="22"/>
                <w:lang w:val="en-GB"/>
              </w:rPr>
            </w:pPr>
            <w:r w:rsidRPr="00BB26EA">
              <w:rPr>
                <w:rFonts w:ascii="Arial" w:hAnsi="Arial" w:cs="Arial"/>
                <w:szCs w:val="22"/>
                <w:lang w:val="en-GB"/>
              </w:rPr>
              <w:t>85</w:t>
            </w:r>
          </w:p>
        </w:tc>
      </w:tr>
      <w:tr w:rsidR="00CF1642" w:rsidRPr="00BB26EA" w14:paraId="18700A58" w14:textId="77777777" w:rsidTr="00CF1642">
        <w:trPr>
          <w:trHeight w:val="368"/>
        </w:trPr>
        <w:tc>
          <w:tcPr>
            <w:tcW w:w="4390" w:type="dxa"/>
          </w:tcPr>
          <w:p w14:paraId="042CAF62" w14:textId="77777777" w:rsidR="00CF1642" w:rsidRPr="00BB26EA" w:rsidRDefault="00CF1642" w:rsidP="00280F9D">
            <w:pPr>
              <w:rPr>
                <w:rFonts w:ascii="Arial" w:hAnsi="Arial" w:cs="Arial"/>
                <w:szCs w:val="22"/>
                <w:lang w:val="en-GB"/>
              </w:rPr>
            </w:pPr>
            <w:r w:rsidRPr="00BB26EA">
              <w:rPr>
                <w:rFonts w:ascii="Arial" w:hAnsi="Arial" w:cs="Arial"/>
                <w:szCs w:val="22"/>
                <w:lang w:val="en-GB"/>
              </w:rPr>
              <w:t>YouthMUN 2015</w:t>
            </w:r>
          </w:p>
        </w:tc>
        <w:tc>
          <w:tcPr>
            <w:tcW w:w="2190" w:type="dxa"/>
          </w:tcPr>
          <w:p w14:paraId="4150E478" w14:textId="77777777" w:rsidR="00CF1642" w:rsidRPr="00BB26EA" w:rsidRDefault="00CF1642" w:rsidP="00280F9D">
            <w:pPr>
              <w:rPr>
                <w:rFonts w:ascii="Arial" w:hAnsi="Arial" w:cs="Arial"/>
                <w:szCs w:val="22"/>
                <w:lang w:val="en-GB"/>
              </w:rPr>
            </w:pPr>
            <w:r w:rsidRPr="00BB26EA">
              <w:rPr>
                <w:rFonts w:ascii="Arial" w:hAnsi="Arial" w:cs="Arial"/>
                <w:szCs w:val="22"/>
                <w:lang w:val="en-GB"/>
              </w:rPr>
              <w:t>77</w:t>
            </w:r>
          </w:p>
        </w:tc>
        <w:tc>
          <w:tcPr>
            <w:tcW w:w="1283" w:type="dxa"/>
          </w:tcPr>
          <w:p w14:paraId="5759AD54" w14:textId="77777777" w:rsidR="00CF1642" w:rsidRPr="00BB26EA" w:rsidRDefault="00CF1642" w:rsidP="00280F9D">
            <w:pPr>
              <w:rPr>
                <w:rFonts w:ascii="Arial" w:hAnsi="Arial" w:cs="Arial"/>
                <w:szCs w:val="22"/>
                <w:lang w:val="en-GB"/>
              </w:rPr>
            </w:pPr>
            <w:r w:rsidRPr="00BB26EA">
              <w:rPr>
                <w:rFonts w:ascii="Arial" w:hAnsi="Arial" w:cs="Arial"/>
                <w:szCs w:val="22"/>
                <w:lang w:val="en-GB"/>
              </w:rPr>
              <w:t>34</w:t>
            </w:r>
          </w:p>
        </w:tc>
        <w:tc>
          <w:tcPr>
            <w:tcW w:w="1380" w:type="dxa"/>
          </w:tcPr>
          <w:p w14:paraId="265B5246" w14:textId="77777777" w:rsidR="00CF1642" w:rsidRPr="00BB26EA" w:rsidRDefault="00CF1642" w:rsidP="00280F9D">
            <w:pPr>
              <w:rPr>
                <w:rFonts w:ascii="Arial" w:hAnsi="Arial" w:cs="Arial"/>
                <w:szCs w:val="22"/>
                <w:lang w:val="en-GB"/>
              </w:rPr>
            </w:pPr>
            <w:r w:rsidRPr="00BB26EA">
              <w:rPr>
                <w:rFonts w:ascii="Arial" w:hAnsi="Arial" w:cs="Arial"/>
                <w:szCs w:val="22"/>
                <w:lang w:val="en-GB"/>
              </w:rPr>
              <w:t>43</w:t>
            </w:r>
          </w:p>
        </w:tc>
      </w:tr>
      <w:tr w:rsidR="00CF1642" w:rsidRPr="00BB26EA" w14:paraId="6D437483" w14:textId="77777777" w:rsidTr="00CF1642">
        <w:trPr>
          <w:trHeight w:val="311"/>
        </w:trPr>
        <w:tc>
          <w:tcPr>
            <w:tcW w:w="4390" w:type="dxa"/>
          </w:tcPr>
          <w:p w14:paraId="1D498D50" w14:textId="77777777" w:rsidR="00CF1642" w:rsidRPr="00BB26EA" w:rsidRDefault="00CF1642" w:rsidP="00280F9D">
            <w:pPr>
              <w:rPr>
                <w:rFonts w:ascii="Arial" w:hAnsi="Arial" w:cs="Arial"/>
                <w:szCs w:val="22"/>
                <w:lang w:val="en-GB"/>
              </w:rPr>
            </w:pPr>
            <w:r w:rsidRPr="00BB26EA">
              <w:rPr>
                <w:rFonts w:ascii="Arial" w:hAnsi="Arial" w:cs="Arial"/>
                <w:szCs w:val="22"/>
                <w:lang w:val="en-GB"/>
              </w:rPr>
              <w:t>ADAMUN 2015</w:t>
            </w:r>
          </w:p>
        </w:tc>
        <w:tc>
          <w:tcPr>
            <w:tcW w:w="2190" w:type="dxa"/>
          </w:tcPr>
          <w:p w14:paraId="29BF0A82" w14:textId="77777777" w:rsidR="00CF1642" w:rsidRPr="00BB26EA" w:rsidRDefault="00CF1642" w:rsidP="00280F9D">
            <w:pPr>
              <w:rPr>
                <w:rFonts w:ascii="Arial" w:hAnsi="Arial" w:cs="Arial"/>
                <w:szCs w:val="22"/>
                <w:lang w:val="en-GB"/>
              </w:rPr>
            </w:pPr>
            <w:r w:rsidRPr="00BB26EA">
              <w:rPr>
                <w:rFonts w:ascii="Arial" w:hAnsi="Arial" w:cs="Arial"/>
                <w:szCs w:val="22"/>
                <w:lang w:val="en-GB"/>
              </w:rPr>
              <w:t>52</w:t>
            </w:r>
          </w:p>
        </w:tc>
        <w:tc>
          <w:tcPr>
            <w:tcW w:w="1283" w:type="dxa"/>
          </w:tcPr>
          <w:p w14:paraId="2102EBE7" w14:textId="77777777" w:rsidR="00CF1642" w:rsidRPr="00BB26EA" w:rsidRDefault="00CF1642" w:rsidP="00280F9D">
            <w:pPr>
              <w:rPr>
                <w:rFonts w:ascii="Arial" w:hAnsi="Arial" w:cs="Arial"/>
                <w:szCs w:val="22"/>
                <w:lang w:val="en-GB"/>
              </w:rPr>
            </w:pPr>
            <w:r w:rsidRPr="00BB26EA">
              <w:rPr>
                <w:rFonts w:ascii="Arial" w:hAnsi="Arial" w:cs="Arial"/>
                <w:szCs w:val="22"/>
                <w:lang w:val="en-GB"/>
              </w:rPr>
              <w:t>22</w:t>
            </w:r>
          </w:p>
        </w:tc>
        <w:tc>
          <w:tcPr>
            <w:tcW w:w="1380" w:type="dxa"/>
          </w:tcPr>
          <w:p w14:paraId="0820CC1F" w14:textId="77777777" w:rsidR="00CF1642" w:rsidRPr="00BB26EA" w:rsidRDefault="00CF1642" w:rsidP="00280F9D">
            <w:pPr>
              <w:rPr>
                <w:rFonts w:ascii="Arial" w:hAnsi="Arial" w:cs="Arial"/>
                <w:szCs w:val="22"/>
                <w:lang w:val="en-GB"/>
              </w:rPr>
            </w:pPr>
            <w:r w:rsidRPr="00BB26EA">
              <w:rPr>
                <w:rFonts w:ascii="Arial" w:hAnsi="Arial" w:cs="Arial"/>
                <w:szCs w:val="22"/>
                <w:lang w:val="en-GB"/>
              </w:rPr>
              <w:t>30</w:t>
            </w:r>
          </w:p>
        </w:tc>
      </w:tr>
      <w:tr w:rsidR="00CF1642" w:rsidRPr="00BB26EA" w14:paraId="0E1F1B35" w14:textId="77777777" w:rsidTr="00CF1642">
        <w:trPr>
          <w:trHeight w:val="367"/>
        </w:trPr>
        <w:tc>
          <w:tcPr>
            <w:tcW w:w="4390" w:type="dxa"/>
          </w:tcPr>
          <w:p w14:paraId="4FD9A8B8" w14:textId="77777777" w:rsidR="00CF1642" w:rsidRPr="00BB26EA" w:rsidRDefault="00CF1642" w:rsidP="00280F9D">
            <w:pPr>
              <w:rPr>
                <w:rFonts w:ascii="Arial" w:hAnsi="Arial" w:cs="Arial"/>
                <w:szCs w:val="22"/>
                <w:lang w:val="en-GB"/>
              </w:rPr>
            </w:pPr>
            <w:r w:rsidRPr="00BB26EA">
              <w:rPr>
                <w:rFonts w:ascii="Arial" w:hAnsi="Arial" w:cs="Arial"/>
                <w:szCs w:val="22"/>
                <w:lang w:val="en-GB"/>
              </w:rPr>
              <w:t>ADAMUN 2014</w:t>
            </w:r>
          </w:p>
        </w:tc>
        <w:tc>
          <w:tcPr>
            <w:tcW w:w="2190" w:type="dxa"/>
          </w:tcPr>
          <w:p w14:paraId="6C2A80AB" w14:textId="77777777" w:rsidR="00CF1642" w:rsidRPr="00BB26EA" w:rsidRDefault="00CF1642" w:rsidP="00280F9D">
            <w:pPr>
              <w:rPr>
                <w:rFonts w:ascii="Arial" w:hAnsi="Arial" w:cs="Arial"/>
                <w:szCs w:val="22"/>
                <w:lang w:val="en-GB"/>
              </w:rPr>
            </w:pPr>
            <w:r w:rsidRPr="00BB26EA">
              <w:rPr>
                <w:rFonts w:ascii="Arial" w:hAnsi="Arial" w:cs="Arial"/>
                <w:szCs w:val="22"/>
                <w:lang w:val="en-GB"/>
              </w:rPr>
              <w:t>42</w:t>
            </w:r>
          </w:p>
        </w:tc>
        <w:tc>
          <w:tcPr>
            <w:tcW w:w="1283" w:type="dxa"/>
          </w:tcPr>
          <w:p w14:paraId="35971A8E" w14:textId="77777777" w:rsidR="00CF1642" w:rsidRPr="00BB26EA" w:rsidRDefault="00CF1642" w:rsidP="00280F9D">
            <w:pPr>
              <w:rPr>
                <w:rFonts w:ascii="Arial" w:hAnsi="Arial" w:cs="Arial"/>
                <w:szCs w:val="22"/>
                <w:lang w:val="en-GB"/>
              </w:rPr>
            </w:pPr>
            <w:r w:rsidRPr="00BB26EA">
              <w:rPr>
                <w:rFonts w:ascii="Arial" w:hAnsi="Arial" w:cs="Arial"/>
                <w:szCs w:val="22"/>
                <w:lang w:val="en-GB"/>
              </w:rPr>
              <w:t>27</w:t>
            </w:r>
          </w:p>
        </w:tc>
        <w:tc>
          <w:tcPr>
            <w:tcW w:w="1380" w:type="dxa"/>
          </w:tcPr>
          <w:p w14:paraId="00E28BF0" w14:textId="77777777" w:rsidR="00CF1642" w:rsidRPr="00BB26EA" w:rsidRDefault="00CF1642" w:rsidP="00280F9D">
            <w:pPr>
              <w:rPr>
                <w:rFonts w:ascii="Arial" w:hAnsi="Arial" w:cs="Arial"/>
                <w:szCs w:val="22"/>
                <w:lang w:val="en-GB"/>
              </w:rPr>
            </w:pPr>
            <w:r w:rsidRPr="00BB26EA">
              <w:rPr>
                <w:rFonts w:ascii="Arial" w:hAnsi="Arial" w:cs="Arial"/>
                <w:szCs w:val="22"/>
                <w:lang w:val="en-GB"/>
              </w:rPr>
              <w:t>15</w:t>
            </w:r>
          </w:p>
        </w:tc>
      </w:tr>
      <w:tr w:rsidR="00CF1642" w:rsidRPr="00BB26EA" w14:paraId="3C60D0A0" w14:textId="77777777" w:rsidTr="00CF1642">
        <w:trPr>
          <w:trHeight w:val="340"/>
        </w:trPr>
        <w:tc>
          <w:tcPr>
            <w:tcW w:w="4390" w:type="dxa"/>
          </w:tcPr>
          <w:p w14:paraId="5A636964" w14:textId="77777777" w:rsidR="00CF1642" w:rsidRPr="00BB26EA" w:rsidRDefault="00CF1642" w:rsidP="00280F9D">
            <w:pPr>
              <w:rPr>
                <w:rFonts w:ascii="Arial" w:hAnsi="Arial" w:cs="Arial"/>
                <w:szCs w:val="22"/>
                <w:lang w:val="en-GB"/>
              </w:rPr>
            </w:pPr>
            <w:r w:rsidRPr="00BB26EA">
              <w:rPr>
                <w:rFonts w:ascii="Arial" w:hAnsi="Arial" w:cs="Arial"/>
                <w:szCs w:val="22"/>
                <w:lang w:val="en-GB"/>
              </w:rPr>
              <w:t>QafqazMUN G20 simulation</w:t>
            </w:r>
          </w:p>
        </w:tc>
        <w:tc>
          <w:tcPr>
            <w:tcW w:w="2190" w:type="dxa"/>
          </w:tcPr>
          <w:p w14:paraId="32CEFBF4" w14:textId="77777777" w:rsidR="00CF1642" w:rsidRPr="00BB26EA" w:rsidRDefault="00CF1642" w:rsidP="00280F9D">
            <w:pPr>
              <w:rPr>
                <w:rFonts w:ascii="Arial" w:hAnsi="Arial" w:cs="Arial"/>
                <w:szCs w:val="22"/>
                <w:lang w:val="en-GB"/>
              </w:rPr>
            </w:pPr>
            <w:r w:rsidRPr="00BB26EA">
              <w:rPr>
                <w:rFonts w:ascii="Arial" w:hAnsi="Arial" w:cs="Arial"/>
                <w:szCs w:val="22"/>
                <w:lang w:val="en-GB"/>
              </w:rPr>
              <w:t>47</w:t>
            </w:r>
          </w:p>
        </w:tc>
        <w:tc>
          <w:tcPr>
            <w:tcW w:w="1283" w:type="dxa"/>
          </w:tcPr>
          <w:p w14:paraId="49A4A0E6" w14:textId="77777777" w:rsidR="00CF1642" w:rsidRPr="00BB26EA" w:rsidRDefault="00CF1642" w:rsidP="00280F9D">
            <w:pPr>
              <w:rPr>
                <w:rFonts w:ascii="Arial" w:hAnsi="Arial" w:cs="Arial"/>
                <w:szCs w:val="22"/>
                <w:lang w:val="en-GB"/>
              </w:rPr>
            </w:pPr>
            <w:r w:rsidRPr="00BB26EA">
              <w:rPr>
                <w:rFonts w:ascii="Arial" w:hAnsi="Arial" w:cs="Arial"/>
                <w:szCs w:val="22"/>
                <w:lang w:val="en-GB"/>
              </w:rPr>
              <w:t>26</w:t>
            </w:r>
          </w:p>
        </w:tc>
        <w:tc>
          <w:tcPr>
            <w:tcW w:w="1380" w:type="dxa"/>
          </w:tcPr>
          <w:p w14:paraId="4BBD688D" w14:textId="77777777" w:rsidR="00CF1642" w:rsidRPr="00BB26EA" w:rsidRDefault="00CF1642" w:rsidP="00280F9D">
            <w:pPr>
              <w:rPr>
                <w:rFonts w:ascii="Arial" w:hAnsi="Arial" w:cs="Arial"/>
                <w:szCs w:val="22"/>
                <w:lang w:val="en-GB"/>
              </w:rPr>
            </w:pPr>
            <w:r w:rsidRPr="00BB26EA">
              <w:rPr>
                <w:rFonts w:ascii="Arial" w:hAnsi="Arial" w:cs="Arial"/>
                <w:szCs w:val="22"/>
                <w:lang w:val="en-GB"/>
              </w:rPr>
              <w:t>21</w:t>
            </w:r>
          </w:p>
        </w:tc>
      </w:tr>
      <w:tr w:rsidR="00CF1642" w:rsidRPr="00BB26EA" w14:paraId="276078D5" w14:textId="77777777" w:rsidTr="00CF1642">
        <w:trPr>
          <w:trHeight w:val="353"/>
        </w:trPr>
        <w:tc>
          <w:tcPr>
            <w:tcW w:w="4390" w:type="dxa"/>
          </w:tcPr>
          <w:p w14:paraId="69305713" w14:textId="77777777" w:rsidR="00CF1642" w:rsidRPr="00BB26EA" w:rsidRDefault="00CF1642" w:rsidP="00280F9D">
            <w:pPr>
              <w:rPr>
                <w:rFonts w:ascii="Arial" w:hAnsi="Arial" w:cs="Arial"/>
                <w:szCs w:val="22"/>
                <w:lang w:val="en-GB"/>
              </w:rPr>
            </w:pPr>
            <w:r w:rsidRPr="00BB26EA">
              <w:rPr>
                <w:rFonts w:ascii="Arial" w:hAnsi="Arial" w:cs="Arial"/>
                <w:szCs w:val="22"/>
                <w:lang w:val="en-GB"/>
              </w:rPr>
              <w:t>Qafqaz MUN 2015</w:t>
            </w:r>
          </w:p>
        </w:tc>
        <w:tc>
          <w:tcPr>
            <w:tcW w:w="2190" w:type="dxa"/>
          </w:tcPr>
          <w:p w14:paraId="7E8962A5" w14:textId="77777777" w:rsidR="00CF1642" w:rsidRPr="00BB26EA" w:rsidRDefault="00CF1642" w:rsidP="00280F9D">
            <w:pPr>
              <w:rPr>
                <w:rFonts w:ascii="Arial" w:hAnsi="Arial" w:cs="Arial"/>
                <w:szCs w:val="22"/>
                <w:lang w:val="en-GB"/>
              </w:rPr>
            </w:pPr>
            <w:r w:rsidRPr="00BB26EA">
              <w:rPr>
                <w:rFonts w:ascii="Arial" w:hAnsi="Arial" w:cs="Arial"/>
                <w:szCs w:val="22"/>
                <w:lang w:val="en-GB"/>
              </w:rPr>
              <w:t>58</w:t>
            </w:r>
          </w:p>
        </w:tc>
        <w:tc>
          <w:tcPr>
            <w:tcW w:w="1283" w:type="dxa"/>
          </w:tcPr>
          <w:p w14:paraId="779A3F9C" w14:textId="77777777" w:rsidR="00CF1642" w:rsidRPr="00BB26EA" w:rsidRDefault="00CF1642" w:rsidP="00280F9D">
            <w:pPr>
              <w:rPr>
                <w:rFonts w:ascii="Arial" w:hAnsi="Arial" w:cs="Arial"/>
                <w:szCs w:val="22"/>
                <w:lang w:val="en-GB"/>
              </w:rPr>
            </w:pPr>
            <w:r w:rsidRPr="00BB26EA">
              <w:rPr>
                <w:rFonts w:ascii="Arial" w:hAnsi="Arial" w:cs="Arial"/>
                <w:szCs w:val="22"/>
                <w:lang w:val="en-GB"/>
              </w:rPr>
              <w:t>27</w:t>
            </w:r>
          </w:p>
        </w:tc>
        <w:tc>
          <w:tcPr>
            <w:tcW w:w="1380" w:type="dxa"/>
          </w:tcPr>
          <w:p w14:paraId="7387449F" w14:textId="77777777" w:rsidR="00CF1642" w:rsidRPr="00BB26EA" w:rsidRDefault="00CF1642" w:rsidP="00280F9D">
            <w:pPr>
              <w:rPr>
                <w:rFonts w:ascii="Arial" w:hAnsi="Arial" w:cs="Arial"/>
                <w:szCs w:val="22"/>
                <w:lang w:val="en-GB"/>
              </w:rPr>
            </w:pPr>
            <w:r w:rsidRPr="00BB26EA">
              <w:rPr>
                <w:rFonts w:ascii="Arial" w:hAnsi="Arial" w:cs="Arial"/>
                <w:szCs w:val="22"/>
                <w:lang w:val="en-GB"/>
              </w:rPr>
              <w:t>31</w:t>
            </w:r>
          </w:p>
        </w:tc>
      </w:tr>
      <w:tr w:rsidR="00CF1642" w:rsidRPr="00BB26EA" w14:paraId="3C654517" w14:textId="77777777" w:rsidTr="00CF1642">
        <w:trPr>
          <w:trHeight w:val="340"/>
        </w:trPr>
        <w:tc>
          <w:tcPr>
            <w:tcW w:w="4390" w:type="dxa"/>
          </w:tcPr>
          <w:p w14:paraId="3B083A9A" w14:textId="77777777" w:rsidR="00CF1642" w:rsidRPr="00BB26EA" w:rsidRDefault="00CF1642" w:rsidP="00280F9D">
            <w:pPr>
              <w:rPr>
                <w:rFonts w:ascii="Arial" w:hAnsi="Arial" w:cs="Arial"/>
                <w:szCs w:val="22"/>
                <w:lang w:val="en-GB"/>
              </w:rPr>
            </w:pPr>
            <w:r w:rsidRPr="00BB26EA">
              <w:rPr>
                <w:rFonts w:ascii="Arial" w:hAnsi="Arial" w:cs="Arial"/>
                <w:szCs w:val="22"/>
                <w:lang w:val="en-GB"/>
              </w:rPr>
              <w:t>UNECMUN 2016</w:t>
            </w:r>
          </w:p>
        </w:tc>
        <w:tc>
          <w:tcPr>
            <w:tcW w:w="2190" w:type="dxa"/>
          </w:tcPr>
          <w:p w14:paraId="45BCFAC4" w14:textId="77777777" w:rsidR="00CF1642" w:rsidRPr="00BB26EA" w:rsidRDefault="00CF1642" w:rsidP="00280F9D">
            <w:pPr>
              <w:rPr>
                <w:rFonts w:ascii="Arial" w:hAnsi="Arial" w:cs="Arial"/>
                <w:szCs w:val="22"/>
                <w:lang w:val="en-GB"/>
              </w:rPr>
            </w:pPr>
            <w:r w:rsidRPr="00BB26EA">
              <w:rPr>
                <w:rFonts w:ascii="Arial" w:hAnsi="Arial" w:cs="Arial"/>
                <w:szCs w:val="22"/>
                <w:lang w:val="en-GB"/>
              </w:rPr>
              <w:t>110</w:t>
            </w:r>
          </w:p>
        </w:tc>
        <w:tc>
          <w:tcPr>
            <w:tcW w:w="1283" w:type="dxa"/>
          </w:tcPr>
          <w:p w14:paraId="7DECFC5A" w14:textId="77777777" w:rsidR="00CF1642" w:rsidRPr="00BB26EA" w:rsidRDefault="00CF1642" w:rsidP="00280F9D">
            <w:pPr>
              <w:rPr>
                <w:rFonts w:ascii="Arial" w:hAnsi="Arial" w:cs="Arial"/>
                <w:szCs w:val="22"/>
                <w:lang w:val="en-GB"/>
              </w:rPr>
            </w:pPr>
            <w:r w:rsidRPr="00BB26EA">
              <w:rPr>
                <w:rFonts w:ascii="Arial" w:hAnsi="Arial" w:cs="Arial"/>
                <w:szCs w:val="22"/>
                <w:lang w:val="en-GB"/>
              </w:rPr>
              <w:t>52</w:t>
            </w:r>
          </w:p>
        </w:tc>
        <w:tc>
          <w:tcPr>
            <w:tcW w:w="1380" w:type="dxa"/>
          </w:tcPr>
          <w:p w14:paraId="079A1005" w14:textId="77777777" w:rsidR="00CF1642" w:rsidRPr="00BB26EA" w:rsidRDefault="00CF1642" w:rsidP="00280F9D">
            <w:pPr>
              <w:rPr>
                <w:rFonts w:ascii="Arial" w:hAnsi="Arial" w:cs="Arial"/>
                <w:szCs w:val="22"/>
                <w:lang w:val="en-GB"/>
              </w:rPr>
            </w:pPr>
            <w:r w:rsidRPr="00BB26EA">
              <w:rPr>
                <w:rFonts w:ascii="Arial" w:hAnsi="Arial" w:cs="Arial"/>
                <w:szCs w:val="22"/>
                <w:lang w:val="en-GB"/>
              </w:rPr>
              <w:t>58</w:t>
            </w:r>
          </w:p>
        </w:tc>
      </w:tr>
      <w:tr w:rsidR="00CF1642" w:rsidRPr="00BB26EA" w14:paraId="36169B32" w14:textId="77777777" w:rsidTr="00CF1642">
        <w:trPr>
          <w:trHeight w:val="298"/>
        </w:trPr>
        <w:tc>
          <w:tcPr>
            <w:tcW w:w="4390" w:type="dxa"/>
          </w:tcPr>
          <w:p w14:paraId="141862D1" w14:textId="77777777" w:rsidR="00CF1642" w:rsidRPr="00BB26EA" w:rsidRDefault="00CF1642" w:rsidP="00280F9D">
            <w:pPr>
              <w:rPr>
                <w:rFonts w:ascii="Arial" w:hAnsi="Arial" w:cs="Arial"/>
                <w:szCs w:val="22"/>
                <w:lang w:val="en-GB"/>
              </w:rPr>
            </w:pPr>
            <w:r w:rsidRPr="00BB26EA">
              <w:rPr>
                <w:rFonts w:ascii="Arial" w:hAnsi="Arial" w:cs="Arial"/>
                <w:szCs w:val="22"/>
                <w:lang w:val="en-GB"/>
              </w:rPr>
              <w:t>UNECMUN 2015</w:t>
            </w:r>
          </w:p>
        </w:tc>
        <w:tc>
          <w:tcPr>
            <w:tcW w:w="2190" w:type="dxa"/>
          </w:tcPr>
          <w:p w14:paraId="0693AF24" w14:textId="77777777" w:rsidR="00CF1642" w:rsidRPr="00BB26EA" w:rsidRDefault="00CF1642" w:rsidP="00280F9D">
            <w:pPr>
              <w:rPr>
                <w:rFonts w:ascii="Arial" w:hAnsi="Arial" w:cs="Arial"/>
                <w:szCs w:val="22"/>
                <w:lang w:val="en-GB"/>
              </w:rPr>
            </w:pPr>
            <w:r w:rsidRPr="00BB26EA">
              <w:rPr>
                <w:rFonts w:ascii="Arial" w:hAnsi="Arial" w:cs="Arial"/>
                <w:szCs w:val="22"/>
                <w:lang w:val="en-GB"/>
              </w:rPr>
              <w:t>38</w:t>
            </w:r>
          </w:p>
        </w:tc>
        <w:tc>
          <w:tcPr>
            <w:tcW w:w="1283" w:type="dxa"/>
          </w:tcPr>
          <w:p w14:paraId="6AB2A8EE" w14:textId="77777777" w:rsidR="00CF1642" w:rsidRPr="00BB26EA" w:rsidRDefault="00CF1642" w:rsidP="00280F9D">
            <w:pPr>
              <w:rPr>
                <w:rFonts w:ascii="Arial" w:hAnsi="Arial" w:cs="Arial"/>
                <w:szCs w:val="22"/>
                <w:lang w:val="en-GB"/>
              </w:rPr>
            </w:pPr>
            <w:r w:rsidRPr="00BB26EA">
              <w:rPr>
                <w:rFonts w:ascii="Arial" w:hAnsi="Arial" w:cs="Arial"/>
                <w:szCs w:val="22"/>
                <w:lang w:val="en-GB"/>
              </w:rPr>
              <w:t>18</w:t>
            </w:r>
          </w:p>
        </w:tc>
        <w:tc>
          <w:tcPr>
            <w:tcW w:w="1380" w:type="dxa"/>
          </w:tcPr>
          <w:p w14:paraId="63079CC8" w14:textId="77777777" w:rsidR="00CF1642" w:rsidRPr="00BB26EA" w:rsidRDefault="00CF1642" w:rsidP="00280F9D">
            <w:pPr>
              <w:rPr>
                <w:rFonts w:ascii="Arial" w:hAnsi="Arial" w:cs="Arial"/>
                <w:szCs w:val="22"/>
                <w:lang w:val="en-GB"/>
              </w:rPr>
            </w:pPr>
            <w:r w:rsidRPr="00BB26EA">
              <w:rPr>
                <w:rFonts w:ascii="Arial" w:hAnsi="Arial" w:cs="Arial"/>
                <w:szCs w:val="22"/>
                <w:lang w:val="en-GB"/>
              </w:rPr>
              <w:t>20</w:t>
            </w:r>
          </w:p>
        </w:tc>
      </w:tr>
      <w:tr w:rsidR="00CF1642" w:rsidRPr="00BB26EA" w14:paraId="7F646DBE" w14:textId="77777777" w:rsidTr="00CF1642">
        <w:trPr>
          <w:trHeight w:val="339"/>
        </w:trPr>
        <w:tc>
          <w:tcPr>
            <w:tcW w:w="4390" w:type="dxa"/>
          </w:tcPr>
          <w:p w14:paraId="1C4C8E47" w14:textId="77777777" w:rsidR="00CF1642" w:rsidRPr="00BB26EA" w:rsidRDefault="00CF1642" w:rsidP="00280F9D">
            <w:pPr>
              <w:rPr>
                <w:rFonts w:ascii="Arial" w:hAnsi="Arial" w:cs="Arial"/>
                <w:szCs w:val="22"/>
                <w:lang w:val="en-GB"/>
              </w:rPr>
            </w:pPr>
            <w:r w:rsidRPr="00BB26EA">
              <w:rPr>
                <w:rFonts w:ascii="Arial" w:hAnsi="Arial" w:cs="Arial"/>
                <w:szCs w:val="22"/>
                <w:lang w:val="en-GB"/>
              </w:rPr>
              <w:t>Model UN Summer School in Dashkesen</w:t>
            </w:r>
          </w:p>
        </w:tc>
        <w:tc>
          <w:tcPr>
            <w:tcW w:w="2190" w:type="dxa"/>
          </w:tcPr>
          <w:p w14:paraId="3FFB0DB7" w14:textId="77777777" w:rsidR="00CF1642" w:rsidRPr="00BB26EA" w:rsidRDefault="00CF1642" w:rsidP="00280F9D">
            <w:pPr>
              <w:rPr>
                <w:rFonts w:ascii="Arial" w:hAnsi="Arial" w:cs="Arial"/>
                <w:szCs w:val="22"/>
                <w:lang w:val="en-GB"/>
              </w:rPr>
            </w:pPr>
            <w:r w:rsidRPr="00BB26EA">
              <w:rPr>
                <w:rFonts w:ascii="Arial" w:hAnsi="Arial" w:cs="Arial"/>
                <w:szCs w:val="22"/>
                <w:lang w:val="en-GB"/>
              </w:rPr>
              <w:t>86</w:t>
            </w:r>
          </w:p>
        </w:tc>
        <w:tc>
          <w:tcPr>
            <w:tcW w:w="1283" w:type="dxa"/>
          </w:tcPr>
          <w:p w14:paraId="1D49E9BE" w14:textId="77777777" w:rsidR="00CF1642" w:rsidRPr="00BB26EA" w:rsidRDefault="00CF1642" w:rsidP="00280F9D">
            <w:pPr>
              <w:rPr>
                <w:rFonts w:ascii="Arial" w:hAnsi="Arial" w:cs="Arial"/>
                <w:szCs w:val="22"/>
                <w:lang w:val="en-GB"/>
              </w:rPr>
            </w:pPr>
            <w:r w:rsidRPr="00BB26EA">
              <w:rPr>
                <w:rFonts w:ascii="Arial" w:hAnsi="Arial" w:cs="Arial"/>
                <w:szCs w:val="22"/>
                <w:lang w:val="en-GB"/>
              </w:rPr>
              <w:t>48</w:t>
            </w:r>
          </w:p>
        </w:tc>
        <w:tc>
          <w:tcPr>
            <w:tcW w:w="1380" w:type="dxa"/>
          </w:tcPr>
          <w:p w14:paraId="3798E3B5" w14:textId="77777777" w:rsidR="00CF1642" w:rsidRPr="00BB26EA" w:rsidRDefault="00CF1642" w:rsidP="00280F9D">
            <w:pPr>
              <w:rPr>
                <w:rFonts w:ascii="Arial" w:hAnsi="Arial" w:cs="Arial"/>
                <w:szCs w:val="22"/>
                <w:lang w:val="en-GB"/>
              </w:rPr>
            </w:pPr>
            <w:r w:rsidRPr="00BB26EA">
              <w:rPr>
                <w:rFonts w:ascii="Arial" w:hAnsi="Arial" w:cs="Arial"/>
                <w:szCs w:val="22"/>
                <w:lang w:val="en-GB"/>
              </w:rPr>
              <w:t>38</w:t>
            </w:r>
          </w:p>
        </w:tc>
      </w:tr>
      <w:tr w:rsidR="00CF1642" w:rsidRPr="00BB26EA" w14:paraId="7029E347" w14:textId="77777777" w:rsidTr="00CF1642">
        <w:trPr>
          <w:trHeight w:val="241"/>
        </w:trPr>
        <w:tc>
          <w:tcPr>
            <w:tcW w:w="4390" w:type="dxa"/>
          </w:tcPr>
          <w:p w14:paraId="4AD30DCE" w14:textId="77777777" w:rsidR="00CF1642" w:rsidRPr="00BB26EA" w:rsidRDefault="00CF1642" w:rsidP="00280F9D">
            <w:pPr>
              <w:rPr>
                <w:rFonts w:ascii="Arial" w:hAnsi="Arial" w:cs="Arial"/>
                <w:szCs w:val="22"/>
                <w:lang w:val="en-GB"/>
              </w:rPr>
            </w:pPr>
            <w:r w:rsidRPr="00BB26EA">
              <w:rPr>
                <w:rFonts w:ascii="Arial" w:hAnsi="Arial" w:cs="Arial"/>
                <w:szCs w:val="22"/>
                <w:lang w:val="en-GB"/>
              </w:rPr>
              <w:t>Naxchivan Model UN Conference</w:t>
            </w:r>
          </w:p>
        </w:tc>
        <w:tc>
          <w:tcPr>
            <w:tcW w:w="2190" w:type="dxa"/>
          </w:tcPr>
          <w:p w14:paraId="1DC57460" w14:textId="77777777" w:rsidR="00CF1642" w:rsidRPr="00BB26EA" w:rsidRDefault="00CF1642" w:rsidP="00280F9D">
            <w:pPr>
              <w:rPr>
                <w:rFonts w:ascii="Arial" w:hAnsi="Arial" w:cs="Arial"/>
                <w:szCs w:val="22"/>
                <w:lang w:val="en-GB"/>
              </w:rPr>
            </w:pPr>
            <w:r w:rsidRPr="00BB26EA">
              <w:rPr>
                <w:rFonts w:ascii="Arial" w:hAnsi="Arial" w:cs="Arial"/>
                <w:szCs w:val="22"/>
                <w:lang w:val="en-GB"/>
              </w:rPr>
              <w:t>87</w:t>
            </w:r>
          </w:p>
        </w:tc>
        <w:tc>
          <w:tcPr>
            <w:tcW w:w="1283" w:type="dxa"/>
          </w:tcPr>
          <w:p w14:paraId="3B0E46DD" w14:textId="77777777" w:rsidR="00CF1642" w:rsidRPr="00BB26EA" w:rsidRDefault="00CF1642" w:rsidP="00280F9D">
            <w:pPr>
              <w:rPr>
                <w:rFonts w:ascii="Arial" w:hAnsi="Arial" w:cs="Arial"/>
                <w:szCs w:val="22"/>
                <w:lang w:val="en-GB"/>
              </w:rPr>
            </w:pPr>
            <w:r w:rsidRPr="00BB26EA">
              <w:rPr>
                <w:rFonts w:ascii="Arial" w:hAnsi="Arial" w:cs="Arial"/>
                <w:szCs w:val="22"/>
                <w:lang w:val="en-GB"/>
              </w:rPr>
              <w:t>38</w:t>
            </w:r>
          </w:p>
        </w:tc>
        <w:tc>
          <w:tcPr>
            <w:tcW w:w="1380" w:type="dxa"/>
          </w:tcPr>
          <w:p w14:paraId="2DC16AC5" w14:textId="77777777" w:rsidR="00CF1642" w:rsidRPr="00BB26EA" w:rsidRDefault="00CF1642" w:rsidP="00280F9D">
            <w:pPr>
              <w:rPr>
                <w:rFonts w:ascii="Arial" w:hAnsi="Arial" w:cs="Arial"/>
                <w:szCs w:val="22"/>
                <w:lang w:val="en-GB"/>
              </w:rPr>
            </w:pPr>
            <w:r w:rsidRPr="00BB26EA">
              <w:rPr>
                <w:rFonts w:ascii="Arial" w:hAnsi="Arial" w:cs="Arial"/>
                <w:szCs w:val="22"/>
                <w:lang w:val="en-GB"/>
              </w:rPr>
              <w:t>49</w:t>
            </w:r>
          </w:p>
        </w:tc>
      </w:tr>
      <w:tr w:rsidR="00CF1642" w:rsidRPr="00BB26EA" w14:paraId="27A2DB27" w14:textId="77777777" w:rsidTr="00CF1642">
        <w:trPr>
          <w:trHeight w:val="254"/>
        </w:trPr>
        <w:tc>
          <w:tcPr>
            <w:tcW w:w="4390" w:type="dxa"/>
          </w:tcPr>
          <w:p w14:paraId="12010139" w14:textId="77777777" w:rsidR="00CF1642" w:rsidRPr="00BB26EA" w:rsidRDefault="00CF1642" w:rsidP="00463113">
            <w:pPr>
              <w:rPr>
                <w:rFonts w:ascii="Arial" w:hAnsi="Arial" w:cs="Arial"/>
                <w:szCs w:val="22"/>
                <w:lang w:val="en-GB"/>
              </w:rPr>
            </w:pPr>
            <w:r w:rsidRPr="00BB26EA">
              <w:rPr>
                <w:rFonts w:ascii="Arial" w:hAnsi="Arial" w:cs="Arial"/>
                <w:szCs w:val="22"/>
                <w:lang w:val="en-GB"/>
              </w:rPr>
              <w:t xml:space="preserve">Participation of Azerbaijani MUNers in international Model UN conferences </w:t>
            </w:r>
          </w:p>
        </w:tc>
        <w:tc>
          <w:tcPr>
            <w:tcW w:w="2190" w:type="dxa"/>
          </w:tcPr>
          <w:p w14:paraId="4B98A6DF" w14:textId="77777777" w:rsidR="00CF1642" w:rsidRPr="00BB26EA" w:rsidRDefault="00CF1642" w:rsidP="00280F9D">
            <w:pPr>
              <w:rPr>
                <w:rFonts w:ascii="Arial" w:hAnsi="Arial" w:cs="Arial"/>
                <w:szCs w:val="22"/>
                <w:lang w:val="en-GB"/>
              </w:rPr>
            </w:pPr>
            <w:r w:rsidRPr="00BB26EA">
              <w:rPr>
                <w:rFonts w:ascii="Arial" w:hAnsi="Arial" w:cs="Arial"/>
                <w:szCs w:val="22"/>
                <w:lang w:val="en-GB"/>
              </w:rPr>
              <w:t>43</w:t>
            </w:r>
          </w:p>
        </w:tc>
        <w:tc>
          <w:tcPr>
            <w:tcW w:w="1283" w:type="dxa"/>
          </w:tcPr>
          <w:p w14:paraId="3A469792" w14:textId="77777777" w:rsidR="00CF1642" w:rsidRPr="00BB26EA" w:rsidRDefault="00CF1642" w:rsidP="00280F9D">
            <w:pPr>
              <w:rPr>
                <w:rFonts w:ascii="Arial" w:hAnsi="Arial" w:cs="Arial"/>
                <w:szCs w:val="22"/>
                <w:lang w:val="en-GB"/>
              </w:rPr>
            </w:pPr>
            <w:r w:rsidRPr="00BB26EA">
              <w:rPr>
                <w:rFonts w:ascii="Arial" w:hAnsi="Arial" w:cs="Arial"/>
                <w:szCs w:val="22"/>
                <w:lang w:val="en-GB"/>
              </w:rPr>
              <w:t>26</w:t>
            </w:r>
          </w:p>
        </w:tc>
        <w:tc>
          <w:tcPr>
            <w:tcW w:w="1380" w:type="dxa"/>
          </w:tcPr>
          <w:p w14:paraId="41319EB8" w14:textId="77777777" w:rsidR="00CF1642" w:rsidRPr="00BB26EA" w:rsidRDefault="00CF1642" w:rsidP="00280F9D">
            <w:pPr>
              <w:rPr>
                <w:rFonts w:ascii="Arial" w:hAnsi="Arial" w:cs="Arial"/>
                <w:szCs w:val="22"/>
                <w:lang w:val="en-GB"/>
              </w:rPr>
            </w:pPr>
            <w:r w:rsidRPr="00BB26EA">
              <w:rPr>
                <w:rFonts w:ascii="Arial" w:hAnsi="Arial" w:cs="Arial"/>
                <w:szCs w:val="22"/>
                <w:lang w:val="en-GB"/>
              </w:rPr>
              <w:t>17</w:t>
            </w:r>
          </w:p>
        </w:tc>
      </w:tr>
      <w:tr w:rsidR="00CF1642" w:rsidRPr="00BB26EA" w14:paraId="38E9ED51" w14:textId="77777777" w:rsidTr="00CF1642">
        <w:trPr>
          <w:trHeight w:val="549"/>
        </w:trPr>
        <w:tc>
          <w:tcPr>
            <w:tcW w:w="4390" w:type="dxa"/>
          </w:tcPr>
          <w:p w14:paraId="2DBE26A2" w14:textId="77777777" w:rsidR="00CF1642" w:rsidRPr="00BB26EA" w:rsidRDefault="00CF1642" w:rsidP="00280F9D">
            <w:pPr>
              <w:rPr>
                <w:rFonts w:ascii="Arial" w:hAnsi="Arial" w:cs="Arial"/>
                <w:szCs w:val="22"/>
                <w:lang w:val="en-GB"/>
              </w:rPr>
            </w:pPr>
            <w:r w:rsidRPr="00BB26EA">
              <w:rPr>
                <w:rFonts w:ascii="Arial" w:hAnsi="Arial" w:cs="Arial"/>
                <w:szCs w:val="22"/>
                <w:lang w:val="en-GB"/>
              </w:rPr>
              <w:t>First Global Forum on Youth Policies</w:t>
            </w:r>
          </w:p>
        </w:tc>
        <w:tc>
          <w:tcPr>
            <w:tcW w:w="2190" w:type="dxa"/>
          </w:tcPr>
          <w:p w14:paraId="72DCE8EB" w14:textId="77777777" w:rsidR="00CF1642" w:rsidRPr="00BB26EA" w:rsidRDefault="00CF1642" w:rsidP="00280F9D">
            <w:pPr>
              <w:rPr>
                <w:rFonts w:ascii="Arial" w:hAnsi="Arial" w:cs="Arial"/>
                <w:szCs w:val="22"/>
                <w:lang w:val="en-GB"/>
              </w:rPr>
            </w:pPr>
            <w:r w:rsidRPr="00BB26EA">
              <w:rPr>
                <w:rFonts w:ascii="Arial" w:hAnsi="Arial" w:cs="Arial"/>
                <w:szCs w:val="22"/>
                <w:lang w:val="en-GB"/>
              </w:rPr>
              <w:t>705 registered participants</w:t>
            </w:r>
          </w:p>
        </w:tc>
        <w:tc>
          <w:tcPr>
            <w:tcW w:w="1283" w:type="dxa"/>
          </w:tcPr>
          <w:p w14:paraId="1FE077EF" w14:textId="77777777" w:rsidR="00CF1642" w:rsidRPr="00BB26EA" w:rsidRDefault="00CF1642" w:rsidP="00280F9D">
            <w:pPr>
              <w:rPr>
                <w:rFonts w:ascii="Arial" w:hAnsi="Arial" w:cs="Arial"/>
                <w:szCs w:val="22"/>
                <w:lang w:val="en-GB"/>
              </w:rPr>
            </w:pPr>
            <w:r w:rsidRPr="00BB26EA">
              <w:rPr>
                <w:rFonts w:ascii="Arial" w:hAnsi="Arial" w:cs="Arial"/>
                <w:szCs w:val="22"/>
                <w:lang w:val="en-GB"/>
              </w:rPr>
              <w:t>368</w:t>
            </w:r>
          </w:p>
        </w:tc>
        <w:tc>
          <w:tcPr>
            <w:tcW w:w="1380" w:type="dxa"/>
          </w:tcPr>
          <w:p w14:paraId="0165C958" w14:textId="77777777" w:rsidR="00CF1642" w:rsidRPr="00BB26EA" w:rsidRDefault="00CF1642" w:rsidP="00280F9D">
            <w:pPr>
              <w:rPr>
                <w:rFonts w:ascii="Arial" w:hAnsi="Arial" w:cs="Arial"/>
                <w:szCs w:val="22"/>
                <w:lang w:val="en-GB"/>
              </w:rPr>
            </w:pPr>
            <w:r w:rsidRPr="00BB26EA">
              <w:rPr>
                <w:rFonts w:ascii="Arial" w:hAnsi="Arial" w:cs="Arial"/>
                <w:szCs w:val="22"/>
                <w:lang w:val="en-GB"/>
              </w:rPr>
              <w:t>337</w:t>
            </w:r>
          </w:p>
        </w:tc>
      </w:tr>
      <w:tr w:rsidR="00CF1642" w:rsidRPr="00BB26EA" w14:paraId="5D0726BD" w14:textId="77777777" w:rsidTr="00CF1642">
        <w:trPr>
          <w:trHeight w:val="241"/>
        </w:trPr>
        <w:tc>
          <w:tcPr>
            <w:tcW w:w="9243" w:type="dxa"/>
            <w:gridSpan w:val="4"/>
          </w:tcPr>
          <w:p w14:paraId="014206AF" w14:textId="77777777" w:rsidR="00CF1642" w:rsidRPr="00BB26EA" w:rsidRDefault="00CF1642" w:rsidP="00280F9D">
            <w:pPr>
              <w:jc w:val="center"/>
              <w:rPr>
                <w:rFonts w:ascii="Arial" w:hAnsi="Arial" w:cs="Arial"/>
                <w:b/>
                <w:szCs w:val="22"/>
                <w:highlight w:val="yellow"/>
                <w:lang w:val="en-GB"/>
              </w:rPr>
            </w:pPr>
            <w:r w:rsidRPr="00BB26EA">
              <w:rPr>
                <w:rFonts w:ascii="Arial" w:hAnsi="Arial" w:cs="Arial"/>
                <w:b/>
                <w:i/>
                <w:szCs w:val="22"/>
                <w:lang w:val="en-GB"/>
              </w:rPr>
              <w:t>“Youth participation in decision making and policy implementation” project</w:t>
            </w:r>
          </w:p>
        </w:tc>
      </w:tr>
      <w:tr w:rsidR="0022701C" w:rsidRPr="00BB26EA" w14:paraId="581D143F" w14:textId="77777777" w:rsidTr="00CF1642">
        <w:trPr>
          <w:trHeight w:val="367"/>
        </w:trPr>
        <w:tc>
          <w:tcPr>
            <w:tcW w:w="4390" w:type="dxa"/>
          </w:tcPr>
          <w:p w14:paraId="7665FF38" w14:textId="77777777" w:rsidR="00CF1642" w:rsidRPr="00BB26EA" w:rsidRDefault="00CF1642" w:rsidP="00280F9D">
            <w:pPr>
              <w:rPr>
                <w:rFonts w:ascii="Arial" w:hAnsi="Arial" w:cs="Arial"/>
                <w:szCs w:val="22"/>
                <w:lang w:val="en-GB"/>
              </w:rPr>
            </w:pPr>
            <w:r w:rsidRPr="00BB26EA">
              <w:rPr>
                <w:rFonts w:ascii="Arial" w:hAnsi="Arial" w:cs="Arial"/>
                <w:szCs w:val="22"/>
                <w:lang w:val="en-GB"/>
              </w:rPr>
              <w:t>Youth Participation Project Focus group</w:t>
            </w:r>
          </w:p>
        </w:tc>
        <w:tc>
          <w:tcPr>
            <w:tcW w:w="2190" w:type="dxa"/>
          </w:tcPr>
          <w:p w14:paraId="41FCF57D" w14:textId="77777777" w:rsidR="00CF1642" w:rsidRPr="00BB26EA" w:rsidRDefault="00CF1642" w:rsidP="00280F9D">
            <w:pPr>
              <w:rPr>
                <w:rFonts w:ascii="Arial" w:hAnsi="Arial" w:cs="Arial"/>
                <w:szCs w:val="22"/>
                <w:lang w:val="en-GB"/>
              </w:rPr>
            </w:pPr>
            <w:r w:rsidRPr="00BB26EA">
              <w:rPr>
                <w:rFonts w:ascii="Arial" w:hAnsi="Arial" w:cs="Arial"/>
                <w:szCs w:val="22"/>
                <w:lang w:val="en-GB"/>
              </w:rPr>
              <w:t>50 selected youth</w:t>
            </w:r>
          </w:p>
        </w:tc>
        <w:tc>
          <w:tcPr>
            <w:tcW w:w="1283" w:type="dxa"/>
          </w:tcPr>
          <w:p w14:paraId="206296DA" w14:textId="77777777" w:rsidR="00CF1642" w:rsidRPr="00BB26EA" w:rsidRDefault="00CF1642" w:rsidP="00280F9D">
            <w:pPr>
              <w:rPr>
                <w:rFonts w:ascii="Arial" w:hAnsi="Arial" w:cs="Arial"/>
                <w:szCs w:val="22"/>
                <w:lang w:val="en-GB"/>
              </w:rPr>
            </w:pPr>
            <w:r w:rsidRPr="00BB26EA">
              <w:rPr>
                <w:rFonts w:ascii="Arial" w:hAnsi="Arial" w:cs="Arial"/>
                <w:szCs w:val="22"/>
                <w:lang w:val="en-GB"/>
              </w:rPr>
              <w:t>21</w:t>
            </w:r>
          </w:p>
        </w:tc>
        <w:tc>
          <w:tcPr>
            <w:tcW w:w="1380" w:type="dxa"/>
          </w:tcPr>
          <w:p w14:paraId="0141E5E4" w14:textId="77777777" w:rsidR="00CF1642" w:rsidRPr="00BB26EA" w:rsidRDefault="00CF1642" w:rsidP="00280F9D">
            <w:pPr>
              <w:rPr>
                <w:rFonts w:ascii="Arial" w:hAnsi="Arial" w:cs="Arial"/>
                <w:szCs w:val="22"/>
                <w:lang w:val="en-GB"/>
              </w:rPr>
            </w:pPr>
            <w:r w:rsidRPr="00BB26EA">
              <w:rPr>
                <w:rFonts w:ascii="Arial" w:hAnsi="Arial" w:cs="Arial"/>
                <w:szCs w:val="22"/>
                <w:lang w:val="en-GB"/>
              </w:rPr>
              <w:t>29</w:t>
            </w:r>
          </w:p>
        </w:tc>
      </w:tr>
      <w:tr w:rsidR="0022701C" w:rsidRPr="00BB26EA" w14:paraId="1F7D9711" w14:textId="77777777" w:rsidTr="00CF1642">
        <w:trPr>
          <w:trHeight w:val="751"/>
        </w:trPr>
        <w:tc>
          <w:tcPr>
            <w:tcW w:w="4390" w:type="dxa"/>
          </w:tcPr>
          <w:p w14:paraId="6E9EAC79" w14:textId="77777777" w:rsidR="00CF1642" w:rsidRPr="00BB26EA" w:rsidRDefault="00CF1642" w:rsidP="00280F9D">
            <w:pPr>
              <w:rPr>
                <w:rFonts w:ascii="Arial" w:hAnsi="Arial" w:cs="Arial"/>
                <w:szCs w:val="22"/>
                <w:lang w:val="en-GB"/>
              </w:rPr>
            </w:pPr>
            <w:r w:rsidRPr="00BB26EA">
              <w:rPr>
                <w:rFonts w:ascii="Arial" w:hAnsi="Arial" w:cs="Arial"/>
                <w:szCs w:val="22"/>
                <w:lang w:val="en-GB"/>
              </w:rPr>
              <w:t>Internships</w:t>
            </w:r>
          </w:p>
        </w:tc>
        <w:tc>
          <w:tcPr>
            <w:tcW w:w="2190" w:type="dxa"/>
          </w:tcPr>
          <w:p w14:paraId="584B7F5D" w14:textId="77777777" w:rsidR="00CF1642" w:rsidRPr="00BB26EA" w:rsidRDefault="00CF1642" w:rsidP="00280F9D">
            <w:pPr>
              <w:rPr>
                <w:rFonts w:ascii="Arial" w:hAnsi="Arial" w:cs="Arial"/>
                <w:szCs w:val="22"/>
                <w:lang w:val="en-GB"/>
              </w:rPr>
            </w:pPr>
            <w:r w:rsidRPr="00BB26EA">
              <w:rPr>
                <w:rFonts w:ascii="Arial" w:hAnsi="Arial" w:cs="Arial"/>
                <w:szCs w:val="22"/>
                <w:lang w:val="en-GB"/>
              </w:rPr>
              <w:t>42 (some went to study abroad or to military service)</w:t>
            </w:r>
          </w:p>
        </w:tc>
        <w:tc>
          <w:tcPr>
            <w:tcW w:w="1283" w:type="dxa"/>
          </w:tcPr>
          <w:p w14:paraId="6361F1B8" w14:textId="77777777" w:rsidR="00CF1642" w:rsidRPr="00BB26EA" w:rsidRDefault="00CF1642" w:rsidP="00280F9D">
            <w:pPr>
              <w:rPr>
                <w:rFonts w:ascii="Arial" w:hAnsi="Arial" w:cs="Arial"/>
                <w:szCs w:val="22"/>
                <w:lang w:val="en-GB"/>
              </w:rPr>
            </w:pPr>
            <w:r w:rsidRPr="00BB26EA">
              <w:rPr>
                <w:rFonts w:ascii="Arial" w:hAnsi="Arial" w:cs="Arial"/>
                <w:szCs w:val="22"/>
                <w:lang w:val="en-GB"/>
              </w:rPr>
              <w:t>18</w:t>
            </w:r>
          </w:p>
        </w:tc>
        <w:tc>
          <w:tcPr>
            <w:tcW w:w="1380" w:type="dxa"/>
          </w:tcPr>
          <w:p w14:paraId="3F82FF01" w14:textId="77777777" w:rsidR="00CF1642" w:rsidRPr="00BB26EA" w:rsidRDefault="00CF1642" w:rsidP="00280F9D">
            <w:pPr>
              <w:rPr>
                <w:rFonts w:ascii="Arial" w:hAnsi="Arial" w:cs="Arial"/>
                <w:szCs w:val="22"/>
                <w:lang w:val="en-GB"/>
              </w:rPr>
            </w:pPr>
            <w:r w:rsidRPr="00BB26EA">
              <w:rPr>
                <w:rFonts w:ascii="Arial" w:hAnsi="Arial" w:cs="Arial"/>
                <w:szCs w:val="22"/>
                <w:lang w:val="en-GB"/>
              </w:rPr>
              <w:t>24</w:t>
            </w:r>
          </w:p>
        </w:tc>
      </w:tr>
      <w:tr w:rsidR="0022701C" w:rsidRPr="00BB26EA" w14:paraId="1927E561" w14:textId="77777777" w:rsidTr="00CF1642">
        <w:trPr>
          <w:trHeight w:val="751"/>
        </w:trPr>
        <w:tc>
          <w:tcPr>
            <w:tcW w:w="4390" w:type="dxa"/>
          </w:tcPr>
          <w:p w14:paraId="30192884" w14:textId="77777777" w:rsidR="00CF1642" w:rsidRPr="007E6DB4" w:rsidRDefault="00CF1642" w:rsidP="00280F9D">
            <w:pPr>
              <w:rPr>
                <w:rFonts w:ascii="Arial" w:hAnsi="Arial" w:cs="Arial"/>
                <w:szCs w:val="22"/>
                <w:lang w:val="es-ES"/>
              </w:rPr>
            </w:pPr>
            <w:r w:rsidRPr="007E6DB4">
              <w:rPr>
                <w:rFonts w:ascii="Arial" w:hAnsi="Arial" w:cs="Arial"/>
                <w:szCs w:val="22"/>
                <w:lang w:val="es-ES"/>
              </w:rPr>
              <w:t>Baku International Model UN Conference</w:t>
            </w:r>
          </w:p>
        </w:tc>
        <w:tc>
          <w:tcPr>
            <w:tcW w:w="2190" w:type="dxa"/>
          </w:tcPr>
          <w:p w14:paraId="5034126A" w14:textId="77777777" w:rsidR="00CF1642" w:rsidRPr="00BB26EA" w:rsidRDefault="00CF1642" w:rsidP="00280F9D">
            <w:pPr>
              <w:rPr>
                <w:rFonts w:ascii="Arial" w:hAnsi="Arial" w:cs="Arial"/>
                <w:szCs w:val="22"/>
                <w:lang w:val="en-GB"/>
              </w:rPr>
            </w:pPr>
            <w:r w:rsidRPr="00BB26EA">
              <w:rPr>
                <w:rFonts w:ascii="Arial" w:hAnsi="Arial" w:cs="Arial"/>
                <w:szCs w:val="22"/>
                <w:lang w:val="en-GB"/>
              </w:rPr>
              <w:t>45 (3 delegate per each UNSC member – 2 foreign participants+1 Azeri, except Azerbaijan delegation)</w:t>
            </w:r>
          </w:p>
        </w:tc>
        <w:tc>
          <w:tcPr>
            <w:tcW w:w="1283" w:type="dxa"/>
          </w:tcPr>
          <w:p w14:paraId="78B34AC4" w14:textId="77777777" w:rsidR="00CF1642" w:rsidRPr="00BB26EA" w:rsidRDefault="00CF1642" w:rsidP="00280F9D">
            <w:pPr>
              <w:rPr>
                <w:rFonts w:ascii="Arial" w:hAnsi="Arial" w:cs="Arial"/>
                <w:szCs w:val="22"/>
                <w:lang w:val="en-GB"/>
              </w:rPr>
            </w:pPr>
            <w:r w:rsidRPr="00BB26EA">
              <w:rPr>
                <w:rFonts w:ascii="Arial" w:hAnsi="Arial" w:cs="Arial"/>
                <w:szCs w:val="22"/>
                <w:lang w:val="en-GB"/>
              </w:rPr>
              <w:t>24</w:t>
            </w:r>
          </w:p>
        </w:tc>
        <w:tc>
          <w:tcPr>
            <w:tcW w:w="1380" w:type="dxa"/>
          </w:tcPr>
          <w:p w14:paraId="11482E60" w14:textId="77777777" w:rsidR="00CF1642" w:rsidRPr="00BB26EA" w:rsidRDefault="00CF1642" w:rsidP="00280F9D">
            <w:pPr>
              <w:rPr>
                <w:rFonts w:ascii="Arial" w:hAnsi="Arial" w:cs="Arial"/>
                <w:szCs w:val="22"/>
                <w:lang w:val="en-GB"/>
              </w:rPr>
            </w:pPr>
            <w:r w:rsidRPr="00BB26EA">
              <w:rPr>
                <w:rFonts w:ascii="Arial" w:hAnsi="Arial" w:cs="Arial"/>
                <w:szCs w:val="22"/>
                <w:lang w:val="en-GB"/>
              </w:rPr>
              <w:t>21</w:t>
            </w:r>
          </w:p>
        </w:tc>
      </w:tr>
    </w:tbl>
    <w:p w14:paraId="2A977F2D" w14:textId="77777777" w:rsidR="00CF1642" w:rsidRPr="00BB26EA" w:rsidRDefault="00463113"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lastRenderedPageBreak/>
        <w:t>Relevance of interventions implemented within the two projects of the Outcome 3 to the vulnerable groups cannot be verified by this Evaluation. This is due to the fact that none of the two projects focused on vulnerable groups, having youth leaders and government counterparts as main target groups and beneficiaries of the projects.</w:t>
      </w:r>
    </w:p>
    <w:p w14:paraId="10F69906" w14:textId="77777777" w:rsidR="00FD2AA7" w:rsidRPr="00BB26EA" w:rsidRDefault="005D719D" w:rsidP="00B67FD3">
      <w:pPr>
        <w:pStyle w:val="Heading2"/>
        <w:rPr>
          <w:rFonts w:cs="Arial"/>
        </w:rPr>
      </w:pPr>
      <w:bookmarkStart w:id="49" w:name="_Toc453081999"/>
      <w:r w:rsidRPr="00BB26EA">
        <w:rPr>
          <w:rFonts w:cs="Arial"/>
        </w:rPr>
        <w:t xml:space="preserve">5.2 </w:t>
      </w:r>
      <w:r w:rsidR="00FC224B" w:rsidRPr="00BB26EA">
        <w:rPr>
          <w:rFonts w:cs="Arial"/>
        </w:rPr>
        <w:t>Effectiveness</w:t>
      </w:r>
      <w:bookmarkEnd w:id="49"/>
    </w:p>
    <w:tbl>
      <w:tblPr>
        <w:tblpPr w:leftFromText="180" w:rightFromText="180" w:vertAnchor="text" w:horzAnchor="margin" w:tblpY="2139"/>
        <w:tblOverlap w:val="neve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Look w:val="01E0" w:firstRow="1" w:lastRow="1" w:firstColumn="1" w:lastColumn="1" w:noHBand="0" w:noVBand="0"/>
      </w:tblPr>
      <w:tblGrid>
        <w:gridCol w:w="2102"/>
        <w:gridCol w:w="7330"/>
      </w:tblGrid>
      <w:tr w:rsidR="004C5D06" w:rsidRPr="00BB26EA" w14:paraId="15DD8714" w14:textId="77777777" w:rsidTr="004C5D06">
        <w:trPr>
          <w:trHeight w:val="89"/>
        </w:trPr>
        <w:tc>
          <w:tcPr>
            <w:tcW w:w="2102" w:type="dxa"/>
            <w:shd w:val="clear" w:color="auto" w:fill="EEECE1" w:themeFill="background2"/>
          </w:tcPr>
          <w:p w14:paraId="5F592D15" w14:textId="77777777" w:rsidR="004C5D06" w:rsidRPr="007B6E4D" w:rsidRDefault="004C5D06" w:rsidP="004C5D06">
            <w:pPr>
              <w:spacing w:before="100" w:beforeAutospacing="1" w:after="100" w:afterAutospacing="1"/>
              <w:rPr>
                <w:rFonts w:ascii="Arial" w:hAnsi="Arial" w:cs="Arial"/>
                <w:b/>
                <w:bCs/>
                <w:color w:val="000000"/>
                <w:szCs w:val="22"/>
                <w:lang w:val="en-GB" w:bidi="ta-IN"/>
              </w:rPr>
            </w:pPr>
            <w:r w:rsidRPr="007B6E4D">
              <w:rPr>
                <w:rFonts w:ascii="Arial" w:hAnsi="Arial" w:cs="Arial"/>
                <w:b/>
                <w:bCs/>
                <w:color w:val="000000"/>
                <w:szCs w:val="22"/>
                <w:lang w:val="en-GB" w:bidi="ta-IN"/>
              </w:rPr>
              <w:t>EQ 3.</w:t>
            </w:r>
          </w:p>
        </w:tc>
        <w:tc>
          <w:tcPr>
            <w:tcW w:w="7330" w:type="dxa"/>
            <w:shd w:val="clear" w:color="auto" w:fill="EEECE1" w:themeFill="background2"/>
          </w:tcPr>
          <w:p w14:paraId="7B23576A" w14:textId="77777777" w:rsidR="004C5D06" w:rsidRPr="007B6E4D" w:rsidRDefault="004C5D06" w:rsidP="004C5D06">
            <w:pPr>
              <w:widowControl w:val="0"/>
              <w:autoSpaceDE w:val="0"/>
              <w:autoSpaceDN w:val="0"/>
              <w:adjustRightInd w:val="0"/>
              <w:spacing w:before="100" w:beforeAutospacing="1" w:after="100" w:afterAutospacing="1"/>
              <w:rPr>
                <w:rFonts w:ascii="Arial" w:eastAsiaTheme="minorEastAsia" w:hAnsi="Arial" w:cs="Arial"/>
                <w:b/>
                <w:szCs w:val="22"/>
                <w:lang w:val="en-GB"/>
              </w:rPr>
            </w:pPr>
            <w:r w:rsidRPr="007B6E4D">
              <w:rPr>
                <w:rFonts w:ascii="Arial" w:hAnsi="Arial" w:cs="Arial"/>
                <w:b/>
                <w:szCs w:val="22"/>
                <w:lang w:val="en-GB"/>
              </w:rPr>
              <w:t>How have the corresponding results at the output level delivered by UNDP affected the outcome, and in what ways have they not been effective?</w:t>
            </w:r>
          </w:p>
        </w:tc>
      </w:tr>
    </w:tbl>
    <w:p w14:paraId="6E93D09F" w14:textId="77777777" w:rsidR="005B4CEB" w:rsidRPr="00BB26EA" w:rsidRDefault="003925E6" w:rsidP="00B67F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Arial" w:hAnsi="Arial" w:cs="Arial"/>
          <w:bCs/>
          <w:szCs w:val="22"/>
          <w:lang w:val="en-GB"/>
        </w:rPr>
      </w:pPr>
      <w:r w:rsidRPr="00BB26EA">
        <w:rPr>
          <w:rFonts w:ascii="Arial" w:hAnsi="Arial" w:cs="Arial"/>
          <w:bCs/>
          <w:color w:val="000000"/>
          <w:szCs w:val="22"/>
          <w:lang w:val="en-GB" w:bidi="ta-IN"/>
        </w:rPr>
        <w:t xml:space="preserve">As mentioned in the relevance section, the Outcome itself is transposed from the UNDAF for Azerbaijan to the UNDP CPD, making it broad and not reflecting the scope of UNDP contributions to the empowerment of youth leaders in the country. </w:t>
      </w:r>
      <w:r w:rsidR="005B4CEB" w:rsidRPr="00BB26EA">
        <w:rPr>
          <w:rFonts w:ascii="Arial" w:hAnsi="Arial" w:cs="Arial"/>
          <w:bCs/>
          <w:color w:val="000000"/>
          <w:szCs w:val="22"/>
          <w:lang w:val="en-GB" w:bidi="ta-IN"/>
        </w:rPr>
        <w:t xml:space="preserve">Presentation of findings for Effectiveness of UNDP interventions is organised as per evaluation questions for this criterion. </w:t>
      </w:r>
      <w:r w:rsidR="005B4CEB" w:rsidRPr="00BB26EA">
        <w:rPr>
          <w:rFonts w:ascii="Arial" w:hAnsi="Arial" w:cs="Arial"/>
          <w:bCs/>
          <w:szCs w:val="22"/>
          <w:lang w:val="en-GB"/>
        </w:rPr>
        <w:t>For the purpose of more suitable presentation of the evaluation findings, the numbering/position of Evaluation questions relating to this evaluation criterion have been slightly changed.</w:t>
      </w:r>
    </w:p>
    <w:p w14:paraId="37B7531B" w14:textId="77777777" w:rsidR="005B4CEB" w:rsidRPr="00BB26EA" w:rsidRDefault="005B4CEB" w:rsidP="00B67F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Arial" w:hAnsi="Arial" w:cs="Arial"/>
          <w:bCs/>
          <w:color w:val="000000"/>
          <w:szCs w:val="22"/>
          <w:lang w:val="en-GB" w:bidi="ta-IN"/>
        </w:rPr>
      </w:pPr>
    </w:p>
    <w:p w14:paraId="0EFC09A7" w14:textId="77777777" w:rsidR="00533E84" w:rsidRPr="00BB26EA" w:rsidRDefault="003925E6" w:rsidP="00B67FD3">
      <w:pPr>
        <w:spacing w:before="100" w:beforeAutospacing="1" w:after="100" w:afterAutospacing="1"/>
        <w:jc w:val="both"/>
        <w:rPr>
          <w:rFonts w:ascii="Arial" w:hAnsi="Arial" w:cs="Arial"/>
          <w:bCs/>
          <w:szCs w:val="22"/>
          <w:highlight w:val="yellow"/>
          <w:lang w:val="en-GB"/>
        </w:rPr>
      </w:pPr>
      <w:r w:rsidRPr="00BB26EA">
        <w:rPr>
          <w:rFonts w:ascii="Arial" w:hAnsi="Arial" w:cs="Arial"/>
          <w:bCs/>
          <w:szCs w:val="22"/>
          <w:lang w:val="en-GB"/>
        </w:rPr>
        <w:t xml:space="preserve">The </w:t>
      </w:r>
      <w:r w:rsidR="005B4CEB" w:rsidRPr="00BB26EA">
        <w:rPr>
          <w:rFonts w:ascii="Arial" w:hAnsi="Arial" w:cs="Arial"/>
          <w:bCs/>
          <w:szCs w:val="22"/>
          <w:lang w:val="en-GB"/>
        </w:rPr>
        <w:t>UNDP CPD O</w:t>
      </w:r>
      <w:r w:rsidRPr="00BB26EA">
        <w:rPr>
          <w:rFonts w:ascii="Arial" w:hAnsi="Arial" w:cs="Arial"/>
          <w:bCs/>
          <w:szCs w:val="22"/>
          <w:lang w:val="en-GB"/>
        </w:rPr>
        <w:t xml:space="preserve">utcome </w:t>
      </w:r>
      <w:r w:rsidR="00B96B8E" w:rsidRPr="00BB26EA">
        <w:rPr>
          <w:rFonts w:ascii="Arial" w:hAnsi="Arial" w:cs="Arial"/>
          <w:bCs/>
          <w:szCs w:val="22"/>
          <w:lang w:val="en-GB"/>
        </w:rPr>
        <w:t>3</w:t>
      </w:r>
      <w:r w:rsidR="005B4CEB" w:rsidRPr="00BB26EA">
        <w:rPr>
          <w:rFonts w:ascii="Arial" w:hAnsi="Arial" w:cs="Arial"/>
          <w:bCs/>
          <w:szCs w:val="22"/>
          <w:lang w:val="en-GB"/>
        </w:rPr>
        <w:t xml:space="preserve"> </w:t>
      </w:r>
      <w:r w:rsidRPr="00BB26EA">
        <w:rPr>
          <w:rFonts w:ascii="Arial" w:hAnsi="Arial" w:cs="Arial"/>
          <w:bCs/>
          <w:szCs w:val="22"/>
          <w:lang w:val="en-GB"/>
        </w:rPr>
        <w:t>is more specified through one output and its related indicators, which provide more elaborate understanding of what UNDP provides through its interventions within this Outcome.</w:t>
      </w:r>
      <w:r w:rsidR="00ED68FF" w:rsidRPr="00BB26EA">
        <w:rPr>
          <w:rFonts w:ascii="Arial" w:hAnsi="Arial" w:cs="Arial"/>
          <w:bCs/>
          <w:szCs w:val="22"/>
          <w:lang w:val="en-GB"/>
        </w:rPr>
        <w:t xml:space="preserve"> However, as discussed in previous sections, output defined for this outcome (Output 1. CSOs and in particular rural NGOs have improved project management skills) is not reflecting the actual interventions of UNDP, so it is not taken as basis for assessment, which would be misleading.</w:t>
      </w:r>
      <w:r w:rsidRPr="00BB26EA">
        <w:rPr>
          <w:rFonts w:ascii="Arial" w:hAnsi="Arial" w:cs="Arial"/>
          <w:bCs/>
          <w:color w:val="000000"/>
          <w:szCs w:val="22"/>
          <w:lang w:val="en-GB" w:bidi="ta-IN"/>
        </w:rPr>
        <w:t xml:space="preserve"> </w:t>
      </w:r>
      <w:r w:rsidRPr="00BB26EA">
        <w:rPr>
          <w:rFonts w:ascii="Arial" w:hAnsi="Arial" w:cs="Arial"/>
          <w:bCs/>
          <w:szCs w:val="22"/>
          <w:lang w:val="en-GB"/>
        </w:rPr>
        <w:t>Th</w:t>
      </w:r>
      <w:r w:rsidR="00ED68FF" w:rsidRPr="00BB26EA">
        <w:rPr>
          <w:rFonts w:ascii="Arial" w:hAnsi="Arial" w:cs="Arial"/>
          <w:bCs/>
          <w:szCs w:val="22"/>
          <w:lang w:val="en-GB"/>
        </w:rPr>
        <w:t>erefore, th</w:t>
      </w:r>
      <w:r w:rsidRPr="00BB26EA">
        <w:rPr>
          <w:rFonts w:ascii="Arial" w:hAnsi="Arial" w:cs="Arial"/>
          <w:bCs/>
          <w:szCs w:val="22"/>
          <w:lang w:val="en-GB"/>
        </w:rPr>
        <w:t>is section provides an assessment of the extent to which the implemented interventions were effective i</w:t>
      </w:r>
      <w:r w:rsidR="0042532A" w:rsidRPr="00BB26EA">
        <w:rPr>
          <w:rFonts w:ascii="Arial" w:hAnsi="Arial" w:cs="Arial"/>
          <w:bCs/>
          <w:szCs w:val="22"/>
          <w:lang w:val="en-GB"/>
        </w:rPr>
        <w:t>n achievement of the set output</w:t>
      </w:r>
      <w:r w:rsidRPr="00BB26EA">
        <w:rPr>
          <w:rFonts w:ascii="Arial" w:hAnsi="Arial" w:cs="Arial"/>
          <w:bCs/>
          <w:szCs w:val="22"/>
          <w:lang w:val="en-GB"/>
        </w:rPr>
        <w:t xml:space="preserve"> contributing to overall outcome </w:t>
      </w:r>
      <w:r w:rsidR="0042532A" w:rsidRPr="00BB26EA">
        <w:rPr>
          <w:rFonts w:ascii="Arial" w:hAnsi="Arial" w:cs="Arial"/>
          <w:bCs/>
          <w:szCs w:val="22"/>
          <w:lang w:val="en-GB"/>
        </w:rPr>
        <w:t>whereby b</w:t>
      </w:r>
      <w:r w:rsidR="0042532A" w:rsidRPr="00BB26EA">
        <w:rPr>
          <w:rFonts w:ascii="Arial" w:eastAsiaTheme="minorEastAsia" w:hAnsi="Arial" w:cs="Arial"/>
          <w:i/>
          <w:szCs w:val="22"/>
          <w:lang w:val="en-GB"/>
        </w:rPr>
        <w:t>y 2015 civil society, media and vulnerable groups enjoy an increased role in policy formulation and implementation processes</w:t>
      </w:r>
      <w:r w:rsidRPr="00BB26EA">
        <w:rPr>
          <w:rFonts w:ascii="Arial" w:hAnsi="Arial" w:cs="Arial"/>
          <w:bCs/>
          <w:szCs w:val="22"/>
          <w:lang w:val="en-GB"/>
        </w:rPr>
        <w:t xml:space="preserve">. </w:t>
      </w:r>
    </w:p>
    <w:p w14:paraId="760B1326" w14:textId="77777777" w:rsidR="00F94AD5" w:rsidRPr="00BB26EA" w:rsidRDefault="00212F23" w:rsidP="00B67FD3">
      <w:pPr>
        <w:spacing w:before="100" w:beforeAutospacing="1" w:after="100" w:afterAutospacing="1"/>
        <w:jc w:val="both"/>
        <w:rPr>
          <w:rFonts w:ascii="Arial" w:hAnsi="Arial" w:cs="Arial"/>
          <w:color w:val="000000"/>
          <w:szCs w:val="22"/>
          <w:lang w:val="en-GB"/>
        </w:rPr>
      </w:pPr>
      <w:r w:rsidRPr="00BB26EA">
        <w:rPr>
          <w:rFonts w:ascii="Arial" w:hAnsi="Arial" w:cs="Arial"/>
          <w:color w:val="000000"/>
          <w:szCs w:val="22"/>
          <w:lang w:val="en-GB"/>
        </w:rPr>
        <w:t>Results materialising from strategic partnership with the government, particularly in putting Azerbaijan on the top of international undertakings in the youth policies sphere has brought significant results both in raising profile of the country as leader in this sphere but also in bringing direct benefits to youth leaders from the country</w:t>
      </w:r>
      <w:r w:rsidR="00730646" w:rsidRPr="00BB26EA">
        <w:rPr>
          <w:rFonts w:ascii="Arial" w:hAnsi="Arial" w:cs="Arial"/>
          <w:color w:val="000000"/>
          <w:szCs w:val="22"/>
          <w:lang w:val="en-GB"/>
        </w:rPr>
        <w:t xml:space="preserve">. This level of support also resulted in renewed commitment of the government to youth policies and adoption of the Second SPAY. UNDP support to building capacities and mechanisms for </w:t>
      </w:r>
      <w:r w:rsidRPr="00BB26EA">
        <w:rPr>
          <w:rFonts w:ascii="Arial" w:hAnsi="Arial" w:cs="Arial"/>
          <w:color w:val="000000"/>
          <w:szCs w:val="22"/>
          <w:lang w:val="en-GB"/>
        </w:rPr>
        <w:t xml:space="preserve">monitoring and evaluation </w:t>
      </w:r>
      <w:r w:rsidR="00730646" w:rsidRPr="00BB26EA">
        <w:rPr>
          <w:rFonts w:ascii="Arial" w:hAnsi="Arial" w:cs="Arial"/>
          <w:color w:val="000000"/>
          <w:szCs w:val="22"/>
          <w:lang w:val="en-GB"/>
        </w:rPr>
        <w:t xml:space="preserve">and internship placements resulted in a set of recommendations and tools for government to use. However, these deliverables did not transform in any durable changes in the way government bodies operate in these areas. </w:t>
      </w:r>
    </w:p>
    <w:p w14:paraId="21EA7D96" w14:textId="77777777" w:rsidR="00937717" w:rsidRDefault="00F94AD5" w:rsidP="00B67FD3">
      <w:pPr>
        <w:spacing w:before="100" w:beforeAutospacing="1" w:after="100" w:afterAutospacing="1"/>
        <w:jc w:val="both"/>
        <w:rPr>
          <w:rFonts w:ascii="Arial" w:hAnsi="Arial" w:cs="Arial"/>
          <w:color w:val="000000"/>
          <w:szCs w:val="22"/>
          <w:lang w:val="en-GB"/>
        </w:rPr>
      </w:pPr>
      <w:r w:rsidRPr="00BB26EA">
        <w:rPr>
          <w:rFonts w:ascii="Arial" w:hAnsi="Arial" w:cs="Arial"/>
          <w:color w:val="000000"/>
          <w:szCs w:val="22"/>
          <w:lang w:val="en-GB"/>
        </w:rPr>
        <w:t xml:space="preserve">Results, notably relating to increasing capacities of </w:t>
      </w:r>
      <w:r w:rsidR="00730646" w:rsidRPr="00BB26EA">
        <w:rPr>
          <w:rFonts w:ascii="Arial" w:hAnsi="Arial" w:cs="Arial"/>
          <w:color w:val="000000"/>
          <w:szCs w:val="22"/>
          <w:lang w:val="en-GB"/>
        </w:rPr>
        <w:t xml:space="preserve">youth leaders and </w:t>
      </w:r>
      <w:r w:rsidRPr="00BB26EA">
        <w:rPr>
          <w:rFonts w:ascii="Arial" w:hAnsi="Arial" w:cs="Arial"/>
          <w:color w:val="000000"/>
          <w:szCs w:val="22"/>
          <w:lang w:val="en-GB"/>
        </w:rPr>
        <w:t xml:space="preserve">investment in </w:t>
      </w:r>
      <w:r w:rsidR="00730646" w:rsidRPr="00BB26EA">
        <w:rPr>
          <w:rFonts w:ascii="Arial" w:hAnsi="Arial" w:cs="Arial"/>
          <w:color w:val="000000"/>
          <w:szCs w:val="22"/>
          <w:lang w:val="en-GB"/>
        </w:rPr>
        <w:t xml:space="preserve">building knowledge, skills and empowering them to take more active role </w:t>
      </w:r>
      <w:r w:rsidRPr="00BB26EA">
        <w:rPr>
          <w:rFonts w:ascii="Arial" w:hAnsi="Arial" w:cs="Arial"/>
          <w:color w:val="000000"/>
          <w:szCs w:val="22"/>
          <w:lang w:val="en-GB"/>
        </w:rPr>
        <w:t xml:space="preserve">have contributed to increase of the social capital thus </w:t>
      </w:r>
      <w:r w:rsidRPr="00BB26EA">
        <w:rPr>
          <w:rFonts w:ascii="Arial" w:hAnsi="Arial" w:cs="Arial"/>
          <w:b/>
          <w:color w:val="000000"/>
          <w:szCs w:val="22"/>
          <w:lang w:val="en-GB"/>
        </w:rPr>
        <w:t>improving the chances of positively influencing the outcome</w:t>
      </w:r>
      <w:r w:rsidRPr="00BB26EA">
        <w:rPr>
          <w:rFonts w:ascii="Arial" w:hAnsi="Arial" w:cs="Arial"/>
          <w:color w:val="000000"/>
          <w:szCs w:val="22"/>
          <w:lang w:val="en-GB"/>
        </w:rPr>
        <w:t xml:space="preserve">. Review of project documents as well as </w:t>
      </w:r>
      <w:r w:rsidR="00DB7EAA" w:rsidRPr="00BB26EA">
        <w:rPr>
          <w:rFonts w:ascii="Arial" w:hAnsi="Arial" w:cs="Arial"/>
          <w:color w:val="000000"/>
          <w:szCs w:val="22"/>
          <w:lang w:val="en-GB"/>
        </w:rPr>
        <w:t xml:space="preserve">interviews with </w:t>
      </w:r>
      <w:r w:rsidR="00ED68FF" w:rsidRPr="00BB26EA">
        <w:rPr>
          <w:rFonts w:ascii="Arial" w:hAnsi="Arial" w:cs="Arial"/>
          <w:color w:val="000000"/>
          <w:szCs w:val="22"/>
          <w:lang w:val="en-GB"/>
        </w:rPr>
        <w:t>government</w:t>
      </w:r>
      <w:r w:rsidRPr="00BB26EA">
        <w:rPr>
          <w:rFonts w:ascii="Arial" w:hAnsi="Arial" w:cs="Arial"/>
          <w:color w:val="000000"/>
          <w:szCs w:val="22"/>
          <w:lang w:val="en-GB"/>
        </w:rPr>
        <w:t xml:space="preserve"> </w:t>
      </w:r>
      <w:r w:rsidR="00DB7EAA" w:rsidRPr="00BB26EA">
        <w:rPr>
          <w:rFonts w:ascii="Arial" w:hAnsi="Arial" w:cs="Arial"/>
          <w:color w:val="000000"/>
          <w:szCs w:val="22"/>
          <w:lang w:val="en-GB"/>
        </w:rPr>
        <w:t xml:space="preserve">and youth leaders </w:t>
      </w:r>
      <w:r w:rsidRPr="00BB26EA">
        <w:rPr>
          <w:rFonts w:ascii="Arial" w:hAnsi="Arial" w:cs="Arial"/>
          <w:color w:val="000000"/>
          <w:szCs w:val="22"/>
          <w:lang w:val="en-GB"/>
        </w:rPr>
        <w:t xml:space="preserve">indicate that the interventions towards </w:t>
      </w:r>
      <w:r w:rsidR="00DB7EAA" w:rsidRPr="00BB26EA">
        <w:rPr>
          <w:rFonts w:ascii="Arial" w:hAnsi="Arial" w:cs="Arial"/>
          <w:color w:val="000000"/>
          <w:szCs w:val="22"/>
          <w:lang w:val="en-GB"/>
        </w:rPr>
        <w:t xml:space="preserve">empowerment of young people </w:t>
      </w:r>
      <w:r w:rsidRPr="00BB26EA">
        <w:rPr>
          <w:rFonts w:ascii="Arial" w:hAnsi="Arial" w:cs="Arial"/>
          <w:color w:val="000000"/>
          <w:szCs w:val="22"/>
          <w:lang w:val="en-GB"/>
        </w:rPr>
        <w:t>constitute noteworthy contribution to the achievement of the desired outcome, defined in its narrower scope where UNDP has had direct input (</w:t>
      </w:r>
      <w:r w:rsidR="00DB7EAA" w:rsidRPr="00BB26EA">
        <w:rPr>
          <w:rFonts w:ascii="Arial" w:hAnsi="Arial" w:cs="Arial"/>
          <w:i/>
          <w:color w:val="000000"/>
          <w:szCs w:val="22"/>
          <w:lang w:val="en-GB"/>
        </w:rPr>
        <w:t>civil society role in policy making and implementation</w:t>
      </w:r>
      <w:r w:rsidRPr="00BB26EA">
        <w:rPr>
          <w:rFonts w:ascii="Arial" w:hAnsi="Arial" w:cs="Arial"/>
          <w:color w:val="000000"/>
          <w:szCs w:val="22"/>
          <w:lang w:val="en-GB"/>
        </w:rPr>
        <w:t xml:space="preserve">). </w:t>
      </w:r>
      <w:r w:rsidR="007843FE" w:rsidRPr="00BB26EA">
        <w:rPr>
          <w:rFonts w:ascii="Arial" w:hAnsi="Arial" w:cs="Arial"/>
          <w:color w:val="000000"/>
          <w:szCs w:val="22"/>
          <w:lang w:val="en-GB"/>
        </w:rPr>
        <w:t xml:space="preserve">This </w:t>
      </w:r>
      <w:r w:rsidR="000975CC" w:rsidRPr="00BB26EA">
        <w:rPr>
          <w:rFonts w:ascii="Arial" w:hAnsi="Arial" w:cs="Arial"/>
          <w:color w:val="000000"/>
          <w:szCs w:val="22"/>
          <w:lang w:val="en-GB"/>
        </w:rPr>
        <w:t xml:space="preserve">investment materialised in new values and potential for </w:t>
      </w:r>
      <w:r w:rsidR="007843FE" w:rsidRPr="00BB26EA">
        <w:rPr>
          <w:rFonts w:ascii="Arial" w:hAnsi="Arial" w:cs="Arial"/>
          <w:color w:val="000000"/>
          <w:szCs w:val="22"/>
          <w:lang w:val="en-GB"/>
        </w:rPr>
        <w:t>development</w:t>
      </w:r>
      <w:r w:rsidR="000975CC" w:rsidRPr="00BB26EA">
        <w:rPr>
          <w:rFonts w:ascii="Arial" w:hAnsi="Arial" w:cs="Arial"/>
          <w:color w:val="000000"/>
          <w:szCs w:val="22"/>
          <w:lang w:val="en-GB"/>
        </w:rPr>
        <w:t xml:space="preserve"> of vibrant civil society organisation, MUN clubs, which have a potential to grow and attract new and extended number of new youth leaders. </w:t>
      </w:r>
      <w:r w:rsidR="008C6079">
        <w:rPr>
          <w:rFonts w:ascii="Arial" w:hAnsi="Arial" w:cs="Arial"/>
          <w:color w:val="000000"/>
          <w:szCs w:val="22"/>
          <w:lang w:val="en-GB"/>
        </w:rPr>
        <w:t xml:space="preserve">The survey shows that events in which youth leaders participated were of good quality and useful (See Graph 1 below). </w:t>
      </w:r>
    </w:p>
    <w:p w14:paraId="3BE0A2CF" w14:textId="77777777" w:rsidR="00FA0203" w:rsidRDefault="008476F1" w:rsidP="00B67FD3">
      <w:pPr>
        <w:spacing w:before="100" w:beforeAutospacing="1" w:after="100" w:afterAutospacing="1"/>
        <w:jc w:val="both"/>
        <w:rPr>
          <w:rFonts w:ascii="Arial" w:hAnsi="Arial" w:cs="Arial"/>
          <w:color w:val="000000"/>
          <w:szCs w:val="22"/>
          <w:lang w:val="en-GB"/>
        </w:rPr>
      </w:pPr>
      <w:r>
        <w:rPr>
          <w:noProof/>
          <w:lang w:val="en-GB" w:eastAsia="en-GB"/>
        </w:rPr>
        <w:lastRenderedPageBreak/>
        <w:drawing>
          <wp:inline distT="0" distB="0" distL="0" distR="0" wp14:anchorId="0D90E819" wp14:editId="0B24ACD9">
            <wp:extent cx="5926455" cy="2517140"/>
            <wp:effectExtent l="0" t="0" r="17145" b="228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FA0203" w:rsidRPr="00FA0203">
        <w:rPr>
          <w:rFonts w:ascii="Arial" w:hAnsi="Arial" w:cs="Arial"/>
          <w:color w:val="000000"/>
          <w:szCs w:val="22"/>
          <w:lang w:val="en-GB"/>
        </w:rPr>
        <w:t xml:space="preserve"> </w:t>
      </w:r>
    </w:p>
    <w:p w14:paraId="33D2A555" w14:textId="77777777" w:rsidR="008C6079" w:rsidRDefault="00FA0203" w:rsidP="00B67FD3">
      <w:pPr>
        <w:spacing w:before="100" w:beforeAutospacing="1" w:after="100" w:afterAutospacing="1"/>
        <w:jc w:val="both"/>
        <w:rPr>
          <w:rFonts w:ascii="Arial" w:hAnsi="Arial" w:cs="Arial"/>
          <w:color w:val="000000"/>
          <w:szCs w:val="22"/>
          <w:lang w:val="en-GB"/>
        </w:rPr>
      </w:pPr>
      <w:r>
        <w:rPr>
          <w:rFonts w:ascii="Arial" w:hAnsi="Arial" w:cs="Arial"/>
          <w:color w:val="000000"/>
          <w:szCs w:val="22"/>
          <w:lang w:val="en-GB"/>
        </w:rPr>
        <w:t xml:space="preserve">Young people, respondents to the survey, found it relatively easy to find information and to enrol in activities organised within the UNDP projects. Respondents confirm that the knowledge they acquired through UNDP events was extremely useful (40%) or useful (42%). Three respondents (4.8%) fond it not so or not at all useful. </w:t>
      </w:r>
      <w:r w:rsidR="00266F29">
        <w:rPr>
          <w:rFonts w:ascii="Arial" w:hAnsi="Arial" w:cs="Arial"/>
          <w:color w:val="000000"/>
          <w:szCs w:val="22"/>
          <w:lang w:val="en-GB"/>
        </w:rPr>
        <w:t>The respondents found that the</w:t>
      </w:r>
      <w:r>
        <w:rPr>
          <w:rFonts w:ascii="Arial" w:hAnsi="Arial" w:cs="Arial"/>
          <w:color w:val="000000"/>
          <w:szCs w:val="22"/>
          <w:lang w:val="en-GB"/>
        </w:rPr>
        <w:t xml:space="preserve"> events contributed to increasing skills and knowledge but also networks among young people, as can be seen in Graph 2 below. </w:t>
      </w:r>
    </w:p>
    <w:p w14:paraId="331D8852" w14:textId="77777777" w:rsidR="00266F29" w:rsidRDefault="003D763D" w:rsidP="00B67FD3">
      <w:pPr>
        <w:spacing w:before="100" w:beforeAutospacing="1" w:after="100" w:afterAutospacing="1"/>
        <w:jc w:val="both"/>
        <w:rPr>
          <w:rFonts w:ascii="Arial" w:hAnsi="Arial" w:cs="Arial"/>
          <w:color w:val="000000"/>
          <w:szCs w:val="22"/>
          <w:lang w:val="en-GB"/>
        </w:rPr>
      </w:pPr>
      <w:r>
        <w:rPr>
          <w:noProof/>
          <w:lang w:val="en-GB" w:eastAsia="en-GB"/>
        </w:rPr>
        <w:drawing>
          <wp:inline distT="0" distB="0" distL="0" distR="0" wp14:anchorId="1907C94A" wp14:editId="5AC1E829">
            <wp:extent cx="6040755" cy="2538911"/>
            <wp:effectExtent l="0" t="0" r="444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46637" cy="2541383"/>
                    </a:xfrm>
                    <a:prstGeom prst="rect">
                      <a:avLst/>
                    </a:prstGeom>
                  </pic:spPr>
                </pic:pic>
              </a:graphicData>
            </a:graphic>
          </wp:inline>
        </w:drawing>
      </w:r>
    </w:p>
    <w:p w14:paraId="0F036E7C" w14:textId="77777777" w:rsidR="00FA0203" w:rsidRDefault="003D763D" w:rsidP="00B67FD3">
      <w:pPr>
        <w:spacing w:before="100" w:beforeAutospacing="1" w:after="100" w:afterAutospacing="1"/>
        <w:jc w:val="both"/>
        <w:rPr>
          <w:rFonts w:ascii="Arial" w:hAnsi="Arial" w:cs="Arial"/>
          <w:color w:val="000000"/>
          <w:szCs w:val="22"/>
          <w:lang w:val="en-GB"/>
        </w:rPr>
      </w:pPr>
      <w:r>
        <w:rPr>
          <w:rFonts w:ascii="Arial" w:hAnsi="Arial" w:cs="Arial"/>
          <w:color w:val="000000"/>
          <w:szCs w:val="22"/>
          <w:lang w:val="en-GB"/>
        </w:rPr>
        <w:t xml:space="preserve">Over half of respondents (60%) confirm that UNDP supported activities helped them find further educational activities, almost equally in the country and abroad; but not so much to find further employment opportunities (38.6%). For those who found it helpful to find employment, 38% were able to find employment with public sector, while others found employment in other sectors </w:t>
      </w:r>
      <w:r w:rsidR="007D6626">
        <w:rPr>
          <w:rFonts w:ascii="Arial" w:hAnsi="Arial" w:cs="Arial"/>
          <w:color w:val="000000"/>
          <w:szCs w:val="22"/>
          <w:lang w:val="en-GB"/>
        </w:rPr>
        <w:t>(See G</w:t>
      </w:r>
      <w:r>
        <w:rPr>
          <w:rFonts w:ascii="Arial" w:hAnsi="Arial" w:cs="Arial"/>
          <w:color w:val="000000"/>
          <w:szCs w:val="22"/>
          <w:lang w:val="en-GB"/>
        </w:rPr>
        <w:t xml:space="preserve">raph 3). </w:t>
      </w:r>
    </w:p>
    <w:p w14:paraId="11B24379" w14:textId="77777777" w:rsidR="003D763D" w:rsidRDefault="003D763D" w:rsidP="00B67FD3">
      <w:pPr>
        <w:spacing w:before="100" w:beforeAutospacing="1" w:after="100" w:afterAutospacing="1"/>
        <w:jc w:val="both"/>
        <w:rPr>
          <w:rFonts w:ascii="Arial" w:hAnsi="Arial" w:cs="Arial"/>
          <w:color w:val="000000"/>
          <w:szCs w:val="22"/>
          <w:lang w:val="en-GB"/>
        </w:rPr>
      </w:pPr>
      <w:r>
        <w:rPr>
          <w:noProof/>
          <w:lang w:val="en-GB" w:eastAsia="en-GB"/>
        </w:rPr>
        <w:lastRenderedPageBreak/>
        <w:drawing>
          <wp:inline distT="0" distB="0" distL="0" distR="0" wp14:anchorId="5BF44349" wp14:editId="44C631EB">
            <wp:extent cx="5943600" cy="2402840"/>
            <wp:effectExtent l="0" t="0" r="0" b="1016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D323D0" w14:textId="77777777" w:rsidR="00D81E3D" w:rsidRPr="00BB26EA" w:rsidRDefault="00D81E3D" w:rsidP="00B67FD3">
      <w:pPr>
        <w:spacing w:before="100" w:beforeAutospacing="1" w:after="100" w:afterAutospacing="1"/>
        <w:jc w:val="both"/>
        <w:rPr>
          <w:rFonts w:ascii="Arial" w:hAnsi="Arial" w:cs="Arial"/>
          <w:color w:val="000000"/>
          <w:szCs w:val="22"/>
          <w:lang w:val="en-GB"/>
        </w:rPr>
      </w:pPr>
      <w:r>
        <w:rPr>
          <w:rFonts w:ascii="Arial" w:hAnsi="Arial" w:cs="Arial"/>
          <w:color w:val="000000"/>
          <w:szCs w:val="22"/>
          <w:lang w:val="en-GB"/>
        </w:rPr>
        <w:t xml:space="preserve">The survey findings confirm the focus group findings that UNDP interventions were very useful for young leaders, helping them to open up for new opportunities for education or employment.  </w:t>
      </w:r>
    </w:p>
    <w:tbl>
      <w:tblPr>
        <w:tblpPr w:leftFromText="180" w:rightFromText="180" w:vertAnchor="text" w:tblpY="1"/>
        <w:tblOverlap w:val="neve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Look w:val="01E0" w:firstRow="1" w:lastRow="1" w:firstColumn="1" w:lastColumn="1" w:noHBand="0" w:noVBand="0"/>
      </w:tblPr>
      <w:tblGrid>
        <w:gridCol w:w="2102"/>
        <w:gridCol w:w="7330"/>
      </w:tblGrid>
      <w:tr w:rsidR="002D56D2" w:rsidRPr="00BB26EA" w14:paraId="233BAA53" w14:textId="77777777" w:rsidTr="000F5CCC">
        <w:trPr>
          <w:trHeight w:val="89"/>
        </w:trPr>
        <w:tc>
          <w:tcPr>
            <w:tcW w:w="2102" w:type="dxa"/>
            <w:shd w:val="clear" w:color="auto" w:fill="EEECE1" w:themeFill="background2"/>
          </w:tcPr>
          <w:p w14:paraId="0511DEDF" w14:textId="77777777" w:rsidR="002D56D2" w:rsidRPr="007B6E4D" w:rsidRDefault="002D56D2" w:rsidP="00B67FD3">
            <w:pPr>
              <w:spacing w:before="100" w:beforeAutospacing="1" w:after="100" w:afterAutospacing="1"/>
              <w:rPr>
                <w:rFonts w:ascii="Arial" w:hAnsi="Arial" w:cs="Arial"/>
                <w:b/>
                <w:bCs/>
                <w:color w:val="000000"/>
                <w:szCs w:val="22"/>
                <w:lang w:val="en-GB" w:bidi="ta-IN"/>
              </w:rPr>
            </w:pPr>
            <w:r w:rsidRPr="007B6E4D">
              <w:rPr>
                <w:rFonts w:ascii="Arial" w:hAnsi="Arial" w:cs="Arial"/>
                <w:b/>
                <w:bCs/>
                <w:color w:val="000000"/>
                <w:szCs w:val="22"/>
                <w:lang w:val="en-GB" w:bidi="ta-IN"/>
              </w:rPr>
              <w:t>EQ 4.</w:t>
            </w:r>
          </w:p>
        </w:tc>
        <w:tc>
          <w:tcPr>
            <w:tcW w:w="7330" w:type="dxa"/>
            <w:shd w:val="clear" w:color="auto" w:fill="EEECE1" w:themeFill="background2"/>
          </w:tcPr>
          <w:p w14:paraId="199FD1AD" w14:textId="77777777" w:rsidR="002D56D2" w:rsidRPr="007B6E4D" w:rsidRDefault="002D56D2" w:rsidP="00B67FD3">
            <w:pPr>
              <w:widowControl w:val="0"/>
              <w:tabs>
                <w:tab w:val="left" w:pos="171"/>
                <w:tab w:val="left" w:pos="561"/>
              </w:tabs>
              <w:autoSpaceDE w:val="0"/>
              <w:autoSpaceDN w:val="0"/>
              <w:adjustRightInd w:val="0"/>
              <w:spacing w:before="100" w:beforeAutospacing="1" w:after="100" w:afterAutospacing="1"/>
              <w:rPr>
                <w:rFonts w:ascii="Arial" w:eastAsiaTheme="minorEastAsia" w:hAnsi="Arial" w:cs="Arial"/>
                <w:b/>
                <w:szCs w:val="22"/>
                <w:lang w:val="en-GB"/>
              </w:rPr>
            </w:pPr>
            <w:r w:rsidRPr="007B6E4D">
              <w:rPr>
                <w:rFonts w:ascii="Arial" w:hAnsi="Arial" w:cs="Arial"/>
                <w:b/>
                <w:szCs w:val="22"/>
                <w:lang w:val="en-GB"/>
              </w:rPr>
              <w:t>To what extent the planned outcome has been or is being achieved?</w:t>
            </w:r>
          </w:p>
        </w:tc>
      </w:tr>
    </w:tbl>
    <w:p w14:paraId="4301E8C6" w14:textId="77777777" w:rsidR="00750A3D" w:rsidRPr="00BB26EA" w:rsidRDefault="00750A3D" w:rsidP="00B67FD3">
      <w:pPr>
        <w:spacing w:before="100" w:beforeAutospacing="1" w:after="100" w:afterAutospacing="1"/>
        <w:rPr>
          <w:rFonts w:ascii="Arial" w:hAnsi="Arial" w:cs="Arial"/>
          <w:szCs w:val="22"/>
          <w:lang w:val="en-GB"/>
        </w:rPr>
      </w:pPr>
    </w:p>
    <w:p w14:paraId="3B4BDDBB" w14:textId="77777777" w:rsidR="00615460" w:rsidRPr="00BB26EA" w:rsidRDefault="002962D6" w:rsidP="00B67FD3">
      <w:pPr>
        <w:spacing w:before="100" w:beforeAutospacing="1" w:after="100" w:afterAutospacing="1"/>
        <w:jc w:val="both"/>
        <w:rPr>
          <w:rFonts w:ascii="Arial" w:hAnsi="Arial" w:cs="Arial"/>
          <w:color w:val="000000"/>
          <w:szCs w:val="22"/>
          <w:lang w:val="en-GB"/>
        </w:rPr>
      </w:pPr>
      <w:r w:rsidRPr="00BB26EA">
        <w:rPr>
          <w:rFonts w:ascii="Arial" w:hAnsi="Arial" w:cs="Arial"/>
          <w:color w:val="000000"/>
          <w:szCs w:val="22"/>
          <w:lang w:val="en-GB"/>
        </w:rPr>
        <w:t xml:space="preserve">As discussed in the section on Relevance, the Outcome was transposed directly from the UNDAF document, creating such a definition that goes beyond UNDP’s interventions to capture also actions of other UN agencies. Therefore, it is clear that there has been no contribution of UNDP towards increased role of media and vulnerable groups in policy formulation and implementation processes. While, vulnerable groups and their empowerment fall within the mandate of UNDP and of other UN agencies; experience with media, while some interventions may be organised within the democratic governance, is scarce among UN agencies in Azerbaijan. UN Agencies, including UNDP have been providing significant support to vulnerable groups, particularly women and rural population in socio-economic development, but UNDP’s support within this Outcome did not go beyond to support their direct involvement in policy formulation and implementation. None of UNDP or other UN Agencies’ projects deal with media and their inclusion in policy formulation and implementation.  At the same time, </w:t>
      </w:r>
      <w:r w:rsidR="00F45CCF" w:rsidRPr="00BB26EA">
        <w:rPr>
          <w:rFonts w:ascii="Arial" w:hAnsi="Arial" w:cs="Arial"/>
          <w:color w:val="000000"/>
          <w:szCs w:val="22"/>
          <w:lang w:val="en-GB"/>
        </w:rPr>
        <w:t xml:space="preserve">there is evidence that UNDP has worked with civil society, in its wider definition, and this section will offer an assessment of this </w:t>
      </w:r>
      <w:r w:rsidR="00615460" w:rsidRPr="00BB26EA">
        <w:rPr>
          <w:rFonts w:ascii="Arial" w:hAnsi="Arial" w:cs="Arial"/>
          <w:color w:val="000000"/>
          <w:szCs w:val="22"/>
          <w:lang w:val="en-GB"/>
        </w:rPr>
        <w:t xml:space="preserve">type of </w:t>
      </w:r>
      <w:r w:rsidR="00F45CCF" w:rsidRPr="00BB26EA">
        <w:rPr>
          <w:rFonts w:ascii="Arial" w:hAnsi="Arial" w:cs="Arial"/>
          <w:color w:val="000000"/>
          <w:szCs w:val="22"/>
          <w:lang w:val="en-GB"/>
        </w:rPr>
        <w:t xml:space="preserve">support and its outcomes. </w:t>
      </w:r>
    </w:p>
    <w:p w14:paraId="688614B1" w14:textId="77777777" w:rsidR="002962D6" w:rsidRPr="00BB26EA" w:rsidRDefault="002962D6" w:rsidP="00B67FD3">
      <w:pPr>
        <w:spacing w:before="100" w:beforeAutospacing="1" w:after="100" w:afterAutospacing="1"/>
        <w:jc w:val="both"/>
        <w:rPr>
          <w:rFonts w:ascii="Arial" w:hAnsi="Arial" w:cs="Arial"/>
          <w:color w:val="000000"/>
          <w:szCs w:val="22"/>
          <w:lang w:val="en-GB"/>
        </w:rPr>
      </w:pPr>
      <w:r w:rsidRPr="00BB26EA">
        <w:rPr>
          <w:rFonts w:ascii="Arial" w:hAnsi="Arial" w:cs="Arial"/>
          <w:color w:val="000000"/>
          <w:szCs w:val="22"/>
          <w:lang w:val="en-GB"/>
        </w:rPr>
        <w:t xml:space="preserve">UN Agencies, including UNDP have been offering support to civil society, mainly in terms of supporting service provision, </w:t>
      </w:r>
      <w:r w:rsidR="00F45CCF" w:rsidRPr="00BB26EA">
        <w:rPr>
          <w:rFonts w:ascii="Arial" w:hAnsi="Arial" w:cs="Arial"/>
          <w:color w:val="000000"/>
          <w:szCs w:val="22"/>
          <w:lang w:val="en-GB"/>
        </w:rPr>
        <w:t>and socio-economic development. The projects that are the focus of this evaluation have been working on youth empowerment, thus supporting empowerment of civil society. This report will assess the extent to which youth leadership support and empowerment has been conducive for increasing the role of civil society, particularly those yout</w:t>
      </w:r>
      <w:r w:rsidR="00B67FD3" w:rsidRPr="00BB26EA">
        <w:rPr>
          <w:rFonts w:ascii="Arial" w:hAnsi="Arial" w:cs="Arial"/>
          <w:color w:val="000000"/>
          <w:szCs w:val="22"/>
          <w:lang w:val="en-GB"/>
        </w:rPr>
        <w:t>h leadership forums and groups</w:t>
      </w:r>
      <w:r w:rsidR="00F45CCF" w:rsidRPr="00BB26EA">
        <w:rPr>
          <w:rFonts w:ascii="Arial" w:hAnsi="Arial" w:cs="Arial"/>
          <w:color w:val="000000"/>
          <w:szCs w:val="22"/>
          <w:lang w:val="en-GB"/>
        </w:rPr>
        <w:t xml:space="preserve"> in policy formulation and implementation. </w:t>
      </w:r>
    </w:p>
    <w:p w14:paraId="7AD4A842" w14:textId="77777777" w:rsidR="002962D6" w:rsidRPr="00BB26EA" w:rsidRDefault="002962D6" w:rsidP="00B67FD3">
      <w:pPr>
        <w:spacing w:before="100" w:beforeAutospacing="1" w:after="100" w:afterAutospacing="1"/>
        <w:jc w:val="both"/>
        <w:rPr>
          <w:rFonts w:ascii="Arial" w:hAnsi="Arial" w:cs="Arial"/>
          <w:color w:val="000000"/>
          <w:szCs w:val="22"/>
          <w:lang w:val="en-GB"/>
        </w:rPr>
      </w:pPr>
      <w:r w:rsidRPr="00BB26EA">
        <w:rPr>
          <w:rFonts w:ascii="Arial" w:hAnsi="Arial" w:cs="Arial"/>
          <w:color w:val="000000"/>
          <w:szCs w:val="22"/>
          <w:lang w:val="en-GB"/>
        </w:rPr>
        <w:t xml:space="preserve">Progress has been made towards achieving the intended outcome to </w:t>
      </w:r>
      <w:r w:rsidR="00615460" w:rsidRPr="00BB26EA">
        <w:rPr>
          <w:rFonts w:ascii="Arial" w:hAnsi="Arial" w:cs="Arial"/>
          <w:color w:val="000000"/>
          <w:szCs w:val="22"/>
          <w:lang w:val="en-GB"/>
        </w:rPr>
        <w:t>increase the role of civil society in policy formulation and implementation</w:t>
      </w:r>
      <w:r w:rsidRPr="00BB26EA">
        <w:rPr>
          <w:rFonts w:ascii="Arial" w:hAnsi="Arial" w:cs="Arial"/>
          <w:color w:val="000000"/>
          <w:szCs w:val="22"/>
          <w:lang w:val="en-GB"/>
        </w:rPr>
        <w:t>.</w:t>
      </w:r>
      <w:r w:rsidR="00615460" w:rsidRPr="00BB26EA">
        <w:rPr>
          <w:rFonts w:ascii="Arial" w:hAnsi="Arial" w:cs="Arial"/>
          <w:color w:val="000000"/>
          <w:szCs w:val="22"/>
          <w:lang w:val="en-GB"/>
        </w:rPr>
        <w:t xml:space="preserve"> UNDP’s contribution to this O</w:t>
      </w:r>
      <w:r w:rsidRPr="00BB26EA">
        <w:rPr>
          <w:rFonts w:ascii="Arial" w:hAnsi="Arial" w:cs="Arial"/>
          <w:color w:val="000000"/>
          <w:szCs w:val="22"/>
          <w:lang w:val="en-GB"/>
        </w:rPr>
        <w:t xml:space="preserve">utcome has yielded results particularly for </w:t>
      </w:r>
      <w:r w:rsidR="00615460" w:rsidRPr="00BB26EA">
        <w:rPr>
          <w:rFonts w:ascii="Arial" w:hAnsi="Arial" w:cs="Arial"/>
          <w:color w:val="000000"/>
          <w:szCs w:val="22"/>
          <w:lang w:val="en-GB"/>
        </w:rPr>
        <w:t>youth leaders and their interest groups</w:t>
      </w:r>
      <w:r w:rsidRPr="00BB26EA">
        <w:rPr>
          <w:rFonts w:ascii="Arial" w:hAnsi="Arial" w:cs="Arial"/>
          <w:color w:val="000000"/>
          <w:szCs w:val="22"/>
          <w:lang w:val="en-GB"/>
        </w:rPr>
        <w:t xml:space="preserve"> through investments in </w:t>
      </w:r>
      <w:r w:rsidR="00615460" w:rsidRPr="00BB26EA">
        <w:rPr>
          <w:rFonts w:ascii="Arial" w:hAnsi="Arial" w:cs="Arial"/>
          <w:color w:val="000000"/>
          <w:szCs w:val="22"/>
          <w:lang w:val="en-GB"/>
        </w:rPr>
        <w:t xml:space="preserve">strengthening (youth) policy and its monitoring and evaluation framework; building skills and empowering a critical mass of youth leaders; and </w:t>
      </w:r>
      <w:r w:rsidRPr="00BB26EA">
        <w:rPr>
          <w:rFonts w:ascii="Arial" w:hAnsi="Arial" w:cs="Arial"/>
          <w:color w:val="000000"/>
          <w:szCs w:val="22"/>
          <w:lang w:val="en-GB"/>
        </w:rPr>
        <w:t>partnership building strategies</w:t>
      </w:r>
      <w:r w:rsidR="00615460" w:rsidRPr="00BB26EA">
        <w:rPr>
          <w:rFonts w:ascii="Arial" w:hAnsi="Arial" w:cs="Arial"/>
          <w:color w:val="000000"/>
          <w:szCs w:val="22"/>
          <w:lang w:val="en-GB"/>
        </w:rPr>
        <w:t xml:space="preserve"> through national </w:t>
      </w:r>
      <w:r w:rsidR="00615460" w:rsidRPr="00BB26EA">
        <w:rPr>
          <w:rFonts w:ascii="Arial" w:hAnsi="Arial" w:cs="Arial"/>
          <w:color w:val="000000"/>
          <w:szCs w:val="22"/>
          <w:lang w:val="en-GB"/>
        </w:rPr>
        <w:lastRenderedPageBreak/>
        <w:t>and international fora for youth policies</w:t>
      </w:r>
      <w:r w:rsidRPr="00BB26EA">
        <w:rPr>
          <w:rFonts w:ascii="Arial" w:hAnsi="Arial" w:cs="Arial"/>
          <w:color w:val="000000"/>
          <w:szCs w:val="22"/>
          <w:lang w:val="en-GB"/>
        </w:rPr>
        <w:t xml:space="preserve">. Results have also been yielded in </w:t>
      </w:r>
      <w:r w:rsidR="00615460" w:rsidRPr="00BB26EA">
        <w:rPr>
          <w:rFonts w:ascii="Arial" w:hAnsi="Arial" w:cs="Arial"/>
          <w:color w:val="000000"/>
          <w:szCs w:val="22"/>
          <w:lang w:val="en-GB"/>
        </w:rPr>
        <w:t xml:space="preserve">multiplication of knowledge and extending the critical mass of youth leaders through creation of MUN clubs at Universities and peer learning and exchange through a number of events organised by UNDP but also self-organised by the leaders who benefited from UNDP support. </w:t>
      </w:r>
      <w:r w:rsidR="00E47324" w:rsidRPr="00BB26EA">
        <w:rPr>
          <w:rFonts w:ascii="Arial" w:hAnsi="Arial" w:cs="Arial"/>
          <w:color w:val="000000"/>
          <w:szCs w:val="22"/>
          <w:lang w:val="en-GB"/>
        </w:rPr>
        <w:t xml:space="preserve">However, the extent to which direct contribution to the overall level of civil society’s inclusion in policy formulation and implementation cannot be evidenced by this Evaluation. </w:t>
      </w:r>
    </w:p>
    <w:p w14:paraId="4B47E3A3" w14:textId="77777777" w:rsidR="002962D6" w:rsidRPr="00BB26EA" w:rsidRDefault="002962D6" w:rsidP="00B67FD3">
      <w:pPr>
        <w:spacing w:before="100" w:beforeAutospacing="1" w:after="100" w:afterAutospacing="1"/>
        <w:jc w:val="both"/>
        <w:rPr>
          <w:rFonts w:ascii="Arial" w:hAnsi="Arial" w:cs="Arial"/>
          <w:color w:val="000000"/>
          <w:szCs w:val="22"/>
          <w:lang w:val="en-GB"/>
        </w:rPr>
      </w:pPr>
      <w:r w:rsidRPr="00BB26EA">
        <w:rPr>
          <w:rFonts w:ascii="Arial" w:hAnsi="Arial" w:cs="Arial"/>
          <w:color w:val="000000"/>
          <w:szCs w:val="22"/>
          <w:lang w:val="en-GB"/>
        </w:rPr>
        <w:t>The CPD outcome has one in</w:t>
      </w:r>
      <w:r w:rsidR="00463113" w:rsidRPr="00BB26EA">
        <w:rPr>
          <w:rFonts w:ascii="Arial" w:hAnsi="Arial" w:cs="Arial"/>
          <w:color w:val="000000"/>
          <w:szCs w:val="22"/>
          <w:lang w:val="en-GB"/>
        </w:rPr>
        <w:t>dicator, as presented in Table 4</w:t>
      </w:r>
      <w:r w:rsidRPr="00BB26EA">
        <w:rPr>
          <w:rFonts w:ascii="Arial" w:hAnsi="Arial" w:cs="Arial"/>
          <w:color w:val="000000"/>
          <w:szCs w:val="22"/>
          <w:lang w:val="en-GB"/>
        </w:rPr>
        <w:t xml:space="preserve"> below. The review of the outcome indicator shows </w:t>
      </w:r>
      <w:r w:rsidR="00AD071A" w:rsidRPr="00BB26EA">
        <w:rPr>
          <w:rFonts w:ascii="Arial" w:hAnsi="Arial" w:cs="Arial"/>
          <w:color w:val="000000"/>
          <w:szCs w:val="22"/>
          <w:lang w:val="en-GB"/>
        </w:rPr>
        <w:t xml:space="preserve">that the indicated target (5) has been achieved. However, it is worth noting that the baseline was not set properly, as the NGO sustainability index for Azerbaijan in 2010 (baseline) was 4.7 which is actually better as the lower the mark in the NGO sustainability index marks better performance. This means that the indicator’s baseline-target figures cannot be used for practical reasons to show contribution. Also, the NGO sustainability index is a combination of assessment indices that also assess the level of government support, financial sustainability, etc. all of which saw sharp decline in the last period in Azerbaijan. </w:t>
      </w:r>
    </w:p>
    <w:p w14:paraId="1FF4C134" w14:textId="77777777" w:rsidR="002962D6" w:rsidRPr="00BB26EA" w:rsidRDefault="002962D6" w:rsidP="00B67FD3">
      <w:pPr>
        <w:spacing w:before="100" w:beforeAutospacing="1" w:after="100" w:afterAutospacing="1"/>
        <w:jc w:val="both"/>
        <w:rPr>
          <w:rFonts w:ascii="Arial" w:hAnsi="Arial" w:cs="Arial"/>
          <w:i/>
          <w:color w:val="000000"/>
          <w:szCs w:val="22"/>
          <w:lang w:val="en-GB"/>
        </w:rPr>
      </w:pPr>
      <w:r w:rsidRPr="00BB26EA">
        <w:rPr>
          <w:rFonts w:ascii="Arial" w:hAnsi="Arial" w:cs="Arial"/>
          <w:i/>
          <w:color w:val="000000"/>
          <w:szCs w:val="22"/>
          <w:lang w:val="en-GB"/>
        </w:rPr>
        <w:t xml:space="preserve">Table </w:t>
      </w:r>
      <w:r w:rsidR="00463113" w:rsidRPr="00BB26EA">
        <w:rPr>
          <w:rFonts w:ascii="Arial" w:hAnsi="Arial" w:cs="Arial"/>
          <w:i/>
          <w:color w:val="000000"/>
          <w:szCs w:val="22"/>
          <w:lang w:val="en-GB"/>
        </w:rPr>
        <w:t>4</w:t>
      </w:r>
      <w:r w:rsidRPr="00BB26EA">
        <w:rPr>
          <w:rFonts w:ascii="Arial" w:hAnsi="Arial" w:cs="Arial"/>
          <w:i/>
          <w:color w:val="000000"/>
          <w:szCs w:val="22"/>
          <w:lang w:val="en-GB"/>
        </w:rPr>
        <w:t>. Outcome indicator as per the Country Programme document</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5"/>
        <w:gridCol w:w="1198"/>
        <w:gridCol w:w="2187"/>
      </w:tblGrid>
      <w:tr w:rsidR="00615460" w:rsidRPr="00BB26EA" w14:paraId="4ACD2A0A" w14:textId="77777777" w:rsidTr="00615460">
        <w:trPr>
          <w:trHeight w:val="312"/>
        </w:trPr>
        <w:tc>
          <w:tcPr>
            <w:tcW w:w="2977" w:type="dxa"/>
            <w:shd w:val="clear" w:color="auto" w:fill="FFC000"/>
          </w:tcPr>
          <w:p w14:paraId="0BA4AB54" w14:textId="77777777" w:rsidR="00615460" w:rsidRPr="00BB26EA" w:rsidRDefault="00615460" w:rsidP="00B67FD3">
            <w:pPr>
              <w:autoSpaceDE w:val="0"/>
              <w:autoSpaceDN w:val="0"/>
              <w:adjustRightInd w:val="0"/>
              <w:spacing w:before="100" w:beforeAutospacing="1" w:after="100" w:afterAutospacing="1"/>
              <w:jc w:val="both"/>
              <w:rPr>
                <w:rFonts w:ascii="Arial" w:hAnsi="Arial" w:cs="Arial"/>
                <w:szCs w:val="22"/>
                <w:lang w:val="en-GB"/>
              </w:rPr>
            </w:pPr>
            <w:r w:rsidRPr="00BB26EA">
              <w:rPr>
                <w:rFonts w:ascii="Arial" w:hAnsi="Arial" w:cs="Arial"/>
                <w:b/>
                <w:bCs/>
                <w:szCs w:val="22"/>
                <w:lang w:val="en-GB"/>
              </w:rPr>
              <w:t>Outcome Indicator</w:t>
            </w:r>
            <w:r w:rsidRPr="00BB26EA">
              <w:rPr>
                <w:rFonts w:ascii="Arial" w:hAnsi="Arial" w:cs="Arial"/>
                <w:szCs w:val="22"/>
                <w:lang w:val="en-GB"/>
              </w:rPr>
              <w:t>:</w:t>
            </w:r>
          </w:p>
        </w:tc>
        <w:tc>
          <w:tcPr>
            <w:tcW w:w="2975" w:type="dxa"/>
            <w:shd w:val="clear" w:color="auto" w:fill="FFC000"/>
          </w:tcPr>
          <w:p w14:paraId="474D7B46" w14:textId="77777777" w:rsidR="00615460" w:rsidRPr="00BB26EA" w:rsidRDefault="00615460" w:rsidP="00B67FD3">
            <w:pPr>
              <w:autoSpaceDE w:val="0"/>
              <w:autoSpaceDN w:val="0"/>
              <w:adjustRightInd w:val="0"/>
              <w:spacing w:before="100" w:beforeAutospacing="1" w:after="100" w:afterAutospacing="1"/>
              <w:jc w:val="both"/>
              <w:rPr>
                <w:rFonts w:ascii="Arial" w:hAnsi="Arial" w:cs="Arial"/>
                <w:szCs w:val="22"/>
                <w:lang w:val="en-GB"/>
              </w:rPr>
            </w:pPr>
            <w:r w:rsidRPr="00BB26EA">
              <w:rPr>
                <w:rFonts w:ascii="Arial" w:hAnsi="Arial" w:cs="Arial"/>
                <w:b/>
                <w:bCs/>
                <w:szCs w:val="22"/>
                <w:lang w:val="en-GB"/>
              </w:rPr>
              <w:t>Baseline:</w:t>
            </w:r>
          </w:p>
        </w:tc>
        <w:tc>
          <w:tcPr>
            <w:tcW w:w="1198" w:type="dxa"/>
            <w:shd w:val="clear" w:color="auto" w:fill="FFC000"/>
          </w:tcPr>
          <w:p w14:paraId="027F0A65" w14:textId="77777777" w:rsidR="00615460" w:rsidRPr="00BB26EA" w:rsidRDefault="00615460" w:rsidP="00B67FD3">
            <w:pPr>
              <w:autoSpaceDE w:val="0"/>
              <w:autoSpaceDN w:val="0"/>
              <w:adjustRightInd w:val="0"/>
              <w:spacing w:before="100" w:beforeAutospacing="1" w:after="100" w:afterAutospacing="1"/>
              <w:jc w:val="both"/>
              <w:rPr>
                <w:rFonts w:ascii="Arial" w:hAnsi="Arial" w:cs="Arial"/>
                <w:b/>
                <w:bCs/>
                <w:szCs w:val="22"/>
                <w:lang w:val="en-GB"/>
              </w:rPr>
            </w:pPr>
            <w:r w:rsidRPr="00BB26EA">
              <w:rPr>
                <w:rFonts w:ascii="Arial" w:hAnsi="Arial" w:cs="Arial"/>
                <w:b/>
                <w:szCs w:val="22"/>
                <w:lang w:val="en-GB"/>
              </w:rPr>
              <w:t>Target</w:t>
            </w:r>
          </w:p>
        </w:tc>
        <w:tc>
          <w:tcPr>
            <w:tcW w:w="2187" w:type="dxa"/>
            <w:shd w:val="clear" w:color="auto" w:fill="FFC000"/>
          </w:tcPr>
          <w:p w14:paraId="5EBE6FA0" w14:textId="77777777" w:rsidR="00615460" w:rsidRPr="00BB26EA" w:rsidRDefault="00615460" w:rsidP="00B67FD3">
            <w:pPr>
              <w:autoSpaceDE w:val="0"/>
              <w:autoSpaceDN w:val="0"/>
              <w:adjustRightInd w:val="0"/>
              <w:spacing w:before="100" w:beforeAutospacing="1" w:after="100" w:afterAutospacing="1"/>
              <w:jc w:val="both"/>
              <w:rPr>
                <w:rFonts w:ascii="Arial" w:hAnsi="Arial" w:cs="Arial"/>
                <w:b/>
                <w:bCs/>
                <w:szCs w:val="22"/>
                <w:lang w:val="en-GB"/>
              </w:rPr>
            </w:pPr>
            <w:r w:rsidRPr="00BB26EA">
              <w:rPr>
                <w:rFonts w:ascii="Arial" w:hAnsi="Arial" w:cs="Arial"/>
                <w:b/>
                <w:bCs/>
                <w:szCs w:val="22"/>
                <w:lang w:val="en-GB"/>
              </w:rPr>
              <w:t>Status: 201</w:t>
            </w:r>
            <w:r w:rsidR="003A667E" w:rsidRPr="00BB26EA">
              <w:rPr>
                <w:rFonts w:ascii="Arial" w:hAnsi="Arial" w:cs="Arial"/>
                <w:b/>
                <w:bCs/>
                <w:szCs w:val="22"/>
                <w:lang w:val="en-GB"/>
              </w:rPr>
              <w:t>4 (data for 2015 still not available)</w:t>
            </w:r>
          </w:p>
        </w:tc>
      </w:tr>
      <w:tr w:rsidR="00615460" w:rsidRPr="00BB26EA" w14:paraId="44CC88FA" w14:textId="77777777" w:rsidTr="00615460">
        <w:trPr>
          <w:trHeight w:val="312"/>
        </w:trPr>
        <w:tc>
          <w:tcPr>
            <w:tcW w:w="2977" w:type="dxa"/>
            <w:shd w:val="clear" w:color="auto" w:fill="FFC000"/>
          </w:tcPr>
          <w:p w14:paraId="3BD2951A" w14:textId="77777777" w:rsidR="00615460" w:rsidRPr="00BB26EA" w:rsidRDefault="00615460" w:rsidP="00B67FD3">
            <w:pPr>
              <w:tabs>
                <w:tab w:val="left" w:pos="687"/>
              </w:tabs>
              <w:spacing w:before="100" w:beforeAutospacing="1" w:after="100" w:afterAutospacing="1"/>
              <w:rPr>
                <w:rFonts w:ascii="Arial" w:hAnsi="Arial" w:cs="Arial"/>
                <w:szCs w:val="22"/>
                <w:lang w:val="en-GB"/>
              </w:rPr>
            </w:pPr>
            <w:r w:rsidRPr="00BB26EA">
              <w:rPr>
                <w:rFonts w:ascii="Arial" w:hAnsi="Arial" w:cs="Arial"/>
                <w:b/>
                <w:szCs w:val="22"/>
                <w:lang w:val="en-GB"/>
              </w:rPr>
              <w:t xml:space="preserve">Indicator: </w:t>
            </w:r>
            <w:r w:rsidR="00B96B8E" w:rsidRPr="00BB26EA">
              <w:rPr>
                <w:rFonts w:ascii="Arial" w:hAnsi="Arial" w:cs="Arial"/>
                <w:szCs w:val="22"/>
                <w:lang w:val="en-GB"/>
              </w:rPr>
              <w:t>3</w:t>
            </w:r>
            <w:r w:rsidRPr="00BB26EA">
              <w:rPr>
                <w:rFonts w:ascii="Arial" w:hAnsi="Arial" w:cs="Arial"/>
                <w:szCs w:val="22"/>
                <w:lang w:val="en-GB"/>
              </w:rPr>
              <w:t>.1.1</w:t>
            </w:r>
            <w:r w:rsidRPr="00BB26EA">
              <w:rPr>
                <w:rFonts w:ascii="Arial" w:hAnsi="Arial" w:cs="Arial"/>
                <w:i/>
                <w:szCs w:val="22"/>
                <w:lang w:val="en-GB"/>
              </w:rPr>
              <w:t xml:space="preserve"> </w:t>
            </w:r>
            <w:r w:rsidRPr="00BB26EA">
              <w:rPr>
                <w:rFonts w:ascii="Arial" w:hAnsi="Arial" w:cs="Arial"/>
                <w:szCs w:val="22"/>
                <w:lang w:val="en-GB"/>
              </w:rPr>
              <w:t>Annual qualitative assessment of advocacy skills of NGOs and media outlets</w:t>
            </w:r>
          </w:p>
          <w:p w14:paraId="18AEEDA0" w14:textId="77777777" w:rsidR="00615460" w:rsidRPr="00BB26EA" w:rsidRDefault="00615460" w:rsidP="00B67FD3">
            <w:pPr>
              <w:autoSpaceDE w:val="0"/>
              <w:autoSpaceDN w:val="0"/>
              <w:adjustRightInd w:val="0"/>
              <w:spacing w:before="100" w:beforeAutospacing="1" w:after="100" w:afterAutospacing="1"/>
              <w:jc w:val="both"/>
              <w:rPr>
                <w:rFonts w:ascii="Arial" w:hAnsi="Arial" w:cs="Arial"/>
                <w:b/>
                <w:bCs/>
                <w:szCs w:val="22"/>
                <w:lang w:val="en-GB"/>
              </w:rPr>
            </w:pPr>
          </w:p>
        </w:tc>
        <w:tc>
          <w:tcPr>
            <w:tcW w:w="2975" w:type="dxa"/>
            <w:shd w:val="clear" w:color="auto" w:fill="FFC000"/>
          </w:tcPr>
          <w:p w14:paraId="09DECB2D" w14:textId="77777777" w:rsidR="00615460" w:rsidRPr="00BB26EA" w:rsidRDefault="00615460" w:rsidP="00B67FD3">
            <w:pPr>
              <w:autoSpaceDE w:val="0"/>
              <w:autoSpaceDN w:val="0"/>
              <w:adjustRightInd w:val="0"/>
              <w:spacing w:before="100" w:beforeAutospacing="1" w:after="100" w:afterAutospacing="1"/>
              <w:jc w:val="both"/>
              <w:rPr>
                <w:rFonts w:ascii="Arial" w:hAnsi="Arial" w:cs="Arial"/>
                <w:b/>
                <w:bCs/>
                <w:szCs w:val="22"/>
                <w:lang w:val="en-GB"/>
              </w:rPr>
            </w:pPr>
            <w:r w:rsidRPr="00BB26EA">
              <w:rPr>
                <w:rFonts w:ascii="Arial" w:hAnsi="Arial" w:cs="Arial"/>
                <w:szCs w:val="22"/>
                <w:lang w:val="en-GB"/>
              </w:rPr>
              <w:t>4 (“NGO Sustainability Index” by USAID, “Freedom in the World” and “Freedom of the Press” reports by Freedom House, “Global Corruption Report” by Transparency International)</w:t>
            </w:r>
          </w:p>
        </w:tc>
        <w:tc>
          <w:tcPr>
            <w:tcW w:w="1198" w:type="dxa"/>
            <w:shd w:val="clear" w:color="auto" w:fill="FFC000"/>
          </w:tcPr>
          <w:p w14:paraId="43252BBA" w14:textId="77777777" w:rsidR="00615460" w:rsidRPr="00BB26EA" w:rsidRDefault="00615460" w:rsidP="00B67FD3">
            <w:pPr>
              <w:autoSpaceDE w:val="0"/>
              <w:autoSpaceDN w:val="0"/>
              <w:adjustRightInd w:val="0"/>
              <w:spacing w:before="100" w:beforeAutospacing="1" w:after="100" w:afterAutospacing="1"/>
              <w:jc w:val="both"/>
              <w:rPr>
                <w:rFonts w:ascii="Arial" w:hAnsi="Arial" w:cs="Arial"/>
                <w:b/>
                <w:bCs/>
                <w:szCs w:val="22"/>
                <w:lang w:val="en-GB"/>
              </w:rPr>
            </w:pPr>
            <w:r w:rsidRPr="00BB26EA">
              <w:rPr>
                <w:rFonts w:ascii="Arial" w:hAnsi="Arial" w:cs="Arial"/>
                <w:szCs w:val="22"/>
                <w:lang w:val="en-GB"/>
              </w:rPr>
              <w:t>5</w:t>
            </w:r>
          </w:p>
        </w:tc>
        <w:tc>
          <w:tcPr>
            <w:tcW w:w="2187" w:type="dxa"/>
            <w:shd w:val="clear" w:color="auto" w:fill="FFC000"/>
          </w:tcPr>
          <w:p w14:paraId="040B691F" w14:textId="77777777" w:rsidR="00615460" w:rsidRPr="00BB26EA" w:rsidRDefault="008506E3" w:rsidP="00B67FD3">
            <w:pPr>
              <w:autoSpaceDE w:val="0"/>
              <w:autoSpaceDN w:val="0"/>
              <w:adjustRightInd w:val="0"/>
              <w:spacing w:before="100" w:beforeAutospacing="1" w:after="100" w:afterAutospacing="1"/>
              <w:jc w:val="both"/>
              <w:rPr>
                <w:rFonts w:ascii="Arial" w:hAnsi="Arial" w:cs="Arial"/>
                <w:b/>
                <w:szCs w:val="22"/>
                <w:lang w:val="en-GB"/>
              </w:rPr>
            </w:pPr>
            <w:r w:rsidRPr="00BB26EA">
              <w:rPr>
                <w:rFonts w:ascii="Arial" w:hAnsi="Arial" w:cs="Arial"/>
                <w:b/>
                <w:szCs w:val="22"/>
                <w:lang w:val="en-GB"/>
              </w:rPr>
              <w:t>5.1 (NGO Sustainability Index)</w:t>
            </w:r>
            <w:r w:rsidR="00F81A23" w:rsidRPr="00BB26EA">
              <w:rPr>
                <w:rStyle w:val="FootnoteReference"/>
                <w:rFonts w:ascii="Arial" w:hAnsi="Arial" w:cs="Arial"/>
                <w:b/>
                <w:szCs w:val="22"/>
                <w:lang w:val="en-GB"/>
              </w:rPr>
              <w:footnoteReference w:id="2"/>
            </w:r>
          </w:p>
        </w:tc>
      </w:tr>
    </w:tbl>
    <w:tbl>
      <w:tblPr>
        <w:tblpPr w:leftFromText="180" w:rightFromText="180" w:vertAnchor="text" w:horzAnchor="page" w:tblpX="1453" w:tblpY="236"/>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Look w:val="01E0" w:firstRow="1" w:lastRow="1" w:firstColumn="1" w:lastColumn="1" w:noHBand="0" w:noVBand="0"/>
      </w:tblPr>
      <w:tblGrid>
        <w:gridCol w:w="2279"/>
        <w:gridCol w:w="7214"/>
      </w:tblGrid>
      <w:tr w:rsidR="00E62D5B" w:rsidRPr="00BB26EA" w14:paraId="5DE556C8" w14:textId="77777777" w:rsidTr="007B6E4D">
        <w:trPr>
          <w:trHeight w:val="237"/>
        </w:trPr>
        <w:tc>
          <w:tcPr>
            <w:tcW w:w="2279" w:type="dxa"/>
            <w:shd w:val="clear" w:color="auto" w:fill="EEECE1" w:themeFill="background2"/>
          </w:tcPr>
          <w:p w14:paraId="75AFB9EE" w14:textId="77777777" w:rsidR="00E62D5B" w:rsidRPr="007B6E4D" w:rsidRDefault="00E62D5B" w:rsidP="00B67FD3">
            <w:pPr>
              <w:spacing w:before="100" w:beforeAutospacing="1" w:after="100" w:afterAutospacing="1"/>
              <w:rPr>
                <w:rFonts w:ascii="Arial" w:hAnsi="Arial" w:cs="Arial"/>
                <w:b/>
                <w:bCs/>
                <w:color w:val="000000"/>
                <w:szCs w:val="22"/>
                <w:lang w:val="en-GB" w:bidi="ta-IN"/>
              </w:rPr>
            </w:pPr>
            <w:r w:rsidRPr="007B6E4D">
              <w:rPr>
                <w:rFonts w:ascii="Arial" w:hAnsi="Arial" w:cs="Arial"/>
                <w:b/>
                <w:bCs/>
                <w:color w:val="000000"/>
                <w:szCs w:val="22"/>
                <w:lang w:val="en-GB" w:bidi="ta-IN"/>
              </w:rPr>
              <w:t>EQ 5.</w:t>
            </w:r>
          </w:p>
        </w:tc>
        <w:tc>
          <w:tcPr>
            <w:tcW w:w="7214" w:type="dxa"/>
            <w:shd w:val="clear" w:color="auto" w:fill="EEECE1" w:themeFill="background2"/>
          </w:tcPr>
          <w:p w14:paraId="717CDADD" w14:textId="77777777" w:rsidR="00E62D5B" w:rsidRPr="007B6E4D" w:rsidRDefault="00E62D5B" w:rsidP="00B67FD3">
            <w:pPr>
              <w:spacing w:before="100" w:beforeAutospacing="1" w:after="100" w:afterAutospacing="1"/>
              <w:jc w:val="both"/>
              <w:rPr>
                <w:rFonts w:ascii="Arial" w:hAnsi="Arial" w:cs="Arial"/>
                <w:b/>
                <w:szCs w:val="22"/>
                <w:lang w:val="en-GB"/>
              </w:rPr>
            </w:pPr>
            <w:r w:rsidRPr="007B6E4D">
              <w:rPr>
                <w:rFonts w:ascii="Arial" w:hAnsi="Arial" w:cs="Arial"/>
                <w:b/>
                <w:szCs w:val="22"/>
                <w:lang w:val="en-GB"/>
              </w:rPr>
              <w:t>Is the current set of indicators effective in informing the progress made towards the outcome? If not, what indicators should be used?</w:t>
            </w:r>
          </w:p>
        </w:tc>
      </w:tr>
    </w:tbl>
    <w:p w14:paraId="423F124B" w14:textId="77777777" w:rsidR="007B6E4D" w:rsidRDefault="007B6E4D" w:rsidP="00B67FD3">
      <w:pPr>
        <w:tabs>
          <w:tab w:val="left" w:pos="687"/>
        </w:tabs>
        <w:spacing w:before="100" w:beforeAutospacing="1" w:after="100" w:afterAutospacing="1"/>
        <w:jc w:val="both"/>
        <w:rPr>
          <w:rFonts w:ascii="Arial" w:hAnsi="Arial" w:cs="Arial"/>
          <w:color w:val="000000"/>
          <w:szCs w:val="22"/>
          <w:lang w:val="en-GB"/>
        </w:rPr>
      </w:pPr>
    </w:p>
    <w:p w14:paraId="08ADA6B5" w14:textId="77777777" w:rsidR="00A81309" w:rsidRPr="00BB26EA" w:rsidRDefault="00B96B8E" w:rsidP="00B67FD3">
      <w:pPr>
        <w:tabs>
          <w:tab w:val="left" w:pos="687"/>
        </w:tabs>
        <w:spacing w:before="100" w:beforeAutospacing="1" w:after="100" w:afterAutospacing="1"/>
        <w:jc w:val="both"/>
        <w:rPr>
          <w:rFonts w:ascii="Arial" w:hAnsi="Arial" w:cs="Arial"/>
          <w:szCs w:val="22"/>
          <w:lang w:val="en-GB"/>
        </w:rPr>
      </w:pPr>
      <w:r w:rsidRPr="00BB26EA">
        <w:rPr>
          <w:rFonts w:ascii="Arial" w:hAnsi="Arial" w:cs="Arial"/>
          <w:color w:val="000000"/>
          <w:szCs w:val="22"/>
          <w:lang w:val="en-GB"/>
        </w:rPr>
        <w:t>The Outcome 3</w:t>
      </w:r>
      <w:r w:rsidR="00E62D5B" w:rsidRPr="00BB26EA">
        <w:rPr>
          <w:rFonts w:ascii="Arial" w:hAnsi="Arial" w:cs="Arial"/>
          <w:color w:val="000000"/>
          <w:szCs w:val="22"/>
          <w:lang w:val="en-GB"/>
        </w:rPr>
        <w:t xml:space="preserve"> has only one indicator relating to </w:t>
      </w:r>
      <w:r w:rsidR="00E62D5B" w:rsidRPr="00BB26EA">
        <w:rPr>
          <w:rFonts w:ascii="Arial" w:hAnsi="Arial" w:cs="Arial"/>
          <w:i/>
          <w:szCs w:val="22"/>
          <w:lang w:val="en-GB"/>
        </w:rPr>
        <w:t xml:space="preserve">Annual qualitative assessment of advocacy skills of NGOs and media outlets </w:t>
      </w:r>
      <w:r w:rsidR="00E62D5B" w:rsidRPr="00BB26EA">
        <w:rPr>
          <w:rFonts w:ascii="Arial" w:hAnsi="Arial" w:cs="Arial"/>
          <w:szCs w:val="22"/>
          <w:lang w:val="en-GB"/>
        </w:rPr>
        <w:t xml:space="preserve">as can be seen in Table </w:t>
      </w:r>
      <w:r w:rsidR="00463113" w:rsidRPr="00BB26EA">
        <w:rPr>
          <w:rFonts w:ascii="Arial" w:hAnsi="Arial" w:cs="Arial"/>
          <w:szCs w:val="22"/>
          <w:lang w:val="en-GB"/>
        </w:rPr>
        <w:t>4</w:t>
      </w:r>
      <w:r w:rsidR="00E62D5B" w:rsidRPr="00BB26EA">
        <w:rPr>
          <w:rFonts w:ascii="Arial" w:hAnsi="Arial" w:cs="Arial"/>
          <w:szCs w:val="22"/>
          <w:lang w:val="en-GB"/>
        </w:rPr>
        <w:t xml:space="preserve"> above. H</w:t>
      </w:r>
      <w:r w:rsidRPr="00BB26EA">
        <w:rPr>
          <w:rFonts w:ascii="Arial" w:hAnsi="Arial" w:cs="Arial"/>
          <w:szCs w:val="22"/>
          <w:lang w:val="en-GB"/>
        </w:rPr>
        <w:t>aving in mind that the Outcome 3</w:t>
      </w:r>
      <w:r w:rsidR="00E62D5B" w:rsidRPr="00BB26EA">
        <w:rPr>
          <w:rFonts w:ascii="Arial" w:hAnsi="Arial" w:cs="Arial"/>
          <w:szCs w:val="22"/>
          <w:lang w:val="en-GB"/>
        </w:rPr>
        <w:t xml:space="preserve"> focuses on a number of areas (civil society, media, vulnerable groups), the indicator is not effective in informing the progress made towards the outcome. Taking into account the actual project interventions of UNDP within the scope of this Outcome, it makes it clear that the indicator is not at all relevant to measuring UNDP’s actua</w:t>
      </w:r>
      <w:r w:rsidRPr="00BB26EA">
        <w:rPr>
          <w:rFonts w:ascii="Arial" w:hAnsi="Arial" w:cs="Arial"/>
          <w:szCs w:val="22"/>
          <w:lang w:val="en-GB"/>
        </w:rPr>
        <w:t>l contributions to the Outcome 3</w:t>
      </w:r>
      <w:r w:rsidR="00E62D5B" w:rsidRPr="00BB26EA">
        <w:rPr>
          <w:rFonts w:ascii="Arial" w:hAnsi="Arial" w:cs="Arial"/>
          <w:szCs w:val="22"/>
          <w:lang w:val="en-GB"/>
        </w:rPr>
        <w:t xml:space="preserve">. While there was necessity to transpose the actual Outcome from UNDAF making it understandable why the scope is so wide, UNDP did not take measures to define more adequate indicators that would allow measuring the contributions. The indicators relating to youth empowerment, level of improvement of youth policies and extent to which young leaders are involved in policy formulation would have been beneficial. </w:t>
      </w:r>
    </w:p>
    <w:tbl>
      <w:tblPr>
        <w:tblpPr w:leftFromText="180" w:rightFromText="180" w:vertAnchor="text" w:tblpY="1"/>
        <w:tblOverlap w:val="neve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Look w:val="01E0" w:firstRow="1" w:lastRow="1" w:firstColumn="1" w:lastColumn="1" w:noHBand="0" w:noVBand="0"/>
      </w:tblPr>
      <w:tblGrid>
        <w:gridCol w:w="2102"/>
        <w:gridCol w:w="7330"/>
      </w:tblGrid>
      <w:tr w:rsidR="00122BD0" w:rsidRPr="00BB26EA" w14:paraId="6BE8103C" w14:textId="77777777" w:rsidTr="007B6E4D">
        <w:trPr>
          <w:trHeight w:val="340"/>
        </w:trPr>
        <w:tc>
          <w:tcPr>
            <w:tcW w:w="2102" w:type="dxa"/>
            <w:shd w:val="clear" w:color="auto" w:fill="EEECE1" w:themeFill="background2"/>
          </w:tcPr>
          <w:p w14:paraId="08E130F8" w14:textId="77777777" w:rsidR="00122BD0" w:rsidRPr="007B6E4D" w:rsidRDefault="00122BD0" w:rsidP="00B67FD3">
            <w:pPr>
              <w:spacing w:before="100" w:beforeAutospacing="1" w:after="100" w:afterAutospacing="1"/>
              <w:rPr>
                <w:rFonts w:ascii="Arial" w:hAnsi="Arial" w:cs="Arial"/>
                <w:b/>
                <w:bCs/>
                <w:color w:val="000000"/>
                <w:szCs w:val="22"/>
                <w:lang w:val="en-GB" w:bidi="ta-IN"/>
              </w:rPr>
            </w:pPr>
            <w:r w:rsidRPr="007B6E4D">
              <w:rPr>
                <w:rFonts w:ascii="Arial" w:hAnsi="Arial" w:cs="Arial"/>
                <w:b/>
                <w:bCs/>
                <w:color w:val="000000"/>
                <w:szCs w:val="22"/>
                <w:lang w:val="en-GB" w:bidi="ta-IN"/>
              </w:rPr>
              <w:t>E</w:t>
            </w:r>
            <w:r w:rsidR="00C12F08" w:rsidRPr="007B6E4D">
              <w:rPr>
                <w:rFonts w:ascii="Arial" w:hAnsi="Arial" w:cs="Arial"/>
                <w:b/>
                <w:bCs/>
                <w:color w:val="000000"/>
                <w:szCs w:val="22"/>
                <w:lang w:val="en-GB" w:bidi="ta-IN"/>
              </w:rPr>
              <w:t>Q 6</w:t>
            </w:r>
            <w:r w:rsidRPr="007B6E4D">
              <w:rPr>
                <w:rFonts w:ascii="Arial" w:hAnsi="Arial" w:cs="Arial"/>
                <w:b/>
                <w:bCs/>
                <w:color w:val="000000"/>
                <w:szCs w:val="22"/>
                <w:lang w:val="en-GB" w:bidi="ta-IN"/>
              </w:rPr>
              <w:t>.</w:t>
            </w:r>
          </w:p>
        </w:tc>
        <w:tc>
          <w:tcPr>
            <w:tcW w:w="7330" w:type="dxa"/>
            <w:shd w:val="clear" w:color="auto" w:fill="EEECE1" w:themeFill="background2"/>
          </w:tcPr>
          <w:p w14:paraId="42204AF2" w14:textId="77777777" w:rsidR="00122BD0" w:rsidRPr="007B6E4D" w:rsidRDefault="00122BD0" w:rsidP="00B67FD3">
            <w:pPr>
              <w:widowControl w:val="0"/>
              <w:autoSpaceDE w:val="0"/>
              <w:autoSpaceDN w:val="0"/>
              <w:adjustRightInd w:val="0"/>
              <w:spacing w:before="100" w:beforeAutospacing="1" w:after="100" w:afterAutospacing="1"/>
              <w:rPr>
                <w:rFonts w:ascii="Arial" w:hAnsi="Arial" w:cs="Arial"/>
                <w:b/>
                <w:szCs w:val="22"/>
                <w:lang w:val="en-GB"/>
              </w:rPr>
            </w:pPr>
            <w:r w:rsidRPr="007B6E4D">
              <w:rPr>
                <w:rFonts w:ascii="Arial" w:hAnsi="Arial" w:cs="Arial"/>
                <w:b/>
                <w:szCs w:val="22"/>
                <w:lang w:val="en-GB"/>
              </w:rPr>
              <w:t>What are the challenges to achieving the outcome?</w:t>
            </w:r>
          </w:p>
        </w:tc>
      </w:tr>
    </w:tbl>
    <w:p w14:paraId="40C3C455" w14:textId="77777777" w:rsidR="007B6E4D" w:rsidRDefault="007B6E4D" w:rsidP="00B67F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Arial" w:hAnsi="Arial" w:cs="Arial"/>
          <w:szCs w:val="22"/>
          <w:lang w:val="en-GB"/>
        </w:rPr>
      </w:pPr>
    </w:p>
    <w:p w14:paraId="314FD882" w14:textId="77777777" w:rsidR="00126C77" w:rsidRPr="00BB26EA" w:rsidRDefault="00126C77" w:rsidP="00B67F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Arial" w:hAnsi="Arial" w:cs="Arial"/>
          <w:szCs w:val="22"/>
          <w:lang w:val="en-GB"/>
        </w:rPr>
      </w:pPr>
      <w:r w:rsidRPr="00BB26EA">
        <w:rPr>
          <w:rFonts w:ascii="Arial" w:hAnsi="Arial" w:cs="Arial"/>
          <w:szCs w:val="22"/>
          <w:lang w:val="en-GB"/>
        </w:rPr>
        <w:lastRenderedPageBreak/>
        <w:t>The government of Azerbaijan has been very supportive towards development of youth policies and legislative solutions to youth issues in the country. The second consecutive State Programme on Youth has been adopted with measures to tackle youth problems in many areas, including employment, education, health, participation, etc. However, despite efforts to establish a sound Monitoring and Evaluation</w:t>
      </w:r>
      <w:r w:rsidR="00AE43C1" w:rsidRPr="00BB26EA">
        <w:rPr>
          <w:rFonts w:ascii="Arial" w:hAnsi="Arial" w:cs="Arial"/>
          <w:szCs w:val="22"/>
          <w:lang w:val="en-GB"/>
        </w:rPr>
        <w:t xml:space="preserve"> (M&amp;E)</w:t>
      </w:r>
      <w:r w:rsidRPr="00BB26EA">
        <w:rPr>
          <w:rFonts w:ascii="Arial" w:hAnsi="Arial" w:cs="Arial"/>
          <w:szCs w:val="22"/>
          <w:lang w:val="en-GB"/>
        </w:rPr>
        <w:t xml:space="preserve"> framework for the State Programme, such </w:t>
      </w:r>
      <w:r w:rsidR="00AE43C1" w:rsidRPr="00BB26EA">
        <w:rPr>
          <w:rFonts w:ascii="Arial" w:hAnsi="Arial" w:cs="Arial"/>
          <w:b/>
          <w:szCs w:val="22"/>
          <w:lang w:val="en-GB"/>
        </w:rPr>
        <w:t xml:space="preserve">M&amp;E </w:t>
      </w:r>
      <w:r w:rsidRPr="00BB26EA">
        <w:rPr>
          <w:rFonts w:ascii="Arial" w:hAnsi="Arial" w:cs="Arial"/>
          <w:b/>
          <w:szCs w:val="22"/>
          <w:lang w:val="en-GB"/>
        </w:rPr>
        <w:t>framework was never embraced by the Governme</w:t>
      </w:r>
      <w:r w:rsidRPr="00BB26EA">
        <w:rPr>
          <w:rFonts w:ascii="Arial" w:hAnsi="Arial" w:cs="Arial"/>
          <w:szCs w:val="22"/>
          <w:lang w:val="en-GB"/>
        </w:rPr>
        <w:t xml:space="preserve">nt due to lack of readiness on the government side to establish and apply measurable indicators to monitor success in implementation of measures and achievement of results. </w:t>
      </w:r>
    </w:p>
    <w:p w14:paraId="5F31AEB8" w14:textId="77777777" w:rsidR="002F701C" w:rsidRPr="00BB26EA" w:rsidRDefault="002F701C" w:rsidP="00B67F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There are </w:t>
      </w:r>
      <w:r w:rsidRPr="00BB26EA">
        <w:rPr>
          <w:rFonts w:ascii="Arial" w:hAnsi="Arial" w:cs="Arial"/>
          <w:b/>
          <w:szCs w:val="22"/>
          <w:lang w:val="en-GB"/>
        </w:rPr>
        <w:t>big differences between opportunities young people in the capital, Baku, have versus those in the regions and small communities</w:t>
      </w:r>
      <w:r w:rsidRPr="00BB26EA">
        <w:rPr>
          <w:rFonts w:ascii="Arial" w:hAnsi="Arial" w:cs="Arial"/>
          <w:szCs w:val="22"/>
          <w:lang w:val="en-GB"/>
        </w:rPr>
        <w:t xml:space="preserve">. While youth in Baku are able to participate and benefit from a number of events, opportunities to learn and practice foreign languages (Russian and English) and gain new skills and knowledge, young people in small communities and regions are not exposed to a great number of events and processes. This diminishes their opportunity to acquire skills necessary to participate positively in community processes at local or higher levels. Events organised with UNDP support (international conferences, MUN sessions and other events) were highly demanding (for example, MUN is organised and held only in English language, with research mainly conducted by use of internet sources) which was restrictive for a great number of youth leaders from smaller communities who do not speak the language or do not have extensive computer skills. </w:t>
      </w:r>
      <w:r w:rsidR="0008103D" w:rsidRPr="00BB26EA">
        <w:rPr>
          <w:rFonts w:ascii="Arial" w:hAnsi="Arial" w:cs="Arial"/>
          <w:szCs w:val="22"/>
          <w:lang w:val="en-GB"/>
        </w:rPr>
        <w:t xml:space="preserve">These posed challenges to including more diverse groups of young leaders in the policy and educational opportunities. </w:t>
      </w:r>
      <w:r w:rsidRPr="00BB26EA">
        <w:rPr>
          <w:rFonts w:ascii="Arial" w:hAnsi="Arial" w:cs="Arial"/>
          <w:szCs w:val="22"/>
          <w:lang w:val="en-GB"/>
        </w:rPr>
        <w:t xml:space="preserve"> </w:t>
      </w:r>
    </w:p>
    <w:p w14:paraId="1008AB3A" w14:textId="77777777" w:rsidR="00785A6F" w:rsidRPr="00BB26EA" w:rsidRDefault="00126C77" w:rsidP="00B67FD3">
      <w:pPr>
        <w:tabs>
          <w:tab w:val="num" w:pos="0"/>
        </w:tabs>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Civil society in Azerbaijan operates in a </w:t>
      </w:r>
      <w:r w:rsidR="00785A6F" w:rsidRPr="00BB26EA">
        <w:rPr>
          <w:rFonts w:ascii="Arial" w:hAnsi="Arial" w:cs="Arial"/>
          <w:b/>
          <w:szCs w:val="22"/>
          <w:lang w:val="en-GB"/>
        </w:rPr>
        <w:t>complex political and institutional context</w:t>
      </w:r>
      <w:r w:rsidR="00785A6F" w:rsidRPr="00BB26EA">
        <w:rPr>
          <w:rFonts w:ascii="Arial" w:hAnsi="Arial" w:cs="Arial"/>
          <w:szCs w:val="22"/>
          <w:lang w:val="en-GB"/>
        </w:rPr>
        <w:t xml:space="preserve">. </w:t>
      </w:r>
      <w:r w:rsidR="00B44252" w:rsidRPr="00BB26EA">
        <w:rPr>
          <w:rFonts w:ascii="Arial" w:hAnsi="Arial" w:cs="Arial"/>
          <w:szCs w:val="22"/>
          <w:lang w:val="en-GB"/>
        </w:rPr>
        <w:t>D</w:t>
      </w:r>
      <w:r w:rsidRPr="00BB26EA">
        <w:rPr>
          <w:rFonts w:ascii="Arial" w:hAnsi="Arial" w:cs="Arial"/>
          <w:szCs w:val="22"/>
          <w:lang w:val="en-GB"/>
        </w:rPr>
        <w:t xml:space="preserve">ue to government interference and due to lack of public awareness of civil society’s work and relevance their work and contribution is most often minimal. Recent years have been marked by a worsening environment for civil society, including new legislative restrictions (laws governing registration, taxation, activities, and funding sources) which make it difficult for civil society organisations to operate. At the same time, these conditions pose important obstacles for CSOs to participate in reform agendas and promote a sustainable democratic culture. The decision-making in the country is centralized, which makes further obstacles to CSOs, particularly those active in the regions and at local level to participate in decision-making processes. </w:t>
      </w:r>
      <w:r w:rsidR="00300B0E" w:rsidRPr="00BB26EA">
        <w:rPr>
          <w:rFonts w:ascii="Arial" w:hAnsi="Arial" w:cs="Arial"/>
          <w:szCs w:val="22"/>
          <w:lang w:val="en-GB"/>
        </w:rPr>
        <w:t>L</w:t>
      </w:r>
      <w:r w:rsidRPr="00BB26EA">
        <w:rPr>
          <w:rFonts w:ascii="Arial" w:hAnsi="Arial" w:cs="Arial"/>
          <w:szCs w:val="22"/>
          <w:lang w:val="en-GB"/>
        </w:rPr>
        <w:t xml:space="preserve">ocal CSOs and ordinary citizens have </w:t>
      </w:r>
      <w:r w:rsidR="00300B0E" w:rsidRPr="00BB26EA">
        <w:rPr>
          <w:rFonts w:ascii="Arial" w:hAnsi="Arial" w:cs="Arial"/>
          <w:szCs w:val="22"/>
          <w:lang w:val="en-GB"/>
        </w:rPr>
        <w:t>few</w:t>
      </w:r>
      <w:r w:rsidRPr="00BB26EA">
        <w:rPr>
          <w:rFonts w:ascii="Arial" w:hAnsi="Arial" w:cs="Arial"/>
          <w:szCs w:val="22"/>
          <w:lang w:val="en-GB"/>
        </w:rPr>
        <w:t xml:space="preserve"> opportunities to put forward visions and ideas, to initiate and propose initiatives and new approaches, and participate in a meaningful way in the policy-making processes.</w:t>
      </w:r>
    </w:p>
    <w:p w14:paraId="379D9681" w14:textId="77777777" w:rsidR="00E62D5B" w:rsidRPr="00BB26EA" w:rsidRDefault="00B44252" w:rsidP="00B67FD3">
      <w:pPr>
        <w:tabs>
          <w:tab w:val="num" w:pos="0"/>
        </w:tabs>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Civil society organisations in Azerbaijan </w:t>
      </w:r>
      <w:r w:rsidRPr="00BB26EA">
        <w:rPr>
          <w:rFonts w:ascii="Arial" w:hAnsi="Arial" w:cs="Arial"/>
          <w:b/>
          <w:szCs w:val="22"/>
          <w:lang w:val="en-GB"/>
        </w:rPr>
        <w:t>have limited capacities and constituency base</w:t>
      </w:r>
      <w:r w:rsidRPr="00BB26EA">
        <w:rPr>
          <w:rFonts w:ascii="Arial" w:hAnsi="Arial" w:cs="Arial"/>
          <w:szCs w:val="22"/>
          <w:lang w:val="en-GB"/>
        </w:rPr>
        <w:t xml:space="preserve"> to be able to strongly advocate for rights and to participate in policy processes. Due to lack of consistent support and opportunity for CSOs to take active part in decision-making </w:t>
      </w:r>
      <w:r w:rsidR="00303776" w:rsidRPr="00BB26EA">
        <w:rPr>
          <w:rFonts w:ascii="Arial" w:hAnsi="Arial" w:cs="Arial"/>
          <w:szCs w:val="22"/>
          <w:lang w:val="en-GB"/>
        </w:rPr>
        <w:t>processes</w:t>
      </w:r>
      <w:r w:rsidRPr="00BB26EA">
        <w:rPr>
          <w:rFonts w:ascii="Arial" w:hAnsi="Arial" w:cs="Arial"/>
          <w:szCs w:val="22"/>
          <w:lang w:val="en-GB"/>
        </w:rPr>
        <w:t xml:space="preserve">, CSO capacities and organisational structures are not developed sufficiently to provide for strong base for their operations. </w:t>
      </w:r>
    </w:p>
    <w:tbl>
      <w:tblPr>
        <w:tblpPr w:leftFromText="180" w:rightFromText="180" w:vertAnchor="text" w:tblpY="1"/>
        <w:tblOverlap w:val="neve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Look w:val="01E0" w:firstRow="1" w:lastRow="1" w:firstColumn="1" w:lastColumn="1" w:noHBand="0" w:noVBand="0"/>
      </w:tblPr>
      <w:tblGrid>
        <w:gridCol w:w="2102"/>
        <w:gridCol w:w="7330"/>
      </w:tblGrid>
      <w:tr w:rsidR="00122BD0" w:rsidRPr="00BB26EA" w14:paraId="39D570A3" w14:textId="77777777" w:rsidTr="00122BD0">
        <w:trPr>
          <w:trHeight w:val="237"/>
        </w:trPr>
        <w:tc>
          <w:tcPr>
            <w:tcW w:w="2102" w:type="dxa"/>
            <w:shd w:val="clear" w:color="auto" w:fill="EEECE1" w:themeFill="background2"/>
          </w:tcPr>
          <w:p w14:paraId="33A3A2D0" w14:textId="77777777" w:rsidR="00122BD0" w:rsidRPr="007B6E4D" w:rsidRDefault="00C12F08" w:rsidP="00B67FD3">
            <w:pPr>
              <w:spacing w:before="100" w:beforeAutospacing="1" w:after="100" w:afterAutospacing="1"/>
              <w:rPr>
                <w:rFonts w:ascii="Arial" w:hAnsi="Arial" w:cs="Arial"/>
                <w:b/>
                <w:bCs/>
                <w:color w:val="000000"/>
                <w:szCs w:val="22"/>
                <w:lang w:val="en-GB" w:bidi="ta-IN"/>
              </w:rPr>
            </w:pPr>
            <w:r w:rsidRPr="007B6E4D">
              <w:rPr>
                <w:rFonts w:ascii="Arial" w:hAnsi="Arial" w:cs="Arial"/>
                <w:b/>
                <w:bCs/>
                <w:color w:val="000000"/>
                <w:szCs w:val="22"/>
                <w:lang w:val="en-GB" w:bidi="ta-IN"/>
              </w:rPr>
              <w:t>EQ 7</w:t>
            </w:r>
            <w:r w:rsidR="00122BD0" w:rsidRPr="007B6E4D">
              <w:rPr>
                <w:rFonts w:ascii="Arial" w:hAnsi="Arial" w:cs="Arial"/>
                <w:b/>
                <w:bCs/>
                <w:color w:val="000000"/>
                <w:szCs w:val="22"/>
                <w:lang w:val="en-GB" w:bidi="ta-IN"/>
              </w:rPr>
              <w:t>.</w:t>
            </w:r>
          </w:p>
        </w:tc>
        <w:tc>
          <w:tcPr>
            <w:tcW w:w="7330" w:type="dxa"/>
            <w:shd w:val="clear" w:color="auto" w:fill="EEECE1" w:themeFill="background2"/>
          </w:tcPr>
          <w:p w14:paraId="27A9D823" w14:textId="77777777" w:rsidR="00122BD0" w:rsidRPr="007B6E4D" w:rsidRDefault="00122BD0" w:rsidP="00463113">
            <w:pPr>
              <w:widowControl w:val="0"/>
              <w:autoSpaceDE w:val="0"/>
              <w:autoSpaceDN w:val="0"/>
              <w:adjustRightInd w:val="0"/>
              <w:spacing w:before="100" w:beforeAutospacing="1" w:after="100" w:afterAutospacing="1"/>
              <w:rPr>
                <w:rFonts w:ascii="Arial" w:hAnsi="Arial" w:cs="Arial"/>
                <w:b/>
                <w:szCs w:val="22"/>
                <w:lang w:val="en-GB"/>
              </w:rPr>
            </w:pPr>
            <w:r w:rsidRPr="007B6E4D">
              <w:rPr>
                <w:rFonts w:ascii="Arial" w:hAnsi="Arial" w:cs="Arial"/>
                <w:b/>
                <w:szCs w:val="22"/>
                <w:lang w:val="en-GB"/>
              </w:rPr>
              <w:t>Has UNDP best utilized its comparative advantage in defining and delivering planned outputs?</w:t>
            </w:r>
          </w:p>
        </w:tc>
      </w:tr>
    </w:tbl>
    <w:p w14:paraId="4C4EE05A" w14:textId="77777777" w:rsidR="00533E84" w:rsidRPr="00BB26EA" w:rsidRDefault="00533E84" w:rsidP="00B67FD3">
      <w:pPr>
        <w:spacing w:before="100" w:beforeAutospacing="1" w:after="100" w:afterAutospacing="1"/>
        <w:rPr>
          <w:rFonts w:ascii="Arial" w:hAnsi="Arial" w:cs="Arial"/>
          <w:szCs w:val="22"/>
          <w:lang w:val="en-GB"/>
        </w:rPr>
      </w:pPr>
    </w:p>
    <w:p w14:paraId="0901ACF2" w14:textId="77777777" w:rsidR="00E62D5B" w:rsidRPr="00BB26EA" w:rsidRDefault="00125B01"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The evaluation finds that UNDP has utilized its comparative advantage in defining and delivering upon set results. UNDP has used its unique UN mandate and expertise drawn from years of implementing youth leadership programmes to organize and implement interventions for youth empowerment. Different interventions towards supporting the government’s strategic planning efforts and improvement of Monitoring and Evaluation (M&amp;E) of youth policies have been based on UNDP regional expertise drawn from Regional Office in Bratislava. </w:t>
      </w:r>
    </w:p>
    <w:p w14:paraId="205487FF" w14:textId="77777777" w:rsidR="00533E84" w:rsidRPr="00BB26EA" w:rsidRDefault="00125B01"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lastRenderedPageBreak/>
        <w:t xml:space="preserve">Model UN (MUN) activities and outreach to youth leaders have been based on </w:t>
      </w:r>
      <w:r w:rsidR="00FB4299" w:rsidRPr="00BB26EA">
        <w:rPr>
          <w:rFonts w:ascii="Arial" w:hAnsi="Arial" w:cs="Arial"/>
          <w:szCs w:val="22"/>
          <w:lang w:val="en-GB"/>
        </w:rPr>
        <w:t xml:space="preserve">UNDP’s direct expertise and experience with such interventions at country, regional and global levels. </w:t>
      </w:r>
    </w:p>
    <w:tbl>
      <w:tblPr>
        <w:tblpPr w:leftFromText="180" w:rightFromText="180" w:vertAnchor="text" w:tblpY="1"/>
        <w:tblOverlap w:val="neve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Look w:val="01E0" w:firstRow="1" w:lastRow="1" w:firstColumn="1" w:lastColumn="1" w:noHBand="0" w:noVBand="0"/>
      </w:tblPr>
      <w:tblGrid>
        <w:gridCol w:w="2102"/>
        <w:gridCol w:w="7330"/>
      </w:tblGrid>
      <w:tr w:rsidR="00122BD0" w:rsidRPr="00BB26EA" w14:paraId="485FC450" w14:textId="77777777" w:rsidTr="00122BD0">
        <w:trPr>
          <w:trHeight w:val="237"/>
        </w:trPr>
        <w:tc>
          <w:tcPr>
            <w:tcW w:w="2102" w:type="dxa"/>
            <w:shd w:val="clear" w:color="auto" w:fill="EEECE1" w:themeFill="background2"/>
          </w:tcPr>
          <w:p w14:paraId="65F2116F" w14:textId="77777777" w:rsidR="00122BD0" w:rsidRPr="007B6E4D" w:rsidRDefault="00122BD0" w:rsidP="00B67FD3">
            <w:pPr>
              <w:spacing w:before="100" w:beforeAutospacing="1" w:after="100" w:afterAutospacing="1"/>
              <w:rPr>
                <w:rFonts w:ascii="Arial" w:hAnsi="Arial" w:cs="Arial"/>
                <w:b/>
                <w:bCs/>
                <w:color w:val="000000"/>
                <w:szCs w:val="22"/>
                <w:lang w:val="en-GB" w:bidi="ta-IN"/>
              </w:rPr>
            </w:pPr>
            <w:r w:rsidRPr="007B6E4D">
              <w:rPr>
                <w:rFonts w:ascii="Arial" w:hAnsi="Arial" w:cs="Arial"/>
                <w:b/>
                <w:bCs/>
                <w:color w:val="000000"/>
                <w:szCs w:val="22"/>
                <w:lang w:val="en-GB" w:bidi="ta-IN"/>
              </w:rPr>
              <w:t>EQ 8.</w:t>
            </w:r>
          </w:p>
        </w:tc>
        <w:tc>
          <w:tcPr>
            <w:tcW w:w="7330" w:type="dxa"/>
            <w:shd w:val="clear" w:color="auto" w:fill="EEECE1" w:themeFill="background2"/>
          </w:tcPr>
          <w:p w14:paraId="1293BA53" w14:textId="77777777" w:rsidR="00122BD0" w:rsidRPr="007B6E4D" w:rsidRDefault="00122BD0" w:rsidP="00B67FD3">
            <w:pPr>
              <w:spacing w:before="100" w:beforeAutospacing="1" w:after="100" w:afterAutospacing="1"/>
              <w:jc w:val="both"/>
              <w:rPr>
                <w:rFonts w:ascii="Arial" w:hAnsi="Arial" w:cs="Arial"/>
                <w:b/>
                <w:szCs w:val="22"/>
                <w:lang w:val="en-GB"/>
              </w:rPr>
            </w:pPr>
            <w:r w:rsidRPr="007B6E4D">
              <w:rPr>
                <w:rFonts w:ascii="Arial" w:hAnsi="Arial" w:cs="Arial"/>
                <w:b/>
                <w:szCs w:val="22"/>
                <w:lang w:val="en-GB"/>
              </w:rPr>
              <w:t>Has UNDP’s partnership strategy been appropriate and effective in contributing to the outcome?</w:t>
            </w:r>
          </w:p>
        </w:tc>
      </w:tr>
    </w:tbl>
    <w:p w14:paraId="1CFB19D1" w14:textId="77777777" w:rsidR="001A5374" w:rsidRPr="00BB26EA" w:rsidRDefault="001A5374" w:rsidP="00B67FD3">
      <w:pPr>
        <w:spacing w:before="100" w:beforeAutospacing="1" w:after="100" w:afterAutospacing="1"/>
        <w:rPr>
          <w:rFonts w:ascii="Arial" w:hAnsi="Arial" w:cs="Arial"/>
          <w:szCs w:val="22"/>
          <w:lang w:val="en-GB"/>
        </w:rPr>
      </w:pPr>
    </w:p>
    <w:p w14:paraId="681A17DA" w14:textId="77777777" w:rsidR="001A5374" w:rsidRPr="00BB26EA" w:rsidRDefault="001A5374" w:rsidP="00B67FD3">
      <w:pPr>
        <w:spacing w:before="100" w:beforeAutospacing="1" w:after="100" w:afterAutospacing="1"/>
        <w:jc w:val="both"/>
        <w:rPr>
          <w:rFonts w:ascii="Arial" w:hAnsi="Arial" w:cs="Arial"/>
          <w:szCs w:val="22"/>
          <w:lang w:val="en-GB"/>
        </w:rPr>
      </w:pPr>
      <w:r w:rsidRPr="00BB26EA">
        <w:rPr>
          <w:rFonts w:ascii="Arial" w:hAnsi="Arial" w:cs="Arial"/>
          <w:b/>
          <w:szCs w:val="22"/>
          <w:lang w:val="en-GB"/>
        </w:rPr>
        <w:t>UNDP maintains strategic partnership with the Government</w:t>
      </w:r>
      <w:r w:rsidRPr="00BB26EA">
        <w:rPr>
          <w:rFonts w:ascii="Arial" w:hAnsi="Arial" w:cs="Arial"/>
          <w:b/>
          <w:i/>
          <w:szCs w:val="22"/>
          <w:lang w:val="en-GB"/>
        </w:rPr>
        <w:t>.</w:t>
      </w:r>
      <w:r w:rsidRPr="00BB26EA">
        <w:rPr>
          <w:rFonts w:ascii="Arial" w:hAnsi="Arial" w:cs="Arial"/>
          <w:szCs w:val="22"/>
          <w:lang w:val="en-GB"/>
        </w:rPr>
        <w:t xml:space="preserve"> UNDP has traditionally strong support of the Government, be it financial or institutional. UNDP efforts within the scope of this Outcome, particularly organisation of the First Global Forum on Youth Policies were lead and supported by the Government of Azerbaijan. At the same time, UNDP maintained close cooperation with the </w:t>
      </w:r>
      <w:r w:rsidR="008820E5" w:rsidRPr="00BB26EA">
        <w:rPr>
          <w:rFonts w:ascii="Arial" w:hAnsi="Arial" w:cs="Arial"/>
          <w:szCs w:val="22"/>
          <w:lang w:val="en-GB"/>
        </w:rPr>
        <w:t>Ministry</w:t>
      </w:r>
      <w:r w:rsidRPr="00BB26EA">
        <w:rPr>
          <w:rFonts w:ascii="Arial" w:hAnsi="Arial" w:cs="Arial"/>
          <w:szCs w:val="22"/>
          <w:lang w:val="en-GB"/>
        </w:rPr>
        <w:t xml:space="preserve"> of Youth and other relevant ministries </w:t>
      </w:r>
      <w:r w:rsidR="008820E5" w:rsidRPr="00BB26EA">
        <w:rPr>
          <w:rFonts w:ascii="Arial" w:hAnsi="Arial" w:cs="Arial"/>
          <w:szCs w:val="22"/>
          <w:lang w:val="en-GB"/>
        </w:rPr>
        <w:t>involved</w:t>
      </w:r>
      <w:r w:rsidRPr="00BB26EA">
        <w:rPr>
          <w:rFonts w:ascii="Arial" w:hAnsi="Arial" w:cs="Arial"/>
          <w:szCs w:val="22"/>
          <w:lang w:val="en-GB"/>
        </w:rPr>
        <w:t xml:space="preserve"> in various activities o of the project interventions. Interviews with government stakeholders confirm that government is included in planning and implementation of interventions, responding to their needs for different kinds of support (support to strategic planning, organisation of joint events, participation in international conferences, etc.).</w:t>
      </w:r>
    </w:p>
    <w:p w14:paraId="4C11F77D" w14:textId="77777777" w:rsidR="001A5374" w:rsidRPr="00BB26EA" w:rsidRDefault="001A5374" w:rsidP="00B67FD3">
      <w:pPr>
        <w:spacing w:before="100" w:beforeAutospacing="1" w:after="100" w:afterAutospacing="1"/>
        <w:jc w:val="both"/>
        <w:rPr>
          <w:rFonts w:ascii="Arial" w:hAnsi="Arial" w:cs="Arial"/>
          <w:szCs w:val="22"/>
          <w:lang w:val="en-GB"/>
        </w:rPr>
      </w:pPr>
      <w:r w:rsidRPr="00BB26EA">
        <w:rPr>
          <w:rFonts w:ascii="Arial" w:hAnsi="Arial" w:cs="Arial"/>
          <w:b/>
          <w:szCs w:val="22"/>
          <w:lang w:val="en-GB"/>
        </w:rPr>
        <w:t>UNDP is in dialogue with Universities for institutionalisation of MUN Clubs.</w:t>
      </w:r>
      <w:r w:rsidRPr="00BB26EA">
        <w:rPr>
          <w:rFonts w:ascii="Arial" w:hAnsi="Arial" w:cs="Arial"/>
          <w:szCs w:val="22"/>
          <w:lang w:val="en-GB"/>
        </w:rPr>
        <w:t xml:space="preserve"> While MUN Clubs are still grass roots initiatives of youth leaders who participated in MUN events, UNDP and MUN participants perform ongoing advocacy with Universities to introduce MUN Clubs within their institutional structures.</w:t>
      </w:r>
    </w:p>
    <w:p w14:paraId="68504276" w14:textId="77777777" w:rsidR="001A5374" w:rsidRPr="00BB26EA" w:rsidRDefault="001A5374" w:rsidP="00B67FD3">
      <w:pPr>
        <w:spacing w:before="100" w:beforeAutospacing="1" w:after="100" w:afterAutospacing="1"/>
        <w:jc w:val="both"/>
        <w:rPr>
          <w:rFonts w:ascii="Arial" w:hAnsi="Arial" w:cs="Arial"/>
          <w:szCs w:val="22"/>
          <w:lang w:val="en-GB"/>
        </w:rPr>
      </w:pPr>
      <w:r w:rsidRPr="00BB26EA">
        <w:rPr>
          <w:rFonts w:ascii="Arial" w:hAnsi="Arial" w:cs="Arial"/>
          <w:b/>
          <w:szCs w:val="22"/>
          <w:lang w:val="en-GB"/>
        </w:rPr>
        <w:t xml:space="preserve">Partnership with Civil Society </w:t>
      </w:r>
      <w:r w:rsidR="006C4D29" w:rsidRPr="00BB26EA">
        <w:rPr>
          <w:rFonts w:ascii="Arial" w:hAnsi="Arial" w:cs="Arial"/>
          <w:b/>
          <w:szCs w:val="22"/>
          <w:lang w:val="en-GB"/>
        </w:rPr>
        <w:t xml:space="preserve">organisations </w:t>
      </w:r>
      <w:r w:rsidRPr="00BB26EA">
        <w:rPr>
          <w:rFonts w:ascii="Arial" w:hAnsi="Arial" w:cs="Arial"/>
          <w:b/>
          <w:szCs w:val="22"/>
          <w:lang w:val="en-GB"/>
        </w:rPr>
        <w:t xml:space="preserve">within the scope of this Outcome is </w:t>
      </w:r>
      <w:r w:rsidR="000D5E0E" w:rsidRPr="00BB26EA">
        <w:rPr>
          <w:rFonts w:ascii="Arial" w:hAnsi="Arial" w:cs="Arial"/>
          <w:b/>
          <w:szCs w:val="22"/>
          <w:lang w:val="en-GB"/>
        </w:rPr>
        <w:t>missing</w:t>
      </w:r>
      <w:r w:rsidRPr="00BB26EA">
        <w:rPr>
          <w:rFonts w:ascii="Arial" w:hAnsi="Arial" w:cs="Arial"/>
          <w:b/>
          <w:i/>
          <w:szCs w:val="22"/>
          <w:lang w:val="en-GB"/>
        </w:rPr>
        <w:t xml:space="preserve">. </w:t>
      </w:r>
      <w:r w:rsidRPr="00BB26EA">
        <w:rPr>
          <w:rFonts w:ascii="Arial" w:hAnsi="Arial" w:cs="Arial"/>
          <w:szCs w:val="22"/>
          <w:lang w:val="en-GB"/>
        </w:rPr>
        <w:t>UNDP has implemented in</w:t>
      </w:r>
      <w:r w:rsidR="00B96B8E" w:rsidRPr="00BB26EA">
        <w:rPr>
          <w:rFonts w:ascii="Arial" w:hAnsi="Arial" w:cs="Arial"/>
          <w:szCs w:val="22"/>
          <w:lang w:val="en-GB"/>
        </w:rPr>
        <w:t>terventions within the Outcome 3</w:t>
      </w:r>
      <w:r w:rsidRPr="00BB26EA">
        <w:rPr>
          <w:rFonts w:ascii="Arial" w:hAnsi="Arial" w:cs="Arial"/>
          <w:szCs w:val="22"/>
          <w:lang w:val="en-GB"/>
        </w:rPr>
        <w:t xml:space="preserve"> in close cooperation w</w:t>
      </w:r>
      <w:r w:rsidR="00241FAF" w:rsidRPr="00BB26EA">
        <w:rPr>
          <w:rFonts w:ascii="Arial" w:hAnsi="Arial" w:cs="Arial"/>
          <w:szCs w:val="22"/>
          <w:lang w:val="en-GB"/>
        </w:rPr>
        <w:t>ith the government and direct outreach to youth leaders and individuals who fulfilled criteria for participation in project activities (e.g. MUN activities, conferences, etc.). However, there is no</w:t>
      </w:r>
      <w:r w:rsidR="00D07FAA" w:rsidRPr="00BB26EA">
        <w:rPr>
          <w:rFonts w:ascii="Arial" w:hAnsi="Arial" w:cs="Arial"/>
          <w:szCs w:val="22"/>
          <w:lang w:val="en-GB"/>
        </w:rPr>
        <w:t xml:space="preserve"> strong</w:t>
      </w:r>
      <w:r w:rsidR="00241FAF" w:rsidRPr="00BB26EA">
        <w:rPr>
          <w:rFonts w:ascii="Arial" w:hAnsi="Arial" w:cs="Arial"/>
          <w:szCs w:val="22"/>
          <w:lang w:val="en-GB"/>
        </w:rPr>
        <w:t xml:space="preserve"> evidence </w:t>
      </w:r>
      <w:r w:rsidR="00D07FAA" w:rsidRPr="00BB26EA">
        <w:rPr>
          <w:rFonts w:ascii="Arial" w:hAnsi="Arial" w:cs="Arial"/>
          <w:szCs w:val="22"/>
          <w:lang w:val="en-GB"/>
        </w:rPr>
        <w:t xml:space="preserve">of partnerships with civil society </w:t>
      </w:r>
      <w:r w:rsidR="007F3F84" w:rsidRPr="00BB26EA">
        <w:rPr>
          <w:rFonts w:ascii="Arial" w:hAnsi="Arial" w:cs="Arial"/>
          <w:szCs w:val="22"/>
          <w:lang w:val="en-GB"/>
        </w:rPr>
        <w:t>organisations</w:t>
      </w:r>
      <w:r w:rsidR="00D07FAA" w:rsidRPr="00BB26EA">
        <w:rPr>
          <w:rFonts w:ascii="Arial" w:hAnsi="Arial" w:cs="Arial"/>
          <w:szCs w:val="22"/>
          <w:lang w:val="en-GB"/>
        </w:rPr>
        <w:t xml:space="preserve"> within the scope of this Outcome. </w:t>
      </w:r>
    </w:p>
    <w:p w14:paraId="6A1290B7" w14:textId="77777777" w:rsidR="00CC5AB7" w:rsidRPr="00BB26EA" w:rsidRDefault="001A5374" w:rsidP="00B67FD3">
      <w:pPr>
        <w:widowControl w:val="0"/>
        <w:autoSpaceDE w:val="0"/>
        <w:autoSpaceDN w:val="0"/>
        <w:adjustRightInd w:val="0"/>
        <w:spacing w:before="100" w:beforeAutospacing="1" w:after="100" w:afterAutospacing="1"/>
        <w:jc w:val="both"/>
        <w:rPr>
          <w:rFonts w:ascii="Arial" w:hAnsi="Arial" w:cs="Arial"/>
          <w:szCs w:val="22"/>
          <w:lang w:val="en-GB"/>
        </w:rPr>
      </w:pPr>
      <w:r w:rsidRPr="00BB26EA">
        <w:rPr>
          <w:rFonts w:ascii="Arial" w:hAnsi="Arial" w:cs="Arial"/>
          <w:b/>
          <w:bCs/>
          <w:color w:val="000000"/>
          <w:szCs w:val="22"/>
          <w:lang w:val="en-GB" w:bidi="ta-IN"/>
        </w:rPr>
        <w:t>Partnerships between UNDP and other UN Agencies, were effective in achieving the objectives of UNDP Interventions.</w:t>
      </w:r>
      <w:r w:rsidRPr="00BB26EA">
        <w:rPr>
          <w:rFonts w:ascii="Arial" w:hAnsi="Arial" w:cs="Arial"/>
          <w:szCs w:val="22"/>
          <w:lang w:val="en-GB"/>
        </w:rPr>
        <w:t xml:space="preserve"> </w:t>
      </w:r>
      <w:r w:rsidR="007F3F84" w:rsidRPr="00BB26EA">
        <w:rPr>
          <w:rFonts w:ascii="Arial" w:hAnsi="Arial" w:cs="Arial"/>
          <w:szCs w:val="22"/>
          <w:lang w:val="en-GB"/>
        </w:rPr>
        <w:t xml:space="preserve">The Global Forum on Youth Policies was organised in cooperation between the Government of Azerbaijan, UNDP, the Office of the Secretary General’s Envoy on Youth, the United Nations Educational, Scientific and Cultural Organization (UNESCO) and the Council of Europe (COE). Evidence gathered within the scope of this evaluation shows that the event was the result of </w:t>
      </w:r>
      <w:r w:rsidRPr="00BB26EA">
        <w:rPr>
          <w:rFonts w:ascii="Arial" w:hAnsi="Arial" w:cs="Arial"/>
          <w:szCs w:val="22"/>
          <w:lang w:val="en-GB"/>
        </w:rPr>
        <w:t xml:space="preserve">successful partnership, relying on knowledge and expertise </w:t>
      </w:r>
      <w:r w:rsidR="007F3F84" w:rsidRPr="00BB26EA">
        <w:rPr>
          <w:rFonts w:ascii="Arial" w:hAnsi="Arial" w:cs="Arial"/>
          <w:szCs w:val="22"/>
          <w:lang w:val="en-GB"/>
        </w:rPr>
        <w:t xml:space="preserve">of different agencies. </w:t>
      </w:r>
      <w:r w:rsidRPr="00BB26EA">
        <w:rPr>
          <w:rFonts w:ascii="Arial" w:hAnsi="Arial" w:cs="Arial"/>
          <w:szCs w:val="22"/>
          <w:lang w:val="en-GB"/>
        </w:rPr>
        <w:t xml:space="preserve"> </w:t>
      </w:r>
    </w:p>
    <w:tbl>
      <w:tblPr>
        <w:tblpPr w:leftFromText="180" w:rightFromText="180" w:vertAnchor="text" w:tblpY="1"/>
        <w:tblOverlap w:val="neve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Look w:val="01E0" w:firstRow="1" w:lastRow="1" w:firstColumn="1" w:lastColumn="1" w:noHBand="0" w:noVBand="0"/>
      </w:tblPr>
      <w:tblGrid>
        <w:gridCol w:w="2102"/>
        <w:gridCol w:w="7330"/>
      </w:tblGrid>
      <w:tr w:rsidR="00122BD0" w:rsidRPr="00BB26EA" w14:paraId="7E94C70D" w14:textId="77777777" w:rsidTr="00122BD0">
        <w:trPr>
          <w:trHeight w:val="237"/>
        </w:trPr>
        <w:tc>
          <w:tcPr>
            <w:tcW w:w="2102" w:type="dxa"/>
            <w:shd w:val="clear" w:color="auto" w:fill="EEECE1" w:themeFill="background2"/>
          </w:tcPr>
          <w:p w14:paraId="6546B33D" w14:textId="77777777" w:rsidR="00122BD0" w:rsidRPr="007B6E4D" w:rsidRDefault="00122BD0" w:rsidP="00B67FD3">
            <w:pPr>
              <w:spacing w:before="100" w:beforeAutospacing="1" w:after="100" w:afterAutospacing="1"/>
              <w:rPr>
                <w:rFonts w:ascii="Arial" w:hAnsi="Arial" w:cs="Arial"/>
                <w:b/>
                <w:bCs/>
                <w:color w:val="000000"/>
                <w:szCs w:val="22"/>
                <w:lang w:val="en-GB" w:bidi="ta-IN"/>
              </w:rPr>
            </w:pPr>
            <w:r w:rsidRPr="007B6E4D">
              <w:rPr>
                <w:rFonts w:ascii="Arial" w:hAnsi="Arial" w:cs="Arial"/>
                <w:b/>
                <w:bCs/>
                <w:color w:val="000000"/>
                <w:szCs w:val="22"/>
                <w:lang w:val="en-GB" w:bidi="ta-IN"/>
              </w:rPr>
              <w:t>EQ 9.</w:t>
            </w:r>
          </w:p>
        </w:tc>
        <w:tc>
          <w:tcPr>
            <w:tcW w:w="7330" w:type="dxa"/>
            <w:shd w:val="clear" w:color="auto" w:fill="EEECE1" w:themeFill="background2"/>
          </w:tcPr>
          <w:p w14:paraId="6457278A" w14:textId="77777777" w:rsidR="00122BD0" w:rsidRPr="007B6E4D" w:rsidRDefault="00122BD0" w:rsidP="00B67FD3">
            <w:pPr>
              <w:spacing w:before="100" w:beforeAutospacing="1" w:after="100" w:afterAutospacing="1"/>
              <w:jc w:val="both"/>
              <w:rPr>
                <w:rFonts w:ascii="Arial" w:hAnsi="Arial" w:cs="Arial"/>
                <w:b/>
                <w:szCs w:val="22"/>
                <w:lang w:val="en-GB"/>
              </w:rPr>
            </w:pPr>
            <w:r w:rsidRPr="007B6E4D">
              <w:rPr>
                <w:rFonts w:ascii="Arial" w:hAnsi="Arial" w:cs="Arial"/>
                <w:b/>
                <w:szCs w:val="22"/>
                <w:lang w:val="en-GB"/>
              </w:rPr>
              <w:t>To what extent did the results, both at the outcome and output levels, benefit men and women equally?</w:t>
            </w:r>
          </w:p>
        </w:tc>
      </w:tr>
    </w:tbl>
    <w:p w14:paraId="2CA52979" w14:textId="77777777" w:rsidR="00F77110" w:rsidRPr="00BB26EA" w:rsidRDefault="00F77110" w:rsidP="00B67FD3">
      <w:pPr>
        <w:pStyle w:val="MediumGrid1-Accent21"/>
        <w:autoSpaceDE w:val="0"/>
        <w:autoSpaceDN w:val="0"/>
        <w:adjustRightInd w:val="0"/>
        <w:spacing w:before="100" w:beforeAutospacing="1" w:after="100" w:afterAutospacing="1"/>
        <w:ind w:left="0"/>
        <w:contextualSpacing/>
        <w:jc w:val="both"/>
        <w:rPr>
          <w:rFonts w:ascii="Arial" w:hAnsi="Arial" w:cs="Arial"/>
          <w:color w:val="000000"/>
          <w:szCs w:val="22"/>
          <w:lang w:val="en-GB"/>
        </w:rPr>
      </w:pPr>
    </w:p>
    <w:p w14:paraId="5734C239" w14:textId="77777777" w:rsidR="0055684B" w:rsidRPr="00BB26EA" w:rsidRDefault="00B46CAB" w:rsidP="00B67FD3">
      <w:pPr>
        <w:pStyle w:val="MediumGrid1-Accent21"/>
        <w:spacing w:before="100" w:beforeAutospacing="1" w:after="100" w:afterAutospacing="1"/>
        <w:ind w:left="0"/>
        <w:contextualSpacing/>
        <w:jc w:val="both"/>
        <w:rPr>
          <w:rFonts w:ascii="Arial" w:hAnsi="Arial" w:cs="Arial"/>
          <w:szCs w:val="22"/>
          <w:lang w:val="en-GB"/>
        </w:rPr>
      </w:pPr>
      <w:r w:rsidRPr="00BB26EA">
        <w:rPr>
          <w:rFonts w:ascii="Arial" w:hAnsi="Arial" w:cs="Arial"/>
          <w:b/>
          <w:szCs w:val="22"/>
          <w:lang w:val="en-GB"/>
        </w:rPr>
        <w:t>C</w:t>
      </w:r>
      <w:r w:rsidR="00C2627C" w:rsidRPr="00BB26EA">
        <w:rPr>
          <w:rFonts w:ascii="Arial" w:hAnsi="Arial" w:cs="Arial"/>
          <w:b/>
          <w:szCs w:val="22"/>
          <w:lang w:val="en-GB"/>
        </w:rPr>
        <w:t>onsiderable results</w:t>
      </w:r>
      <w:r w:rsidR="00C2627C" w:rsidRPr="00BB26EA">
        <w:rPr>
          <w:rFonts w:ascii="Arial" w:hAnsi="Arial" w:cs="Arial"/>
          <w:szCs w:val="22"/>
          <w:lang w:val="en-GB"/>
        </w:rPr>
        <w:t xml:space="preserve"> have been achieved towards </w:t>
      </w:r>
      <w:r w:rsidR="007C6D0E" w:rsidRPr="00BB26EA">
        <w:rPr>
          <w:rFonts w:ascii="Arial" w:hAnsi="Arial" w:cs="Arial"/>
          <w:b/>
          <w:szCs w:val="22"/>
          <w:lang w:val="en-GB"/>
        </w:rPr>
        <w:t>young</w:t>
      </w:r>
      <w:r w:rsidR="007C6D0E" w:rsidRPr="00BB26EA">
        <w:rPr>
          <w:rFonts w:ascii="Arial" w:hAnsi="Arial" w:cs="Arial"/>
          <w:szCs w:val="22"/>
          <w:lang w:val="en-GB"/>
        </w:rPr>
        <w:t xml:space="preserve"> </w:t>
      </w:r>
      <w:r w:rsidR="00C2627C" w:rsidRPr="00BB26EA">
        <w:rPr>
          <w:rFonts w:ascii="Arial" w:hAnsi="Arial" w:cs="Arial"/>
          <w:b/>
          <w:szCs w:val="22"/>
          <w:lang w:val="en-GB"/>
        </w:rPr>
        <w:t>women</w:t>
      </w:r>
      <w:r w:rsidR="007C6D0E" w:rsidRPr="00BB26EA">
        <w:rPr>
          <w:rFonts w:ascii="Arial" w:hAnsi="Arial" w:cs="Arial"/>
          <w:b/>
          <w:szCs w:val="22"/>
          <w:lang w:val="en-GB"/>
        </w:rPr>
        <w:t xml:space="preserve"> </w:t>
      </w:r>
      <w:r w:rsidR="003B593F" w:rsidRPr="00BB26EA">
        <w:rPr>
          <w:rFonts w:ascii="Arial" w:hAnsi="Arial" w:cs="Arial"/>
          <w:b/>
          <w:szCs w:val="22"/>
          <w:lang w:val="en-GB"/>
        </w:rPr>
        <w:t>leaders’</w:t>
      </w:r>
      <w:r w:rsidR="00C2627C" w:rsidRPr="00BB26EA">
        <w:rPr>
          <w:rFonts w:ascii="Arial" w:hAnsi="Arial" w:cs="Arial"/>
          <w:b/>
          <w:szCs w:val="22"/>
          <w:lang w:val="en-GB"/>
        </w:rPr>
        <w:t xml:space="preserve"> empowerment</w:t>
      </w:r>
      <w:r w:rsidRPr="00BB26EA">
        <w:rPr>
          <w:rFonts w:ascii="Arial" w:hAnsi="Arial" w:cs="Arial"/>
          <w:szCs w:val="22"/>
          <w:lang w:val="en-GB"/>
        </w:rPr>
        <w:t xml:space="preserve"> with assistance of UNDP interventions</w:t>
      </w:r>
      <w:r w:rsidR="008F3EE0" w:rsidRPr="00BB26EA">
        <w:rPr>
          <w:rFonts w:ascii="Arial" w:hAnsi="Arial" w:cs="Arial"/>
          <w:szCs w:val="22"/>
          <w:lang w:val="en-GB"/>
        </w:rPr>
        <w:t xml:space="preserve">. For instance, </w:t>
      </w:r>
      <w:r w:rsidR="00463113" w:rsidRPr="00BB26EA">
        <w:rPr>
          <w:rFonts w:ascii="Arial" w:hAnsi="Arial" w:cs="Arial"/>
          <w:szCs w:val="22"/>
          <w:lang w:val="en-GB"/>
        </w:rPr>
        <w:t>approximately 50</w:t>
      </w:r>
      <w:r w:rsidR="00C2627C" w:rsidRPr="00BB26EA">
        <w:rPr>
          <w:rFonts w:ascii="Arial" w:hAnsi="Arial" w:cs="Arial"/>
          <w:szCs w:val="22"/>
          <w:lang w:val="en-GB"/>
        </w:rPr>
        <w:t xml:space="preserve">% of direct beneficiaries in UNDP </w:t>
      </w:r>
      <w:r w:rsidR="007C6D0E" w:rsidRPr="00BB26EA">
        <w:rPr>
          <w:rFonts w:ascii="Arial" w:hAnsi="Arial" w:cs="Arial"/>
          <w:szCs w:val="22"/>
          <w:lang w:val="en-GB"/>
        </w:rPr>
        <w:t xml:space="preserve">MUN interventions </w:t>
      </w:r>
      <w:r w:rsidR="00C2627C" w:rsidRPr="00BB26EA">
        <w:rPr>
          <w:rFonts w:ascii="Arial" w:hAnsi="Arial" w:cs="Arial"/>
          <w:szCs w:val="22"/>
          <w:lang w:val="en-GB"/>
        </w:rPr>
        <w:t xml:space="preserve">are women. This is encouraging because </w:t>
      </w:r>
      <w:r w:rsidR="007C6D0E" w:rsidRPr="00BB26EA">
        <w:rPr>
          <w:rFonts w:ascii="Arial" w:hAnsi="Arial" w:cs="Arial"/>
          <w:szCs w:val="22"/>
          <w:lang w:val="en-GB"/>
        </w:rPr>
        <w:t xml:space="preserve">young women in Azerbaijan find it harder to equally participate in decision making processes or </w:t>
      </w:r>
      <w:r w:rsidR="00C2627C" w:rsidRPr="00BB26EA">
        <w:rPr>
          <w:rFonts w:ascii="Arial" w:hAnsi="Arial" w:cs="Arial"/>
          <w:szCs w:val="22"/>
          <w:lang w:val="en-GB"/>
        </w:rPr>
        <w:t>face difficulties in finding a relevant job, often this is main reason for women social exclusion.</w:t>
      </w:r>
      <w:r w:rsidR="007C6D0E" w:rsidRPr="00BB26EA">
        <w:rPr>
          <w:rFonts w:ascii="Arial" w:hAnsi="Arial" w:cs="Arial"/>
          <w:szCs w:val="22"/>
          <w:lang w:val="en-GB"/>
        </w:rPr>
        <w:t xml:space="preserve"> Internship placements were also targeting women, with </w:t>
      </w:r>
      <w:r w:rsidR="00463113" w:rsidRPr="00BB26EA">
        <w:rPr>
          <w:rFonts w:ascii="Arial" w:hAnsi="Arial" w:cs="Arial"/>
          <w:szCs w:val="22"/>
          <w:lang w:val="en-GB"/>
        </w:rPr>
        <w:t>24</w:t>
      </w:r>
      <w:r w:rsidR="007C6D0E" w:rsidRPr="00BB26EA">
        <w:rPr>
          <w:rFonts w:ascii="Arial" w:hAnsi="Arial" w:cs="Arial"/>
          <w:szCs w:val="22"/>
          <w:lang w:val="en-GB"/>
        </w:rPr>
        <w:t xml:space="preserve"> </w:t>
      </w:r>
      <w:r w:rsidR="00463113" w:rsidRPr="00BB26EA">
        <w:rPr>
          <w:rFonts w:ascii="Arial" w:hAnsi="Arial" w:cs="Arial"/>
          <w:szCs w:val="22"/>
          <w:lang w:val="en-GB"/>
        </w:rPr>
        <w:t xml:space="preserve">(or 57%) </w:t>
      </w:r>
      <w:r w:rsidR="007C6D0E" w:rsidRPr="00BB26EA">
        <w:rPr>
          <w:rFonts w:ascii="Arial" w:hAnsi="Arial" w:cs="Arial"/>
          <w:szCs w:val="22"/>
          <w:lang w:val="en-GB"/>
        </w:rPr>
        <w:t xml:space="preserve">participating in this measure. </w:t>
      </w:r>
      <w:r w:rsidR="008E1618" w:rsidRPr="00BB26EA">
        <w:rPr>
          <w:rFonts w:ascii="Arial" w:hAnsi="Arial" w:cs="Arial"/>
          <w:szCs w:val="22"/>
          <w:lang w:val="en-GB"/>
        </w:rPr>
        <w:t xml:space="preserve">It is expected that the UNDP support to strategic planning resulting in new State Programme for Youth will materialise in equal support of the government to young men and women in the country. </w:t>
      </w:r>
    </w:p>
    <w:p w14:paraId="1E0BF88C" w14:textId="77777777" w:rsidR="00C2627C" w:rsidRPr="00BB26EA" w:rsidRDefault="00C2627C" w:rsidP="00B67FD3">
      <w:pPr>
        <w:pStyle w:val="MediumGrid1-Accent21"/>
        <w:spacing w:before="100" w:beforeAutospacing="1" w:after="100" w:afterAutospacing="1"/>
        <w:ind w:left="0"/>
        <w:contextualSpacing/>
        <w:jc w:val="both"/>
        <w:rPr>
          <w:rFonts w:ascii="Arial" w:hAnsi="Arial" w:cs="Arial"/>
          <w:szCs w:val="22"/>
          <w:lang w:val="en-GB"/>
        </w:rPr>
      </w:pPr>
    </w:p>
    <w:p w14:paraId="4C4AE5A8" w14:textId="77777777" w:rsidR="00776072" w:rsidRPr="00BB26EA" w:rsidRDefault="00776072" w:rsidP="00B67FD3">
      <w:pPr>
        <w:spacing w:before="100" w:beforeAutospacing="1" w:after="100" w:afterAutospacing="1"/>
        <w:rPr>
          <w:rFonts w:ascii="Arial" w:eastAsia="Batang" w:hAnsi="Arial" w:cs="Arial"/>
          <w:b/>
          <w:smallCaps/>
          <w:noProof/>
          <w:color w:val="002060"/>
          <w:szCs w:val="22"/>
          <w:lang w:val="en-GB"/>
        </w:rPr>
      </w:pPr>
      <w:r w:rsidRPr="00BB26EA">
        <w:rPr>
          <w:rFonts w:ascii="Arial" w:hAnsi="Arial" w:cs="Arial"/>
          <w:szCs w:val="22"/>
          <w:lang w:val="en-GB"/>
        </w:rPr>
        <w:br w:type="page"/>
      </w:r>
    </w:p>
    <w:p w14:paraId="70592CDA" w14:textId="77777777" w:rsidR="00FD2AA7" w:rsidRPr="00BB26EA" w:rsidRDefault="00737F1B" w:rsidP="00B67FD3">
      <w:pPr>
        <w:pStyle w:val="Heading2"/>
        <w:rPr>
          <w:rFonts w:cs="Arial"/>
        </w:rPr>
      </w:pPr>
      <w:bookmarkStart w:id="50" w:name="_Toc453082000"/>
      <w:r w:rsidRPr="00BB26EA">
        <w:rPr>
          <w:rFonts w:cs="Arial"/>
        </w:rPr>
        <w:lastRenderedPageBreak/>
        <w:t>5.3</w:t>
      </w:r>
      <w:r w:rsidR="005D719D" w:rsidRPr="00BB26EA">
        <w:rPr>
          <w:rFonts w:cs="Arial"/>
        </w:rPr>
        <w:t xml:space="preserve"> </w:t>
      </w:r>
      <w:r w:rsidR="00FD2AA7" w:rsidRPr="00BB26EA">
        <w:rPr>
          <w:rFonts w:cs="Arial"/>
        </w:rPr>
        <w:t>Efficiency</w:t>
      </w:r>
      <w:bookmarkEnd w:id="50"/>
    </w:p>
    <w:tbl>
      <w:tblPr>
        <w:tblpPr w:leftFromText="180" w:rightFromText="180" w:vertAnchor="text" w:tblpY="1"/>
        <w:tblOverlap w:val="neve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Look w:val="01E0" w:firstRow="1" w:lastRow="1" w:firstColumn="1" w:lastColumn="1" w:noHBand="0" w:noVBand="0"/>
      </w:tblPr>
      <w:tblGrid>
        <w:gridCol w:w="2089"/>
        <w:gridCol w:w="7283"/>
      </w:tblGrid>
      <w:tr w:rsidR="00B043BE" w:rsidRPr="00BB26EA" w14:paraId="578F5D05" w14:textId="77777777" w:rsidTr="00737F1B">
        <w:trPr>
          <w:trHeight w:val="376"/>
        </w:trPr>
        <w:tc>
          <w:tcPr>
            <w:tcW w:w="2089" w:type="dxa"/>
            <w:shd w:val="clear" w:color="auto" w:fill="EEECE1" w:themeFill="background2"/>
          </w:tcPr>
          <w:p w14:paraId="281AAAB2" w14:textId="77777777" w:rsidR="00B043BE" w:rsidRPr="007B6E4D" w:rsidRDefault="00B043BE" w:rsidP="00B67FD3">
            <w:pPr>
              <w:spacing w:before="100" w:beforeAutospacing="1" w:after="100" w:afterAutospacing="1"/>
              <w:rPr>
                <w:rFonts w:ascii="Arial" w:hAnsi="Arial" w:cs="Arial"/>
                <w:b/>
                <w:bCs/>
                <w:color w:val="000000"/>
                <w:szCs w:val="22"/>
                <w:lang w:val="en-GB" w:bidi="ta-IN"/>
              </w:rPr>
            </w:pPr>
            <w:r w:rsidRPr="007B6E4D">
              <w:rPr>
                <w:rFonts w:ascii="Arial" w:hAnsi="Arial" w:cs="Arial"/>
                <w:b/>
                <w:bCs/>
                <w:color w:val="000000"/>
                <w:szCs w:val="22"/>
                <w:lang w:val="en-GB" w:bidi="ta-IN"/>
              </w:rPr>
              <w:t>EQ 7.</w:t>
            </w:r>
          </w:p>
        </w:tc>
        <w:tc>
          <w:tcPr>
            <w:tcW w:w="7283" w:type="dxa"/>
            <w:shd w:val="clear" w:color="auto" w:fill="EEECE1" w:themeFill="background2"/>
          </w:tcPr>
          <w:p w14:paraId="2213401D" w14:textId="77777777" w:rsidR="00B043BE" w:rsidRPr="007B6E4D" w:rsidRDefault="00302551" w:rsidP="00B67FD3">
            <w:pPr>
              <w:widowControl w:val="0"/>
              <w:tabs>
                <w:tab w:val="left" w:pos="171"/>
                <w:tab w:val="left" w:pos="561"/>
              </w:tabs>
              <w:autoSpaceDE w:val="0"/>
              <w:autoSpaceDN w:val="0"/>
              <w:adjustRightInd w:val="0"/>
              <w:spacing w:before="100" w:beforeAutospacing="1" w:after="100" w:afterAutospacing="1"/>
              <w:rPr>
                <w:rFonts w:ascii="Arial" w:eastAsiaTheme="minorEastAsia" w:hAnsi="Arial" w:cs="Arial"/>
                <w:b/>
                <w:szCs w:val="22"/>
                <w:lang w:val="en-GB"/>
              </w:rPr>
            </w:pPr>
            <w:r w:rsidRPr="007B6E4D">
              <w:rPr>
                <w:rFonts w:ascii="Arial" w:hAnsi="Arial" w:cs="Arial"/>
                <w:b/>
                <w:szCs w:val="22"/>
                <w:lang w:val="en-GB"/>
              </w:rPr>
              <w:t>Has there been any duplication of efforts among UNDP’s interventions and interventions delivered by other organizations contributing to the outcome?</w:t>
            </w:r>
          </w:p>
        </w:tc>
      </w:tr>
    </w:tbl>
    <w:p w14:paraId="31F06368" w14:textId="77777777" w:rsidR="001641F1" w:rsidRPr="00BB26EA" w:rsidRDefault="001641F1" w:rsidP="00B67FD3">
      <w:pPr>
        <w:spacing w:before="100" w:beforeAutospacing="1" w:after="100" w:afterAutospacing="1"/>
        <w:rPr>
          <w:rFonts w:ascii="Arial" w:hAnsi="Arial" w:cs="Arial"/>
          <w:szCs w:val="22"/>
          <w:lang w:val="en-GB"/>
        </w:rPr>
      </w:pPr>
    </w:p>
    <w:p w14:paraId="6E225768" w14:textId="77777777" w:rsidR="008B77F6" w:rsidRPr="00BB26EA" w:rsidRDefault="007A4BDC" w:rsidP="00B67FD3">
      <w:pPr>
        <w:spacing w:before="100" w:beforeAutospacing="1" w:after="100" w:afterAutospacing="1"/>
        <w:jc w:val="both"/>
        <w:rPr>
          <w:rFonts w:ascii="Arial" w:hAnsi="Arial" w:cs="Arial"/>
          <w:szCs w:val="22"/>
          <w:lang w:val="en-GB"/>
        </w:rPr>
      </w:pPr>
      <w:r w:rsidRPr="00BB26EA">
        <w:rPr>
          <w:rFonts w:ascii="Arial" w:hAnsi="Arial" w:cs="Arial"/>
          <w:b/>
          <w:szCs w:val="22"/>
          <w:lang w:val="en-GB"/>
        </w:rPr>
        <w:t>UNDP and its government partners ensured there was no overlap with other initiatives in the area of youth development and policies</w:t>
      </w:r>
      <w:r w:rsidRPr="00BB26EA">
        <w:rPr>
          <w:rFonts w:ascii="Arial" w:hAnsi="Arial" w:cs="Arial"/>
          <w:szCs w:val="22"/>
          <w:lang w:val="en-GB"/>
        </w:rPr>
        <w:t xml:space="preserve">. interventions implemented within the framework of this Outcome have been planned in close cooperation with the government counterparts and in cases where needed also with other relevant UN agencies. There are not many actors working specifically with young people in </w:t>
      </w:r>
      <w:r w:rsidR="00375B02" w:rsidRPr="00BB26EA">
        <w:rPr>
          <w:rFonts w:ascii="Arial" w:hAnsi="Arial" w:cs="Arial"/>
          <w:szCs w:val="22"/>
          <w:lang w:val="en-GB"/>
        </w:rPr>
        <w:t>Azerbaijan</w:t>
      </w:r>
      <w:r w:rsidRPr="00BB26EA">
        <w:rPr>
          <w:rFonts w:ascii="Arial" w:hAnsi="Arial" w:cs="Arial"/>
          <w:szCs w:val="22"/>
          <w:lang w:val="en-GB"/>
        </w:rPr>
        <w:t>. Work with this age group is mainly covered by support to other groups (e.g. civil society, vulnerable groups, support to universities or vocational education, etc.). However, empowering youth and building their leadership and diplomacy skills is not on the forefront of interventions o</w:t>
      </w:r>
      <w:r w:rsidR="00375B02" w:rsidRPr="00BB26EA">
        <w:rPr>
          <w:rFonts w:ascii="Arial" w:hAnsi="Arial" w:cs="Arial"/>
          <w:szCs w:val="22"/>
          <w:lang w:val="en-GB"/>
        </w:rPr>
        <w:t xml:space="preserve">f any other donor. </w:t>
      </w:r>
    </w:p>
    <w:p w14:paraId="36802DB0" w14:textId="77777777" w:rsidR="00375B02" w:rsidRPr="00BB26EA" w:rsidRDefault="00375B02" w:rsidP="00B67FD3">
      <w:pPr>
        <w:spacing w:before="100" w:beforeAutospacing="1" w:after="100" w:afterAutospacing="1"/>
        <w:jc w:val="both"/>
        <w:rPr>
          <w:rFonts w:ascii="Arial" w:hAnsi="Arial" w:cs="Arial"/>
          <w:b/>
          <w:szCs w:val="22"/>
          <w:lang w:val="en-GB"/>
        </w:rPr>
      </w:pPr>
      <w:r w:rsidRPr="00BB26EA">
        <w:rPr>
          <w:rFonts w:ascii="Arial" w:hAnsi="Arial" w:cs="Arial"/>
          <w:szCs w:val="22"/>
          <w:lang w:val="en-GB"/>
        </w:rPr>
        <w:t xml:space="preserve">Nevertheless, there are other donors which support civil society in </w:t>
      </w:r>
      <w:r w:rsidR="009008EC" w:rsidRPr="00BB26EA">
        <w:rPr>
          <w:rFonts w:ascii="Arial" w:hAnsi="Arial" w:cs="Arial"/>
          <w:szCs w:val="22"/>
          <w:lang w:val="en-GB"/>
        </w:rPr>
        <w:t>a wider</w:t>
      </w:r>
      <w:r w:rsidRPr="00BB26EA">
        <w:rPr>
          <w:rFonts w:ascii="Arial" w:hAnsi="Arial" w:cs="Arial"/>
          <w:szCs w:val="22"/>
          <w:lang w:val="en-GB"/>
        </w:rPr>
        <w:t xml:space="preserve"> term, meaning that they would contribute to the Outcome set forth in the UNDAF and respective CPD. </w:t>
      </w:r>
    </w:p>
    <w:p w14:paraId="6E658AFB" w14:textId="77777777" w:rsidR="00B043BE" w:rsidRPr="00BB26EA" w:rsidRDefault="006C076E" w:rsidP="00B67FD3">
      <w:pPr>
        <w:spacing w:before="100" w:beforeAutospacing="1" w:after="100" w:afterAutospacing="1"/>
        <w:jc w:val="both"/>
        <w:rPr>
          <w:rFonts w:ascii="Arial" w:hAnsi="Arial" w:cs="Arial"/>
          <w:szCs w:val="22"/>
          <w:lang w:val="en-GB"/>
        </w:rPr>
      </w:pPr>
      <w:r w:rsidRPr="00BB26EA">
        <w:rPr>
          <w:rFonts w:ascii="Arial" w:eastAsiaTheme="minorEastAsia" w:hAnsi="Arial" w:cs="Arial"/>
          <w:szCs w:val="22"/>
          <w:lang w:val="en-GB"/>
        </w:rPr>
        <w:t xml:space="preserve"> </w:t>
      </w:r>
    </w:p>
    <w:p w14:paraId="4891BB6A" w14:textId="77777777" w:rsidR="00830E69" w:rsidRPr="00BB26EA" w:rsidRDefault="00B67FD3" w:rsidP="00B67FD3">
      <w:pPr>
        <w:pStyle w:val="Heading2"/>
        <w:rPr>
          <w:rFonts w:cs="Arial"/>
        </w:rPr>
      </w:pPr>
      <w:bookmarkStart w:id="51" w:name="_Toc453082001"/>
      <w:r w:rsidRPr="00BB26EA">
        <w:rPr>
          <w:rFonts w:cs="Arial"/>
        </w:rPr>
        <w:t>5.4</w:t>
      </w:r>
      <w:r w:rsidR="005D719D" w:rsidRPr="00BB26EA">
        <w:rPr>
          <w:rFonts w:cs="Arial"/>
        </w:rPr>
        <w:t xml:space="preserve"> </w:t>
      </w:r>
      <w:r w:rsidR="00FD2AA7" w:rsidRPr="00BB26EA">
        <w:rPr>
          <w:rFonts w:cs="Arial"/>
        </w:rPr>
        <w:t>Sustainability</w:t>
      </w:r>
      <w:bookmarkEnd w:id="51"/>
    </w:p>
    <w:tbl>
      <w:tblPr>
        <w:tblpPr w:leftFromText="180" w:rightFromText="180" w:vertAnchor="text" w:tblpY="1"/>
        <w:tblOverlap w:val="neve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Look w:val="01E0" w:firstRow="1" w:lastRow="1" w:firstColumn="1" w:lastColumn="1" w:noHBand="0" w:noVBand="0"/>
      </w:tblPr>
      <w:tblGrid>
        <w:gridCol w:w="2087"/>
        <w:gridCol w:w="7282"/>
      </w:tblGrid>
      <w:tr w:rsidR="00B043BE" w:rsidRPr="00BB26EA" w14:paraId="2EE48992" w14:textId="77777777" w:rsidTr="00737F1B">
        <w:trPr>
          <w:trHeight w:val="287"/>
        </w:trPr>
        <w:tc>
          <w:tcPr>
            <w:tcW w:w="2087" w:type="dxa"/>
            <w:shd w:val="clear" w:color="auto" w:fill="EEECE1" w:themeFill="background2"/>
          </w:tcPr>
          <w:p w14:paraId="19CFB1A5" w14:textId="77777777" w:rsidR="00B043BE" w:rsidRPr="007B6E4D" w:rsidRDefault="00B043BE" w:rsidP="00B67FD3">
            <w:pPr>
              <w:spacing w:before="100" w:beforeAutospacing="1" w:after="100" w:afterAutospacing="1"/>
              <w:rPr>
                <w:rFonts w:ascii="Arial" w:hAnsi="Arial" w:cs="Arial"/>
                <w:b/>
                <w:bCs/>
                <w:color w:val="000000"/>
                <w:szCs w:val="22"/>
                <w:lang w:val="en-GB" w:bidi="ta-IN"/>
              </w:rPr>
            </w:pPr>
            <w:r w:rsidRPr="007B6E4D">
              <w:rPr>
                <w:rFonts w:ascii="Arial" w:hAnsi="Arial" w:cs="Arial"/>
                <w:b/>
                <w:bCs/>
                <w:color w:val="000000"/>
                <w:szCs w:val="22"/>
                <w:lang w:val="en-GB" w:bidi="ta-IN"/>
              </w:rPr>
              <w:t>EQ 11.</w:t>
            </w:r>
          </w:p>
        </w:tc>
        <w:tc>
          <w:tcPr>
            <w:tcW w:w="7282" w:type="dxa"/>
            <w:shd w:val="clear" w:color="auto" w:fill="EEECE1" w:themeFill="background2"/>
          </w:tcPr>
          <w:p w14:paraId="4FDEBC24" w14:textId="77777777" w:rsidR="00B043BE" w:rsidRPr="007B6E4D" w:rsidRDefault="00302551" w:rsidP="00B67FD3">
            <w:pPr>
              <w:pStyle w:val="NoSpacing"/>
              <w:spacing w:before="100" w:beforeAutospacing="1" w:after="100" w:afterAutospacing="1"/>
              <w:rPr>
                <w:rFonts w:ascii="Arial" w:hAnsi="Arial" w:cs="Arial"/>
                <w:b/>
                <w:color w:val="000000"/>
                <w:lang w:val="en-GB"/>
              </w:rPr>
            </w:pPr>
            <w:r w:rsidRPr="007B6E4D">
              <w:rPr>
                <w:rFonts w:ascii="Arial" w:hAnsi="Arial" w:cs="Arial"/>
                <w:b/>
                <w:lang w:val="en-GB"/>
              </w:rPr>
              <w:t>How strong is the level of ownership of the results by the relevant government entities and other stakeholders?</w:t>
            </w:r>
          </w:p>
        </w:tc>
      </w:tr>
    </w:tbl>
    <w:p w14:paraId="107E6D60" w14:textId="77777777" w:rsidR="001143C1" w:rsidRDefault="001143C1" w:rsidP="00B67FD3">
      <w:pPr>
        <w:spacing w:before="100" w:beforeAutospacing="1" w:after="100" w:afterAutospacing="1"/>
        <w:jc w:val="both"/>
        <w:rPr>
          <w:rFonts w:ascii="Arial" w:eastAsia="MS Mincho" w:hAnsi="Arial" w:cs="Arial"/>
          <w:b/>
          <w:szCs w:val="22"/>
          <w:lang w:val="en-GB"/>
        </w:rPr>
      </w:pPr>
    </w:p>
    <w:p w14:paraId="5D36AC5A" w14:textId="77777777" w:rsidR="00B043BE" w:rsidRPr="00BB26EA" w:rsidRDefault="00A651CD" w:rsidP="00B67FD3">
      <w:pPr>
        <w:spacing w:before="100" w:beforeAutospacing="1" w:after="100" w:afterAutospacing="1"/>
        <w:jc w:val="both"/>
        <w:rPr>
          <w:rFonts w:ascii="Arial" w:eastAsia="MS Mincho" w:hAnsi="Arial" w:cs="Arial"/>
          <w:szCs w:val="22"/>
          <w:lang w:val="en-GB"/>
        </w:rPr>
      </w:pPr>
      <w:r w:rsidRPr="00BB26EA">
        <w:rPr>
          <w:rFonts w:ascii="Arial" w:eastAsia="MS Mincho" w:hAnsi="Arial" w:cs="Arial"/>
          <w:b/>
          <w:szCs w:val="22"/>
          <w:lang w:val="en-GB"/>
        </w:rPr>
        <w:t xml:space="preserve">The level of ownership of different deliverables produced by projects implemented within the framework of this Outcome varies. </w:t>
      </w:r>
      <w:r w:rsidRPr="00BB26EA">
        <w:rPr>
          <w:rFonts w:ascii="Arial" w:eastAsia="MS Mincho" w:hAnsi="Arial" w:cs="Arial"/>
          <w:szCs w:val="22"/>
          <w:lang w:val="en-GB"/>
        </w:rPr>
        <w:t xml:space="preserve">Young people engaged in different project activities have very high level of ownership and commitment to the new tools they have for building their skills and empowerment. Focus groups with young leaders show thorough knowledge and understanding of what MUN stands for, how it works and can be ‘localised’ (at Universities). They have already started initiatives to establish MUN clubs in their respective universities and to attract young people, fellow students to take part in the activities. </w:t>
      </w:r>
    </w:p>
    <w:p w14:paraId="157EE68B" w14:textId="77777777" w:rsidR="009008EC" w:rsidRPr="00BB26EA" w:rsidRDefault="00A651CD" w:rsidP="00B67FD3">
      <w:pPr>
        <w:spacing w:before="100" w:beforeAutospacing="1" w:after="100" w:afterAutospacing="1"/>
        <w:jc w:val="both"/>
        <w:rPr>
          <w:rFonts w:ascii="Arial" w:eastAsia="MS Mincho" w:hAnsi="Arial" w:cs="Arial"/>
          <w:b/>
          <w:szCs w:val="22"/>
          <w:lang w:val="en-GB"/>
        </w:rPr>
      </w:pPr>
      <w:r w:rsidRPr="00BB26EA">
        <w:rPr>
          <w:rFonts w:ascii="Arial" w:eastAsia="MS Mincho" w:hAnsi="Arial" w:cs="Arial"/>
          <w:szCs w:val="22"/>
          <w:lang w:val="en-GB"/>
        </w:rPr>
        <w:t xml:space="preserve">Level of ownership of the government counterparts over the Global Forum has been very strong, and interview with government counterpart shows that this event was a flagship of the government, leading to other results, such as adoption of the second SPAY. Also, Government of Azerbaijan got further recognition for its work with youth internationally. </w:t>
      </w:r>
      <w:r w:rsidR="00A067E3" w:rsidRPr="00BB26EA">
        <w:rPr>
          <w:rFonts w:ascii="Arial" w:eastAsia="MS Mincho" w:hAnsi="Arial" w:cs="Arial"/>
          <w:szCs w:val="22"/>
          <w:lang w:val="en-GB"/>
        </w:rPr>
        <w:t xml:space="preserve">However, level of ownership over other important deliverables of the projects, such as the M&amp;E framework for the youth policy, the internship placement work did not result in sufficient level of ownership, resulting in lack of use of these mechanisms by the government. </w:t>
      </w:r>
    </w:p>
    <w:tbl>
      <w:tblPr>
        <w:tblpPr w:leftFromText="180" w:rightFromText="180" w:vertAnchor="text" w:tblpY="1"/>
        <w:tblOverlap w:val="neve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Look w:val="01E0" w:firstRow="1" w:lastRow="1" w:firstColumn="1" w:lastColumn="1" w:noHBand="0" w:noVBand="0"/>
      </w:tblPr>
      <w:tblGrid>
        <w:gridCol w:w="2087"/>
        <w:gridCol w:w="7282"/>
      </w:tblGrid>
      <w:tr w:rsidR="00302551" w:rsidRPr="00BB26EA" w14:paraId="39A5066A" w14:textId="77777777" w:rsidTr="00302551">
        <w:trPr>
          <w:trHeight w:val="730"/>
        </w:trPr>
        <w:tc>
          <w:tcPr>
            <w:tcW w:w="2087" w:type="dxa"/>
            <w:shd w:val="clear" w:color="auto" w:fill="EEECE1" w:themeFill="background2"/>
          </w:tcPr>
          <w:p w14:paraId="405F20E9" w14:textId="77777777" w:rsidR="00302551" w:rsidRPr="007B6E4D" w:rsidRDefault="00830E69" w:rsidP="00B67FD3">
            <w:pPr>
              <w:spacing w:before="100" w:beforeAutospacing="1" w:after="100" w:afterAutospacing="1"/>
              <w:rPr>
                <w:rFonts w:ascii="Arial" w:hAnsi="Arial" w:cs="Arial"/>
                <w:b/>
                <w:bCs/>
                <w:color w:val="000000"/>
                <w:szCs w:val="22"/>
                <w:lang w:val="en-GB" w:bidi="ta-IN"/>
              </w:rPr>
            </w:pPr>
            <w:r w:rsidRPr="007B6E4D">
              <w:rPr>
                <w:rFonts w:ascii="Arial" w:hAnsi="Arial" w:cs="Arial"/>
                <w:b/>
                <w:bCs/>
                <w:color w:val="000000"/>
                <w:szCs w:val="22"/>
                <w:lang w:val="en-GB" w:bidi="ta-IN"/>
              </w:rPr>
              <w:t>EQ 12</w:t>
            </w:r>
            <w:r w:rsidR="00302551" w:rsidRPr="007B6E4D">
              <w:rPr>
                <w:rFonts w:ascii="Arial" w:hAnsi="Arial" w:cs="Arial"/>
                <w:b/>
                <w:bCs/>
                <w:color w:val="000000"/>
                <w:szCs w:val="22"/>
                <w:lang w:val="en-GB" w:bidi="ta-IN"/>
              </w:rPr>
              <w:t>.</w:t>
            </w:r>
          </w:p>
        </w:tc>
        <w:tc>
          <w:tcPr>
            <w:tcW w:w="7282" w:type="dxa"/>
            <w:shd w:val="clear" w:color="auto" w:fill="EEECE1" w:themeFill="background2"/>
          </w:tcPr>
          <w:p w14:paraId="1C7E7040" w14:textId="77777777" w:rsidR="00302551" w:rsidRPr="007B6E4D" w:rsidRDefault="00302551" w:rsidP="007B6E4D">
            <w:pPr>
              <w:spacing w:before="100" w:beforeAutospacing="1" w:after="100" w:afterAutospacing="1"/>
              <w:jc w:val="both"/>
              <w:rPr>
                <w:rFonts w:ascii="Arial" w:hAnsi="Arial" w:cs="Arial"/>
                <w:b/>
                <w:szCs w:val="22"/>
                <w:lang w:val="en-GB"/>
              </w:rPr>
            </w:pPr>
            <w:r w:rsidRPr="007B6E4D">
              <w:rPr>
                <w:rFonts w:ascii="Arial" w:hAnsi="Arial" w:cs="Arial"/>
                <w:b/>
                <w:szCs w:val="22"/>
                <w:lang w:val="en-GB"/>
              </w:rPr>
              <w:t>What is the level of capacity and commitment of the Government to ensure sustainability of results?</w:t>
            </w:r>
          </w:p>
        </w:tc>
      </w:tr>
    </w:tbl>
    <w:p w14:paraId="0AF3EF12" w14:textId="77777777" w:rsidR="00B67FD3" w:rsidRPr="00BB26EA" w:rsidRDefault="00B67FD3" w:rsidP="00B67FD3">
      <w:pPr>
        <w:spacing w:before="100" w:beforeAutospacing="1" w:after="100" w:afterAutospacing="1"/>
        <w:jc w:val="both"/>
        <w:rPr>
          <w:rFonts w:ascii="Arial" w:eastAsia="MS Mincho" w:hAnsi="Arial" w:cs="Arial"/>
          <w:szCs w:val="22"/>
          <w:lang w:val="en-GB"/>
        </w:rPr>
      </w:pPr>
    </w:p>
    <w:p w14:paraId="4B2741DB" w14:textId="77777777" w:rsidR="00302551" w:rsidRPr="00BB26EA" w:rsidRDefault="00A067E3" w:rsidP="00B67FD3">
      <w:pPr>
        <w:spacing w:before="100" w:beforeAutospacing="1" w:after="100" w:afterAutospacing="1"/>
        <w:jc w:val="both"/>
        <w:rPr>
          <w:rFonts w:ascii="Arial" w:eastAsia="MS Mincho" w:hAnsi="Arial" w:cs="Arial"/>
          <w:szCs w:val="22"/>
          <w:lang w:val="en-GB"/>
        </w:rPr>
      </w:pPr>
      <w:r w:rsidRPr="00BB26EA">
        <w:rPr>
          <w:rFonts w:ascii="Arial" w:eastAsia="MS Mincho" w:hAnsi="Arial" w:cs="Arial"/>
          <w:szCs w:val="22"/>
          <w:lang w:val="en-GB"/>
        </w:rPr>
        <w:t xml:space="preserve">Closely related to issues raised above is the finding that the there is low level of capacity and commitment of the government to ensure that M&amp;E framework or the internship placements are </w:t>
      </w:r>
      <w:r w:rsidR="009E307B" w:rsidRPr="00BB26EA">
        <w:rPr>
          <w:rFonts w:ascii="Arial" w:eastAsia="MS Mincho" w:hAnsi="Arial" w:cs="Arial"/>
          <w:szCs w:val="22"/>
          <w:lang w:val="en-GB"/>
        </w:rPr>
        <w:lastRenderedPageBreak/>
        <w:t>institutionalised</w:t>
      </w:r>
      <w:r w:rsidRPr="00BB26EA">
        <w:rPr>
          <w:rFonts w:ascii="Arial" w:eastAsia="MS Mincho" w:hAnsi="Arial" w:cs="Arial"/>
          <w:szCs w:val="22"/>
          <w:lang w:val="en-GB"/>
        </w:rPr>
        <w:t xml:space="preserve">. this is particularly relevant for the M&amp;E framework. Interviews with stakeholders conducted for this evaluation point towards lack of capacities and thus also willingness of the relevant government institutions to take on, elaborate and introduce the M&amp;E system, which would entail structured work on collecting, putting together, analysing and presenting data from a range of institutions working with young people. </w:t>
      </w:r>
      <w:r w:rsidR="009E307B" w:rsidRPr="00BB26EA">
        <w:rPr>
          <w:rFonts w:ascii="Arial" w:eastAsia="MS Mincho" w:hAnsi="Arial" w:cs="Arial"/>
          <w:szCs w:val="22"/>
          <w:lang w:val="en-GB"/>
        </w:rPr>
        <w:t xml:space="preserve">Similarly, there was no sufficient commitment of the Government to introduce legislative and structural solutions to the internship placement. The government already has practice of internships within public service, but it happens erratically and with no clear structure. UNDP attempted to introduce structural solution but the government could not ensure capacity and buy in is there for it to be institutionalised. </w:t>
      </w:r>
    </w:p>
    <w:p w14:paraId="3C1650DD" w14:textId="77777777" w:rsidR="0024669F" w:rsidRPr="00BB26EA" w:rsidRDefault="009E307B" w:rsidP="00B67FD3">
      <w:pPr>
        <w:spacing w:before="100" w:beforeAutospacing="1" w:after="100" w:afterAutospacing="1"/>
        <w:jc w:val="both"/>
        <w:rPr>
          <w:rFonts w:ascii="Arial" w:eastAsia="MS Mincho" w:hAnsi="Arial" w:cs="Arial"/>
          <w:szCs w:val="22"/>
          <w:lang w:val="en-GB"/>
        </w:rPr>
      </w:pPr>
      <w:r w:rsidRPr="00BB26EA">
        <w:rPr>
          <w:rFonts w:ascii="Arial" w:eastAsia="MS Mincho" w:hAnsi="Arial" w:cs="Arial"/>
          <w:szCs w:val="22"/>
          <w:lang w:val="en-GB"/>
        </w:rPr>
        <w:t xml:space="preserve">On the other side, MUN and related investment in youth policies has been integrated in the new SPAY, which is a great foundation for further work on institutionalisation of mechanisms supported by UNDP. </w:t>
      </w:r>
      <w:r w:rsidR="0024669F" w:rsidRPr="00BB26EA">
        <w:rPr>
          <w:rFonts w:ascii="Arial" w:hAnsi="Arial" w:cs="Arial"/>
          <w:bCs/>
          <w:szCs w:val="22"/>
          <w:lang w:val="en-GB"/>
        </w:rPr>
        <w:t xml:space="preserve"> </w:t>
      </w:r>
    </w:p>
    <w:p w14:paraId="3F29141D" w14:textId="77777777" w:rsidR="0069439A" w:rsidRPr="00BB26EA" w:rsidRDefault="0069439A" w:rsidP="00B67FD3">
      <w:pPr>
        <w:pStyle w:val="Heading1"/>
        <w:spacing w:before="100" w:beforeAutospacing="1" w:after="100" w:afterAutospacing="1"/>
        <w:rPr>
          <w:szCs w:val="22"/>
        </w:rPr>
      </w:pPr>
    </w:p>
    <w:p w14:paraId="25F5709B" w14:textId="77777777" w:rsidR="001F467C" w:rsidRPr="00BB26EA" w:rsidRDefault="001F467C" w:rsidP="00B67FD3">
      <w:pPr>
        <w:spacing w:before="100" w:beforeAutospacing="1" w:after="100" w:afterAutospacing="1"/>
        <w:rPr>
          <w:rFonts w:ascii="Arial" w:hAnsi="Arial" w:cs="Arial"/>
          <w:b/>
          <w:bCs/>
          <w:smallCaps/>
          <w:color w:val="C00000"/>
          <w:kern w:val="32"/>
          <w:szCs w:val="22"/>
          <w:lang w:val="en-GB"/>
        </w:rPr>
      </w:pPr>
      <w:r w:rsidRPr="00BB26EA">
        <w:rPr>
          <w:rFonts w:ascii="Arial" w:hAnsi="Arial" w:cs="Arial"/>
          <w:szCs w:val="22"/>
          <w:lang w:val="en-GB"/>
        </w:rPr>
        <w:br w:type="page"/>
      </w:r>
    </w:p>
    <w:p w14:paraId="53EDBC81" w14:textId="77777777" w:rsidR="00FD2AA7" w:rsidRPr="00BB26EA" w:rsidRDefault="00A67ED4" w:rsidP="00B67FD3">
      <w:pPr>
        <w:pStyle w:val="Heading1"/>
        <w:spacing w:before="100" w:beforeAutospacing="1" w:after="100" w:afterAutospacing="1"/>
        <w:rPr>
          <w:szCs w:val="22"/>
        </w:rPr>
      </w:pPr>
      <w:bookmarkStart w:id="52" w:name="_Toc453082002"/>
      <w:r w:rsidRPr="00BB26EA">
        <w:rPr>
          <w:szCs w:val="22"/>
        </w:rPr>
        <w:lastRenderedPageBreak/>
        <w:t>6</w:t>
      </w:r>
      <w:r w:rsidR="005D719D" w:rsidRPr="00BB26EA">
        <w:rPr>
          <w:szCs w:val="22"/>
        </w:rPr>
        <w:t xml:space="preserve">. </w:t>
      </w:r>
      <w:r w:rsidR="00FD2AA7" w:rsidRPr="00BB26EA">
        <w:rPr>
          <w:szCs w:val="22"/>
        </w:rPr>
        <w:t>Conclusions</w:t>
      </w:r>
      <w:bookmarkEnd w:id="52"/>
      <w:r w:rsidR="00FD2AA7" w:rsidRPr="00BB26EA">
        <w:rPr>
          <w:szCs w:val="22"/>
        </w:rPr>
        <w:t xml:space="preserve">  </w:t>
      </w:r>
    </w:p>
    <w:p w14:paraId="626584AA" w14:textId="77777777" w:rsidR="00326A8A" w:rsidRPr="00BB26EA" w:rsidRDefault="00326A8A" w:rsidP="00B67FD3">
      <w:pPr>
        <w:spacing w:before="100" w:beforeAutospacing="1" w:after="100" w:afterAutospacing="1"/>
        <w:jc w:val="both"/>
        <w:rPr>
          <w:rFonts w:ascii="Arial" w:hAnsi="Arial" w:cs="Arial"/>
          <w:noProof/>
          <w:szCs w:val="22"/>
          <w:lang w:val="en-GB"/>
        </w:rPr>
      </w:pPr>
      <w:r w:rsidRPr="00BB26EA">
        <w:rPr>
          <w:rFonts w:ascii="Arial" w:hAnsi="Arial" w:cs="Arial"/>
          <w:noProof/>
          <w:szCs w:val="22"/>
          <w:lang w:val="en-GB"/>
        </w:rPr>
        <w:t>In</w:t>
      </w:r>
      <w:r w:rsidR="00044325" w:rsidRPr="00BB26EA">
        <w:rPr>
          <w:rFonts w:ascii="Arial" w:hAnsi="Arial" w:cs="Arial"/>
          <w:noProof/>
          <w:szCs w:val="22"/>
          <w:lang w:val="en-GB"/>
        </w:rPr>
        <w:t>terventions within the Outcome 3</w:t>
      </w:r>
      <w:r w:rsidRPr="00BB26EA">
        <w:rPr>
          <w:rFonts w:ascii="Arial" w:hAnsi="Arial" w:cs="Arial"/>
          <w:noProof/>
          <w:szCs w:val="22"/>
          <w:lang w:val="en-GB"/>
        </w:rPr>
        <w:t xml:space="preserve"> of UNDP’s Country Programme </w:t>
      </w:r>
      <w:r w:rsidR="00EC4241" w:rsidRPr="00BB26EA">
        <w:rPr>
          <w:rFonts w:ascii="Arial" w:hAnsi="Arial" w:cs="Arial"/>
          <w:noProof/>
          <w:szCs w:val="22"/>
          <w:lang w:val="en-GB"/>
        </w:rPr>
        <w:t xml:space="preserve">are </w:t>
      </w:r>
      <w:r w:rsidR="00091576" w:rsidRPr="00BB26EA">
        <w:rPr>
          <w:rFonts w:ascii="Arial" w:hAnsi="Arial" w:cs="Arial"/>
          <w:noProof/>
          <w:szCs w:val="22"/>
          <w:lang w:val="en-GB"/>
        </w:rPr>
        <w:t xml:space="preserve">focusing on youth empowerment and capcity building, and do not include wider scope of civil society work as envisaged by the Outcome definition. One of the two projects </w:t>
      </w:r>
      <w:r w:rsidR="000C69CC" w:rsidRPr="00BB26EA">
        <w:rPr>
          <w:rFonts w:ascii="Arial" w:hAnsi="Arial" w:cs="Arial"/>
          <w:noProof/>
          <w:szCs w:val="22"/>
          <w:lang w:val="en-GB"/>
        </w:rPr>
        <w:t>cont</w:t>
      </w:r>
      <w:r w:rsidR="00091576" w:rsidRPr="00BB26EA">
        <w:rPr>
          <w:rFonts w:ascii="Arial" w:hAnsi="Arial" w:cs="Arial"/>
          <w:noProof/>
          <w:szCs w:val="22"/>
          <w:lang w:val="en-GB"/>
        </w:rPr>
        <w:t>ributing to the Outcome 3</w:t>
      </w:r>
      <w:r w:rsidR="000C69CC" w:rsidRPr="00BB26EA">
        <w:rPr>
          <w:rFonts w:ascii="Arial" w:hAnsi="Arial" w:cs="Arial"/>
          <w:noProof/>
          <w:szCs w:val="22"/>
          <w:lang w:val="en-GB"/>
        </w:rPr>
        <w:t xml:space="preserve"> </w:t>
      </w:r>
      <w:r w:rsidR="00091576" w:rsidRPr="00BB26EA">
        <w:rPr>
          <w:rFonts w:ascii="Arial" w:hAnsi="Arial" w:cs="Arial"/>
          <w:noProof/>
          <w:szCs w:val="22"/>
          <w:lang w:val="en-GB"/>
        </w:rPr>
        <w:t>is finished, while the second one is in its final phase of implementation</w:t>
      </w:r>
      <w:r w:rsidR="000C69CC" w:rsidRPr="00BB26EA">
        <w:rPr>
          <w:rFonts w:ascii="Arial" w:hAnsi="Arial" w:cs="Arial"/>
          <w:noProof/>
          <w:szCs w:val="22"/>
          <w:lang w:val="en-GB"/>
        </w:rPr>
        <w:t xml:space="preserve"> at the moment of finalisation of this Evaluation</w:t>
      </w:r>
      <w:r w:rsidRPr="00BB26EA">
        <w:rPr>
          <w:rFonts w:ascii="Arial" w:hAnsi="Arial" w:cs="Arial"/>
          <w:noProof/>
          <w:szCs w:val="22"/>
          <w:lang w:val="en-GB"/>
        </w:rPr>
        <w:t xml:space="preserve">. </w:t>
      </w:r>
    </w:p>
    <w:p w14:paraId="6B9F6BDC" w14:textId="5180ADEF" w:rsidR="00326A8A" w:rsidRPr="00BB26EA" w:rsidRDefault="007D2A8F" w:rsidP="00B67FD3">
      <w:pPr>
        <w:spacing w:before="100" w:beforeAutospacing="1" w:after="100" w:afterAutospacing="1"/>
        <w:jc w:val="both"/>
        <w:rPr>
          <w:rFonts w:ascii="Arial" w:hAnsi="Arial" w:cs="Arial"/>
          <w:szCs w:val="22"/>
          <w:lang w:val="en-GB"/>
        </w:rPr>
      </w:pPr>
      <w:r w:rsidRPr="00BB26EA">
        <w:rPr>
          <w:rFonts w:ascii="Arial" w:eastAsia="Calibri" w:hAnsi="Arial" w:cs="Arial"/>
          <w:szCs w:val="22"/>
          <w:lang w:val="en-GB"/>
        </w:rPr>
        <w:t xml:space="preserve">While UNDP does not contribute to </w:t>
      </w:r>
      <w:r w:rsidR="00091576" w:rsidRPr="00BB26EA">
        <w:rPr>
          <w:rFonts w:ascii="Arial" w:eastAsia="Calibri" w:hAnsi="Arial" w:cs="Arial"/>
          <w:szCs w:val="22"/>
          <w:lang w:val="en-GB"/>
        </w:rPr>
        <w:t>the</w:t>
      </w:r>
      <w:r w:rsidRPr="00BB26EA">
        <w:rPr>
          <w:rFonts w:ascii="Arial" w:eastAsia="Calibri" w:hAnsi="Arial" w:cs="Arial"/>
          <w:szCs w:val="22"/>
          <w:lang w:val="en-GB"/>
        </w:rPr>
        <w:t xml:space="preserve"> defined areas of change </w:t>
      </w:r>
      <w:r w:rsidR="00091576" w:rsidRPr="00BB26EA">
        <w:rPr>
          <w:rFonts w:ascii="Arial" w:eastAsia="Calibri" w:hAnsi="Arial" w:cs="Arial"/>
          <w:szCs w:val="22"/>
          <w:lang w:val="en-GB"/>
        </w:rPr>
        <w:t>(civil society, media, vulnerable groups) of the Outcome 3</w:t>
      </w:r>
      <w:r w:rsidRPr="00BB26EA">
        <w:rPr>
          <w:rFonts w:ascii="Arial" w:eastAsia="Calibri" w:hAnsi="Arial" w:cs="Arial"/>
          <w:szCs w:val="22"/>
          <w:lang w:val="en-GB"/>
        </w:rPr>
        <w:t xml:space="preserve">, </w:t>
      </w:r>
      <w:r w:rsidR="00091576" w:rsidRPr="00BB26EA">
        <w:rPr>
          <w:rFonts w:ascii="Arial" w:eastAsia="Calibri" w:hAnsi="Arial" w:cs="Arial"/>
          <w:b/>
          <w:szCs w:val="22"/>
          <w:lang w:val="en-GB"/>
        </w:rPr>
        <w:t xml:space="preserve">UNDP interventions </w:t>
      </w:r>
      <w:r w:rsidRPr="00BB26EA">
        <w:rPr>
          <w:rFonts w:ascii="Arial" w:eastAsia="Calibri" w:hAnsi="Arial" w:cs="Arial"/>
          <w:b/>
          <w:szCs w:val="22"/>
          <w:lang w:val="en-GB"/>
        </w:rPr>
        <w:t xml:space="preserve">are </w:t>
      </w:r>
      <w:r w:rsidR="00326A8A" w:rsidRPr="00BB26EA">
        <w:rPr>
          <w:rFonts w:ascii="Arial" w:eastAsia="Calibri" w:hAnsi="Arial" w:cs="Arial"/>
          <w:b/>
          <w:szCs w:val="22"/>
          <w:lang w:val="en-GB"/>
        </w:rPr>
        <w:t>relevant</w:t>
      </w:r>
      <w:r w:rsidR="00326A8A" w:rsidRPr="00BB26EA">
        <w:rPr>
          <w:rFonts w:ascii="Arial" w:eastAsia="Calibri" w:hAnsi="Arial" w:cs="Arial"/>
          <w:szCs w:val="22"/>
          <w:lang w:val="en-GB"/>
        </w:rPr>
        <w:t xml:space="preserve"> </w:t>
      </w:r>
      <w:r w:rsidR="00326A8A" w:rsidRPr="00BB26EA">
        <w:rPr>
          <w:rFonts w:ascii="Arial" w:eastAsia="Calibri" w:hAnsi="Arial" w:cs="Arial"/>
          <w:b/>
          <w:szCs w:val="22"/>
          <w:lang w:val="en-GB"/>
        </w:rPr>
        <w:t xml:space="preserve">and important investments in </w:t>
      </w:r>
      <w:r w:rsidR="00091576" w:rsidRPr="00BB26EA">
        <w:rPr>
          <w:rFonts w:ascii="Arial" w:eastAsia="Calibri" w:hAnsi="Arial" w:cs="Arial"/>
          <w:b/>
          <w:szCs w:val="22"/>
          <w:lang w:val="en-GB"/>
        </w:rPr>
        <w:t>supporting youth leadership and empowerment</w:t>
      </w:r>
      <w:r w:rsidRPr="00BB26EA">
        <w:rPr>
          <w:rFonts w:ascii="Arial" w:eastAsia="Calibri" w:hAnsi="Arial" w:cs="Arial"/>
          <w:szCs w:val="22"/>
          <w:lang w:val="en-GB"/>
        </w:rPr>
        <w:t xml:space="preserve">, as well as relevant investments in </w:t>
      </w:r>
      <w:r w:rsidR="00326A8A" w:rsidRPr="00BB26EA">
        <w:rPr>
          <w:rFonts w:ascii="Arial" w:hAnsi="Arial" w:cs="Arial"/>
          <w:szCs w:val="22"/>
          <w:lang w:val="en-GB"/>
        </w:rPr>
        <w:t xml:space="preserve">institution building and strengthening government’s </w:t>
      </w:r>
      <w:r w:rsidRPr="00BB26EA">
        <w:rPr>
          <w:rFonts w:ascii="Arial" w:hAnsi="Arial" w:cs="Arial"/>
          <w:szCs w:val="22"/>
          <w:lang w:val="en-GB"/>
        </w:rPr>
        <w:t xml:space="preserve">capacities. </w:t>
      </w:r>
      <w:r w:rsidR="00091576" w:rsidRPr="00BB26EA">
        <w:rPr>
          <w:rFonts w:ascii="Arial" w:hAnsi="Arial" w:cs="Arial"/>
          <w:szCs w:val="22"/>
          <w:lang w:val="en-GB"/>
        </w:rPr>
        <w:t xml:space="preserve">UNDP brings its extensive experience with youth work, as well as UN perspective in the work of government and with young people, which is important investment into building Azerbaijan’s human capital and also </w:t>
      </w:r>
      <w:r w:rsidR="00FA75EB" w:rsidRPr="00BB26EA">
        <w:rPr>
          <w:rFonts w:ascii="Arial" w:hAnsi="Arial" w:cs="Arial"/>
          <w:szCs w:val="22"/>
          <w:lang w:val="en-GB"/>
        </w:rPr>
        <w:t>diplomatic</w:t>
      </w:r>
      <w:r w:rsidR="00091576" w:rsidRPr="00BB26EA">
        <w:rPr>
          <w:rFonts w:ascii="Arial" w:hAnsi="Arial" w:cs="Arial"/>
          <w:szCs w:val="22"/>
          <w:lang w:val="en-GB"/>
        </w:rPr>
        <w:t xml:space="preserve"> capacity. The work on </w:t>
      </w:r>
      <w:r w:rsidR="004C5D06">
        <w:rPr>
          <w:rFonts w:ascii="Arial" w:hAnsi="Arial" w:cs="Arial"/>
          <w:szCs w:val="22"/>
          <w:lang w:val="en-GB"/>
        </w:rPr>
        <w:t xml:space="preserve">First </w:t>
      </w:r>
      <w:r w:rsidR="00091576" w:rsidRPr="00BB26EA">
        <w:rPr>
          <w:rFonts w:ascii="Arial" w:hAnsi="Arial" w:cs="Arial"/>
          <w:szCs w:val="22"/>
          <w:lang w:val="en-GB"/>
        </w:rPr>
        <w:t xml:space="preserve">Global Forum </w:t>
      </w:r>
      <w:r w:rsidR="004C5D06">
        <w:rPr>
          <w:rFonts w:ascii="Arial" w:hAnsi="Arial" w:cs="Arial"/>
          <w:szCs w:val="22"/>
          <w:lang w:val="en-GB"/>
        </w:rPr>
        <w:t>on</w:t>
      </w:r>
      <w:r w:rsidR="00091576" w:rsidRPr="00BB26EA">
        <w:rPr>
          <w:rFonts w:ascii="Arial" w:hAnsi="Arial" w:cs="Arial"/>
          <w:szCs w:val="22"/>
          <w:lang w:val="en-GB"/>
        </w:rPr>
        <w:t xml:space="preserve"> Youth Policies and the MUN came in time when </w:t>
      </w:r>
      <w:r w:rsidR="00FA75EB" w:rsidRPr="00BB26EA">
        <w:rPr>
          <w:rFonts w:ascii="Arial" w:hAnsi="Arial" w:cs="Arial"/>
          <w:szCs w:val="22"/>
          <w:lang w:val="en-GB"/>
        </w:rPr>
        <w:t>Azerbaijan</w:t>
      </w:r>
      <w:r w:rsidR="00091576" w:rsidRPr="00BB26EA">
        <w:rPr>
          <w:rFonts w:ascii="Arial" w:hAnsi="Arial" w:cs="Arial"/>
          <w:szCs w:val="22"/>
          <w:lang w:val="en-GB"/>
        </w:rPr>
        <w:t xml:space="preserve"> became non-permanent member of UN Security</w:t>
      </w:r>
      <w:r w:rsidR="004C5D06">
        <w:rPr>
          <w:rFonts w:ascii="Arial" w:hAnsi="Arial" w:cs="Arial"/>
          <w:szCs w:val="22"/>
          <w:lang w:val="en-GB"/>
        </w:rPr>
        <w:t xml:space="preserve"> Council</w:t>
      </w:r>
      <w:r w:rsidR="00FA75EB" w:rsidRPr="00BB26EA">
        <w:rPr>
          <w:rFonts w:ascii="Arial" w:hAnsi="Arial" w:cs="Arial"/>
          <w:szCs w:val="22"/>
          <w:lang w:val="en-GB"/>
        </w:rPr>
        <w:t xml:space="preserve">, so the MUN activities particularly were timely to practice diplomatic work and ways in which international issues may be resolved. </w:t>
      </w:r>
    </w:p>
    <w:p w14:paraId="5DF9CBA9" w14:textId="77777777" w:rsidR="00FA75EB" w:rsidRPr="00BB26EA" w:rsidRDefault="00FA75EB" w:rsidP="00B67FD3">
      <w:pPr>
        <w:spacing w:before="100" w:beforeAutospacing="1" w:after="100" w:afterAutospacing="1"/>
        <w:jc w:val="both"/>
        <w:rPr>
          <w:rFonts w:ascii="Arial" w:hAnsi="Arial" w:cs="Arial"/>
          <w:szCs w:val="22"/>
          <w:lang w:val="en-GB"/>
        </w:rPr>
      </w:pPr>
      <w:r w:rsidRPr="003B593F">
        <w:rPr>
          <w:rFonts w:ascii="Arial" w:hAnsi="Arial" w:cs="Arial"/>
          <w:b/>
          <w:szCs w:val="22"/>
          <w:lang w:val="en-GB"/>
        </w:rPr>
        <w:t>Projects were not linked to the Output</w:t>
      </w:r>
      <w:r w:rsidR="007B10CD" w:rsidRPr="003B593F">
        <w:rPr>
          <w:rFonts w:ascii="Arial" w:hAnsi="Arial" w:cs="Arial"/>
          <w:b/>
          <w:szCs w:val="22"/>
          <w:lang w:val="en-GB"/>
        </w:rPr>
        <w:t xml:space="preserve"> defined within this Outcome</w:t>
      </w:r>
      <w:r w:rsidRPr="003B593F">
        <w:rPr>
          <w:rFonts w:ascii="Arial" w:hAnsi="Arial" w:cs="Arial"/>
          <w:b/>
          <w:szCs w:val="22"/>
          <w:lang w:val="en-GB"/>
        </w:rPr>
        <w:t>, so their contribution to it and subsequently to the Outcome overall is not applicable. However, on project level, results are almost exclusively positive</w:t>
      </w:r>
      <w:r w:rsidR="00326A8A" w:rsidRPr="003B593F">
        <w:rPr>
          <w:rFonts w:ascii="Arial" w:hAnsi="Arial" w:cs="Arial"/>
          <w:szCs w:val="22"/>
          <w:lang w:val="en-GB"/>
        </w:rPr>
        <w:t>.</w:t>
      </w:r>
      <w:r w:rsidR="00326A8A" w:rsidRPr="00BB26EA">
        <w:rPr>
          <w:rFonts w:ascii="Arial" w:hAnsi="Arial" w:cs="Arial"/>
          <w:szCs w:val="22"/>
          <w:lang w:val="en-GB"/>
        </w:rPr>
        <w:t xml:space="preserve"> Analysis of </w:t>
      </w:r>
      <w:r w:rsidR="007B10CD" w:rsidRPr="00BB26EA">
        <w:rPr>
          <w:rFonts w:ascii="Arial" w:hAnsi="Arial" w:cs="Arial"/>
          <w:szCs w:val="22"/>
          <w:lang w:val="en-GB"/>
        </w:rPr>
        <w:t>project</w:t>
      </w:r>
      <w:r w:rsidRPr="00BB26EA">
        <w:rPr>
          <w:rFonts w:ascii="Arial" w:hAnsi="Arial" w:cs="Arial"/>
          <w:szCs w:val="22"/>
          <w:lang w:val="en-GB"/>
        </w:rPr>
        <w:t>s implemented within the framework of Outcome 3</w:t>
      </w:r>
      <w:r w:rsidR="00326A8A" w:rsidRPr="00BB26EA">
        <w:rPr>
          <w:rFonts w:ascii="Arial" w:hAnsi="Arial" w:cs="Arial"/>
          <w:szCs w:val="22"/>
          <w:lang w:val="en-GB"/>
        </w:rPr>
        <w:t xml:space="preserve"> (</w:t>
      </w:r>
      <w:r w:rsidR="007B10CD" w:rsidRPr="00BB26EA">
        <w:rPr>
          <w:rFonts w:ascii="Arial" w:hAnsi="Arial" w:cs="Arial"/>
          <w:szCs w:val="22"/>
          <w:lang w:val="en-GB"/>
        </w:rPr>
        <w:t xml:space="preserve">through document review, stakeholder consultations and </w:t>
      </w:r>
      <w:r w:rsidRPr="00BB26EA">
        <w:rPr>
          <w:rFonts w:ascii="Arial" w:hAnsi="Arial" w:cs="Arial"/>
          <w:szCs w:val="22"/>
          <w:lang w:val="en-GB"/>
        </w:rPr>
        <w:t>focus groups with young leaders</w:t>
      </w:r>
      <w:r w:rsidR="00326A8A" w:rsidRPr="00BB26EA">
        <w:rPr>
          <w:rFonts w:ascii="Arial" w:hAnsi="Arial" w:cs="Arial"/>
          <w:szCs w:val="22"/>
          <w:lang w:val="en-GB"/>
        </w:rPr>
        <w:t xml:space="preserve">) show that </w:t>
      </w:r>
      <w:r w:rsidRPr="00BB26EA">
        <w:rPr>
          <w:rFonts w:ascii="Arial" w:hAnsi="Arial" w:cs="Arial"/>
          <w:szCs w:val="22"/>
          <w:lang w:val="en-GB"/>
        </w:rPr>
        <w:t xml:space="preserve">they achieved almost all of their </w:t>
      </w:r>
      <w:r w:rsidR="00326A8A" w:rsidRPr="00BB26EA">
        <w:rPr>
          <w:rFonts w:ascii="Arial" w:hAnsi="Arial" w:cs="Arial"/>
          <w:szCs w:val="22"/>
          <w:lang w:val="en-GB"/>
        </w:rPr>
        <w:t xml:space="preserve">planned objectives, and there is evidence of contributions to progress towards the envisaged </w:t>
      </w:r>
      <w:r w:rsidRPr="00BB26EA">
        <w:rPr>
          <w:rFonts w:ascii="Arial" w:hAnsi="Arial" w:cs="Arial"/>
          <w:szCs w:val="22"/>
          <w:lang w:val="en-GB"/>
        </w:rPr>
        <w:t>overall objectives of respective projects</w:t>
      </w:r>
      <w:r w:rsidR="00326A8A" w:rsidRPr="00BB26EA">
        <w:rPr>
          <w:rFonts w:ascii="Arial" w:hAnsi="Arial" w:cs="Arial"/>
          <w:szCs w:val="22"/>
          <w:lang w:val="en-GB"/>
        </w:rPr>
        <w:t xml:space="preserve">. Particularly strong contributions were made in view of strengthening </w:t>
      </w:r>
      <w:r w:rsidRPr="00BB26EA">
        <w:rPr>
          <w:rFonts w:ascii="Arial" w:hAnsi="Arial" w:cs="Arial"/>
          <w:szCs w:val="22"/>
          <w:lang w:val="en-GB"/>
        </w:rPr>
        <w:t xml:space="preserve">human capital – empowering and capacitating young people to become leaders in their universities and in their areas of work. The MUN and other events organised by UNDP created a critical mass of youth leaders who are able and committed to bring the MUN and related activities to the next level: ‘localising’ it in their universities, so they can reach to larger group of young people. </w:t>
      </w:r>
    </w:p>
    <w:p w14:paraId="5306EC3C" w14:textId="77777777" w:rsidR="00326A8A" w:rsidRPr="00BB26EA" w:rsidRDefault="00894022" w:rsidP="00B67FD3">
      <w:pPr>
        <w:spacing w:before="100" w:beforeAutospacing="1" w:after="100" w:afterAutospacing="1"/>
        <w:jc w:val="both"/>
        <w:rPr>
          <w:rFonts w:ascii="Arial" w:hAnsi="Arial" w:cs="Arial"/>
          <w:szCs w:val="22"/>
          <w:lang w:val="en-GB"/>
        </w:rPr>
      </w:pPr>
      <w:r w:rsidRPr="00BB26EA">
        <w:rPr>
          <w:rFonts w:ascii="Arial" w:hAnsi="Arial" w:cs="Arial"/>
          <w:b/>
          <w:szCs w:val="22"/>
          <w:lang w:val="en-GB"/>
        </w:rPr>
        <w:t>W</w:t>
      </w:r>
      <w:r w:rsidR="00FA75EB" w:rsidRPr="00BB26EA">
        <w:rPr>
          <w:rFonts w:ascii="Arial" w:hAnsi="Arial" w:cs="Arial"/>
          <w:b/>
          <w:szCs w:val="22"/>
          <w:lang w:val="en-GB"/>
        </w:rPr>
        <w:t xml:space="preserve">ork with government resulted in new </w:t>
      </w:r>
      <w:r w:rsidR="00294AC5" w:rsidRPr="00BB26EA">
        <w:rPr>
          <w:rFonts w:ascii="Arial" w:hAnsi="Arial" w:cs="Arial"/>
          <w:b/>
          <w:szCs w:val="22"/>
          <w:lang w:val="en-GB"/>
        </w:rPr>
        <w:t>partnerships and new mechanisms.</w:t>
      </w:r>
      <w:r w:rsidR="00294AC5" w:rsidRPr="00BB26EA">
        <w:rPr>
          <w:rFonts w:ascii="Arial" w:hAnsi="Arial" w:cs="Arial"/>
          <w:szCs w:val="22"/>
          <w:lang w:val="en-GB"/>
        </w:rPr>
        <w:t xml:space="preserve"> Mechanisms for mainstreaming of youth issues have been taken on by the government. Also, joint work on organising the Global Forum on youth policies brought significant positive results to all parties involved and particularly brought Azerbaijan to the forefront of youth policy work internationally. </w:t>
      </w:r>
      <w:r w:rsidR="007B10CD" w:rsidRPr="00BB26EA">
        <w:rPr>
          <w:rFonts w:ascii="Arial" w:hAnsi="Arial" w:cs="Arial"/>
          <w:szCs w:val="22"/>
          <w:lang w:val="en-GB"/>
        </w:rPr>
        <w:t xml:space="preserve">On the other side, investment in providing inputs to </w:t>
      </w:r>
      <w:r w:rsidR="00294AC5" w:rsidRPr="00BB26EA">
        <w:rPr>
          <w:rFonts w:ascii="Arial" w:hAnsi="Arial" w:cs="Arial"/>
          <w:szCs w:val="22"/>
          <w:lang w:val="en-GB"/>
        </w:rPr>
        <w:t>institutionalisation of M&amp;E framework for youth policy and internship placements have</w:t>
      </w:r>
      <w:r w:rsidR="007B10CD" w:rsidRPr="00BB26EA">
        <w:rPr>
          <w:rFonts w:ascii="Arial" w:hAnsi="Arial" w:cs="Arial"/>
          <w:szCs w:val="22"/>
          <w:lang w:val="en-GB"/>
        </w:rPr>
        <w:t xml:space="preserve"> not been very successful, as most of the supported policy process were not </w:t>
      </w:r>
      <w:r w:rsidR="00294AC5" w:rsidRPr="00BB26EA">
        <w:rPr>
          <w:rFonts w:ascii="Arial" w:hAnsi="Arial" w:cs="Arial"/>
          <w:szCs w:val="22"/>
          <w:lang w:val="en-GB"/>
        </w:rPr>
        <w:t>embraced by the government</w:t>
      </w:r>
      <w:r w:rsidR="00326A8A" w:rsidRPr="00BB26EA">
        <w:rPr>
          <w:rFonts w:ascii="Arial" w:hAnsi="Arial" w:cs="Arial"/>
          <w:szCs w:val="22"/>
          <w:lang w:val="en-GB"/>
        </w:rPr>
        <w:t xml:space="preserve">. </w:t>
      </w:r>
    </w:p>
    <w:p w14:paraId="4BA18B78" w14:textId="77777777" w:rsidR="00326A8A" w:rsidRPr="00BB26EA" w:rsidRDefault="00326A8A" w:rsidP="00B67FD3">
      <w:pPr>
        <w:spacing w:before="100" w:beforeAutospacing="1" w:after="100" w:afterAutospacing="1"/>
        <w:jc w:val="both"/>
        <w:rPr>
          <w:rFonts w:ascii="Arial" w:hAnsi="Arial" w:cs="Arial"/>
          <w:b/>
          <w:i/>
          <w:szCs w:val="22"/>
          <w:lang w:val="en-GB"/>
        </w:rPr>
      </w:pPr>
      <w:r w:rsidRPr="00BB26EA">
        <w:rPr>
          <w:rFonts w:ascii="Arial" w:hAnsi="Arial" w:cs="Arial"/>
          <w:b/>
          <w:szCs w:val="22"/>
          <w:lang w:val="en-GB"/>
        </w:rPr>
        <w:t>UNDP interventions have brought contribution</w:t>
      </w:r>
      <w:r w:rsidR="00DF02A6" w:rsidRPr="00BB26EA">
        <w:rPr>
          <w:rFonts w:ascii="Arial" w:hAnsi="Arial" w:cs="Arial"/>
          <w:b/>
          <w:szCs w:val="22"/>
          <w:lang w:val="en-GB"/>
        </w:rPr>
        <w:t>s</w:t>
      </w:r>
      <w:r w:rsidRPr="00BB26EA">
        <w:rPr>
          <w:rFonts w:ascii="Arial" w:hAnsi="Arial" w:cs="Arial"/>
          <w:b/>
          <w:szCs w:val="22"/>
          <w:lang w:val="en-GB"/>
        </w:rPr>
        <w:t xml:space="preserve"> to </w:t>
      </w:r>
      <w:r w:rsidR="00294AC5" w:rsidRPr="00BB26EA">
        <w:rPr>
          <w:rFonts w:ascii="Arial" w:hAnsi="Arial" w:cs="Arial"/>
          <w:b/>
          <w:szCs w:val="22"/>
          <w:lang w:val="en-GB"/>
        </w:rPr>
        <w:t xml:space="preserve">increased role of youth leaders </w:t>
      </w:r>
      <w:r w:rsidR="00294AC5" w:rsidRPr="00BB26EA">
        <w:rPr>
          <w:rFonts w:ascii="Arial" w:eastAsiaTheme="minorEastAsia" w:hAnsi="Arial" w:cs="Arial"/>
          <w:b/>
          <w:szCs w:val="22"/>
          <w:lang w:val="en-GB"/>
        </w:rPr>
        <w:t>in policy formulation and implementation processes</w:t>
      </w:r>
      <w:r w:rsidR="008B24DD" w:rsidRPr="00BB26EA">
        <w:rPr>
          <w:rFonts w:ascii="Arial" w:hAnsi="Arial" w:cs="Arial"/>
          <w:b/>
          <w:szCs w:val="22"/>
          <w:lang w:val="en-GB"/>
        </w:rPr>
        <w:t>.</w:t>
      </w:r>
      <w:r w:rsidR="003B0C3C" w:rsidRPr="00BB26EA">
        <w:rPr>
          <w:rFonts w:ascii="Arial" w:hAnsi="Arial" w:cs="Arial"/>
          <w:b/>
          <w:i/>
          <w:szCs w:val="22"/>
          <w:lang w:val="en-GB"/>
        </w:rPr>
        <w:t xml:space="preserve"> </w:t>
      </w:r>
      <w:r w:rsidR="003B0C3C" w:rsidRPr="00BB26EA">
        <w:rPr>
          <w:rFonts w:ascii="Arial" w:hAnsi="Arial" w:cs="Arial"/>
          <w:szCs w:val="22"/>
          <w:lang w:val="en-GB"/>
        </w:rPr>
        <w:t xml:space="preserve">If we understand that informal MUN group of leaders as well as </w:t>
      </w:r>
      <w:r w:rsidR="00C175A9" w:rsidRPr="00BB26EA">
        <w:rPr>
          <w:rFonts w:ascii="Arial" w:hAnsi="Arial" w:cs="Arial"/>
          <w:szCs w:val="22"/>
          <w:lang w:val="en-GB"/>
        </w:rPr>
        <w:t>formal</w:t>
      </w:r>
      <w:r w:rsidR="008B24DD" w:rsidRPr="00BB26EA">
        <w:rPr>
          <w:rFonts w:ascii="Arial" w:hAnsi="Arial" w:cs="Arial"/>
          <w:szCs w:val="22"/>
          <w:lang w:val="en-GB"/>
        </w:rPr>
        <w:t xml:space="preserve"> </w:t>
      </w:r>
      <w:r w:rsidR="003B0C3C" w:rsidRPr="00BB26EA">
        <w:rPr>
          <w:rFonts w:ascii="Arial" w:hAnsi="Arial" w:cs="Arial"/>
          <w:szCs w:val="22"/>
          <w:lang w:val="en-GB"/>
        </w:rPr>
        <w:t xml:space="preserve">MUN clubs, by definition, constitute civil society, we can conclude that UNDP’s contribution in this area </w:t>
      </w:r>
      <w:r w:rsidR="00C175A9" w:rsidRPr="00BB26EA">
        <w:rPr>
          <w:rFonts w:ascii="Arial" w:hAnsi="Arial" w:cs="Arial"/>
          <w:szCs w:val="22"/>
          <w:lang w:val="en-GB"/>
        </w:rPr>
        <w:t>have some contribution to civil society, albeit limited to a very small segment of it.</w:t>
      </w:r>
      <w:r w:rsidR="00C175A9" w:rsidRPr="00BB26EA">
        <w:rPr>
          <w:rFonts w:ascii="Arial" w:hAnsi="Arial" w:cs="Arial"/>
          <w:b/>
          <w:i/>
          <w:szCs w:val="22"/>
          <w:lang w:val="en-GB"/>
        </w:rPr>
        <w:t xml:space="preserve"> </w:t>
      </w:r>
      <w:r w:rsidR="00DF02A6" w:rsidRPr="00BB26EA">
        <w:rPr>
          <w:rFonts w:ascii="Arial" w:hAnsi="Arial" w:cs="Arial"/>
          <w:szCs w:val="22"/>
          <w:lang w:val="en-GB"/>
        </w:rPr>
        <w:t xml:space="preserve">Investments in </w:t>
      </w:r>
      <w:r w:rsidR="00894022" w:rsidRPr="00BB26EA">
        <w:rPr>
          <w:rFonts w:ascii="Arial" w:hAnsi="Arial" w:cs="Arial"/>
          <w:szCs w:val="22"/>
          <w:lang w:val="en-GB"/>
        </w:rPr>
        <w:t>youth empowerment and capacity building</w:t>
      </w:r>
      <w:r w:rsidR="00DF02A6" w:rsidRPr="00BB26EA">
        <w:rPr>
          <w:rFonts w:ascii="Arial" w:hAnsi="Arial" w:cs="Arial"/>
          <w:szCs w:val="22"/>
          <w:lang w:val="en-GB"/>
        </w:rPr>
        <w:t xml:space="preserve"> already s</w:t>
      </w:r>
      <w:r w:rsidR="00C175A9" w:rsidRPr="00BB26EA">
        <w:rPr>
          <w:rFonts w:ascii="Arial" w:hAnsi="Arial" w:cs="Arial"/>
          <w:szCs w:val="22"/>
          <w:lang w:val="en-GB"/>
        </w:rPr>
        <w:t xml:space="preserve">how positive changes in ways young leaders get involved in different issues of interest and also commitment to be more active in different spheres of life. </w:t>
      </w:r>
    </w:p>
    <w:p w14:paraId="0F7053FD" w14:textId="77777777" w:rsidR="008B24DD" w:rsidRPr="00BB26EA" w:rsidRDefault="00BC3528" w:rsidP="00B67FD3">
      <w:pPr>
        <w:spacing w:before="100" w:beforeAutospacing="1" w:after="100" w:afterAutospacing="1"/>
        <w:jc w:val="both"/>
        <w:rPr>
          <w:rFonts w:ascii="Arial" w:hAnsi="Arial" w:cs="Arial"/>
          <w:b/>
          <w:i/>
          <w:szCs w:val="22"/>
          <w:lang w:val="en-GB"/>
        </w:rPr>
      </w:pPr>
      <w:r w:rsidRPr="00BB26EA">
        <w:rPr>
          <w:rFonts w:ascii="Arial" w:hAnsi="Arial" w:cs="Arial"/>
          <w:b/>
          <w:i/>
          <w:szCs w:val="22"/>
          <w:lang w:val="en-GB"/>
        </w:rPr>
        <w:t xml:space="preserve">UNDP has had no direct </w:t>
      </w:r>
      <w:r w:rsidR="005D0189" w:rsidRPr="00BB26EA">
        <w:rPr>
          <w:rFonts w:ascii="Arial" w:hAnsi="Arial" w:cs="Arial"/>
          <w:b/>
          <w:i/>
          <w:szCs w:val="22"/>
          <w:lang w:val="en-GB"/>
        </w:rPr>
        <w:t xml:space="preserve">contributions to </w:t>
      </w:r>
      <w:r w:rsidR="00C175A9" w:rsidRPr="00BB26EA">
        <w:rPr>
          <w:rFonts w:ascii="Arial" w:hAnsi="Arial" w:cs="Arial"/>
          <w:b/>
          <w:szCs w:val="22"/>
          <w:lang w:val="en-GB"/>
        </w:rPr>
        <w:t>media and vulnerable groups</w:t>
      </w:r>
      <w:r w:rsidR="00EF4879" w:rsidRPr="00BB26EA">
        <w:rPr>
          <w:rFonts w:ascii="Arial" w:hAnsi="Arial" w:cs="Arial"/>
          <w:b/>
          <w:szCs w:val="22"/>
          <w:lang w:val="en-GB"/>
        </w:rPr>
        <w:t xml:space="preserve">’ increased role </w:t>
      </w:r>
      <w:r w:rsidR="00EF4879" w:rsidRPr="00BB26EA">
        <w:rPr>
          <w:rFonts w:ascii="Arial" w:eastAsiaTheme="minorEastAsia" w:hAnsi="Arial" w:cs="Arial"/>
          <w:b/>
          <w:szCs w:val="22"/>
          <w:lang w:val="en-GB"/>
        </w:rPr>
        <w:t>in policy formulation and implementation processes</w:t>
      </w:r>
      <w:r w:rsidR="00EF4879" w:rsidRPr="00BB26EA">
        <w:rPr>
          <w:rFonts w:ascii="Arial" w:hAnsi="Arial" w:cs="Arial"/>
          <w:b/>
          <w:i/>
          <w:szCs w:val="22"/>
          <w:lang w:val="en-GB"/>
        </w:rPr>
        <w:t xml:space="preserve">. </w:t>
      </w:r>
      <w:r w:rsidR="008B24DD" w:rsidRPr="00BB26EA">
        <w:rPr>
          <w:rFonts w:ascii="Arial" w:hAnsi="Arial" w:cs="Arial"/>
          <w:szCs w:val="22"/>
          <w:lang w:val="en-GB"/>
        </w:rPr>
        <w:t xml:space="preserve">This Evaluation recorded that direct contributions to these thematic areas have </w:t>
      </w:r>
      <w:r w:rsidR="00EF4879" w:rsidRPr="00BB26EA">
        <w:rPr>
          <w:rFonts w:ascii="Arial" w:hAnsi="Arial" w:cs="Arial"/>
          <w:szCs w:val="22"/>
          <w:lang w:val="en-GB"/>
        </w:rPr>
        <w:t xml:space="preserve">not </w:t>
      </w:r>
      <w:r w:rsidR="008B24DD" w:rsidRPr="00BB26EA">
        <w:rPr>
          <w:rFonts w:ascii="Arial" w:hAnsi="Arial" w:cs="Arial"/>
          <w:szCs w:val="22"/>
          <w:lang w:val="en-GB"/>
        </w:rPr>
        <w:t xml:space="preserve">been provided by </w:t>
      </w:r>
      <w:r w:rsidR="00EF4879" w:rsidRPr="00BB26EA">
        <w:rPr>
          <w:rFonts w:ascii="Arial" w:hAnsi="Arial" w:cs="Arial"/>
          <w:szCs w:val="22"/>
          <w:lang w:val="en-GB"/>
        </w:rPr>
        <w:t xml:space="preserve">UNDP or </w:t>
      </w:r>
      <w:r w:rsidR="008B24DD" w:rsidRPr="00BB26EA">
        <w:rPr>
          <w:rFonts w:ascii="Arial" w:hAnsi="Arial" w:cs="Arial"/>
          <w:szCs w:val="22"/>
          <w:lang w:val="en-GB"/>
        </w:rPr>
        <w:t xml:space="preserve">other UN Agencies active in </w:t>
      </w:r>
      <w:r w:rsidR="00EF4879" w:rsidRPr="00BB26EA">
        <w:rPr>
          <w:rFonts w:ascii="Arial" w:hAnsi="Arial" w:cs="Arial"/>
          <w:szCs w:val="22"/>
          <w:lang w:val="en-GB"/>
        </w:rPr>
        <w:t>Azerbaijan</w:t>
      </w:r>
      <w:r w:rsidR="008B24DD" w:rsidRPr="00BB26EA">
        <w:rPr>
          <w:rFonts w:ascii="Arial" w:hAnsi="Arial" w:cs="Arial"/>
          <w:szCs w:val="22"/>
          <w:lang w:val="en-GB"/>
        </w:rPr>
        <w:t xml:space="preserve">. </w:t>
      </w:r>
    </w:p>
    <w:p w14:paraId="6352B8C5" w14:textId="77777777" w:rsidR="00326A8A" w:rsidRPr="00BB26EA" w:rsidRDefault="00DF33D7" w:rsidP="00B67FD3">
      <w:pPr>
        <w:spacing w:before="100" w:beforeAutospacing="1" w:after="100" w:afterAutospacing="1"/>
        <w:jc w:val="both"/>
        <w:rPr>
          <w:rFonts w:ascii="Arial" w:hAnsi="Arial" w:cs="Arial"/>
          <w:szCs w:val="22"/>
          <w:lang w:val="en-GB"/>
        </w:rPr>
      </w:pPr>
      <w:r w:rsidRPr="00BB26EA">
        <w:rPr>
          <w:rFonts w:ascii="Arial" w:hAnsi="Arial" w:cs="Arial"/>
          <w:b/>
          <w:i/>
          <w:szCs w:val="22"/>
          <w:lang w:val="en-GB"/>
        </w:rPr>
        <w:lastRenderedPageBreak/>
        <w:t xml:space="preserve">UNDP Interventions have been managed and implemented </w:t>
      </w:r>
      <w:r w:rsidR="00326A8A" w:rsidRPr="00BB26EA">
        <w:rPr>
          <w:rFonts w:ascii="Arial" w:hAnsi="Arial" w:cs="Arial"/>
          <w:b/>
          <w:i/>
          <w:szCs w:val="22"/>
          <w:lang w:val="en-GB"/>
        </w:rPr>
        <w:t xml:space="preserve">efficiently, ensuring </w:t>
      </w:r>
      <w:r w:rsidR="00EF4879" w:rsidRPr="00BB26EA">
        <w:rPr>
          <w:rFonts w:ascii="Arial" w:hAnsi="Arial" w:cs="Arial"/>
          <w:b/>
          <w:i/>
          <w:szCs w:val="22"/>
          <w:lang w:val="en-GB"/>
        </w:rPr>
        <w:t>that there were no overlaps with other interventions</w:t>
      </w:r>
      <w:r w:rsidR="00326A8A" w:rsidRPr="00BB26EA">
        <w:rPr>
          <w:rFonts w:ascii="Arial" w:hAnsi="Arial" w:cs="Arial"/>
          <w:szCs w:val="22"/>
          <w:lang w:val="en-GB"/>
        </w:rPr>
        <w:t xml:space="preserve">. </w:t>
      </w:r>
      <w:r w:rsidRPr="00BB26EA">
        <w:rPr>
          <w:rFonts w:ascii="Arial" w:hAnsi="Arial" w:cs="Arial"/>
          <w:szCs w:val="22"/>
          <w:lang w:val="en-GB"/>
        </w:rPr>
        <w:t xml:space="preserve">Management of </w:t>
      </w:r>
      <w:r w:rsidR="00EF4879" w:rsidRPr="00BB26EA">
        <w:rPr>
          <w:rFonts w:ascii="Arial" w:hAnsi="Arial" w:cs="Arial"/>
          <w:szCs w:val="22"/>
          <w:lang w:val="en-GB"/>
        </w:rPr>
        <w:t>projects</w:t>
      </w:r>
      <w:r w:rsidRPr="00BB26EA">
        <w:rPr>
          <w:rFonts w:ascii="Arial" w:hAnsi="Arial" w:cs="Arial"/>
          <w:szCs w:val="22"/>
          <w:lang w:val="en-GB"/>
        </w:rPr>
        <w:t xml:space="preserve"> and expertise of the teams for respective areas of interventions has been sound and contributed to effectiveness of </w:t>
      </w:r>
      <w:r w:rsidR="00EF4879" w:rsidRPr="00BB26EA">
        <w:rPr>
          <w:rFonts w:ascii="Arial" w:hAnsi="Arial" w:cs="Arial"/>
          <w:szCs w:val="22"/>
          <w:lang w:val="en-GB"/>
        </w:rPr>
        <w:t>projects</w:t>
      </w:r>
      <w:r w:rsidRPr="00BB26EA">
        <w:rPr>
          <w:rFonts w:ascii="Arial" w:hAnsi="Arial" w:cs="Arial"/>
          <w:szCs w:val="22"/>
          <w:lang w:val="en-GB"/>
        </w:rPr>
        <w:t xml:space="preserve"> and maintaining good cooperation with the government and development partners. </w:t>
      </w:r>
    </w:p>
    <w:p w14:paraId="77874FAE" w14:textId="77777777" w:rsidR="00326A8A" w:rsidRPr="00BB26EA" w:rsidRDefault="00404726"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The</w:t>
      </w:r>
      <w:r w:rsidR="00DF33D7" w:rsidRPr="00BB26EA">
        <w:rPr>
          <w:rFonts w:ascii="Arial" w:hAnsi="Arial" w:cs="Arial"/>
          <w:szCs w:val="22"/>
          <w:lang w:val="en-GB"/>
        </w:rPr>
        <w:t xml:space="preserve"> </w:t>
      </w:r>
      <w:r w:rsidR="00326A8A" w:rsidRPr="00BB26EA">
        <w:rPr>
          <w:rFonts w:ascii="Arial" w:hAnsi="Arial" w:cs="Arial"/>
          <w:b/>
          <w:i/>
          <w:szCs w:val="22"/>
          <w:lang w:val="en-GB"/>
        </w:rPr>
        <w:t xml:space="preserve">sustainability prospects of achievements </w:t>
      </w:r>
      <w:r w:rsidRPr="00BB26EA">
        <w:rPr>
          <w:rFonts w:ascii="Arial" w:hAnsi="Arial" w:cs="Arial"/>
          <w:b/>
          <w:i/>
          <w:szCs w:val="22"/>
          <w:lang w:val="en-GB"/>
        </w:rPr>
        <w:t xml:space="preserve">of the projects implemented within the framework of Outcome 3 </w:t>
      </w:r>
      <w:r w:rsidR="00326A8A" w:rsidRPr="00BB26EA">
        <w:rPr>
          <w:rFonts w:ascii="Arial" w:hAnsi="Arial" w:cs="Arial"/>
          <w:b/>
          <w:i/>
          <w:szCs w:val="22"/>
          <w:lang w:val="en-GB"/>
        </w:rPr>
        <w:t>are mixed</w:t>
      </w:r>
      <w:r w:rsidR="00326A8A" w:rsidRPr="00BB26EA">
        <w:rPr>
          <w:rFonts w:ascii="Arial" w:hAnsi="Arial" w:cs="Arial"/>
          <w:szCs w:val="22"/>
          <w:lang w:val="en-GB"/>
        </w:rPr>
        <w:t xml:space="preserve">. The current policy framework </w:t>
      </w:r>
      <w:r w:rsidRPr="00BB26EA">
        <w:rPr>
          <w:rFonts w:ascii="Arial" w:hAnsi="Arial" w:cs="Arial"/>
          <w:szCs w:val="22"/>
          <w:lang w:val="en-GB"/>
        </w:rPr>
        <w:t xml:space="preserve">integrates important results and new initiatives introduced by UNDP (e.g. MUN, mainstreaming of youth issues). MUN clubs are being organised in Universities and engage increasing number of young leaders. However, M&amp;E framework and legislative/formal structures for internship placements have not taken root institutionally. </w:t>
      </w:r>
      <w:r w:rsidR="00DF33D7" w:rsidRPr="00BB26EA">
        <w:rPr>
          <w:rFonts w:ascii="Arial" w:hAnsi="Arial" w:cs="Arial"/>
          <w:szCs w:val="22"/>
          <w:lang w:val="en-GB"/>
        </w:rPr>
        <w:t xml:space="preserve">Capacities and models for innovative practices and mechanisms are in place and are relatively sustainable. </w:t>
      </w:r>
    </w:p>
    <w:p w14:paraId="1D08B88E" w14:textId="77777777" w:rsidR="00776072" w:rsidRPr="00BB26EA" w:rsidRDefault="00776072" w:rsidP="00B67FD3">
      <w:pPr>
        <w:spacing w:before="100" w:beforeAutospacing="1" w:after="100" w:afterAutospacing="1"/>
        <w:rPr>
          <w:rFonts w:ascii="Arial" w:hAnsi="Arial" w:cs="Arial"/>
          <w:b/>
          <w:bCs/>
          <w:smallCaps/>
          <w:color w:val="C00000"/>
          <w:kern w:val="32"/>
          <w:szCs w:val="22"/>
          <w:lang w:val="en-GB"/>
        </w:rPr>
      </w:pPr>
      <w:r w:rsidRPr="00BB26EA">
        <w:rPr>
          <w:rFonts w:ascii="Arial" w:hAnsi="Arial" w:cs="Arial"/>
          <w:szCs w:val="22"/>
          <w:lang w:val="en-GB"/>
        </w:rPr>
        <w:br w:type="page"/>
      </w:r>
    </w:p>
    <w:p w14:paraId="729CDA41" w14:textId="77777777" w:rsidR="00FD2AA7" w:rsidRPr="00BB26EA" w:rsidRDefault="00A67ED4" w:rsidP="00B67FD3">
      <w:pPr>
        <w:pStyle w:val="Heading1"/>
        <w:spacing w:before="100" w:beforeAutospacing="1" w:after="100" w:afterAutospacing="1"/>
        <w:rPr>
          <w:szCs w:val="22"/>
        </w:rPr>
      </w:pPr>
      <w:bookmarkStart w:id="53" w:name="_Toc453082003"/>
      <w:r w:rsidRPr="00BB26EA">
        <w:rPr>
          <w:szCs w:val="22"/>
        </w:rPr>
        <w:lastRenderedPageBreak/>
        <w:t>7</w:t>
      </w:r>
      <w:r w:rsidR="005D719D" w:rsidRPr="00BB26EA">
        <w:rPr>
          <w:szCs w:val="22"/>
        </w:rPr>
        <w:t xml:space="preserve">. </w:t>
      </w:r>
      <w:r w:rsidR="00FD2AA7" w:rsidRPr="00BB26EA">
        <w:rPr>
          <w:szCs w:val="22"/>
        </w:rPr>
        <w:t>Recommendations</w:t>
      </w:r>
      <w:bookmarkEnd w:id="53"/>
      <w:r w:rsidR="00FD2AA7" w:rsidRPr="00BB26EA">
        <w:rPr>
          <w:szCs w:val="22"/>
        </w:rPr>
        <w:t xml:space="preserve"> </w:t>
      </w:r>
    </w:p>
    <w:p w14:paraId="066DD213" w14:textId="77777777" w:rsidR="00495094" w:rsidRPr="00BB26EA" w:rsidRDefault="00495094"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The findings and conclusions of the evaluation point to the following recommendations, as elaborated in this section. Each recommendation has an addressee and a proposed timeframe. For ease of reference, recommendations are divided into two categories, as follows:</w:t>
      </w:r>
    </w:p>
    <w:p w14:paraId="3E20CA17" w14:textId="77777777" w:rsidR="00BD0EC8" w:rsidRPr="00BB26EA" w:rsidRDefault="00495094" w:rsidP="00B67FD3">
      <w:pPr>
        <w:spacing w:before="100" w:beforeAutospacing="1" w:after="100" w:afterAutospacing="1"/>
        <w:rPr>
          <w:rFonts w:ascii="Arial" w:eastAsia="TimesNewRoman" w:hAnsi="Arial" w:cs="Arial"/>
          <w:szCs w:val="22"/>
          <w:lang w:val="en-GB" w:eastAsia="en-GB"/>
        </w:rPr>
      </w:pPr>
      <w:r w:rsidRPr="00BB26EA">
        <w:rPr>
          <w:rFonts w:ascii="Arial" w:hAnsi="Arial" w:cs="Arial"/>
          <w:noProof/>
          <w:szCs w:val="22"/>
          <w:lang w:val="en-GB" w:eastAsia="en-GB"/>
        </w:rPr>
        <w:drawing>
          <wp:inline distT="0" distB="0" distL="0" distR="0" wp14:anchorId="0275DB84" wp14:editId="7E7313F1">
            <wp:extent cx="4958080" cy="1293495"/>
            <wp:effectExtent l="0" t="19050" r="13970" b="20955"/>
            <wp:docPr id="44"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Pr="00BB26EA">
        <w:rPr>
          <w:rFonts w:ascii="Arial" w:eastAsia="TimesNewRoman" w:hAnsi="Arial" w:cs="Arial"/>
          <w:szCs w:val="22"/>
          <w:lang w:val="en-GB" w:eastAsia="en-GB"/>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12"/>
        <w:gridCol w:w="1559"/>
        <w:gridCol w:w="1422"/>
      </w:tblGrid>
      <w:tr w:rsidR="00E21EA2" w:rsidRPr="00BB26EA" w14:paraId="749CCC25" w14:textId="77777777" w:rsidTr="00E21EA2">
        <w:trPr>
          <w:tblHeader/>
        </w:trPr>
        <w:tc>
          <w:tcPr>
            <w:tcW w:w="675" w:type="dxa"/>
          </w:tcPr>
          <w:p w14:paraId="0AF5AE20" w14:textId="77777777" w:rsidR="00DF33D7" w:rsidRPr="00BB26EA" w:rsidRDefault="00DF33D7" w:rsidP="00B67FD3">
            <w:pPr>
              <w:spacing w:before="100" w:beforeAutospacing="1" w:after="100" w:afterAutospacing="1"/>
              <w:jc w:val="center"/>
              <w:rPr>
                <w:rFonts w:ascii="Arial" w:hAnsi="Arial" w:cs="Arial"/>
                <w:b/>
                <w:szCs w:val="22"/>
                <w:lang w:val="en-GB"/>
              </w:rPr>
            </w:pPr>
            <w:r w:rsidRPr="00BB26EA">
              <w:rPr>
                <w:rFonts w:ascii="Arial" w:hAnsi="Arial" w:cs="Arial"/>
                <w:b/>
                <w:szCs w:val="22"/>
                <w:lang w:val="en-GB"/>
              </w:rPr>
              <w:t>No</w:t>
            </w:r>
          </w:p>
        </w:tc>
        <w:tc>
          <w:tcPr>
            <w:tcW w:w="5812" w:type="dxa"/>
          </w:tcPr>
          <w:p w14:paraId="0E25A5F8" w14:textId="77777777" w:rsidR="00DF33D7" w:rsidRPr="00BB26EA" w:rsidRDefault="00DF33D7" w:rsidP="00B67FD3">
            <w:pPr>
              <w:spacing w:before="100" w:beforeAutospacing="1" w:after="100" w:afterAutospacing="1"/>
              <w:jc w:val="center"/>
              <w:rPr>
                <w:rFonts w:ascii="Arial" w:hAnsi="Arial" w:cs="Arial"/>
                <w:b/>
                <w:szCs w:val="22"/>
                <w:lang w:val="en-GB"/>
              </w:rPr>
            </w:pPr>
            <w:r w:rsidRPr="00BB26EA">
              <w:rPr>
                <w:rFonts w:ascii="Arial" w:hAnsi="Arial" w:cs="Arial"/>
                <w:b/>
                <w:szCs w:val="22"/>
                <w:lang w:val="en-GB"/>
              </w:rPr>
              <w:t>Recommendations</w:t>
            </w:r>
          </w:p>
        </w:tc>
        <w:tc>
          <w:tcPr>
            <w:tcW w:w="1559" w:type="dxa"/>
          </w:tcPr>
          <w:p w14:paraId="555CD23D" w14:textId="77777777" w:rsidR="00DF33D7" w:rsidRPr="00BB26EA" w:rsidRDefault="00DF33D7" w:rsidP="00B67FD3">
            <w:pPr>
              <w:spacing w:before="100" w:beforeAutospacing="1" w:after="100" w:afterAutospacing="1"/>
              <w:jc w:val="center"/>
              <w:rPr>
                <w:rFonts w:ascii="Arial" w:hAnsi="Arial" w:cs="Arial"/>
                <w:b/>
                <w:szCs w:val="22"/>
                <w:lang w:val="en-GB"/>
              </w:rPr>
            </w:pPr>
            <w:r w:rsidRPr="00BB26EA">
              <w:rPr>
                <w:rFonts w:ascii="Arial" w:hAnsi="Arial" w:cs="Arial"/>
                <w:b/>
                <w:szCs w:val="22"/>
                <w:lang w:val="en-GB"/>
              </w:rPr>
              <w:t>Addressee</w:t>
            </w:r>
          </w:p>
        </w:tc>
        <w:tc>
          <w:tcPr>
            <w:tcW w:w="1422" w:type="dxa"/>
          </w:tcPr>
          <w:p w14:paraId="64FA625F" w14:textId="77777777" w:rsidR="00DF33D7" w:rsidRPr="00BB26EA" w:rsidRDefault="00DF33D7" w:rsidP="00B67FD3">
            <w:pPr>
              <w:spacing w:before="100" w:beforeAutospacing="1" w:after="100" w:afterAutospacing="1"/>
              <w:jc w:val="center"/>
              <w:rPr>
                <w:rFonts w:ascii="Arial" w:hAnsi="Arial" w:cs="Arial"/>
                <w:b/>
                <w:szCs w:val="22"/>
                <w:lang w:val="en-GB"/>
              </w:rPr>
            </w:pPr>
            <w:r w:rsidRPr="00BB26EA">
              <w:rPr>
                <w:rFonts w:ascii="Arial" w:hAnsi="Arial" w:cs="Arial"/>
                <w:b/>
                <w:szCs w:val="22"/>
                <w:lang w:val="en-GB"/>
              </w:rPr>
              <w:t>Timing</w:t>
            </w:r>
          </w:p>
        </w:tc>
      </w:tr>
      <w:tr w:rsidR="00DF33D7" w:rsidRPr="00BB26EA" w14:paraId="383EEB0D" w14:textId="77777777" w:rsidTr="00040192">
        <w:tc>
          <w:tcPr>
            <w:tcW w:w="9468" w:type="dxa"/>
            <w:gridSpan w:val="4"/>
            <w:tcBorders>
              <w:bottom w:val="single" w:sz="4" w:space="0" w:color="auto"/>
            </w:tcBorders>
            <w:shd w:val="clear" w:color="auto" w:fill="DBE5F1"/>
          </w:tcPr>
          <w:p w14:paraId="3E50AE63" w14:textId="77777777" w:rsidR="00DF33D7" w:rsidRPr="00BB26EA" w:rsidRDefault="00DF33D7" w:rsidP="00B67FD3">
            <w:pPr>
              <w:spacing w:before="100" w:beforeAutospacing="1" w:after="100" w:afterAutospacing="1"/>
              <w:rPr>
                <w:rFonts w:ascii="Arial" w:hAnsi="Arial" w:cs="Arial"/>
                <w:b/>
                <w:szCs w:val="22"/>
                <w:lang w:val="en-GB"/>
              </w:rPr>
            </w:pPr>
            <w:r w:rsidRPr="00BB26EA">
              <w:rPr>
                <w:rFonts w:ascii="Arial" w:hAnsi="Arial" w:cs="Arial"/>
                <w:b/>
                <w:szCs w:val="22"/>
                <w:lang w:val="en-GB"/>
              </w:rPr>
              <w:t>Strategic and Programming Recommendations (SP)</w:t>
            </w:r>
          </w:p>
        </w:tc>
      </w:tr>
      <w:tr w:rsidR="00E21EA2" w:rsidRPr="00BB26EA" w14:paraId="7861642C" w14:textId="77777777" w:rsidTr="00E21EA2">
        <w:tc>
          <w:tcPr>
            <w:tcW w:w="675" w:type="dxa"/>
            <w:shd w:val="clear" w:color="auto" w:fill="auto"/>
          </w:tcPr>
          <w:p w14:paraId="60CC1874" w14:textId="77777777" w:rsidR="00DF33D7" w:rsidRPr="00BB26EA" w:rsidRDefault="00DF33D7" w:rsidP="00B67FD3">
            <w:pPr>
              <w:spacing w:before="100" w:beforeAutospacing="1" w:after="100" w:afterAutospacing="1"/>
              <w:rPr>
                <w:rFonts w:ascii="Arial" w:hAnsi="Arial" w:cs="Arial"/>
                <w:b/>
                <w:szCs w:val="22"/>
                <w:lang w:val="en-GB"/>
              </w:rPr>
            </w:pPr>
            <w:r w:rsidRPr="00BB26EA">
              <w:rPr>
                <w:rFonts w:ascii="Arial" w:hAnsi="Arial" w:cs="Arial"/>
                <w:b/>
                <w:szCs w:val="22"/>
                <w:lang w:val="en-GB"/>
              </w:rPr>
              <w:t>SP1</w:t>
            </w:r>
          </w:p>
        </w:tc>
        <w:tc>
          <w:tcPr>
            <w:tcW w:w="5812" w:type="dxa"/>
            <w:shd w:val="clear" w:color="auto" w:fill="auto"/>
          </w:tcPr>
          <w:p w14:paraId="10D305F7" w14:textId="77777777" w:rsidR="00DF33D7" w:rsidRPr="00BB26EA" w:rsidRDefault="000F2255" w:rsidP="00B67FD3">
            <w:pPr>
              <w:spacing w:before="100" w:beforeAutospacing="1" w:after="100" w:afterAutospacing="1"/>
              <w:rPr>
                <w:rFonts w:ascii="Arial" w:hAnsi="Arial" w:cs="Arial"/>
                <w:b/>
                <w:bCs/>
                <w:color w:val="000000"/>
                <w:szCs w:val="22"/>
                <w:lang w:val="en-GB"/>
              </w:rPr>
            </w:pPr>
            <w:r w:rsidRPr="00BB26EA">
              <w:rPr>
                <w:rFonts w:ascii="Arial" w:hAnsi="Arial" w:cs="Arial"/>
                <w:b/>
                <w:bCs/>
                <w:color w:val="000000"/>
                <w:szCs w:val="22"/>
                <w:lang w:val="en-GB"/>
              </w:rPr>
              <w:t xml:space="preserve">Continue investing in youth leadership and empowerment </w:t>
            </w:r>
          </w:p>
          <w:p w14:paraId="0A9896D2" w14:textId="77777777" w:rsidR="00B63FF7" w:rsidRPr="00BB26EA" w:rsidRDefault="00DF33D7" w:rsidP="004D55FD">
            <w:pPr>
              <w:spacing w:before="100" w:beforeAutospacing="1" w:after="100" w:afterAutospacing="1"/>
              <w:rPr>
                <w:rFonts w:ascii="Arial" w:hAnsi="Arial" w:cs="Arial"/>
                <w:bCs/>
                <w:color w:val="000000"/>
                <w:szCs w:val="22"/>
                <w:lang w:val="en-GB"/>
              </w:rPr>
            </w:pPr>
            <w:r w:rsidRPr="00BB26EA">
              <w:rPr>
                <w:rFonts w:ascii="Arial" w:hAnsi="Arial" w:cs="Arial"/>
                <w:bCs/>
                <w:color w:val="000000"/>
                <w:szCs w:val="22"/>
                <w:lang w:val="en-GB"/>
              </w:rPr>
              <w:t xml:space="preserve">UNDP </w:t>
            </w:r>
            <w:r w:rsidR="000F2255" w:rsidRPr="00BB26EA">
              <w:rPr>
                <w:rFonts w:ascii="Arial" w:hAnsi="Arial" w:cs="Arial"/>
                <w:bCs/>
                <w:color w:val="000000"/>
                <w:szCs w:val="22"/>
                <w:lang w:val="en-GB"/>
              </w:rPr>
              <w:t xml:space="preserve">globally has strong legacy and experience in youth empowerment and youth policy development, and strong experience, critical mass of young leaders and government partners in Azerbaijan. Implementation of projects within the framework of Outcome 3 brought good momentum that could be built on with further investment in this area. </w:t>
            </w:r>
            <w:r w:rsidRPr="00BB26EA">
              <w:rPr>
                <w:rFonts w:ascii="Arial" w:hAnsi="Arial" w:cs="Arial"/>
                <w:bCs/>
                <w:color w:val="000000"/>
                <w:szCs w:val="22"/>
                <w:lang w:val="en-GB"/>
              </w:rPr>
              <w:t xml:space="preserve">Exploring opportunities for </w:t>
            </w:r>
            <w:r w:rsidR="000F2255" w:rsidRPr="00BB26EA">
              <w:rPr>
                <w:rFonts w:ascii="Arial" w:hAnsi="Arial" w:cs="Arial"/>
                <w:bCs/>
                <w:color w:val="000000"/>
                <w:szCs w:val="22"/>
                <w:lang w:val="en-GB"/>
              </w:rPr>
              <w:t xml:space="preserve">further work with young leaders would be important and would fill in the gap in </w:t>
            </w:r>
            <w:r w:rsidR="004D55FD" w:rsidRPr="00BB26EA">
              <w:rPr>
                <w:rFonts w:ascii="Arial" w:hAnsi="Arial" w:cs="Arial"/>
                <w:bCs/>
                <w:color w:val="000000"/>
                <w:szCs w:val="22"/>
                <w:lang w:val="en-GB"/>
              </w:rPr>
              <w:t xml:space="preserve">inclusion of civil society in policy making. </w:t>
            </w:r>
          </w:p>
        </w:tc>
        <w:tc>
          <w:tcPr>
            <w:tcW w:w="1559" w:type="dxa"/>
            <w:shd w:val="clear" w:color="auto" w:fill="auto"/>
          </w:tcPr>
          <w:p w14:paraId="1ADEB1B6" w14:textId="77777777" w:rsidR="00DF33D7" w:rsidRPr="00BB26EA" w:rsidRDefault="00DF33D7" w:rsidP="00B67FD3">
            <w:pPr>
              <w:spacing w:before="100" w:beforeAutospacing="1" w:after="100" w:afterAutospacing="1"/>
              <w:rPr>
                <w:rFonts w:ascii="Arial" w:hAnsi="Arial" w:cs="Arial"/>
                <w:szCs w:val="22"/>
                <w:lang w:val="en-GB"/>
              </w:rPr>
            </w:pPr>
            <w:r w:rsidRPr="00BB26EA">
              <w:rPr>
                <w:rFonts w:ascii="Arial" w:hAnsi="Arial" w:cs="Arial"/>
                <w:szCs w:val="22"/>
                <w:lang w:val="en-GB"/>
              </w:rPr>
              <w:t>UNDP and international donors</w:t>
            </w:r>
          </w:p>
        </w:tc>
        <w:tc>
          <w:tcPr>
            <w:tcW w:w="1422" w:type="dxa"/>
            <w:shd w:val="clear" w:color="auto" w:fill="auto"/>
          </w:tcPr>
          <w:p w14:paraId="6C54482A" w14:textId="77777777" w:rsidR="00DF33D7" w:rsidRPr="00BB26EA" w:rsidRDefault="00DF33D7" w:rsidP="00B67FD3">
            <w:pPr>
              <w:spacing w:before="100" w:beforeAutospacing="1" w:after="100" w:afterAutospacing="1"/>
              <w:rPr>
                <w:rFonts w:ascii="Arial" w:hAnsi="Arial" w:cs="Arial"/>
                <w:szCs w:val="22"/>
                <w:lang w:val="en-GB"/>
              </w:rPr>
            </w:pPr>
            <w:r w:rsidRPr="00BB26EA">
              <w:rPr>
                <w:rFonts w:ascii="Arial" w:hAnsi="Arial" w:cs="Arial"/>
                <w:szCs w:val="22"/>
                <w:lang w:val="en-GB"/>
              </w:rPr>
              <w:t>2016 onwards</w:t>
            </w:r>
          </w:p>
        </w:tc>
      </w:tr>
      <w:tr w:rsidR="004D55FD" w:rsidRPr="00BB26EA" w14:paraId="59F32989" w14:textId="77777777" w:rsidTr="00E21EA2">
        <w:tc>
          <w:tcPr>
            <w:tcW w:w="675" w:type="dxa"/>
            <w:shd w:val="clear" w:color="auto" w:fill="auto"/>
          </w:tcPr>
          <w:p w14:paraId="4B4CE1FF" w14:textId="77777777" w:rsidR="004D55FD" w:rsidRPr="00BB26EA" w:rsidRDefault="004D55FD" w:rsidP="004D55FD">
            <w:pPr>
              <w:spacing w:before="100" w:beforeAutospacing="1" w:after="100" w:afterAutospacing="1"/>
              <w:rPr>
                <w:rFonts w:ascii="Arial" w:hAnsi="Arial" w:cs="Arial"/>
                <w:b/>
                <w:szCs w:val="22"/>
                <w:lang w:val="en-GB"/>
              </w:rPr>
            </w:pPr>
            <w:r w:rsidRPr="00BB26EA">
              <w:rPr>
                <w:rFonts w:ascii="Arial" w:hAnsi="Arial" w:cs="Arial"/>
                <w:b/>
                <w:szCs w:val="22"/>
                <w:lang w:val="en-GB"/>
              </w:rPr>
              <w:t>SP2</w:t>
            </w:r>
          </w:p>
        </w:tc>
        <w:tc>
          <w:tcPr>
            <w:tcW w:w="5812" w:type="dxa"/>
            <w:shd w:val="clear" w:color="auto" w:fill="auto"/>
          </w:tcPr>
          <w:p w14:paraId="5F86D0C5" w14:textId="77777777" w:rsidR="004D55FD" w:rsidRPr="00BB26EA" w:rsidRDefault="004D55FD" w:rsidP="004D55FD">
            <w:pPr>
              <w:spacing w:before="100" w:beforeAutospacing="1" w:after="100" w:afterAutospacing="1"/>
              <w:rPr>
                <w:rFonts w:ascii="Arial" w:hAnsi="Arial" w:cs="Arial"/>
                <w:b/>
                <w:bCs/>
                <w:color w:val="000000"/>
                <w:szCs w:val="22"/>
                <w:lang w:val="en-GB"/>
              </w:rPr>
            </w:pPr>
            <w:r w:rsidRPr="00BB26EA">
              <w:rPr>
                <w:rFonts w:ascii="Arial" w:hAnsi="Arial" w:cs="Arial"/>
                <w:b/>
                <w:bCs/>
                <w:color w:val="000000"/>
                <w:szCs w:val="22"/>
                <w:lang w:val="en-GB"/>
              </w:rPr>
              <w:t>Ensure that Outcomes of UN/DP Partnership Framework with Government are well elaborated and sound.</w:t>
            </w:r>
          </w:p>
          <w:p w14:paraId="52040D4D" w14:textId="77777777" w:rsidR="004D55FD" w:rsidRPr="00BB26EA" w:rsidRDefault="004D55FD" w:rsidP="000B05AF">
            <w:pPr>
              <w:spacing w:before="100" w:beforeAutospacing="1" w:after="100" w:afterAutospacing="1"/>
              <w:rPr>
                <w:rFonts w:ascii="Arial" w:hAnsi="Arial" w:cs="Arial"/>
                <w:bCs/>
                <w:color w:val="000000"/>
                <w:szCs w:val="22"/>
                <w:lang w:val="en-GB"/>
              </w:rPr>
            </w:pPr>
            <w:r w:rsidRPr="00BB26EA">
              <w:rPr>
                <w:rFonts w:ascii="Arial" w:hAnsi="Arial" w:cs="Arial"/>
                <w:bCs/>
                <w:color w:val="000000"/>
                <w:szCs w:val="22"/>
                <w:lang w:val="en-GB"/>
              </w:rPr>
              <w:t xml:space="preserve">This evaluation showed weaknesses in approach whereby UNDP is required to transpose UNDF/UNPF outcomes for its country programme document. This is particularly </w:t>
            </w:r>
            <w:r w:rsidR="000B05AF" w:rsidRPr="00BB26EA">
              <w:rPr>
                <w:rFonts w:ascii="Arial" w:hAnsi="Arial" w:cs="Arial"/>
                <w:bCs/>
                <w:color w:val="000000"/>
                <w:szCs w:val="22"/>
                <w:lang w:val="en-GB"/>
              </w:rPr>
              <w:t>important for countries where UNDP’s interventions are not extensive, as it is the case in Azerbaijan</w:t>
            </w:r>
          </w:p>
        </w:tc>
        <w:tc>
          <w:tcPr>
            <w:tcW w:w="1559" w:type="dxa"/>
            <w:shd w:val="clear" w:color="auto" w:fill="auto"/>
          </w:tcPr>
          <w:p w14:paraId="007F26DB" w14:textId="77777777" w:rsidR="004D55FD" w:rsidRPr="00BB26EA" w:rsidRDefault="000B05AF" w:rsidP="00B67FD3">
            <w:pPr>
              <w:spacing w:before="100" w:beforeAutospacing="1" w:after="100" w:afterAutospacing="1"/>
              <w:rPr>
                <w:rFonts w:ascii="Arial" w:hAnsi="Arial" w:cs="Arial"/>
                <w:szCs w:val="22"/>
                <w:lang w:val="en-GB"/>
              </w:rPr>
            </w:pPr>
            <w:r w:rsidRPr="00BB26EA">
              <w:rPr>
                <w:rFonts w:ascii="Arial" w:hAnsi="Arial" w:cs="Arial"/>
                <w:szCs w:val="22"/>
                <w:lang w:val="en-GB"/>
              </w:rPr>
              <w:t>UN Agencies</w:t>
            </w:r>
          </w:p>
        </w:tc>
        <w:tc>
          <w:tcPr>
            <w:tcW w:w="1422" w:type="dxa"/>
            <w:shd w:val="clear" w:color="auto" w:fill="auto"/>
          </w:tcPr>
          <w:p w14:paraId="290257E8" w14:textId="77777777" w:rsidR="004D55FD" w:rsidRPr="00BB26EA" w:rsidRDefault="000B05AF" w:rsidP="00B67FD3">
            <w:pPr>
              <w:spacing w:before="100" w:beforeAutospacing="1" w:after="100" w:afterAutospacing="1"/>
              <w:rPr>
                <w:rFonts w:ascii="Arial" w:hAnsi="Arial" w:cs="Arial"/>
                <w:szCs w:val="22"/>
                <w:lang w:val="en-GB"/>
              </w:rPr>
            </w:pPr>
            <w:r w:rsidRPr="00BB26EA">
              <w:rPr>
                <w:rFonts w:ascii="Arial" w:hAnsi="Arial" w:cs="Arial"/>
                <w:szCs w:val="22"/>
                <w:lang w:val="en-GB"/>
              </w:rPr>
              <w:t>permanent</w:t>
            </w:r>
          </w:p>
        </w:tc>
      </w:tr>
    </w:tbl>
    <w:p w14:paraId="608D5255" w14:textId="77777777" w:rsidR="00B63FF7" w:rsidRPr="00BB26EA" w:rsidRDefault="00B63FF7" w:rsidP="00B67FD3">
      <w:pPr>
        <w:spacing w:before="100" w:beforeAutospacing="1" w:after="100" w:afterAutospacing="1"/>
        <w:rPr>
          <w:rFonts w:ascii="Arial" w:hAnsi="Arial" w:cs="Arial"/>
          <w:szCs w:val="22"/>
          <w:lang w:val="en-GB"/>
        </w:rPr>
      </w:pPr>
      <w:r w:rsidRPr="00BB26EA">
        <w:rPr>
          <w:rFonts w:ascii="Arial" w:hAnsi="Arial" w:cs="Arial"/>
          <w:szCs w:val="22"/>
          <w:lang w:val="en-GB"/>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12"/>
        <w:gridCol w:w="1305"/>
        <w:gridCol w:w="1676"/>
      </w:tblGrid>
      <w:tr w:rsidR="00DF33D7" w:rsidRPr="00BB26EA" w14:paraId="16507551" w14:textId="77777777" w:rsidTr="00040192">
        <w:tc>
          <w:tcPr>
            <w:tcW w:w="9468" w:type="dxa"/>
            <w:gridSpan w:val="4"/>
            <w:shd w:val="clear" w:color="auto" w:fill="DBE5F1"/>
          </w:tcPr>
          <w:p w14:paraId="289C7C12" w14:textId="77777777" w:rsidR="00DF33D7" w:rsidRPr="00BB26EA" w:rsidRDefault="00DF33D7" w:rsidP="00B67FD3">
            <w:pPr>
              <w:spacing w:before="100" w:beforeAutospacing="1" w:after="100" w:afterAutospacing="1"/>
              <w:rPr>
                <w:rFonts w:ascii="Arial" w:hAnsi="Arial" w:cs="Arial"/>
                <w:b/>
                <w:szCs w:val="22"/>
                <w:highlight w:val="yellow"/>
                <w:lang w:val="en-GB"/>
              </w:rPr>
            </w:pPr>
            <w:r w:rsidRPr="00BB26EA">
              <w:rPr>
                <w:rFonts w:ascii="Arial" w:hAnsi="Arial" w:cs="Arial"/>
                <w:b/>
                <w:szCs w:val="22"/>
                <w:lang w:val="en-GB"/>
              </w:rPr>
              <w:lastRenderedPageBreak/>
              <w:t>Operational Recommendations (O)</w:t>
            </w:r>
          </w:p>
        </w:tc>
      </w:tr>
      <w:tr w:rsidR="00E21EA2" w:rsidRPr="00BB26EA" w14:paraId="49F67195" w14:textId="77777777" w:rsidTr="00A32E22">
        <w:tc>
          <w:tcPr>
            <w:tcW w:w="675" w:type="dxa"/>
          </w:tcPr>
          <w:p w14:paraId="27B14F70" w14:textId="77777777" w:rsidR="00DF33D7" w:rsidRPr="00BB26EA" w:rsidRDefault="00F022E4" w:rsidP="00B67FD3">
            <w:pPr>
              <w:spacing w:before="100" w:beforeAutospacing="1" w:after="100" w:afterAutospacing="1"/>
              <w:rPr>
                <w:rFonts w:ascii="Arial" w:hAnsi="Arial" w:cs="Arial"/>
                <w:b/>
                <w:szCs w:val="22"/>
                <w:lang w:val="en-GB"/>
              </w:rPr>
            </w:pPr>
            <w:r w:rsidRPr="00BB26EA">
              <w:rPr>
                <w:rFonts w:ascii="Arial" w:hAnsi="Arial" w:cs="Arial"/>
                <w:b/>
                <w:szCs w:val="22"/>
                <w:lang w:val="en-GB"/>
              </w:rPr>
              <w:t>O1</w:t>
            </w:r>
          </w:p>
        </w:tc>
        <w:tc>
          <w:tcPr>
            <w:tcW w:w="5812" w:type="dxa"/>
          </w:tcPr>
          <w:p w14:paraId="58413934" w14:textId="77777777" w:rsidR="00DF33D7" w:rsidRPr="00BB26EA" w:rsidRDefault="00140700" w:rsidP="00B67FD3">
            <w:pPr>
              <w:spacing w:before="100" w:beforeAutospacing="1" w:after="100" w:afterAutospacing="1"/>
              <w:rPr>
                <w:rFonts w:ascii="Arial" w:hAnsi="Arial" w:cs="Arial"/>
                <w:b/>
                <w:szCs w:val="22"/>
                <w:lang w:val="en-GB"/>
              </w:rPr>
            </w:pPr>
            <w:r w:rsidRPr="00BB26EA">
              <w:rPr>
                <w:rFonts w:ascii="Arial" w:hAnsi="Arial" w:cs="Arial"/>
                <w:b/>
                <w:szCs w:val="22"/>
                <w:lang w:val="en-GB"/>
              </w:rPr>
              <w:t>Consider (non)cost extension of the Project “Creating New Platforms to Support Active Youth Engagement in Global Policy Debates” to ensure support to institutionalisation of MUN clubs in targeted universities</w:t>
            </w:r>
            <w:r w:rsidR="00DF33D7" w:rsidRPr="00BB26EA">
              <w:rPr>
                <w:rFonts w:ascii="Arial" w:hAnsi="Arial" w:cs="Arial"/>
                <w:b/>
                <w:szCs w:val="22"/>
                <w:lang w:val="en-GB"/>
              </w:rPr>
              <w:t>.</w:t>
            </w:r>
          </w:p>
          <w:p w14:paraId="593C5E99" w14:textId="77777777" w:rsidR="00DF33D7" w:rsidRPr="00BB26EA" w:rsidRDefault="00140700" w:rsidP="00140700">
            <w:pPr>
              <w:spacing w:before="100" w:beforeAutospacing="1" w:after="100" w:afterAutospacing="1"/>
              <w:rPr>
                <w:rFonts w:ascii="Arial" w:hAnsi="Arial" w:cs="Arial"/>
                <w:b/>
                <w:szCs w:val="22"/>
                <w:lang w:val="en-GB"/>
              </w:rPr>
            </w:pPr>
            <w:r w:rsidRPr="00BB26EA">
              <w:rPr>
                <w:rFonts w:ascii="Arial" w:hAnsi="Arial" w:cs="Arial"/>
                <w:szCs w:val="22"/>
                <w:lang w:val="en-GB"/>
              </w:rPr>
              <w:t>UNDP has invested in creating a critical mass of young leaders who gathered around the MUN in the country and internationally. These youth leaders took initiative to establish MUN clubs in their respective universities, which goes in line also with SPAY which recognises MUN structures. UNDP should consider extending the project duration for minimum six months, during which time UNDP and young leaders would work with government and universities to ensure MUN clubs are institutionalised. This measure would strengthen sustainability prospect of these UNDP interventions.</w:t>
            </w:r>
            <w:r w:rsidR="00DF33D7" w:rsidRPr="00BB26EA">
              <w:rPr>
                <w:rFonts w:ascii="Arial" w:hAnsi="Arial" w:cs="Arial"/>
                <w:szCs w:val="22"/>
                <w:lang w:val="en-GB"/>
              </w:rPr>
              <w:t xml:space="preserve"> </w:t>
            </w:r>
          </w:p>
        </w:tc>
        <w:tc>
          <w:tcPr>
            <w:tcW w:w="1305" w:type="dxa"/>
            <w:shd w:val="clear" w:color="auto" w:fill="auto"/>
          </w:tcPr>
          <w:p w14:paraId="7C060432" w14:textId="77777777" w:rsidR="00DF33D7" w:rsidRPr="00BB26EA" w:rsidRDefault="00DF33D7" w:rsidP="00B67FD3">
            <w:pPr>
              <w:spacing w:before="100" w:beforeAutospacing="1" w:after="100" w:afterAutospacing="1"/>
              <w:rPr>
                <w:rFonts w:ascii="Arial" w:hAnsi="Arial" w:cs="Arial"/>
                <w:szCs w:val="22"/>
                <w:lang w:val="en-GB"/>
              </w:rPr>
            </w:pPr>
            <w:r w:rsidRPr="00BB26EA">
              <w:rPr>
                <w:rFonts w:ascii="Arial" w:hAnsi="Arial" w:cs="Arial"/>
                <w:szCs w:val="22"/>
                <w:lang w:val="en-GB"/>
              </w:rPr>
              <w:t>UNDP and government</w:t>
            </w:r>
          </w:p>
        </w:tc>
        <w:tc>
          <w:tcPr>
            <w:tcW w:w="1676" w:type="dxa"/>
            <w:shd w:val="clear" w:color="auto" w:fill="auto"/>
          </w:tcPr>
          <w:p w14:paraId="0DDBF298" w14:textId="77777777" w:rsidR="00DF33D7" w:rsidRPr="00BB26EA" w:rsidRDefault="00DF33D7" w:rsidP="00B67FD3">
            <w:pPr>
              <w:spacing w:before="100" w:beforeAutospacing="1" w:after="100" w:afterAutospacing="1"/>
              <w:rPr>
                <w:rFonts w:ascii="Arial" w:hAnsi="Arial" w:cs="Arial"/>
                <w:szCs w:val="22"/>
                <w:lang w:val="en-GB"/>
              </w:rPr>
            </w:pPr>
            <w:r w:rsidRPr="00BB26EA">
              <w:rPr>
                <w:rFonts w:ascii="Arial" w:hAnsi="Arial" w:cs="Arial"/>
                <w:szCs w:val="22"/>
                <w:lang w:val="en-GB"/>
              </w:rPr>
              <w:t>2016</w:t>
            </w:r>
          </w:p>
        </w:tc>
      </w:tr>
      <w:tr w:rsidR="00E21EA2" w:rsidRPr="00BB26EA" w14:paraId="7491107D" w14:textId="77777777" w:rsidTr="00A32E22">
        <w:tc>
          <w:tcPr>
            <w:tcW w:w="675" w:type="dxa"/>
          </w:tcPr>
          <w:p w14:paraId="0E703C18" w14:textId="77777777" w:rsidR="00DF33D7" w:rsidRPr="00BB26EA" w:rsidRDefault="00A32E22" w:rsidP="00A32E22">
            <w:pPr>
              <w:spacing w:before="100" w:beforeAutospacing="1" w:after="100" w:afterAutospacing="1"/>
              <w:rPr>
                <w:rFonts w:ascii="Arial" w:hAnsi="Arial" w:cs="Arial"/>
                <w:b/>
                <w:szCs w:val="22"/>
                <w:lang w:val="en-GB"/>
              </w:rPr>
            </w:pPr>
            <w:r w:rsidRPr="00BB26EA">
              <w:rPr>
                <w:rFonts w:ascii="Arial" w:hAnsi="Arial" w:cs="Arial"/>
                <w:b/>
                <w:szCs w:val="22"/>
                <w:lang w:val="en-GB"/>
              </w:rPr>
              <w:t>O2</w:t>
            </w:r>
          </w:p>
        </w:tc>
        <w:tc>
          <w:tcPr>
            <w:tcW w:w="5812" w:type="dxa"/>
          </w:tcPr>
          <w:p w14:paraId="02BE2BD4" w14:textId="77777777" w:rsidR="00DF33D7" w:rsidRPr="00BB26EA" w:rsidRDefault="00E01BF9" w:rsidP="00B67FD3">
            <w:pPr>
              <w:spacing w:before="100" w:beforeAutospacing="1" w:after="100" w:afterAutospacing="1"/>
              <w:rPr>
                <w:rFonts w:ascii="Arial" w:hAnsi="Arial" w:cs="Arial"/>
                <w:b/>
                <w:szCs w:val="22"/>
                <w:lang w:val="en-GB"/>
              </w:rPr>
            </w:pPr>
            <w:r w:rsidRPr="00BB26EA">
              <w:rPr>
                <w:rFonts w:ascii="Arial" w:hAnsi="Arial" w:cs="Arial"/>
                <w:b/>
                <w:szCs w:val="22"/>
                <w:lang w:val="en-GB"/>
              </w:rPr>
              <w:t>Further p</w:t>
            </w:r>
            <w:r w:rsidR="00DF33D7" w:rsidRPr="00BB26EA">
              <w:rPr>
                <w:rFonts w:ascii="Arial" w:hAnsi="Arial" w:cs="Arial"/>
                <w:b/>
                <w:szCs w:val="22"/>
                <w:lang w:val="en-GB"/>
              </w:rPr>
              <w:t>romotion of best practices and achievements</w:t>
            </w:r>
          </w:p>
          <w:p w14:paraId="54A425F4" w14:textId="77777777" w:rsidR="00DF33D7" w:rsidRPr="00BB26EA" w:rsidRDefault="00DF33D7" w:rsidP="00C07941">
            <w:pPr>
              <w:spacing w:before="100" w:beforeAutospacing="1" w:after="100" w:afterAutospacing="1"/>
              <w:rPr>
                <w:rFonts w:ascii="Arial" w:hAnsi="Arial" w:cs="Arial"/>
                <w:szCs w:val="22"/>
                <w:lang w:val="en-GB"/>
              </w:rPr>
            </w:pPr>
            <w:r w:rsidRPr="00BB26EA">
              <w:rPr>
                <w:rFonts w:ascii="Arial" w:hAnsi="Arial" w:cs="Arial"/>
                <w:szCs w:val="22"/>
                <w:lang w:val="en-GB"/>
              </w:rPr>
              <w:t xml:space="preserve">UNDP and its partners have achieved </w:t>
            </w:r>
            <w:r w:rsidR="00C07941" w:rsidRPr="00BB26EA">
              <w:rPr>
                <w:rFonts w:ascii="Arial" w:hAnsi="Arial" w:cs="Arial"/>
                <w:szCs w:val="22"/>
                <w:lang w:val="en-GB"/>
              </w:rPr>
              <w:t>positive</w:t>
            </w:r>
            <w:r w:rsidRPr="00BB26EA">
              <w:rPr>
                <w:rFonts w:ascii="Arial" w:hAnsi="Arial" w:cs="Arial"/>
                <w:szCs w:val="22"/>
                <w:lang w:val="en-GB"/>
              </w:rPr>
              <w:t xml:space="preserve"> results, particularly </w:t>
            </w:r>
            <w:r w:rsidR="00C07941" w:rsidRPr="00BB26EA">
              <w:rPr>
                <w:rFonts w:ascii="Arial" w:hAnsi="Arial" w:cs="Arial"/>
                <w:szCs w:val="22"/>
                <w:lang w:val="en-GB"/>
              </w:rPr>
              <w:t>in working with young leaders</w:t>
            </w:r>
            <w:r w:rsidRPr="00BB26EA">
              <w:rPr>
                <w:rFonts w:ascii="Arial" w:hAnsi="Arial" w:cs="Arial"/>
                <w:szCs w:val="22"/>
                <w:lang w:val="en-GB"/>
              </w:rPr>
              <w:t xml:space="preserve">. </w:t>
            </w:r>
            <w:r w:rsidR="00C07941" w:rsidRPr="00BB26EA">
              <w:rPr>
                <w:rFonts w:ascii="Arial" w:hAnsi="Arial" w:cs="Arial"/>
                <w:szCs w:val="22"/>
                <w:lang w:val="en-GB"/>
              </w:rPr>
              <w:t>It is recommended that UNDP invest in promotion of these practices and a</w:t>
            </w:r>
            <w:r w:rsidR="00E01BF9" w:rsidRPr="00BB26EA">
              <w:rPr>
                <w:rFonts w:ascii="Arial" w:hAnsi="Arial" w:cs="Arial"/>
                <w:szCs w:val="22"/>
                <w:lang w:val="en-GB"/>
              </w:rPr>
              <w:t>chievements through country</w:t>
            </w:r>
            <w:r w:rsidR="00C07941" w:rsidRPr="00BB26EA">
              <w:rPr>
                <w:rFonts w:ascii="Arial" w:hAnsi="Arial" w:cs="Arial"/>
                <w:szCs w:val="22"/>
                <w:lang w:val="en-GB"/>
              </w:rPr>
              <w:t xml:space="preserve"> and international dissemination of results </w:t>
            </w:r>
            <w:r w:rsidRPr="00BB26EA">
              <w:rPr>
                <w:rFonts w:ascii="Arial" w:hAnsi="Arial" w:cs="Arial"/>
                <w:szCs w:val="22"/>
                <w:lang w:val="en-GB"/>
              </w:rPr>
              <w:t>to wider public</w:t>
            </w:r>
            <w:r w:rsidR="00C07941" w:rsidRPr="00BB26EA">
              <w:rPr>
                <w:rFonts w:ascii="Arial" w:hAnsi="Arial" w:cs="Arial"/>
                <w:szCs w:val="22"/>
                <w:lang w:val="en-GB"/>
              </w:rPr>
              <w:t>.</w:t>
            </w:r>
          </w:p>
        </w:tc>
        <w:tc>
          <w:tcPr>
            <w:tcW w:w="1305" w:type="dxa"/>
            <w:shd w:val="clear" w:color="auto" w:fill="auto"/>
          </w:tcPr>
          <w:p w14:paraId="3850D57D" w14:textId="77777777" w:rsidR="00DF33D7" w:rsidRPr="00BB26EA" w:rsidRDefault="00DF33D7"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UNDP </w:t>
            </w:r>
          </w:p>
        </w:tc>
        <w:tc>
          <w:tcPr>
            <w:tcW w:w="1676" w:type="dxa"/>
            <w:shd w:val="clear" w:color="auto" w:fill="auto"/>
          </w:tcPr>
          <w:p w14:paraId="101AF0B5" w14:textId="77777777" w:rsidR="00DF33D7" w:rsidRPr="00BB26EA" w:rsidRDefault="00DF33D7" w:rsidP="00B67FD3">
            <w:pPr>
              <w:spacing w:before="100" w:beforeAutospacing="1" w:after="100" w:afterAutospacing="1"/>
              <w:rPr>
                <w:rFonts w:ascii="Arial" w:hAnsi="Arial" w:cs="Arial"/>
                <w:szCs w:val="22"/>
                <w:lang w:val="en-GB"/>
              </w:rPr>
            </w:pPr>
            <w:r w:rsidRPr="00BB26EA">
              <w:rPr>
                <w:rFonts w:ascii="Arial" w:hAnsi="Arial" w:cs="Arial"/>
                <w:szCs w:val="22"/>
                <w:lang w:val="en-GB"/>
              </w:rPr>
              <w:t>permanently</w:t>
            </w:r>
          </w:p>
        </w:tc>
      </w:tr>
    </w:tbl>
    <w:p w14:paraId="7C328936" w14:textId="77777777" w:rsidR="00746EC2" w:rsidRPr="00BB26EA" w:rsidRDefault="00746EC2" w:rsidP="00B67FD3">
      <w:pPr>
        <w:spacing w:before="100" w:beforeAutospacing="1" w:after="100" w:afterAutospacing="1"/>
        <w:rPr>
          <w:rFonts w:ascii="Arial" w:hAnsi="Arial" w:cs="Arial"/>
          <w:b/>
          <w:bCs/>
          <w:kern w:val="32"/>
          <w:szCs w:val="22"/>
          <w:lang w:val="en-GB"/>
        </w:rPr>
        <w:sectPr w:rsidR="00746EC2" w:rsidRPr="00BB26EA" w:rsidSect="003C5553">
          <w:footerReference w:type="even" r:id="rId17"/>
          <w:footerReference w:type="default" r:id="rId18"/>
          <w:pgSz w:w="12240" w:h="15840"/>
          <w:pgMar w:top="1440" w:right="1440" w:bottom="1440" w:left="1440" w:header="720" w:footer="720" w:gutter="0"/>
          <w:cols w:space="720"/>
          <w:titlePg/>
          <w:docGrid w:linePitch="360"/>
        </w:sectPr>
      </w:pPr>
    </w:p>
    <w:p w14:paraId="39C6DBEC" w14:textId="77777777" w:rsidR="002A4108" w:rsidRPr="00BB26EA" w:rsidRDefault="002A4108" w:rsidP="009F5775">
      <w:pPr>
        <w:pStyle w:val="Heading1"/>
      </w:pPr>
      <w:bookmarkStart w:id="54" w:name="_Toc453082004"/>
      <w:bookmarkStart w:id="55" w:name="_Toc297396513"/>
      <w:r w:rsidRPr="00BB26EA">
        <w:lastRenderedPageBreak/>
        <w:t>Annex 1. Terms of Reference</w:t>
      </w:r>
      <w:bookmarkEnd w:id="54"/>
      <w:r w:rsidRPr="00BB26EA">
        <w:t xml:space="preserve"> </w:t>
      </w:r>
    </w:p>
    <w:p w14:paraId="1CEFB797" w14:textId="77777777" w:rsidR="002A4108" w:rsidRPr="00BB26EA" w:rsidRDefault="002A4108" w:rsidP="00B67FD3">
      <w:pPr>
        <w:spacing w:before="100" w:beforeAutospacing="1" w:after="100" w:afterAutospacing="1"/>
        <w:rPr>
          <w:rFonts w:ascii="Arial" w:hAnsi="Arial" w:cs="Arial"/>
          <w:szCs w:val="22"/>
          <w:lang w:val="en-GB"/>
        </w:rPr>
      </w:pPr>
    </w:p>
    <w:p w14:paraId="3362E0F1" w14:textId="77777777" w:rsidR="002A4108" w:rsidRPr="00BB26EA" w:rsidRDefault="002A4108" w:rsidP="00B67FD3">
      <w:pPr>
        <w:spacing w:before="100" w:beforeAutospacing="1" w:after="100" w:afterAutospacing="1"/>
        <w:jc w:val="center"/>
        <w:rPr>
          <w:rFonts w:ascii="Arial" w:hAnsi="Arial" w:cs="Arial"/>
          <w:b/>
          <w:szCs w:val="22"/>
          <w:lang w:val="en-GB"/>
        </w:rPr>
      </w:pPr>
      <w:r w:rsidRPr="00BB26EA">
        <w:rPr>
          <w:rFonts w:ascii="Arial" w:hAnsi="Arial" w:cs="Arial"/>
          <w:b/>
          <w:szCs w:val="22"/>
          <w:lang w:val="en-GB"/>
        </w:rPr>
        <w:t>UNDP AZERBAIJAN</w:t>
      </w:r>
    </w:p>
    <w:p w14:paraId="735C4328" w14:textId="77777777" w:rsidR="002A4108" w:rsidRPr="00BB26EA" w:rsidRDefault="002A4108" w:rsidP="00B67FD3">
      <w:pPr>
        <w:spacing w:before="100" w:beforeAutospacing="1" w:after="100" w:afterAutospacing="1"/>
        <w:jc w:val="center"/>
        <w:rPr>
          <w:rFonts w:ascii="Arial" w:hAnsi="Arial" w:cs="Arial"/>
          <w:b/>
          <w:szCs w:val="22"/>
          <w:lang w:val="en-GB"/>
        </w:rPr>
      </w:pPr>
      <w:r w:rsidRPr="00BB26EA">
        <w:rPr>
          <w:rFonts w:ascii="Arial" w:hAnsi="Arial" w:cs="Arial"/>
          <w:b/>
          <w:szCs w:val="22"/>
          <w:lang w:val="en-GB"/>
        </w:rPr>
        <w:t>TERMS OF REFERENCE FOR OUTCOME EVALUATION</w:t>
      </w:r>
    </w:p>
    <w:p w14:paraId="35894BEB" w14:textId="3AA16E36" w:rsidR="002A4108" w:rsidRPr="00BB26EA" w:rsidRDefault="001541D2" w:rsidP="00B67FD3">
      <w:pPr>
        <w:spacing w:before="100" w:beforeAutospacing="1" w:after="100" w:afterAutospacing="1"/>
        <w:rPr>
          <w:rFonts w:ascii="Arial" w:hAnsi="Arial" w:cs="Arial"/>
          <w:szCs w:val="22"/>
          <w:lang w:val="en-GB"/>
        </w:rPr>
      </w:pPr>
      <w:r>
        <w:rPr>
          <w:rFonts w:ascii="Arial" w:hAnsi="Arial" w:cs="Arial"/>
          <w:noProof/>
          <w:szCs w:val="22"/>
          <w:lang w:val="en-GB" w:eastAsia="en-GB"/>
        </w:rPr>
        <mc:AlternateContent>
          <mc:Choice Requires="wps">
            <w:drawing>
              <wp:anchor distT="0" distB="0" distL="114300" distR="114300" simplePos="0" relativeHeight="251663360" behindDoc="0" locked="0" layoutInCell="1" allowOverlap="1" wp14:anchorId="1FD0FF37" wp14:editId="3606B6D9">
                <wp:simplePos x="0" y="0"/>
                <wp:positionH relativeFrom="column">
                  <wp:posOffset>-36195</wp:posOffset>
                </wp:positionH>
                <wp:positionV relativeFrom="paragraph">
                  <wp:posOffset>36195</wp:posOffset>
                </wp:positionV>
                <wp:extent cx="6229985" cy="647700"/>
                <wp:effectExtent l="0" t="0" r="18415"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647700"/>
                        </a:xfrm>
                        <a:prstGeom prst="rect">
                          <a:avLst/>
                        </a:prstGeom>
                        <a:solidFill>
                          <a:srgbClr val="FFFFFF"/>
                        </a:solidFill>
                        <a:ln w="19050">
                          <a:solidFill>
                            <a:srgbClr val="000000"/>
                          </a:solidFill>
                          <a:miter lim="800000"/>
                          <a:headEnd/>
                          <a:tailEnd/>
                        </a:ln>
                      </wps:spPr>
                      <wps:txbx>
                        <w:txbxContent>
                          <w:p w14:paraId="1DE78BBD" w14:textId="77777777" w:rsidR="004C5D06" w:rsidRPr="00443400" w:rsidRDefault="004C5D06" w:rsidP="002A4108">
                            <w:pPr>
                              <w:pStyle w:val="ListParagraph"/>
                              <w:ind w:left="34"/>
                              <w:rPr>
                                <w:b/>
                                <w:sz w:val="24"/>
                              </w:rPr>
                            </w:pPr>
                            <w:r>
                              <w:rPr>
                                <w:b/>
                                <w:sz w:val="24"/>
                              </w:rPr>
                              <w:t>Country Programme Outcome 4</w:t>
                            </w:r>
                            <w:r w:rsidRPr="00443400">
                              <w:rPr>
                                <w:b/>
                                <w:sz w:val="24"/>
                              </w:rPr>
                              <w:t>: By 2015 civil society, media and vulnerable groups enjoy an increased role in policy formulation and implementation processes</w:t>
                            </w:r>
                          </w:p>
                          <w:p w14:paraId="56E89B63" w14:textId="77777777" w:rsidR="004C5D06" w:rsidRDefault="004C5D06" w:rsidP="002A4108">
                            <w:pPr>
                              <w:rPr>
                                <w:b/>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FD0FF37" id="Text_x0020_Box_x0020_2" o:spid="_x0000_s1027" type="#_x0000_t202" style="position:absolute;margin-left:-2.85pt;margin-top:2.85pt;width:490.5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6SnSwCAABYBAAADgAAAGRycy9lMm9Eb2MueG1srFTbjtMwEH1H4h8sv9OkUa9R09XSpQhpWZB2&#10;+QDHcRILx2Nst0n5esZOt1st8ILIg+XxjI9nzpnJ5mboFDkK6yTogk4nKSVCc6ikbgr67Wn/bkWJ&#10;80xXTIEWBT0JR2+2b99sepOLDFpQlbAEQbTLe1PQ1nuTJ4njreiYm4ARGp012I55NG2TVJb1iN6p&#10;JEvTRdKDrYwFLpzD07vRSbcRv64F91/q2glPVEExNx9XG9cyrMl2w/LGMtNKfk6D/UMWHZMaH71A&#10;3THPyMHK36A6yS04qP2EQ5dAXUsuYg1YzTR9Vc1jy4yItSA5zlxocv8Plj8cv1oiq4JmlGjWoURP&#10;YvDkPQwkC+z0xuUY9GgwzA94jCrHSp25B/7dEQ27lulG3FoLfStYhdlNw83k6uqI4wJI2X+GCp9h&#10;Bw8RaKhtF6hDMgiio0qnizIhFY6Hiyxbr1dzSjj6FrPlMo3SJSx/vm2s8x8FdCRsCmpR+YjOjvfO&#10;h2xY/hwSHnOgZLWXSkXDNuVOWXJk2CX7+MUCXoUpTXqsbZ3O05GBv2Kk8fsTRic99ruSXUFXlyCW&#10;B94+6Cp2o2dSjXvMWekzkYG7kUU/lENULLIcSC6hOiGzFsb2xnHETQv2JyU9tnZB3Y8Ds4IS9Umj&#10;OuvpbBZmIRqz+TJDw157ymsP0xyhCuopGbc7P87PwVjZtPjS2A8ablHRWkayX7I6p4/tGzU4j1qY&#10;j2s7Rr38ELa/AAAA//8DAFBLAwQUAAYACAAAACEAAlSUm9sAAAAIAQAADwAAAGRycy9kb3ducmV2&#10;LnhtbEyPwU7DMAyG70i8Q2QkblsKaunomk4IiZ7ZBuKaNl5T0ThVk3Xd22NOcLKs/9fnz+VucYOY&#10;cQq9JwUP6wQEUutNT52Cj+PbagMiRE1GD55QwRUD7Krbm1IXxl9oj/MhdoIhFAqtwMY4FlKG1qLT&#10;Ye1HJM5OfnI68jp10kz6wnA3yMckeZJO98QXrB7x1WL7fTg7BVn4ek/na9PbbvNZy3px+/RYK3V/&#10;t7xsQURc4l8ZfvVZHSp2avyZTBCDglWWc5NZPDh+zrMURMO9JM9BVqX8/0D1AwAA//8DAFBLAQIt&#10;ABQABgAIAAAAIQDkmcPA+wAAAOEBAAATAAAAAAAAAAAAAAAAAAAAAABbQ29udGVudF9UeXBlc10u&#10;eG1sUEsBAi0AFAAGAAgAAAAhACOyauHXAAAAlAEAAAsAAAAAAAAAAAAAAAAALAEAAF9yZWxzLy5y&#10;ZWxzUEsBAi0AFAAGAAgAAAAhAAW+kp0sAgAAWAQAAA4AAAAAAAAAAAAAAAAALAIAAGRycy9lMm9E&#10;b2MueG1sUEsBAi0AFAAGAAgAAAAhAAJUlJvbAAAACAEAAA8AAAAAAAAAAAAAAAAAhAQAAGRycy9k&#10;b3ducmV2LnhtbFBLBQYAAAAABAAEAPMAAACMBQAAAAA=&#10;" strokeweight="1.5pt">
                <v:textbox>
                  <w:txbxContent>
                    <w:p w14:paraId="1DE78BBD" w14:textId="77777777" w:rsidR="004C5D06" w:rsidRPr="00443400" w:rsidRDefault="004C5D06" w:rsidP="002A4108">
                      <w:pPr>
                        <w:pStyle w:val="ListParagraph"/>
                        <w:ind w:left="34"/>
                        <w:rPr>
                          <w:b/>
                          <w:sz w:val="24"/>
                        </w:rPr>
                      </w:pPr>
                      <w:r>
                        <w:rPr>
                          <w:b/>
                          <w:sz w:val="24"/>
                        </w:rPr>
                        <w:t xml:space="preserve">Country </w:t>
                      </w:r>
                      <w:proofErr w:type="spellStart"/>
                      <w:r>
                        <w:rPr>
                          <w:b/>
                          <w:sz w:val="24"/>
                        </w:rPr>
                        <w:t>Programme</w:t>
                      </w:r>
                      <w:proofErr w:type="spellEnd"/>
                      <w:r>
                        <w:rPr>
                          <w:b/>
                          <w:sz w:val="24"/>
                        </w:rPr>
                        <w:t xml:space="preserve"> Outcome 4</w:t>
                      </w:r>
                      <w:r w:rsidRPr="00443400">
                        <w:rPr>
                          <w:b/>
                          <w:sz w:val="24"/>
                        </w:rPr>
                        <w:t>: By 2015 civil society, media and vulnerable groups enjoy an increased role in policy formulation and implementation processes</w:t>
                      </w:r>
                    </w:p>
                    <w:p w14:paraId="56E89B63" w14:textId="77777777" w:rsidR="004C5D06" w:rsidRDefault="004C5D06" w:rsidP="002A4108">
                      <w:pPr>
                        <w:rPr>
                          <w:b/>
                          <w:sz w:val="24"/>
                        </w:rPr>
                      </w:pPr>
                    </w:p>
                  </w:txbxContent>
                </v:textbox>
              </v:shape>
            </w:pict>
          </mc:Fallback>
        </mc:AlternateContent>
      </w:r>
    </w:p>
    <w:p w14:paraId="6F324FE8" w14:textId="77777777" w:rsidR="002A4108" w:rsidRPr="00BB26EA" w:rsidRDefault="002A4108" w:rsidP="00B67FD3">
      <w:pPr>
        <w:spacing w:before="100" w:beforeAutospacing="1" w:after="100" w:afterAutospacing="1"/>
        <w:rPr>
          <w:rFonts w:ascii="Arial" w:hAnsi="Arial" w:cs="Arial"/>
          <w:szCs w:val="22"/>
          <w:lang w:val="en-GB"/>
        </w:rPr>
      </w:pPr>
    </w:p>
    <w:p w14:paraId="783079CE" w14:textId="77777777" w:rsidR="002A4108" w:rsidRPr="00BB26EA" w:rsidRDefault="002A4108" w:rsidP="00B67FD3">
      <w:pPr>
        <w:spacing w:before="100" w:beforeAutospacing="1" w:after="100" w:afterAutospacing="1"/>
        <w:rPr>
          <w:rFonts w:ascii="Arial" w:hAnsi="Arial" w:cs="Arial"/>
          <w:szCs w:val="22"/>
          <w:lang w:val="en-GB"/>
        </w:rPr>
      </w:pPr>
    </w:p>
    <w:p w14:paraId="76BDBDDB" w14:textId="77777777" w:rsidR="002A4108" w:rsidRPr="00BB26EA" w:rsidRDefault="002A4108" w:rsidP="00B67FD3">
      <w:pPr>
        <w:spacing w:before="100" w:beforeAutospacing="1" w:after="100" w:afterAutospacing="1"/>
        <w:rPr>
          <w:rFonts w:ascii="Arial" w:hAnsi="Arial" w:cs="Arial"/>
          <w:szCs w:val="22"/>
          <w:lang w:val="en-GB"/>
        </w:rPr>
      </w:pPr>
      <w:r w:rsidRPr="00BB26EA">
        <w:rPr>
          <w:rFonts w:ascii="Arial" w:hAnsi="Arial" w:cs="Arial"/>
          <w:szCs w:val="22"/>
          <w:lang w:val="en-GB"/>
        </w:rPr>
        <w:t>Title:</w:t>
      </w:r>
      <w:r w:rsidRPr="00BB26EA">
        <w:rPr>
          <w:rFonts w:ascii="Arial" w:hAnsi="Arial" w:cs="Arial"/>
          <w:szCs w:val="22"/>
          <w:lang w:val="en-GB"/>
        </w:rPr>
        <w:tab/>
      </w:r>
      <w:r w:rsidRPr="00BB26EA">
        <w:rPr>
          <w:rFonts w:ascii="Arial" w:hAnsi="Arial" w:cs="Arial"/>
          <w:szCs w:val="22"/>
          <w:lang w:val="en-GB"/>
        </w:rPr>
        <w:tab/>
      </w:r>
      <w:r w:rsidRPr="00BB26EA">
        <w:rPr>
          <w:rFonts w:ascii="Arial" w:hAnsi="Arial" w:cs="Arial"/>
          <w:szCs w:val="22"/>
          <w:lang w:val="en-GB"/>
        </w:rPr>
        <w:tab/>
        <w:t>Evaluation Consultant (international position)</w:t>
      </w:r>
    </w:p>
    <w:p w14:paraId="68297BA8" w14:textId="77777777" w:rsidR="002A4108" w:rsidRPr="00BB26EA" w:rsidRDefault="002A4108" w:rsidP="00B67FD3">
      <w:pPr>
        <w:spacing w:before="100" w:beforeAutospacing="1" w:after="100" w:afterAutospacing="1"/>
        <w:rPr>
          <w:rFonts w:ascii="Arial" w:hAnsi="Arial" w:cs="Arial"/>
          <w:szCs w:val="22"/>
          <w:lang w:val="en-GB"/>
        </w:rPr>
      </w:pPr>
      <w:r w:rsidRPr="00BB26EA">
        <w:rPr>
          <w:rFonts w:ascii="Arial" w:hAnsi="Arial" w:cs="Arial"/>
          <w:szCs w:val="22"/>
          <w:lang w:val="en-GB"/>
        </w:rPr>
        <w:t>Type of contract:</w:t>
      </w:r>
      <w:r w:rsidRPr="00BB26EA">
        <w:rPr>
          <w:rFonts w:ascii="Arial" w:hAnsi="Arial" w:cs="Arial"/>
          <w:szCs w:val="22"/>
          <w:lang w:val="en-GB"/>
        </w:rPr>
        <w:tab/>
        <w:t>Individual Contract</w:t>
      </w:r>
    </w:p>
    <w:p w14:paraId="1A79DB0A" w14:textId="77777777" w:rsidR="002A4108" w:rsidRPr="00BB26EA" w:rsidRDefault="002A4108" w:rsidP="00B67FD3">
      <w:pPr>
        <w:spacing w:before="100" w:beforeAutospacing="1" w:after="100" w:afterAutospacing="1"/>
        <w:rPr>
          <w:rFonts w:ascii="Arial" w:hAnsi="Arial" w:cs="Arial"/>
          <w:szCs w:val="22"/>
          <w:lang w:val="en-GB"/>
        </w:rPr>
      </w:pPr>
      <w:r w:rsidRPr="00BB26EA">
        <w:rPr>
          <w:rFonts w:ascii="Arial" w:hAnsi="Arial" w:cs="Arial"/>
          <w:szCs w:val="22"/>
          <w:lang w:val="en-GB"/>
        </w:rPr>
        <w:t>Timeframe:</w:t>
      </w:r>
      <w:r w:rsidRPr="00BB26EA">
        <w:rPr>
          <w:rFonts w:ascii="Arial" w:hAnsi="Arial" w:cs="Arial"/>
          <w:szCs w:val="22"/>
          <w:lang w:val="en-GB"/>
        </w:rPr>
        <w:tab/>
      </w:r>
      <w:r w:rsidRPr="00BB26EA">
        <w:rPr>
          <w:rFonts w:ascii="Arial" w:hAnsi="Arial" w:cs="Arial"/>
          <w:szCs w:val="22"/>
          <w:lang w:val="en-GB"/>
        </w:rPr>
        <w:tab/>
        <w:t>December 2015 – January 2016</w:t>
      </w:r>
    </w:p>
    <w:p w14:paraId="4FD4BD8A" w14:textId="77777777" w:rsidR="002A4108" w:rsidRPr="00BB26EA" w:rsidRDefault="002A4108"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Duty station: </w:t>
      </w:r>
      <w:r w:rsidRPr="00BB26EA">
        <w:rPr>
          <w:rFonts w:ascii="Arial" w:hAnsi="Arial" w:cs="Arial"/>
          <w:szCs w:val="22"/>
          <w:lang w:val="en-GB"/>
        </w:rPr>
        <w:tab/>
      </w:r>
      <w:r w:rsidRPr="00BB26EA">
        <w:rPr>
          <w:rFonts w:ascii="Arial" w:hAnsi="Arial" w:cs="Arial"/>
          <w:szCs w:val="22"/>
          <w:lang w:val="en-GB"/>
        </w:rPr>
        <w:tab/>
        <w:t>Home-based with travel to Azerbaijan</w:t>
      </w:r>
    </w:p>
    <w:p w14:paraId="2F7825BC" w14:textId="77777777" w:rsidR="002A4108" w:rsidRPr="00BB26EA" w:rsidRDefault="002A4108" w:rsidP="00B67FD3">
      <w:pPr>
        <w:spacing w:before="100" w:beforeAutospacing="1" w:after="100" w:afterAutospacing="1"/>
        <w:rPr>
          <w:rFonts w:ascii="Arial" w:hAnsi="Arial" w:cs="Arial"/>
          <w:b/>
          <w:szCs w:val="22"/>
          <w:lang w:val="en-GB"/>
        </w:rPr>
      </w:pPr>
      <w:r w:rsidRPr="00BB26EA">
        <w:rPr>
          <w:rFonts w:ascii="Arial" w:hAnsi="Arial" w:cs="Arial"/>
          <w:b/>
          <w:szCs w:val="22"/>
          <w:lang w:val="en-GB"/>
        </w:rPr>
        <w:t>INTRODUCTION</w:t>
      </w:r>
    </w:p>
    <w:p w14:paraId="2F4C6587" w14:textId="77777777" w:rsidR="002A4108" w:rsidRPr="00BB26EA" w:rsidRDefault="002A4108"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UNDP Country Programme document (CPD) for 2011-2015 is directly based on the United Nations Development Assistance Framework (UNDAF) for Azerbaijan (2011-2015). The UNDAF was formulated in consultation with the Government of Azerbaijan and development partners and is aligned with the State Programme for Poverty Reduction and Sustainable Development (SPPRSD) for 2008-2015, which provides for achievement of the Millennium Development Goals. Under the CPD, UNDP Azerbaijan works to contribute towards the achievement of five development outcomes:</w:t>
      </w:r>
    </w:p>
    <w:p w14:paraId="20DFC9C8" w14:textId="77777777" w:rsidR="002A4108" w:rsidRPr="00BB26EA" w:rsidRDefault="002A4108" w:rsidP="00B67FD3">
      <w:pPr>
        <w:spacing w:before="100" w:beforeAutospacing="1" w:after="100" w:afterAutospacing="1"/>
        <w:ind w:left="2160" w:hanging="2160"/>
        <w:jc w:val="both"/>
        <w:rPr>
          <w:rFonts w:ascii="Arial" w:hAnsi="Arial" w:cs="Arial"/>
          <w:szCs w:val="22"/>
          <w:lang w:val="en-GB"/>
        </w:rPr>
      </w:pPr>
      <w:r w:rsidRPr="00BB26EA">
        <w:rPr>
          <w:rFonts w:ascii="Arial" w:hAnsi="Arial" w:cs="Arial"/>
          <w:szCs w:val="22"/>
          <w:lang w:val="en-GB"/>
        </w:rPr>
        <w:t>Outcome 1:</w:t>
      </w:r>
      <w:r w:rsidRPr="00BB26EA">
        <w:rPr>
          <w:rFonts w:ascii="Arial" w:hAnsi="Arial" w:cs="Arial"/>
          <w:szCs w:val="22"/>
          <w:lang w:val="en-GB"/>
        </w:rPr>
        <w:tab/>
        <w:t>National policies and institutions strengthened to increase private sector competitiveness, remove trade barriers, especially for exports, while reducing vulnerability of the economy and population to external shocks</w:t>
      </w:r>
    </w:p>
    <w:p w14:paraId="444CBA0C" w14:textId="77777777" w:rsidR="002A4108" w:rsidRPr="00BB26EA" w:rsidRDefault="002A4108" w:rsidP="00B67FD3">
      <w:pPr>
        <w:spacing w:before="100" w:beforeAutospacing="1" w:after="100" w:afterAutospacing="1"/>
        <w:ind w:left="2160" w:hanging="2160"/>
        <w:jc w:val="both"/>
        <w:rPr>
          <w:rFonts w:ascii="Arial" w:hAnsi="Arial" w:cs="Arial"/>
          <w:szCs w:val="22"/>
          <w:lang w:val="en-GB"/>
        </w:rPr>
      </w:pPr>
      <w:r w:rsidRPr="00BB26EA">
        <w:rPr>
          <w:rFonts w:ascii="Arial" w:hAnsi="Arial" w:cs="Arial"/>
          <w:szCs w:val="22"/>
          <w:lang w:val="en-GB"/>
        </w:rPr>
        <w:t>Outcome 2:</w:t>
      </w:r>
      <w:r w:rsidRPr="00BB26EA">
        <w:rPr>
          <w:rFonts w:ascii="Arial" w:hAnsi="Arial" w:cs="Arial"/>
          <w:szCs w:val="22"/>
          <w:lang w:val="en-GB"/>
        </w:rPr>
        <w:tab/>
        <w:t>National strategies, policies, capacity to address regional and gender disparities in work opportunities strengthened, with focus on increasing the ability of vulnerable groups to manage and mitigate risks</w:t>
      </w:r>
    </w:p>
    <w:p w14:paraId="4E8A47A2" w14:textId="77777777" w:rsidR="002A4108" w:rsidRPr="00BB26EA" w:rsidRDefault="002A4108" w:rsidP="00B67FD3">
      <w:pPr>
        <w:spacing w:before="100" w:beforeAutospacing="1" w:after="100" w:afterAutospacing="1"/>
        <w:ind w:left="2160" w:hanging="2160"/>
        <w:jc w:val="both"/>
        <w:rPr>
          <w:rFonts w:ascii="Arial" w:hAnsi="Arial" w:cs="Arial"/>
          <w:szCs w:val="22"/>
          <w:lang w:val="en-GB"/>
        </w:rPr>
      </w:pPr>
      <w:r w:rsidRPr="00BB26EA">
        <w:rPr>
          <w:rFonts w:ascii="Arial" w:hAnsi="Arial" w:cs="Arial"/>
          <w:szCs w:val="22"/>
          <w:lang w:val="en-GB"/>
        </w:rPr>
        <w:t>Outcome 3:</w:t>
      </w:r>
      <w:r w:rsidRPr="00BB26EA">
        <w:rPr>
          <w:rFonts w:ascii="Arial" w:hAnsi="Arial" w:cs="Arial"/>
          <w:szCs w:val="22"/>
          <w:lang w:val="en-GB"/>
        </w:rPr>
        <w:tab/>
        <w:t>Relevant national strategies, policies, and capacities strengthened to address environmental degradation, promote a green economy, reduce vulnerability to climate change</w:t>
      </w:r>
    </w:p>
    <w:p w14:paraId="29EAF38F" w14:textId="77777777" w:rsidR="002A4108" w:rsidRPr="00BB26EA" w:rsidRDefault="002A4108" w:rsidP="00B67FD3">
      <w:pPr>
        <w:spacing w:before="100" w:beforeAutospacing="1" w:after="100" w:afterAutospacing="1"/>
        <w:ind w:left="2160" w:hanging="2160"/>
        <w:jc w:val="both"/>
        <w:rPr>
          <w:rFonts w:ascii="Arial" w:hAnsi="Arial" w:cs="Arial"/>
          <w:szCs w:val="22"/>
          <w:lang w:val="en-GB"/>
        </w:rPr>
      </w:pPr>
      <w:r w:rsidRPr="00BB26EA">
        <w:rPr>
          <w:rFonts w:ascii="Arial" w:hAnsi="Arial" w:cs="Arial"/>
          <w:szCs w:val="22"/>
          <w:lang w:val="en-GB"/>
        </w:rPr>
        <w:t>Outcome 4:</w:t>
      </w:r>
      <w:r w:rsidRPr="00BB26EA">
        <w:rPr>
          <w:rFonts w:ascii="Arial" w:hAnsi="Arial" w:cs="Arial"/>
          <w:szCs w:val="22"/>
          <w:lang w:val="en-GB"/>
        </w:rPr>
        <w:tab/>
        <w:t>By 2015 civil society, media and vulnerable groups enjoy an increased role in policy formulation and implementation processes</w:t>
      </w:r>
    </w:p>
    <w:p w14:paraId="358E8965" w14:textId="77777777" w:rsidR="002A4108" w:rsidRPr="00BB26EA" w:rsidRDefault="002A4108" w:rsidP="00B67FD3">
      <w:pPr>
        <w:spacing w:before="100" w:beforeAutospacing="1" w:after="100" w:afterAutospacing="1"/>
        <w:ind w:left="2160" w:hanging="2160"/>
        <w:jc w:val="both"/>
        <w:rPr>
          <w:rFonts w:ascii="Arial" w:hAnsi="Arial" w:cs="Arial"/>
          <w:szCs w:val="22"/>
          <w:lang w:val="en-GB"/>
        </w:rPr>
      </w:pPr>
      <w:r w:rsidRPr="00BB26EA">
        <w:rPr>
          <w:rFonts w:ascii="Arial" w:hAnsi="Arial" w:cs="Arial"/>
          <w:szCs w:val="22"/>
          <w:lang w:val="en-GB"/>
        </w:rPr>
        <w:lastRenderedPageBreak/>
        <w:t>Outcome 5:</w:t>
      </w:r>
      <w:r w:rsidRPr="00BB26EA">
        <w:rPr>
          <w:rFonts w:ascii="Arial" w:hAnsi="Arial" w:cs="Arial"/>
          <w:szCs w:val="22"/>
          <w:lang w:val="en-GB"/>
        </w:rPr>
        <w:tab/>
        <w:t>Efficiency, accountability and transparency in public administration enhanced through capacity development of State entities, including gender sensitive approaches</w:t>
      </w:r>
    </w:p>
    <w:p w14:paraId="3839B65E" w14:textId="77777777" w:rsidR="002A4108" w:rsidRPr="00BB26EA" w:rsidRDefault="002A4108" w:rsidP="00B67FD3">
      <w:pPr>
        <w:spacing w:before="100" w:beforeAutospacing="1" w:after="100" w:afterAutospacing="1"/>
        <w:jc w:val="both"/>
        <w:rPr>
          <w:rFonts w:ascii="Arial" w:hAnsi="Arial" w:cs="Arial"/>
          <w:szCs w:val="22"/>
          <w:lang w:val="en-GB"/>
        </w:rPr>
      </w:pPr>
    </w:p>
    <w:p w14:paraId="1916035A" w14:textId="77777777" w:rsidR="002A4108" w:rsidRPr="00BB26EA" w:rsidRDefault="002A4108"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In line with the Evaluation Plan of UNDP Azerbaijan, an outcome evaluation will be conducted to assess UNDP contributions towards the progress made on outcome achievements. Specifically to this Terms of Reference, UNDP contribution towards the following outcome will be evaluated:</w:t>
      </w:r>
    </w:p>
    <w:p w14:paraId="7C8B46F1" w14:textId="77777777" w:rsidR="002A4108" w:rsidRPr="00BB26EA" w:rsidRDefault="002A4108" w:rsidP="00B67FD3">
      <w:pPr>
        <w:pStyle w:val="ListParagraph"/>
        <w:spacing w:before="100" w:beforeAutospacing="1" w:after="100" w:afterAutospacing="1"/>
        <w:ind w:left="34"/>
        <w:rPr>
          <w:rFonts w:ascii="Arial" w:hAnsi="Arial" w:cs="Arial"/>
          <w:i/>
          <w:szCs w:val="22"/>
          <w:lang w:val="en-GB"/>
        </w:rPr>
      </w:pPr>
      <w:r w:rsidRPr="00BB26EA">
        <w:rPr>
          <w:rFonts w:ascii="Arial" w:hAnsi="Arial" w:cs="Arial"/>
          <w:i/>
          <w:szCs w:val="22"/>
          <w:lang w:val="en-GB"/>
        </w:rPr>
        <w:t>By 2015 civil society, media and vulnerable groups enjoy an increased role in policy formulation and implementation processes</w:t>
      </w:r>
    </w:p>
    <w:p w14:paraId="062D950C" w14:textId="77777777" w:rsidR="002A4108" w:rsidRPr="00BB26EA" w:rsidRDefault="002A4108"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This ToR outlines the scope, the requirements and expectations of the evaluation and will serve as a guide and point of reference throughout the evaluation.</w:t>
      </w:r>
    </w:p>
    <w:p w14:paraId="1DBBACD3" w14:textId="77777777" w:rsidR="002A4108" w:rsidRPr="00BB26EA" w:rsidRDefault="002A4108" w:rsidP="00B67FD3">
      <w:pPr>
        <w:pStyle w:val="ListParagraph"/>
        <w:numPr>
          <w:ilvl w:val="0"/>
          <w:numId w:val="20"/>
        </w:numPr>
        <w:spacing w:before="100" w:beforeAutospacing="1" w:after="100" w:afterAutospacing="1"/>
        <w:rPr>
          <w:rFonts w:ascii="Arial" w:hAnsi="Arial" w:cs="Arial"/>
          <w:b/>
          <w:szCs w:val="22"/>
          <w:lang w:val="en-GB"/>
        </w:rPr>
      </w:pPr>
      <w:r w:rsidRPr="00BB26EA">
        <w:rPr>
          <w:rFonts w:ascii="Arial" w:hAnsi="Arial" w:cs="Arial"/>
          <w:b/>
          <w:szCs w:val="22"/>
          <w:lang w:val="en-GB"/>
        </w:rPr>
        <w:t>BACKGROUND AND CONTEXT</w:t>
      </w:r>
    </w:p>
    <w:p w14:paraId="43E1EEB9" w14:textId="77777777" w:rsidR="002A4108" w:rsidRPr="00BB26EA" w:rsidRDefault="002A4108"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Over the Country Programme period, UNDP has contributed to this outcome by supporting two projects focusing on increased youth participation:</w:t>
      </w:r>
    </w:p>
    <w:p w14:paraId="4D900167" w14:textId="77777777" w:rsidR="00833662" w:rsidRPr="00833662" w:rsidRDefault="002A4108" w:rsidP="00833662">
      <w:pPr>
        <w:pStyle w:val="ListParagraph"/>
        <w:numPr>
          <w:ilvl w:val="0"/>
          <w:numId w:val="16"/>
        </w:numPr>
        <w:tabs>
          <w:tab w:val="left" w:pos="4680"/>
        </w:tabs>
        <w:spacing w:before="100" w:beforeAutospacing="1" w:after="100" w:afterAutospacing="1"/>
        <w:jc w:val="both"/>
        <w:rPr>
          <w:rFonts w:ascii="Arial" w:hAnsi="Arial" w:cs="Arial"/>
          <w:bCs/>
          <w:szCs w:val="22"/>
          <w:lang w:val="en-GB"/>
        </w:rPr>
      </w:pPr>
      <w:r w:rsidRPr="00BB26EA">
        <w:rPr>
          <w:rFonts w:ascii="Arial" w:hAnsi="Arial" w:cs="Arial"/>
          <w:szCs w:val="22"/>
          <w:lang w:val="en-GB"/>
        </w:rPr>
        <w:t xml:space="preserve">Youth Participation in Decision Making and Policy Implementation </w:t>
      </w:r>
      <w:bookmarkStart w:id="56" w:name="_Toc453081249"/>
    </w:p>
    <w:p w14:paraId="2892B039" w14:textId="77777777" w:rsidR="002A4108" w:rsidRPr="00833662" w:rsidRDefault="002A4108" w:rsidP="00833662">
      <w:pPr>
        <w:pStyle w:val="ListParagraph"/>
        <w:numPr>
          <w:ilvl w:val="0"/>
          <w:numId w:val="16"/>
        </w:numPr>
        <w:tabs>
          <w:tab w:val="left" w:pos="4680"/>
        </w:tabs>
        <w:spacing w:before="100" w:beforeAutospacing="1" w:after="100" w:afterAutospacing="1"/>
        <w:jc w:val="both"/>
        <w:rPr>
          <w:rFonts w:ascii="Arial" w:hAnsi="Arial" w:cs="Arial"/>
          <w:bCs/>
          <w:szCs w:val="22"/>
          <w:lang w:val="en-GB"/>
        </w:rPr>
      </w:pPr>
      <w:r w:rsidRPr="00BB26EA">
        <w:t>Creating New Platforms to Support Active Youth Engagement in Global Policy Debates</w:t>
      </w:r>
      <w:bookmarkEnd w:id="56"/>
      <w:r w:rsidRPr="00BB26EA">
        <w:t xml:space="preserve"> </w:t>
      </w:r>
    </w:p>
    <w:p w14:paraId="1E7F5273" w14:textId="77777777" w:rsidR="002A4108" w:rsidRPr="00BB26EA" w:rsidRDefault="002A4108"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The key legal instruments governing the youth policy in Azerbaijan, aside from the general provisions stipulated by the Constitution, are the Law on State Youth Policy and the current State Program on Azerbaijani Youth 2011-2015. As one of the principal national priorities of the Government, youth policy in Azerbaijan aims at youth development through helping youth to develop their professional skills and capacities; creating enabling legal environment; implementing different youth programmes in social, cultural and economic spheres; supporting national youth associations and NGOs; and so on. Each of these priorities implies a set of policy measures to be implemented on local, regional and national levels. The Ministry of Youth and Sport is responsible for implementation of youth policy.</w:t>
      </w:r>
    </w:p>
    <w:p w14:paraId="158AD428" w14:textId="77777777" w:rsidR="002A4108" w:rsidRPr="00BB26EA" w:rsidRDefault="002A4108" w:rsidP="00B67FD3">
      <w:pPr>
        <w:spacing w:before="100" w:beforeAutospacing="1" w:after="100" w:afterAutospacing="1"/>
        <w:jc w:val="both"/>
        <w:rPr>
          <w:rStyle w:val="EmailStyle24"/>
          <w:szCs w:val="22"/>
          <w:lang w:val="en-GB"/>
        </w:rPr>
      </w:pPr>
      <w:r w:rsidRPr="00BB26EA">
        <w:rPr>
          <w:rStyle w:val="EmailStyle24"/>
          <w:szCs w:val="22"/>
          <w:lang w:val="en-GB"/>
        </w:rPr>
        <w:t>Other important initiatives in support of the young people are:</w:t>
      </w:r>
    </w:p>
    <w:p w14:paraId="09F9B5DC" w14:textId="77777777" w:rsidR="002A4108" w:rsidRPr="00BB26EA" w:rsidRDefault="002A4108" w:rsidP="00B67FD3">
      <w:pPr>
        <w:numPr>
          <w:ilvl w:val="0"/>
          <w:numId w:val="22"/>
        </w:numPr>
        <w:spacing w:before="100" w:beforeAutospacing="1" w:after="100" w:afterAutospacing="1"/>
        <w:jc w:val="both"/>
        <w:rPr>
          <w:rFonts w:ascii="Arial" w:hAnsi="Arial" w:cs="Arial"/>
          <w:color w:val="000000"/>
          <w:szCs w:val="22"/>
          <w:lang w:val="en-GB"/>
        </w:rPr>
      </w:pPr>
      <w:r w:rsidRPr="00BB26EA">
        <w:rPr>
          <w:rFonts w:ascii="Arial" w:hAnsi="Arial" w:cs="Arial"/>
          <w:color w:val="000000"/>
          <w:szCs w:val="22"/>
          <w:lang w:val="en-GB"/>
        </w:rPr>
        <w:t>State Programme on Study Abroad for Azerbaijani Youth 2007-2015, which finances studies of successful youth in foreign countries</w:t>
      </w:r>
    </w:p>
    <w:p w14:paraId="4BC27CA8" w14:textId="77777777" w:rsidR="002A4108" w:rsidRPr="00BB26EA" w:rsidRDefault="002A4108" w:rsidP="00B67FD3">
      <w:pPr>
        <w:numPr>
          <w:ilvl w:val="0"/>
          <w:numId w:val="22"/>
        </w:numPr>
        <w:spacing w:before="100" w:beforeAutospacing="1" w:after="100" w:afterAutospacing="1"/>
        <w:jc w:val="both"/>
        <w:rPr>
          <w:rFonts w:ascii="Arial" w:hAnsi="Arial" w:cs="Arial"/>
          <w:color w:val="000000"/>
          <w:szCs w:val="22"/>
          <w:lang w:val="en-GB"/>
        </w:rPr>
      </w:pPr>
      <w:r w:rsidRPr="00BB26EA">
        <w:rPr>
          <w:rFonts w:ascii="Arial" w:hAnsi="Arial" w:cs="Arial"/>
          <w:color w:val="000000"/>
          <w:szCs w:val="22"/>
          <w:lang w:val="en-GB"/>
        </w:rPr>
        <w:t>State Fund in Support of Youth under the President of the Republic of Azerbaijan</w:t>
      </w:r>
    </w:p>
    <w:p w14:paraId="7F351AA9" w14:textId="77777777" w:rsidR="002A4108" w:rsidRPr="00BB26EA" w:rsidRDefault="002A4108"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Youth in Azerbaijan, defined as persons aged 14-29, constitutes about 30% of the population. Young people have the highest unemployment rate of 10% against 5% for the general population.  Although these figures are not high by the international comparison, it is the quality and volatility of the jobs that cause concern. Young people participate in consultations on state policies and programmes, especially those focused on youth issues, and participate in the civil society movement. The National Assembly of Youth </w:t>
      </w:r>
      <w:r w:rsidRPr="00BB26EA">
        <w:rPr>
          <w:rFonts w:ascii="Arial" w:hAnsi="Arial" w:cs="Arial"/>
          <w:szCs w:val="22"/>
          <w:lang w:val="en-GB"/>
        </w:rPr>
        <w:lastRenderedPageBreak/>
        <w:t>Organizations of the Republic of Azerbaijan (NAYORA) is an umbrella organization of youth associations in Azerbaijan uniting 112 youth organizations. Its aims include coordinating the activities of youth member organisations, increasing the participation of youth in decision-making, representing the interests of youth organisations at the regional and international level, and facilitating the exchange of knowledge, ideas and experience.</w:t>
      </w:r>
    </w:p>
    <w:p w14:paraId="334CB93C" w14:textId="77777777" w:rsidR="002A4108" w:rsidRPr="00BB26EA" w:rsidRDefault="002A4108" w:rsidP="00B67FD3">
      <w:pPr>
        <w:pStyle w:val="ListParagraph"/>
        <w:numPr>
          <w:ilvl w:val="0"/>
          <w:numId w:val="20"/>
        </w:numPr>
        <w:spacing w:before="100" w:beforeAutospacing="1" w:after="100" w:afterAutospacing="1"/>
        <w:rPr>
          <w:rFonts w:ascii="Arial" w:hAnsi="Arial" w:cs="Arial"/>
          <w:b/>
          <w:szCs w:val="22"/>
          <w:lang w:val="en-GB"/>
        </w:rPr>
      </w:pPr>
      <w:r w:rsidRPr="00BB26EA">
        <w:rPr>
          <w:rFonts w:ascii="Arial" w:hAnsi="Arial" w:cs="Arial"/>
          <w:b/>
          <w:szCs w:val="22"/>
          <w:lang w:val="en-GB"/>
        </w:rPr>
        <w:t>EVALUATION PURPOSE AND OBJECTIVES</w:t>
      </w:r>
    </w:p>
    <w:p w14:paraId="216B05BF" w14:textId="77777777" w:rsidR="002A4108" w:rsidRPr="00BB26EA" w:rsidRDefault="002A4108"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The current UNDAF and the associated UNDP Country Programme are set to expire in 2015. In 2014, UNDP, along with other members of the UN System in Azerbaijan, have initiated a broad-based participatory process of formulation of a new UNDAF and, later on, the UNDP Azerbaijan Country Programme to cover years 2016-2020. The purpose of this evaluation is to take stock and evaluate UNDP contribution towards greater civil society participation in policy formulation and implementation, as envisaged under Outcome 4 of the Country Programme. The evaluation findings will mainly be used to inform the planning, design and formulation of the projects under new CPD for UNDP Azerbaijan. Therefore, this evaluation will need to be forward-looking; the findings and judgments made must be based on concrete evidence that will support UNDP strategic thinking for its new programme cycle, specifically in determining its strategic priorities in supporting the Government in the area of youth participation and empowerment.</w:t>
      </w:r>
    </w:p>
    <w:p w14:paraId="21C826C9" w14:textId="77777777" w:rsidR="002A4108" w:rsidRPr="00BB26EA" w:rsidRDefault="002A4108"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The outcome evaluation will assist UNDP in gaining a better understanding of the following aspects of its interventions:</w:t>
      </w:r>
    </w:p>
    <w:p w14:paraId="1684C1EB" w14:textId="77777777" w:rsidR="002A4108" w:rsidRPr="00BB26EA" w:rsidRDefault="002A4108" w:rsidP="00B67FD3">
      <w:pPr>
        <w:pStyle w:val="ListParagraph"/>
        <w:numPr>
          <w:ilvl w:val="0"/>
          <w:numId w:val="17"/>
        </w:numPr>
        <w:spacing w:before="100" w:beforeAutospacing="1" w:after="100" w:afterAutospacing="1"/>
        <w:jc w:val="both"/>
        <w:rPr>
          <w:rFonts w:ascii="Arial" w:hAnsi="Arial" w:cs="Arial"/>
          <w:szCs w:val="22"/>
          <w:lang w:val="en-GB"/>
        </w:rPr>
      </w:pPr>
      <w:r w:rsidRPr="00BB26EA">
        <w:rPr>
          <w:rFonts w:ascii="Arial" w:hAnsi="Arial" w:cs="Arial"/>
          <w:szCs w:val="22"/>
          <w:lang w:val="en-GB"/>
        </w:rPr>
        <w:t>the extent to which the planned outcomes and related outputs have been, are being achieved, and likely to be achieved by the end of 2015;</w:t>
      </w:r>
    </w:p>
    <w:p w14:paraId="7E100020" w14:textId="77777777" w:rsidR="002A4108" w:rsidRPr="00BB26EA" w:rsidRDefault="002A4108" w:rsidP="00B67FD3">
      <w:pPr>
        <w:pStyle w:val="ListParagraph"/>
        <w:numPr>
          <w:ilvl w:val="0"/>
          <w:numId w:val="17"/>
        </w:numPr>
        <w:spacing w:before="100" w:beforeAutospacing="1" w:after="100" w:afterAutospacing="1"/>
        <w:jc w:val="both"/>
        <w:rPr>
          <w:rFonts w:ascii="Arial" w:hAnsi="Arial" w:cs="Arial"/>
          <w:szCs w:val="22"/>
          <w:lang w:val="en-GB"/>
        </w:rPr>
      </w:pPr>
      <w:r w:rsidRPr="00BB26EA">
        <w:rPr>
          <w:rFonts w:ascii="Arial" w:hAnsi="Arial" w:cs="Arial"/>
          <w:szCs w:val="22"/>
          <w:lang w:val="en-GB"/>
        </w:rPr>
        <w:t>the casual linkage by which outputs contribute to the achievement of the specified outcomes;</w:t>
      </w:r>
    </w:p>
    <w:p w14:paraId="46E1CED3" w14:textId="77777777" w:rsidR="002A4108" w:rsidRPr="00BB26EA" w:rsidRDefault="002A4108" w:rsidP="00B67FD3">
      <w:pPr>
        <w:pStyle w:val="ListParagraph"/>
        <w:numPr>
          <w:ilvl w:val="0"/>
          <w:numId w:val="17"/>
        </w:numPr>
        <w:spacing w:before="100" w:beforeAutospacing="1" w:after="100" w:afterAutospacing="1"/>
        <w:jc w:val="both"/>
        <w:rPr>
          <w:rFonts w:ascii="Arial" w:hAnsi="Arial" w:cs="Arial"/>
          <w:szCs w:val="22"/>
          <w:lang w:val="en-GB"/>
        </w:rPr>
      </w:pPr>
      <w:r w:rsidRPr="00BB26EA">
        <w:rPr>
          <w:rFonts w:ascii="Arial" w:hAnsi="Arial" w:cs="Arial"/>
          <w:szCs w:val="22"/>
          <w:lang w:val="en-GB"/>
        </w:rPr>
        <w:t>if and which programme processes, e.g. strategic partnership and linkages are critical in producing the intended outcomes;</w:t>
      </w:r>
    </w:p>
    <w:p w14:paraId="5FC85096" w14:textId="77777777" w:rsidR="002A4108" w:rsidRPr="00BB26EA" w:rsidRDefault="002A4108" w:rsidP="00B67FD3">
      <w:pPr>
        <w:pStyle w:val="ListParagraph"/>
        <w:numPr>
          <w:ilvl w:val="0"/>
          <w:numId w:val="17"/>
        </w:numPr>
        <w:spacing w:before="100" w:beforeAutospacing="1" w:after="100" w:afterAutospacing="1"/>
        <w:jc w:val="both"/>
        <w:rPr>
          <w:rFonts w:ascii="Arial" w:hAnsi="Arial" w:cs="Arial"/>
          <w:szCs w:val="22"/>
          <w:lang w:val="en-GB"/>
        </w:rPr>
      </w:pPr>
      <w:r w:rsidRPr="00BB26EA">
        <w:rPr>
          <w:rFonts w:ascii="Arial" w:hAnsi="Arial" w:cs="Arial"/>
          <w:szCs w:val="22"/>
          <w:lang w:val="en-GB"/>
        </w:rPr>
        <w:t>factors that facilitate and/or hinder the progress in achieving the outcomes, both in terms of the external environment and those internal to the portfolio interventions including weaknesses in design, management, resources etc.;</w:t>
      </w:r>
    </w:p>
    <w:p w14:paraId="22C885D4" w14:textId="77777777" w:rsidR="002A4108" w:rsidRPr="00BB26EA" w:rsidRDefault="002A4108" w:rsidP="00B67FD3">
      <w:pPr>
        <w:pStyle w:val="ListParagraph"/>
        <w:numPr>
          <w:ilvl w:val="0"/>
          <w:numId w:val="17"/>
        </w:numPr>
        <w:spacing w:before="100" w:beforeAutospacing="1" w:after="100" w:afterAutospacing="1"/>
        <w:jc w:val="both"/>
        <w:rPr>
          <w:rFonts w:ascii="Arial" w:hAnsi="Arial" w:cs="Arial"/>
          <w:szCs w:val="22"/>
          <w:lang w:val="en-GB"/>
        </w:rPr>
      </w:pPr>
      <w:r w:rsidRPr="00BB26EA">
        <w:rPr>
          <w:rFonts w:ascii="Arial" w:hAnsi="Arial" w:cs="Arial"/>
          <w:szCs w:val="22"/>
          <w:lang w:val="en-GB"/>
        </w:rPr>
        <w:t>added-value and comparative advantage of UNDP in contributing to the outcomes vis-à-vis other partners implementing similar programmes;</w:t>
      </w:r>
    </w:p>
    <w:p w14:paraId="01C2C8BF" w14:textId="77777777" w:rsidR="002A4108" w:rsidRPr="00BB26EA" w:rsidRDefault="002A4108" w:rsidP="00B67FD3">
      <w:pPr>
        <w:pStyle w:val="ListParagraph"/>
        <w:numPr>
          <w:ilvl w:val="0"/>
          <w:numId w:val="17"/>
        </w:numPr>
        <w:spacing w:before="100" w:beforeAutospacing="1" w:after="100" w:afterAutospacing="1"/>
        <w:jc w:val="both"/>
        <w:rPr>
          <w:rFonts w:ascii="Arial" w:hAnsi="Arial" w:cs="Arial"/>
          <w:szCs w:val="22"/>
          <w:lang w:val="en-GB"/>
        </w:rPr>
      </w:pPr>
      <w:r w:rsidRPr="00BB26EA">
        <w:rPr>
          <w:rFonts w:ascii="Arial" w:hAnsi="Arial" w:cs="Arial"/>
          <w:szCs w:val="22"/>
          <w:lang w:val="en-GB"/>
        </w:rPr>
        <w:t>lessons learnt from implementation of the interventions.</w:t>
      </w:r>
    </w:p>
    <w:p w14:paraId="289BF9BE" w14:textId="77777777" w:rsidR="002A4108" w:rsidRPr="00BB26EA" w:rsidRDefault="002A4108" w:rsidP="00B67FD3">
      <w:pPr>
        <w:pStyle w:val="ListParagraph"/>
        <w:spacing w:before="100" w:beforeAutospacing="1" w:after="100" w:afterAutospacing="1"/>
        <w:ind w:left="360"/>
        <w:jc w:val="both"/>
        <w:rPr>
          <w:rFonts w:ascii="Arial" w:hAnsi="Arial" w:cs="Arial"/>
          <w:b/>
          <w:szCs w:val="22"/>
          <w:lang w:val="en-GB"/>
        </w:rPr>
      </w:pPr>
    </w:p>
    <w:p w14:paraId="02C8A3E7" w14:textId="77777777" w:rsidR="002A4108" w:rsidRPr="00BB26EA" w:rsidRDefault="002A4108" w:rsidP="00B67FD3">
      <w:pPr>
        <w:pStyle w:val="ListParagraph"/>
        <w:numPr>
          <w:ilvl w:val="0"/>
          <w:numId w:val="20"/>
        </w:numPr>
        <w:spacing w:before="100" w:beforeAutospacing="1" w:after="100" w:afterAutospacing="1"/>
        <w:jc w:val="both"/>
        <w:rPr>
          <w:rFonts w:ascii="Arial" w:hAnsi="Arial" w:cs="Arial"/>
          <w:b/>
          <w:szCs w:val="22"/>
          <w:lang w:val="en-GB"/>
        </w:rPr>
      </w:pPr>
      <w:r w:rsidRPr="00BB26EA">
        <w:rPr>
          <w:rFonts w:ascii="Arial" w:hAnsi="Arial" w:cs="Arial"/>
          <w:b/>
          <w:szCs w:val="22"/>
          <w:lang w:val="en-GB"/>
        </w:rPr>
        <w:t xml:space="preserve"> EVALUATION SCOPE</w:t>
      </w:r>
    </w:p>
    <w:p w14:paraId="66449009" w14:textId="77777777" w:rsidR="002A4108" w:rsidRPr="00BB26EA" w:rsidRDefault="002A4108"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This evaluation is to evaluate the collective results of UNDP interventions towards greater involvement of youth in policy formulation and implementation as implemented through various projects and initiatives and assess its contribution to the Outcome 4 of the current CPD. </w:t>
      </w:r>
    </w:p>
    <w:p w14:paraId="6F568F2C" w14:textId="77777777" w:rsidR="002A4108" w:rsidRPr="00BB26EA" w:rsidRDefault="002A4108"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Programmatic scope, geographical coverage and timeframe are presented in Annex 1 of the ToR. </w:t>
      </w:r>
    </w:p>
    <w:p w14:paraId="66BF7D06" w14:textId="77777777" w:rsidR="002A4108" w:rsidRPr="00BB26EA" w:rsidRDefault="002A4108"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For more information on the projects, visit </w:t>
      </w:r>
      <w:hyperlink r:id="rId19" w:history="1">
        <w:r w:rsidRPr="00BB26EA">
          <w:rPr>
            <w:rStyle w:val="Hyperlink"/>
            <w:rFonts w:ascii="Arial" w:hAnsi="Arial" w:cs="Arial"/>
            <w:szCs w:val="22"/>
            <w:lang w:val="en-GB"/>
          </w:rPr>
          <w:t>www.az.undp.org</w:t>
        </w:r>
      </w:hyperlink>
      <w:r w:rsidRPr="00BB26EA">
        <w:rPr>
          <w:rFonts w:ascii="Arial" w:hAnsi="Arial" w:cs="Arial"/>
          <w:szCs w:val="22"/>
          <w:lang w:val="en-GB"/>
        </w:rPr>
        <w:t xml:space="preserve"> </w:t>
      </w:r>
    </w:p>
    <w:p w14:paraId="5B2C3AB3" w14:textId="77777777" w:rsidR="002A4108" w:rsidRPr="00BB26EA" w:rsidRDefault="002A4108" w:rsidP="00B67FD3">
      <w:pPr>
        <w:pStyle w:val="ListParagraph"/>
        <w:numPr>
          <w:ilvl w:val="0"/>
          <w:numId w:val="20"/>
        </w:numPr>
        <w:spacing w:before="100" w:beforeAutospacing="1" w:after="100" w:afterAutospacing="1"/>
        <w:jc w:val="both"/>
        <w:rPr>
          <w:rFonts w:ascii="Arial" w:hAnsi="Arial" w:cs="Arial"/>
          <w:b/>
          <w:szCs w:val="22"/>
          <w:lang w:val="en-GB"/>
        </w:rPr>
      </w:pPr>
      <w:r w:rsidRPr="00BB26EA">
        <w:rPr>
          <w:rFonts w:ascii="Arial" w:hAnsi="Arial" w:cs="Arial"/>
          <w:b/>
          <w:szCs w:val="22"/>
          <w:lang w:val="en-GB"/>
        </w:rPr>
        <w:t>METHODOLOGY</w:t>
      </w:r>
    </w:p>
    <w:p w14:paraId="4AD4D7F8" w14:textId="77777777" w:rsidR="002A4108" w:rsidRPr="00BB26EA" w:rsidRDefault="002A4108"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lastRenderedPageBreak/>
        <w:t>Overall guidance on the evaluation methodology can be found in the UNDP Handbook on Planning, Monitoring and Evaluating for Development Results. The Outcome evaluation should include the following categories of analysis:</w:t>
      </w:r>
    </w:p>
    <w:p w14:paraId="626E10FF" w14:textId="77777777" w:rsidR="002A4108" w:rsidRPr="00BB26EA" w:rsidRDefault="002A4108" w:rsidP="00B67FD3">
      <w:pPr>
        <w:spacing w:before="100" w:beforeAutospacing="1" w:after="100" w:afterAutospacing="1"/>
        <w:jc w:val="both"/>
        <w:rPr>
          <w:rFonts w:ascii="Arial" w:hAnsi="Arial" w:cs="Arial"/>
          <w:szCs w:val="22"/>
          <w:lang w:val="en-GB"/>
        </w:rPr>
      </w:pPr>
      <w:r w:rsidRPr="00BB26EA">
        <w:rPr>
          <w:rFonts w:ascii="Arial" w:hAnsi="Arial" w:cs="Arial"/>
          <w:b/>
          <w:i/>
          <w:szCs w:val="22"/>
          <w:lang w:val="en-GB"/>
        </w:rPr>
        <w:t>Outcome status:</w:t>
      </w:r>
      <w:r w:rsidRPr="00BB26EA">
        <w:rPr>
          <w:rFonts w:ascii="Arial" w:hAnsi="Arial" w:cs="Arial"/>
          <w:szCs w:val="22"/>
          <w:lang w:val="en-GB"/>
        </w:rPr>
        <w:t xml:space="preserve"> Determine whether or not the outcome has been achieved and, if not, whether there has been progress made towards its achievement. List innovative approaches tried and capacities developed through UNDP assistance. Assess the relevance of UNDP outputs to the outcome. Ascertain the progress made in relation to the outputs. List the factors (positive and negative) that affect the accomplishment of outputs. </w:t>
      </w:r>
    </w:p>
    <w:p w14:paraId="338EE08D" w14:textId="77777777" w:rsidR="002A4108" w:rsidRPr="00BB26EA" w:rsidRDefault="002A4108" w:rsidP="00B67FD3">
      <w:pPr>
        <w:spacing w:before="100" w:beforeAutospacing="1" w:after="100" w:afterAutospacing="1"/>
        <w:jc w:val="both"/>
        <w:rPr>
          <w:rFonts w:ascii="Arial" w:hAnsi="Arial" w:cs="Arial"/>
          <w:szCs w:val="22"/>
          <w:lang w:val="en-GB"/>
        </w:rPr>
      </w:pPr>
      <w:r w:rsidRPr="00BB26EA">
        <w:rPr>
          <w:rFonts w:ascii="Arial" w:hAnsi="Arial" w:cs="Arial"/>
          <w:b/>
          <w:i/>
          <w:szCs w:val="22"/>
          <w:lang w:val="en-GB"/>
        </w:rPr>
        <w:t>Underlying factors:</w:t>
      </w:r>
      <w:r w:rsidRPr="00BB26EA">
        <w:rPr>
          <w:rFonts w:ascii="Arial" w:hAnsi="Arial" w:cs="Arial"/>
          <w:szCs w:val="22"/>
          <w:lang w:val="en-GB"/>
        </w:rPr>
        <w:t xml:space="preserve"> Analyze the underlying factors beyond UNDP’s control that influenced the outcome. Distinguish the substantive design issues from the key implementation and/or management capacities and issues including the timeliness of outputs, the degree of stakeholders and partners’ involvement in the completion of outputs, and how processes were managed/carried out. </w:t>
      </w:r>
    </w:p>
    <w:p w14:paraId="0B4959DE" w14:textId="77777777" w:rsidR="002A4108" w:rsidRPr="00BB26EA" w:rsidRDefault="002A4108" w:rsidP="00B67FD3">
      <w:pPr>
        <w:spacing w:before="100" w:beforeAutospacing="1" w:after="100" w:afterAutospacing="1"/>
        <w:jc w:val="both"/>
        <w:rPr>
          <w:rFonts w:ascii="Arial" w:hAnsi="Arial" w:cs="Arial"/>
          <w:szCs w:val="22"/>
          <w:lang w:val="en-GB"/>
        </w:rPr>
      </w:pPr>
      <w:r w:rsidRPr="00BB26EA">
        <w:rPr>
          <w:rFonts w:ascii="Arial" w:hAnsi="Arial" w:cs="Arial"/>
          <w:b/>
          <w:i/>
          <w:szCs w:val="22"/>
          <w:lang w:val="en-GB"/>
        </w:rPr>
        <w:t>UNDP contribution:</w:t>
      </w:r>
      <w:r w:rsidRPr="00BB26EA">
        <w:rPr>
          <w:rFonts w:ascii="Arial" w:hAnsi="Arial" w:cs="Arial"/>
          <w:szCs w:val="22"/>
          <w:lang w:val="en-GB"/>
        </w:rPr>
        <w:t xml:space="preserve"> The relevance of the outcome and the constituent components specifically for UNDP assistance. Determine whether or not UNDP funded outputs and other interventions – including outputs, soft and hard assistance – can be credibly linked to the achievement of the outcome. Assess the likelihood of the achievement of the outcome within the set timeframe and inputs. Ascertain the prospect of sustainability of UNDP interventions related to the outcome – can it be ensured that the outcome is reached and maintained even after the UNDP interventions?</w:t>
      </w:r>
    </w:p>
    <w:p w14:paraId="1809488E" w14:textId="77777777" w:rsidR="002A4108" w:rsidRPr="00BB26EA" w:rsidRDefault="002A4108" w:rsidP="00B67FD3">
      <w:pPr>
        <w:spacing w:before="100" w:beforeAutospacing="1" w:after="100" w:afterAutospacing="1"/>
        <w:jc w:val="both"/>
        <w:rPr>
          <w:rFonts w:ascii="Arial" w:hAnsi="Arial" w:cs="Arial"/>
          <w:szCs w:val="22"/>
          <w:lang w:val="en-GB"/>
        </w:rPr>
      </w:pPr>
      <w:r w:rsidRPr="00BB26EA">
        <w:rPr>
          <w:rFonts w:ascii="Arial" w:hAnsi="Arial" w:cs="Arial"/>
          <w:b/>
          <w:i/>
          <w:szCs w:val="22"/>
          <w:lang w:val="en-GB"/>
        </w:rPr>
        <w:t>Outputs status:</w:t>
      </w:r>
      <w:r w:rsidRPr="00BB26EA">
        <w:rPr>
          <w:rFonts w:ascii="Arial" w:hAnsi="Arial" w:cs="Arial"/>
          <w:szCs w:val="22"/>
          <w:lang w:val="en-GB"/>
        </w:rPr>
        <w:t xml:space="preserve"> Are the UNDP outputs still relevant to the outcome? Has sufficient progress been made in relation to the UNDP outputs? What are the factors (positive and negative) that affect the accomplishment of the outputs? </w:t>
      </w:r>
    </w:p>
    <w:p w14:paraId="37313E30" w14:textId="77777777" w:rsidR="002A4108" w:rsidRPr="00BB26EA" w:rsidRDefault="002A4108" w:rsidP="00B67FD3">
      <w:pPr>
        <w:spacing w:before="100" w:beforeAutospacing="1" w:after="100" w:afterAutospacing="1"/>
        <w:jc w:val="both"/>
        <w:rPr>
          <w:rFonts w:ascii="Arial" w:hAnsi="Arial" w:cs="Arial"/>
          <w:szCs w:val="22"/>
          <w:lang w:val="en-GB"/>
        </w:rPr>
      </w:pPr>
      <w:r w:rsidRPr="00BB26EA">
        <w:rPr>
          <w:rFonts w:ascii="Arial" w:hAnsi="Arial" w:cs="Arial"/>
          <w:b/>
          <w:i/>
          <w:szCs w:val="22"/>
          <w:lang w:val="en-GB"/>
        </w:rPr>
        <w:t>Output-outcome link:</w:t>
      </w:r>
      <w:r w:rsidRPr="00BB26EA">
        <w:rPr>
          <w:rFonts w:ascii="Arial" w:hAnsi="Arial" w:cs="Arial"/>
          <w:szCs w:val="22"/>
          <w:lang w:val="en-GB"/>
        </w:rPr>
        <w:t xml:space="preserve"> Whether UNDP’s outputs or other interventions can be credibly linked to the achievement of the outcome (including the key outputs, projects, and soft assistance). What are the key contributions that UNDP has made/is making to the outcome? With the current planned interventions in partnership with other actors and stakeholders, will UNDP be able to achieve the outcome within the set timeframe and inputs – or whether additional resources are required and new or changed interventions are needed? Whether UNDP’s partnership strategy has been appropriate and effective? Has UNDP been able to respond to changing circumstances and requirements in capacity development? What is the prospect of the sustainability of UNDP interventions related to the outcome?</w:t>
      </w:r>
    </w:p>
    <w:p w14:paraId="772B7FAA" w14:textId="77777777" w:rsidR="002A4108" w:rsidRPr="00BB26EA" w:rsidRDefault="002A4108" w:rsidP="00B67FD3">
      <w:pPr>
        <w:spacing w:before="100" w:beforeAutospacing="1" w:after="100" w:afterAutospacing="1"/>
        <w:jc w:val="both"/>
        <w:rPr>
          <w:rFonts w:ascii="Arial" w:hAnsi="Arial" w:cs="Arial"/>
          <w:szCs w:val="22"/>
          <w:lang w:val="en-GB"/>
        </w:rPr>
      </w:pPr>
      <w:r w:rsidRPr="00BB26EA">
        <w:rPr>
          <w:rFonts w:ascii="Arial" w:hAnsi="Arial" w:cs="Arial"/>
          <w:b/>
          <w:i/>
          <w:szCs w:val="22"/>
          <w:lang w:val="en-GB"/>
        </w:rPr>
        <w:t>Partnership strategy:</w:t>
      </w:r>
      <w:r w:rsidRPr="00BB26EA">
        <w:rPr>
          <w:rFonts w:ascii="Arial" w:hAnsi="Arial" w:cs="Arial"/>
          <w:szCs w:val="22"/>
          <w:lang w:val="en-GB"/>
        </w:rPr>
        <w:t xml:space="preserve"> Ascertain whether UNDP’s partnership strategy has been appropriate and effective. What were the partnerships formed? What was the role of UNDP? How did the partnership contribute to the achievement of the outcome? What was the level of stakeholders’ participation? Examine the partnership among UN Agencies and other donor organizations in the relevant field.</w:t>
      </w:r>
    </w:p>
    <w:p w14:paraId="5ACDA0DB" w14:textId="77777777" w:rsidR="002A4108" w:rsidRPr="00BB26EA" w:rsidRDefault="002A4108" w:rsidP="00B67FD3">
      <w:pPr>
        <w:pStyle w:val="NormalWeb"/>
        <w:jc w:val="both"/>
        <w:rPr>
          <w:rFonts w:ascii="Arial" w:hAnsi="Arial" w:cs="Arial"/>
          <w:sz w:val="22"/>
          <w:szCs w:val="22"/>
          <w:lang w:val="en-GB"/>
        </w:rPr>
      </w:pPr>
      <w:r w:rsidRPr="00BB26EA">
        <w:rPr>
          <w:rFonts w:ascii="Arial" w:hAnsi="Arial" w:cs="Arial"/>
          <w:b/>
          <w:i/>
          <w:sz w:val="22"/>
          <w:szCs w:val="22"/>
          <w:lang w:val="en-GB"/>
        </w:rPr>
        <w:t>Cross-cutting issues:</w:t>
      </w:r>
      <w:r w:rsidRPr="00BB26EA">
        <w:rPr>
          <w:rFonts w:ascii="Arial" w:hAnsi="Arial" w:cs="Arial"/>
          <w:sz w:val="22"/>
          <w:szCs w:val="22"/>
          <w:lang w:val="en-GB"/>
        </w:rPr>
        <w:t xml:space="preserve"> </w:t>
      </w:r>
      <w:r w:rsidRPr="00BB26EA">
        <w:rPr>
          <w:rFonts w:ascii="Arial" w:hAnsi="Arial" w:cs="Arial"/>
          <w:b/>
          <w:bCs/>
          <w:sz w:val="22"/>
          <w:szCs w:val="22"/>
          <w:lang w:val="en-GB"/>
        </w:rPr>
        <w:t>Sustainability</w:t>
      </w:r>
      <w:r w:rsidRPr="00BB26EA">
        <w:rPr>
          <w:rFonts w:ascii="Arial" w:hAnsi="Arial" w:cs="Arial"/>
          <w:sz w:val="22"/>
          <w:szCs w:val="22"/>
          <w:lang w:val="en-GB"/>
        </w:rPr>
        <w:t xml:space="preserve">: an assessment of the likelihood that the projects results will endure after the active involvement of UNDP has ended. To what extent the changes (and benefits) brought by the projects can be expected to last after projects completion. The evaluation consultant should be requested to provide recommendations for potential follow-up interventions, i.e. how feasible the follow-up actions would be, what </w:t>
      </w:r>
      <w:r w:rsidRPr="00BB26EA">
        <w:rPr>
          <w:rFonts w:ascii="Arial" w:hAnsi="Arial" w:cs="Arial"/>
          <w:sz w:val="22"/>
          <w:szCs w:val="22"/>
          <w:lang w:val="en-GB"/>
        </w:rPr>
        <w:lastRenderedPageBreak/>
        <w:t>alternatives can be identified and/or what components can be added to it, what knowledge products could be developed.</w:t>
      </w:r>
    </w:p>
    <w:p w14:paraId="1DA0D464" w14:textId="77777777" w:rsidR="002A4108" w:rsidRPr="00BB26EA" w:rsidRDefault="002A4108"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During the outcome evaluation the consultant is expected to apply dual approach collecting both quantitative and qualitative data.  </w:t>
      </w:r>
    </w:p>
    <w:p w14:paraId="3E00CA35" w14:textId="77777777" w:rsidR="002A4108" w:rsidRPr="00BB26EA" w:rsidRDefault="002A4108"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The data collection methods should include but not limited to:</w:t>
      </w:r>
    </w:p>
    <w:p w14:paraId="3F5A30D7" w14:textId="77777777" w:rsidR="002A4108" w:rsidRPr="00BB26EA" w:rsidRDefault="002A4108" w:rsidP="00B67FD3">
      <w:pPr>
        <w:pStyle w:val="ListParagraph"/>
        <w:numPr>
          <w:ilvl w:val="0"/>
          <w:numId w:val="21"/>
        </w:numPr>
        <w:spacing w:before="100" w:beforeAutospacing="1" w:after="100" w:afterAutospacing="1"/>
        <w:jc w:val="both"/>
        <w:rPr>
          <w:rFonts w:ascii="Arial" w:hAnsi="Arial" w:cs="Arial"/>
          <w:szCs w:val="22"/>
          <w:lang w:val="en-GB"/>
        </w:rPr>
      </w:pPr>
      <w:r w:rsidRPr="00BB26EA">
        <w:rPr>
          <w:rFonts w:ascii="Arial" w:hAnsi="Arial" w:cs="Arial"/>
          <w:szCs w:val="22"/>
          <w:lang w:val="en-GB"/>
        </w:rPr>
        <w:t>desk reviews of relevant documents</w:t>
      </w:r>
    </w:p>
    <w:p w14:paraId="02107CEE" w14:textId="77777777" w:rsidR="002A4108" w:rsidRPr="00BB26EA" w:rsidRDefault="002A4108" w:rsidP="00B67FD3">
      <w:pPr>
        <w:pStyle w:val="ListParagraph"/>
        <w:numPr>
          <w:ilvl w:val="0"/>
          <w:numId w:val="21"/>
        </w:numPr>
        <w:spacing w:before="100" w:beforeAutospacing="1" w:after="100" w:afterAutospacing="1"/>
        <w:jc w:val="both"/>
        <w:rPr>
          <w:rFonts w:ascii="Arial" w:hAnsi="Arial" w:cs="Arial"/>
          <w:b/>
          <w:szCs w:val="22"/>
          <w:lang w:val="en-GB"/>
        </w:rPr>
      </w:pPr>
      <w:r w:rsidRPr="00BB26EA">
        <w:rPr>
          <w:rFonts w:ascii="Arial" w:hAnsi="Arial" w:cs="Arial"/>
          <w:szCs w:val="22"/>
          <w:lang w:val="en-GB"/>
        </w:rPr>
        <w:t>interviews with key stakeholders and target groups</w:t>
      </w:r>
    </w:p>
    <w:p w14:paraId="4D955B40" w14:textId="77777777" w:rsidR="002A4108" w:rsidRPr="00BB26EA" w:rsidRDefault="002A4108" w:rsidP="00B67FD3">
      <w:pPr>
        <w:pStyle w:val="ListParagraph"/>
        <w:numPr>
          <w:ilvl w:val="0"/>
          <w:numId w:val="21"/>
        </w:numPr>
        <w:spacing w:before="100" w:beforeAutospacing="1" w:after="100" w:afterAutospacing="1"/>
        <w:jc w:val="both"/>
        <w:rPr>
          <w:rFonts w:ascii="Arial" w:hAnsi="Arial" w:cs="Arial"/>
          <w:b/>
          <w:szCs w:val="22"/>
          <w:lang w:val="en-GB"/>
        </w:rPr>
      </w:pPr>
      <w:r w:rsidRPr="00BB26EA">
        <w:rPr>
          <w:rFonts w:ascii="Arial" w:hAnsi="Arial" w:cs="Arial"/>
          <w:szCs w:val="22"/>
          <w:lang w:val="en-GB"/>
        </w:rPr>
        <w:t>focus group discussions</w:t>
      </w:r>
    </w:p>
    <w:p w14:paraId="75DA8735" w14:textId="77777777" w:rsidR="002A4108" w:rsidRPr="00BB26EA" w:rsidRDefault="002A4108" w:rsidP="00B67FD3">
      <w:pPr>
        <w:pStyle w:val="ListParagraph"/>
        <w:numPr>
          <w:ilvl w:val="0"/>
          <w:numId w:val="21"/>
        </w:numPr>
        <w:spacing w:before="100" w:beforeAutospacing="1" w:after="100" w:afterAutospacing="1"/>
        <w:jc w:val="both"/>
        <w:rPr>
          <w:rFonts w:ascii="Arial" w:hAnsi="Arial" w:cs="Arial"/>
          <w:b/>
          <w:szCs w:val="22"/>
          <w:lang w:val="en-GB"/>
        </w:rPr>
      </w:pPr>
      <w:r w:rsidRPr="00BB26EA">
        <w:rPr>
          <w:rFonts w:ascii="Arial" w:hAnsi="Arial" w:cs="Arial"/>
          <w:szCs w:val="22"/>
          <w:lang w:val="en-GB"/>
        </w:rPr>
        <w:t>direct observations during the visits to project sites</w:t>
      </w:r>
    </w:p>
    <w:p w14:paraId="5B81EEBE" w14:textId="77777777" w:rsidR="002A4108" w:rsidRPr="00BB26EA" w:rsidRDefault="002A4108" w:rsidP="00B67FD3">
      <w:pPr>
        <w:pStyle w:val="ListParagraph"/>
        <w:numPr>
          <w:ilvl w:val="0"/>
          <w:numId w:val="21"/>
        </w:numPr>
        <w:spacing w:before="100" w:beforeAutospacing="1" w:after="100" w:afterAutospacing="1"/>
        <w:jc w:val="both"/>
        <w:rPr>
          <w:rFonts w:ascii="Arial" w:hAnsi="Arial" w:cs="Arial"/>
          <w:b/>
          <w:szCs w:val="22"/>
          <w:lang w:val="en-GB"/>
        </w:rPr>
      </w:pPr>
      <w:r w:rsidRPr="00BB26EA">
        <w:rPr>
          <w:rFonts w:ascii="Arial" w:hAnsi="Arial" w:cs="Arial"/>
          <w:szCs w:val="22"/>
          <w:lang w:val="en-GB"/>
        </w:rPr>
        <w:t>administration of surveys/questionnaires, if applicable</w:t>
      </w:r>
    </w:p>
    <w:p w14:paraId="22B0DDD8" w14:textId="77777777" w:rsidR="002A4108" w:rsidRPr="00BB26EA" w:rsidRDefault="002A4108"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As indicated in the Country Programme, the achievement of the outcome 4 will be measured through the following indicators/baseline/targets:</w:t>
      </w:r>
    </w:p>
    <w:p w14:paraId="763B73BE" w14:textId="77777777" w:rsidR="002A4108" w:rsidRPr="00BB26EA" w:rsidRDefault="002A4108" w:rsidP="00B67FD3">
      <w:pPr>
        <w:tabs>
          <w:tab w:val="left" w:pos="687"/>
        </w:tabs>
        <w:spacing w:before="100" w:beforeAutospacing="1" w:after="100" w:afterAutospacing="1"/>
        <w:rPr>
          <w:rFonts w:ascii="Arial" w:hAnsi="Arial" w:cs="Arial"/>
          <w:szCs w:val="22"/>
          <w:lang w:val="en-GB"/>
        </w:rPr>
      </w:pPr>
      <w:r w:rsidRPr="00BB26EA">
        <w:rPr>
          <w:rFonts w:ascii="Arial" w:hAnsi="Arial" w:cs="Arial"/>
          <w:b/>
          <w:szCs w:val="22"/>
          <w:lang w:val="en-GB"/>
        </w:rPr>
        <w:t xml:space="preserve">Indicator: </w:t>
      </w:r>
      <w:r w:rsidRPr="00BB26EA">
        <w:rPr>
          <w:rFonts w:ascii="Arial" w:hAnsi="Arial" w:cs="Arial"/>
          <w:szCs w:val="22"/>
          <w:lang w:val="en-GB"/>
        </w:rPr>
        <w:t>3.1.1</w:t>
      </w:r>
      <w:r w:rsidRPr="00BB26EA">
        <w:rPr>
          <w:rFonts w:ascii="Arial" w:hAnsi="Arial" w:cs="Arial"/>
          <w:i/>
          <w:szCs w:val="22"/>
          <w:lang w:val="en-GB"/>
        </w:rPr>
        <w:t xml:space="preserve"> </w:t>
      </w:r>
      <w:r w:rsidRPr="00BB26EA">
        <w:rPr>
          <w:rFonts w:ascii="Arial" w:hAnsi="Arial" w:cs="Arial"/>
          <w:szCs w:val="22"/>
          <w:lang w:val="en-GB"/>
        </w:rPr>
        <w:t>Annual qualitative assessment of advocacy skills of NGOs and media outlets</w:t>
      </w:r>
    </w:p>
    <w:p w14:paraId="61D43CC7" w14:textId="77777777" w:rsidR="002A4108" w:rsidRPr="00BB26EA" w:rsidRDefault="002A4108" w:rsidP="00B67FD3">
      <w:pPr>
        <w:tabs>
          <w:tab w:val="left" w:pos="687"/>
        </w:tabs>
        <w:spacing w:before="100" w:beforeAutospacing="1" w:after="100" w:afterAutospacing="1"/>
        <w:rPr>
          <w:rFonts w:ascii="Arial" w:hAnsi="Arial" w:cs="Arial"/>
          <w:szCs w:val="22"/>
          <w:lang w:val="en-GB"/>
        </w:rPr>
      </w:pPr>
      <w:r w:rsidRPr="00BB26EA">
        <w:rPr>
          <w:rFonts w:ascii="Arial" w:hAnsi="Arial" w:cs="Arial"/>
          <w:b/>
          <w:szCs w:val="22"/>
          <w:lang w:val="en-GB"/>
        </w:rPr>
        <w:t>Baseline:</w:t>
      </w:r>
      <w:r w:rsidRPr="00BB26EA">
        <w:rPr>
          <w:rFonts w:ascii="Arial" w:hAnsi="Arial" w:cs="Arial"/>
          <w:szCs w:val="22"/>
          <w:lang w:val="en-GB"/>
        </w:rPr>
        <w:t xml:space="preserve"> 4  (“NGO Sustainability Index” by USAID, “Freedom in the World” and “Freedom of the Press” reports by Freedom House, “Global Corruption Report” by Transparency International) </w:t>
      </w:r>
    </w:p>
    <w:p w14:paraId="262C88C5" w14:textId="77777777" w:rsidR="002A4108" w:rsidRPr="00BB26EA" w:rsidRDefault="002A4108" w:rsidP="00B67FD3">
      <w:pPr>
        <w:spacing w:before="100" w:beforeAutospacing="1" w:after="100" w:afterAutospacing="1"/>
        <w:jc w:val="both"/>
        <w:rPr>
          <w:rFonts w:ascii="Arial" w:hAnsi="Arial" w:cs="Arial"/>
          <w:szCs w:val="22"/>
          <w:lang w:val="en-GB"/>
        </w:rPr>
      </w:pPr>
      <w:r w:rsidRPr="00BB26EA">
        <w:rPr>
          <w:rFonts w:ascii="Arial" w:hAnsi="Arial" w:cs="Arial"/>
          <w:b/>
          <w:szCs w:val="22"/>
          <w:lang w:val="en-GB"/>
        </w:rPr>
        <w:t xml:space="preserve">Target: </w:t>
      </w:r>
      <w:r w:rsidRPr="00BB26EA">
        <w:rPr>
          <w:rFonts w:ascii="Arial" w:hAnsi="Arial" w:cs="Arial"/>
          <w:szCs w:val="22"/>
          <w:lang w:val="en-GB"/>
        </w:rPr>
        <w:t>5</w:t>
      </w:r>
    </w:p>
    <w:p w14:paraId="1587A551" w14:textId="77777777" w:rsidR="002A4108" w:rsidRPr="00BB26EA" w:rsidRDefault="002A4108"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However, it is recognized that these indicators may not be the most appropriate indication to measure the progress or the achievement of the outcome. The evaluation consultant is expected to design the additional indicators that can better suit the evaluation purpose.</w:t>
      </w:r>
    </w:p>
    <w:p w14:paraId="0FDDCD4D" w14:textId="77777777" w:rsidR="002A4108" w:rsidRPr="00BB26EA" w:rsidRDefault="002A4108" w:rsidP="00C07941">
      <w:pPr>
        <w:spacing w:before="100" w:beforeAutospacing="1" w:after="100" w:afterAutospacing="1"/>
        <w:jc w:val="both"/>
        <w:rPr>
          <w:rFonts w:ascii="Arial" w:hAnsi="Arial" w:cs="Arial"/>
          <w:b/>
          <w:szCs w:val="22"/>
          <w:lang w:val="en-GB"/>
        </w:rPr>
      </w:pPr>
      <w:r w:rsidRPr="00BB26EA">
        <w:rPr>
          <w:rFonts w:ascii="Arial" w:hAnsi="Arial" w:cs="Arial"/>
          <w:szCs w:val="22"/>
          <w:lang w:val="en-GB"/>
        </w:rPr>
        <w:t xml:space="preserve"> </w:t>
      </w:r>
      <w:r w:rsidRPr="00BB26EA">
        <w:rPr>
          <w:rFonts w:ascii="Arial" w:hAnsi="Arial" w:cs="Arial"/>
          <w:b/>
          <w:szCs w:val="22"/>
          <w:lang w:val="en-GB"/>
        </w:rPr>
        <w:t>EVALUATION CRITERIA AND QUESTIONS</w:t>
      </w:r>
    </w:p>
    <w:p w14:paraId="4B19B147" w14:textId="77777777" w:rsidR="002A4108" w:rsidRPr="00BB26EA" w:rsidRDefault="002A4108"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The evaluation will be conducted against the following set of criteria and should respond to the following set of questions that may be adjusted as need be:</w:t>
      </w:r>
    </w:p>
    <w:p w14:paraId="33B2D460" w14:textId="77777777" w:rsidR="002A4108" w:rsidRPr="00BB26EA" w:rsidRDefault="002A4108" w:rsidP="00B67FD3">
      <w:pPr>
        <w:pStyle w:val="ListParagraph"/>
        <w:numPr>
          <w:ilvl w:val="1"/>
          <w:numId w:val="20"/>
        </w:numPr>
        <w:spacing w:before="100" w:beforeAutospacing="1" w:after="100" w:afterAutospacing="1"/>
        <w:jc w:val="both"/>
        <w:rPr>
          <w:rFonts w:ascii="Arial" w:hAnsi="Arial" w:cs="Arial"/>
          <w:b/>
          <w:szCs w:val="22"/>
          <w:lang w:val="en-GB"/>
        </w:rPr>
      </w:pPr>
      <w:r w:rsidRPr="00BB26EA">
        <w:rPr>
          <w:rFonts w:ascii="Arial" w:hAnsi="Arial" w:cs="Arial"/>
          <w:b/>
          <w:szCs w:val="22"/>
          <w:lang w:val="en-GB"/>
        </w:rPr>
        <w:t>Relevance</w:t>
      </w:r>
    </w:p>
    <w:p w14:paraId="6E8A29B5"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To what extent do the intended outcome and the relevant outputs address national priorities?</w:t>
      </w:r>
    </w:p>
    <w:p w14:paraId="456F05DB"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Have UNDP interventions been relevant to women and other vulnerable groups?</w:t>
      </w:r>
    </w:p>
    <w:p w14:paraId="4F407B33"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What are potential area of engagement for UNDP’s next Country Programme in relation to youth development, participation and empowerment?  </w:t>
      </w:r>
      <w:r w:rsidRPr="00BB26EA">
        <w:rPr>
          <w:rFonts w:ascii="Arial" w:eastAsia="MingLiU" w:hAnsi="Arial" w:cs="Arial"/>
          <w:szCs w:val="22"/>
          <w:lang w:val="en-GB"/>
        </w:rPr>
        <w:br/>
      </w:r>
    </w:p>
    <w:p w14:paraId="77C328CB" w14:textId="77777777" w:rsidR="002A4108" w:rsidRPr="00BB26EA" w:rsidRDefault="002A4108" w:rsidP="00B67FD3">
      <w:pPr>
        <w:pStyle w:val="ListParagraph"/>
        <w:numPr>
          <w:ilvl w:val="1"/>
          <w:numId w:val="20"/>
        </w:numPr>
        <w:spacing w:before="100" w:beforeAutospacing="1" w:after="100" w:afterAutospacing="1"/>
        <w:jc w:val="both"/>
        <w:rPr>
          <w:rFonts w:ascii="Arial" w:hAnsi="Arial" w:cs="Arial"/>
          <w:b/>
          <w:szCs w:val="22"/>
          <w:lang w:val="en-GB"/>
        </w:rPr>
      </w:pPr>
      <w:r w:rsidRPr="00BB26EA">
        <w:rPr>
          <w:rFonts w:ascii="Arial" w:hAnsi="Arial" w:cs="Arial"/>
          <w:b/>
          <w:szCs w:val="22"/>
          <w:lang w:val="en-GB"/>
        </w:rPr>
        <w:t>Effectiveness</w:t>
      </w:r>
    </w:p>
    <w:p w14:paraId="1500E8B6"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To what extent the planned outcome has been or is being achieved?</w:t>
      </w:r>
    </w:p>
    <w:p w14:paraId="5EEC566C"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How have the corresponding results at the output level delivered by UNDP affected the outcome, and in what ways have they not been effective?</w:t>
      </w:r>
    </w:p>
    <w:p w14:paraId="2BBC51F1"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What are the challenges to achieving the outcome? </w:t>
      </w:r>
    </w:p>
    <w:p w14:paraId="72A042D2"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lastRenderedPageBreak/>
        <w:t xml:space="preserve">Has UNDP best utilized its comparative advantage in defining and delivering these planned outputs? </w:t>
      </w:r>
    </w:p>
    <w:p w14:paraId="09305BF1"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What are the key gaps that UNDP interventions could address within its comparative advantage that would significantly contribute to the achievement of the outcome? </w:t>
      </w:r>
    </w:p>
    <w:p w14:paraId="1F43E486"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Has UNDP’s partnership strategy been appropriate and effective in contributing to the outcome?</w:t>
      </w:r>
    </w:p>
    <w:p w14:paraId="0AA2B675"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To what extent did the results, both at the outcome and output levels, benefit men and women equally?</w:t>
      </w:r>
    </w:p>
    <w:p w14:paraId="1F3E6ED0"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Is the current set of indicators effective in informing the progress made towards the outcome? If not, what indicators should be used? </w:t>
      </w:r>
    </w:p>
    <w:p w14:paraId="392DDFE7" w14:textId="77777777" w:rsidR="002A4108" w:rsidRPr="00BB26EA" w:rsidRDefault="002A4108" w:rsidP="00B67FD3">
      <w:pPr>
        <w:pStyle w:val="ListParagraph"/>
        <w:spacing w:before="100" w:beforeAutospacing="1" w:after="100" w:afterAutospacing="1"/>
        <w:ind w:left="1080"/>
        <w:jc w:val="both"/>
        <w:rPr>
          <w:rFonts w:ascii="Arial" w:hAnsi="Arial" w:cs="Arial"/>
          <w:szCs w:val="22"/>
          <w:lang w:val="en-GB"/>
        </w:rPr>
      </w:pPr>
    </w:p>
    <w:p w14:paraId="2FF37F8E" w14:textId="77777777" w:rsidR="002A4108" w:rsidRPr="00BB26EA" w:rsidRDefault="002A4108" w:rsidP="00B67FD3">
      <w:pPr>
        <w:pStyle w:val="ListParagraph"/>
        <w:numPr>
          <w:ilvl w:val="1"/>
          <w:numId w:val="20"/>
        </w:numPr>
        <w:spacing w:before="100" w:beforeAutospacing="1" w:after="100" w:afterAutospacing="1"/>
        <w:jc w:val="both"/>
        <w:rPr>
          <w:rFonts w:ascii="Arial" w:hAnsi="Arial" w:cs="Arial"/>
          <w:b/>
          <w:szCs w:val="22"/>
          <w:lang w:val="en-GB"/>
        </w:rPr>
      </w:pPr>
      <w:r w:rsidRPr="00BB26EA">
        <w:rPr>
          <w:rFonts w:ascii="Arial" w:hAnsi="Arial" w:cs="Arial"/>
          <w:b/>
          <w:szCs w:val="22"/>
          <w:lang w:val="en-GB"/>
        </w:rPr>
        <w:t>Efficiency</w:t>
      </w:r>
    </w:p>
    <w:p w14:paraId="2B712DE0"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Has there been any duplication of efforts among UNDP’s interventions and interventions delivered by other organizations contributing to the outcome? </w:t>
      </w:r>
    </w:p>
    <w:p w14:paraId="2FF9A233" w14:textId="77777777" w:rsidR="002A4108" w:rsidRPr="00BB26EA" w:rsidRDefault="002A4108" w:rsidP="00B67FD3">
      <w:pPr>
        <w:pStyle w:val="ListParagraph"/>
        <w:spacing w:before="100" w:beforeAutospacing="1" w:after="100" w:afterAutospacing="1"/>
        <w:ind w:left="360"/>
        <w:jc w:val="both"/>
        <w:rPr>
          <w:rFonts w:ascii="Arial" w:hAnsi="Arial" w:cs="Arial"/>
          <w:szCs w:val="22"/>
          <w:lang w:val="en-GB"/>
        </w:rPr>
      </w:pPr>
    </w:p>
    <w:p w14:paraId="16D03E5E" w14:textId="77777777" w:rsidR="002A4108" w:rsidRPr="00BB26EA" w:rsidRDefault="002A4108" w:rsidP="00B67FD3">
      <w:pPr>
        <w:pStyle w:val="ListParagraph"/>
        <w:numPr>
          <w:ilvl w:val="1"/>
          <w:numId w:val="20"/>
        </w:numPr>
        <w:spacing w:before="100" w:beforeAutospacing="1" w:after="100" w:afterAutospacing="1"/>
        <w:jc w:val="both"/>
        <w:rPr>
          <w:rFonts w:ascii="Arial" w:hAnsi="Arial" w:cs="Arial"/>
          <w:b/>
          <w:szCs w:val="22"/>
          <w:lang w:val="en-GB"/>
        </w:rPr>
      </w:pPr>
      <w:r w:rsidRPr="00BB26EA">
        <w:rPr>
          <w:rFonts w:ascii="Arial" w:hAnsi="Arial" w:cs="Arial"/>
          <w:b/>
          <w:szCs w:val="22"/>
          <w:lang w:val="en-GB"/>
        </w:rPr>
        <w:t>Sustainability</w:t>
      </w:r>
    </w:p>
    <w:p w14:paraId="4DF56CB2"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How strong is the level of ownership of the results by the relevant government entities and other stakeholders? </w:t>
      </w:r>
    </w:p>
    <w:p w14:paraId="5B57CC9E"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What is the level of capacity and commitment of the Government to ensure sustainability of the results?</w:t>
      </w:r>
    </w:p>
    <w:p w14:paraId="5251AF13"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What could be done to strengthen sustainability? </w:t>
      </w:r>
    </w:p>
    <w:p w14:paraId="22B65867" w14:textId="77777777" w:rsidR="002A4108" w:rsidRPr="00BB26EA" w:rsidRDefault="002A4108" w:rsidP="00B67FD3">
      <w:pPr>
        <w:pStyle w:val="ListParagraph"/>
        <w:spacing w:before="100" w:beforeAutospacing="1" w:after="100" w:afterAutospacing="1"/>
        <w:ind w:left="360"/>
        <w:jc w:val="both"/>
        <w:rPr>
          <w:rFonts w:ascii="Arial" w:hAnsi="Arial" w:cs="Arial"/>
          <w:szCs w:val="22"/>
          <w:lang w:val="en-GB"/>
        </w:rPr>
      </w:pPr>
    </w:p>
    <w:p w14:paraId="486A1B7E" w14:textId="77777777" w:rsidR="002A4108" w:rsidRPr="00BB26EA" w:rsidRDefault="002A4108" w:rsidP="00B67FD3">
      <w:pPr>
        <w:pStyle w:val="ListParagraph"/>
        <w:spacing w:before="100" w:beforeAutospacing="1" w:after="100" w:afterAutospacing="1"/>
        <w:ind w:left="360"/>
        <w:jc w:val="both"/>
        <w:rPr>
          <w:rFonts w:ascii="Arial" w:hAnsi="Arial" w:cs="Arial"/>
          <w:szCs w:val="22"/>
          <w:lang w:val="en-GB"/>
        </w:rPr>
      </w:pPr>
    </w:p>
    <w:p w14:paraId="29AD93D5" w14:textId="77777777" w:rsidR="002A4108" w:rsidRPr="00BB26EA" w:rsidRDefault="002A4108" w:rsidP="00B67FD3">
      <w:pPr>
        <w:pStyle w:val="ListParagraph"/>
        <w:numPr>
          <w:ilvl w:val="0"/>
          <w:numId w:val="20"/>
        </w:numPr>
        <w:spacing w:before="100" w:beforeAutospacing="1" w:after="100" w:afterAutospacing="1"/>
        <w:jc w:val="both"/>
        <w:rPr>
          <w:rFonts w:ascii="Arial" w:hAnsi="Arial" w:cs="Arial"/>
          <w:b/>
          <w:szCs w:val="22"/>
          <w:lang w:val="en-GB"/>
        </w:rPr>
      </w:pPr>
      <w:r w:rsidRPr="00BB26EA">
        <w:rPr>
          <w:rFonts w:ascii="Arial" w:hAnsi="Arial" w:cs="Arial"/>
          <w:b/>
          <w:szCs w:val="22"/>
          <w:lang w:val="en-GB"/>
        </w:rPr>
        <w:t>EVALUATION PRODUCTS</w:t>
      </w:r>
    </w:p>
    <w:p w14:paraId="030D0ACE" w14:textId="77777777" w:rsidR="002A4108" w:rsidRPr="00BB26EA" w:rsidRDefault="002A4108" w:rsidP="00B67FD3">
      <w:pPr>
        <w:pStyle w:val="ListParagraph"/>
        <w:spacing w:before="100" w:beforeAutospacing="1" w:after="100" w:afterAutospacing="1"/>
        <w:ind w:left="360"/>
        <w:jc w:val="both"/>
        <w:rPr>
          <w:rFonts w:ascii="Arial" w:hAnsi="Arial" w:cs="Arial"/>
          <w:szCs w:val="22"/>
          <w:lang w:val="en-GB"/>
        </w:rPr>
      </w:pPr>
      <w:r w:rsidRPr="00BB26EA">
        <w:rPr>
          <w:rFonts w:ascii="Arial" w:hAnsi="Arial" w:cs="Arial"/>
          <w:szCs w:val="22"/>
          <w:lang w:val="en-GB"/>
        </w:rPr>
        <w:t xml:space="preserve">The evaluation consultant is expected to produce the following deliverables: </w:t>
      </w:r>
    </w:p>
    <w:p w14:paraId="26642BB2" w14:textId="77777777" w:rsidR="002A4108" w:rsidRPr="00BB26EA" w:rsidRDefault="002A4108" w:rsidP="00B67FD3">
      <w:pPr>
        <w:pStyle w:val="ListParagraph"/>
        <w:spacing w:before="100" w:beforeAutospacing="1" w:after="100" w:afterAutospacing="1"/>
        <w:ind w:left="1080"/>
        <w:jc w:val="both"/>
        <w:rPr>
          <w:rFonts w:ascii="Arial" w:hAnsi="Arial" w:cs="Arial"/>
          <w:b/>
          <w:szCs w:val="22"/>
          <w:lang w:val="en-GB"/>
        </w:rPr>
      </w:pPr>
    </w:p>
    <w:p w14:paraId="6BED219B"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b/>
          <w:szCs w:val="22"/>
          <w:lang w:val="en-GB"/>
        </w:rPr>
      </w:pPr>
      <w:r w:rsidRPr="00BB26EA">
        <w:rPr>
          <w:rFonts w:ascii="Arial" w:hAnsi="Arial" w:cs="Arial"/>
          <w:szCs w:val="22"/>
          <w:lang w:val="en-GB"/>
        </w:rPr>
        <w:t>Draft evaluation report for Outcome 4 for initial feedback from UNDP</w:t>
      </w:r>
    </w:p>
    <w:p w14:paraId="032F3544"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Final evaluation report for Outcome 4</w:t>
      </w:r>
    </w:p>
    <w:p w14:paraId="451B3237" w14:textId="77777777" w:rsidR="002A4108" w:rsidRPr="00BB26EA" w:rsidRDefault="002A4108" w:rsidP="00B67FD3">
      <w:pPr>
        <w:pStyle w:val="ListParagraph"/>
        <w:spacing w:before="100" w:beforeAutospacing="1" w:after="100" w:afterAutospacing="1"/>
        <w:ind w:left="1080"/>
        <w:jc w:val="both"/>
        <w:rPr>
          <w:rFonts w:ascii="Arial" w:hAnsi="Arial" w:cs="Arial"/>
          <w:szCs w:val="22"/>
          <w:lang w:val="en-GB"/>
        </w:rPr>
      </w:pPr>
    </w:p>
    <w:p w14:paraId="3F6250E2" w14:textId="77777777" w:rsidR="002A4108" w:rsidRPr="00BB26EA" w:rsidRDefault="002A4108" w:rsidP="00B67FD3">
      <w:pPr>
        <w:pStyle w:val="ListParagraph"/>
        <w:spacing w:before="100" w:beforeAutospacing="1" w:after="100" w:afterAutospacing="1"/>
        <w:ind w:left="360"/>
        <w:jc w:val="both"/>
        <w:rPr>
          <w:rFonts w:ascii="Arial" w:hAnsi="Arial" w:cs="Arial"/>
          <w:szCs w:val="22"/>
          <w:lang w:val="en-GB"/>
        </w:rPr>
      </w:pPr>
      <w:r w:rsidRPr="00BB26EA">
        <w:rPr>
          <w:rFonts w:ascii="Arial" w:hAnsi="Arial" w:cs="Arial"/>
          <w:szCs w:val="22"/>
          <w:lang w:val="en-GB"/>
        </w:rPr>
        <w:t xml:space="preserve"> The reports should include the following contents:</w:t>
      </w:r>
    </w:p>
    <w:p w14:paraId="39C5C3F8"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Executive Summary</w:t>
      </w:r>
    </w:p>
    <w:p w14:paraId="72FBE113"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Introduction</w:t>
      </w:r>
    </w:p>
    <w:p w14:paraId="43F689E4"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Description of the intervention</w:t>
      </w:r>
    </w:p>
    <w:p w14:paraId="6414D08F"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Evaluation purpose, objective, and scope</w:t>
      </w:r>
    </w:p>
    <w:p w14:paraId="0D91EAE6"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Evaluation methodology</w:t>
      </w:r>
    </w:p>
    <w:p w14:paraId="31ED3114"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Key findings </w:t>
      </w:r>
    </w:p>
    <w:p w14:paraId="73809697"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Lessons learnt and recommendations (forward-looking and actionable)</w:t>
      </w:r>
    </w:p>
    <w:p w14:paraId="271E2641" w14:textId="77777777" w:rsidR="002A4108" w:rsidRPr="00BB26EA" w:rsidRDefault="002A4108" w:rsidP="00B67FD3">
      <w:pPr>
        <w:pStyle w:val="ListParagraph"/>
        <w:spacing w:before="100" w:beforeAutospacing="1" w:after="100" w:afterAutospacing="1"/>
        <w:ind w:left="1080"/>
        <w:jc w:val="both"/>
        <w:rPr>
          <w:rFonts w:ascii="Arial" w:hAnsi="Arial" w:cs="Arial"/>
          <w:szCs w:val="22"/>
          <w:lang w:val="en-GB"/>
        </w:rPr>
      </w:pPr>
    </w:p>
    <w:p w14:paraId="4AAE47C8" w14:textId="77777777" w:rsidR="002A4108" w:rsidRPr="00BB26EA" w:rsidRDefault="002A4108" w:rsidP="00B67FD3">
      <w:pPr>
        <w:pStyle w:val="ListParagraph"/>
        <w:numPr>
          <w:ilvl w:val="0"/>
          <w:numId w:val="20"/>
        </w:numPr>
        <w:spacing w:before="100" w:beforeAutospacing="1" w:after="100" w:afterAutospacing="1"/>
        <w:jc w:val="both"/>
        <w:rPr>
          <w:rFonts w:ascii="Arial" w:hAnsi="Arial" w:cs="Arial"/>
          <w:b/>
          <w:szCs w:val="22"/>
          <w:lang w:val="en-GB"/>
        </w:rPr>
      </w:pPr>
      <w:r w:rsidRPr="00BB26EA">
        <w:rPr>
          <w:rFonts w:ascii="Arial" w:hAnsi="Arial" w:cs="Arial"/>
          <w:b/>
          <w:szCs w:val="22"/>
          <w:lang w:val="en-GB"/>
        </w:rPr>
        <w:t>RESPONSIBILITIES AND COMPETENCY REQUIREMENTS</w:t>
      </w:r>
    </w:p>
    <w:p w14:paraId="1B049807" w14:textId="77777777" w:rsidR="002A4108" w:rsidRPr="00BB26EA" w:rsidRDefault="002A4108"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The evaluation consultant will perform the following tasks:</w:t>
      </w:r>
    </w:p>
    <w:p w14:paraId="1A490C41"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Undertake desktop review</w:t>
      </w:r>
    </w:p>
    <w:p w14:paraId="7F67C691"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Prepare the evaluation methodology</w:t>
      </w:r>
    </w:p>
    <w:p w14:paraId="4B39A847"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Undertake meetings, field visits, observation and other evaluation activities</w:t>
      </w:r>
    </w:p>
    <w:p w14:paraId="7DF99284"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Conduct analyses of the outcomes, outputs and partnership strategies for the two outcomes</w:t>
      </w:r>
    </w:p>
    <w:p w14:paraId="6A76D347"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Draft evaluation reports</w:t>
      </w:r>
    </w:p>
    <w:p w14:paraId="6B943869"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szCs w:val="22"/>
          <w:lang w:val="en-GB"/>
        </w:rPr>
      </w:pPr>
      <w:r w:rsidRPr="00BB26EA">
        <w:rPr>
          <w:rFonts w:ascii="Arial" w:hAnsi="Arial" w:cs="Arial"/>
          <w:szCs w:val="22"/>
          <w:lang w:val="en-GB"/>
        </w:rPr>
        <w:t>Finalize the evaluation report based on the feedback from UNDP</w:t>
      </w:r>
    </w:p>
    <w:p w14:paraId="30450A62" w14:textId="77777777" w:rsidR="002A4108" w:rsidRPr="00BB26EA" w:rsidRDefault="002A4108" w:rsidP="00B67FD3">
      <w:pPr>
        <w:pStyle w:val="ListParagraph"/>
        <w:spacing w:before="100" w:beforeAutospacing="1" w:after="100" w:afterAutospacing="1"/>
        <w:ind w:left="360"/>
        <w:jc w:val="both"/>
        <w:rPr>
          <w:rFonts w:ascii="Arial" w:hAnsi="Arial" w:cs="Arial"/>
          <w:b/>
          <w:szCs w:val="22"/>
          <w:lang w:val="en-GB"/>
        </w:rPr>
      </w:pPr>
    </w:p>
    <w:p w14:paraId="63AC1D5A" w14:textId="77777777" w:rsidR="002A4108" w:rsidRPr="00BB26EA" w:rsidRDefault="002A4108" w:rsidP="00B67FD3">
      <w:pPr>
        <w:pStyle w:val="ListParagraph"/>
        <w:spacing w:before="100" w:beforeAutospacing="1" w:after="100" w:afterAutospacing="1"/>
        <w:ind w:left="360"/>
        <w:jc w:val="both"/>
        <w:rPr>
          <w:rFonts w:ascii="Arial" w:hAnsi="Arial" w:cs="Arial"/>
          <w:szCs w:val="22"/>
          <w:lang w:val="en-GB"/>
        </w:rPr>
      </w:pPr>
      <w:r w:rsidRPr="00BB26EA">
        <w:rPr>
          <w:rFonts w:ascii="Arial" w:hAnsi="Arial" w:cs="Arial"/>
          <w:szCs w:val="22"/>
          <w:lang w:val="en-GB"/>
        </w:rPr>
        <w:t xml:space="preserve">The evaluation consultant is expected to meet the following qualification and competency requirements: </w:t>
      </w:r>
    </w:p>
    <w:p w14:paraId="5CEEF809"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b/>
          <w:szCs w:val="22"/>
          <w:lang w:val="en-GB"/>
        </w:rPr>
      </w:pPr>
      <w:r w:rsidRPr="00BB26EA">
        <w:rPr>
          <w:rFonts w:ascii="Arial" w:hAnsi="Arial" w:cs="Arial"/>
          <w:szCs w:val="22"/>
          <w:lang w:val="en-GB"/>
        </w:rPr>
        <w:t>Advanced university degree in the relevant disciplines (e.g. development planning, public administration or related)</w:t>
      </w:r>
    </w:p>
    <w:p w14:paraId="56AE5227"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b/>
          <w:szCs w:val="22"/>
          <w:lang w:val="en-GB"/>
        </w:rPr>
      </w:pPr>
      <w:r w:rsidRPr="00BB26EA">
        <w:rPr>
          <w:rFonts w:ascii="Arial" w:hAnsi="Arial" w:cs="Arial"/>
          <w:szCs w:val="22"/>
          <w:lang w:val="en-GB"/>
        </w:rPr>
        <w:t>At least 10 years of international working experience in the field of governance, civil society, youth programmes or related areas</w:t>
      </w:r>
    </w:p>
    <w:p w14:paraId="789276AF"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b/>
          <w:szCs w:val="22"/>
          <w:lang w:val="en-GB"/>
        </w:rPr>
      </w:pPr>
      <w:r w:rsidRPr="00BB26EA">
        <w:rPr>
          <w:rFonts w:ascii="Arial" w:hAnsi="Arial" w:cs="Arial"/>
          <w:szCs w:val="22"/>
          <w:lang w:val="en-GB"/>
        </w:rPr>
        <w:t>At least five years of experience in programme evaluation and proven accomplishments in undertaking evaluations for international organizations, preferably including UNDP. Experience in Outcome Evaluations will be an asset.</w:t>
      </w:r>
    </w:p>
    <w:p w14:paraId="25E01395"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b/>
          <w:szCs w:val="22"/>
          <w:lang w:val="en-GB"/>
        </w:rPr>
      </w:pPr>
      <w:r w:rsidRPr="00BB26EA">
        <w:rPr>
          <w:rFonts w:ascii="Arial" w:hAnsi="Arial" w:cs="Arial"/>
          <w:szCs w:val="22"/>
          <w:lang w:val="en-GB"/>
        </w:rPr>
        <w:t>Good knowledge of Azerbaijan’s political and economic context, including prior working experience in the country, will be an asset</w:t>
      </w:r>
    </w:p>
    <w:p w14:paraId="205C0649"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b/>
          <w:szCs w:val="22"/>
          <w:lang w:val="en-GB"/>
        </w:rPr>
      </w:pPr>
      <w:r w:rsidRPr="00BB26EA">
        <w:rPr>
          <w:rFonts w:ascii="Arial" w:hAnsi="Arial" w:cs="Arial"/>
          <w:szCs w:val="22"/>
          <w:lang w:val="en-GB"/>
        </w:rPr>
        <w:t>Excellent analytical and strategic thinking skills</w:t>
      </w:r>
    </w:p>
    <w:p w14:paraId="0569D91E"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b/>
          <w:szCs w:val="22"/>
          <w:lang w:val="en-GB"/>
        </w:rPr>
      </w:pPr>
      <w:r w:rsidRPr="00BB26EA">
        <w:rPr>
          <w:rFonts w:ascii="Arial" w:hAnsi="Arial" w:cs="Arial"/>
          <w:szCs w:val="22"/>
          <w:lang w:val="en-GB"/>
        </w:rPr>
        <w:t>Good inter-personal and communication skills</w:t>
      </w:r>
    </w:p>
    <w:p w14:paraId="48BB0906"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b/>
          <w:szCs w:val="22"/>
          <w:lang w:val="en-GB"/>
        </w:rPr>
      </w:pPr>
      <w:r w:rsidRPr="00BB26EA">
        <w:rPr>
          <w:rFonts w:ascii="Arial" w:hAnsi="Arial" w:cs="Arial"/>
          <w:szCs w:val="22"/>
          <w:lang w:val="en-GB"/>
        </w:rPr>
        <w:t>Excellent written and spoken English and presentation capacities; working knowledge of Azerbaijani or Russian an asset, but not a requirement</w:t>
      </w:r>
    </w:p>
    <w:p w14:paraId="4A55FCB4" w14:textId="77777777" w:rsidR="002A4108" w:rsidRPr="00BB26EA" w:rsidRDefault="002A4108" w:rsidP="00B67FD3">
      <w:pPr>
        <w:pStyle w:val="ListParagraph"/>
        <w:numPr>
          <w:ilvl w:val="0"/>
          <w:numId w:val="19"/>
        </w:numPr>
        <w:spacing w:before="100" w:beforeAutospacing="1" w:after="100" w:afterAutospacing="1"/>
        <w:jc w:val="both"/>
        <w:rPr>
          <w:rFonts w:ascii="Arial" w:hAnsi="Arial" w:cs="Arial"/>
          <w:b/>
          <w:szCs w:val="22"/>
          <w:lang w:val="en-GB"/>
        </w:rPr>
      </w:pPr>
      <w:r w:rsidRPr="00BB26EA">
        <w:rPr>
          <w:rFonts w:ascii="Arial" w:hAnsi="Arial" w:cs="Arial"/>
          <w:szCs w:val="22"/>
          <w:lang w:val="en-GB"/>
        </w:rPr>
        <w:t>Ability to meet deadlines</w:t>
      </w:r>
    </w:p>
    <w:p w14:paraId="5FCC50D8" w14:textId="77777777" w:rsidR="002A4108" w:rsidRPr="00BB26EA" w:rsidRDefault="002A4108" w:rsidP="00B67FD3">
      <w:pPr>
        <w:pStyle w:val="ListParagraph"/>
        <w:spacing w:before="100" w:beforeAutospacing="1" w:after="100" w:afterAutospacing="1"/>
        <w:ind w:left="1080"/>
        <w:jc w:val="both"/>
        <w:rPr>
          <w:rFonts w:ascii="Arial" w:hAnsi="Arial" w:cs="Arial"/>
          <w:b/>
          <w:szCs w:val="22"/>
          <w:lang w:val="en-GB"/>
        </w:rPr>
      </w:pPr>
      <w:r w:rsidRPr="00BB26EA">
        <w:rPr>
          <w:rFonts w:ascii="Arial" w:hAnsi="Arial" w:cs="Arial"/>
          <w:szCs w:val="22"/>
          <w:lang w:val="en-GB"/>
        </w:rPr>
        <w:t xml:space="preserve"> </w:t>
      </w:r>
    </w:p>
    <w:p w14:paraId="3C4644F0" w14:textId="77777777" w:rsidR="002A4108" w:rsidRPr="00BB26EA" w:rsidRDefault="002A4108" w:rsidP="00B67FD3">
      <w:pPr>
        <w:pStyle w:val="ListParagraph"/>
        <w:spacing w:before="100" w:beforeAutospacing="1" w:after="100" w:afterAutospacing="1"/>
        <w:jc w:val="both"/>
        <w:rPr>
          <w:rFonts w:ascii="Arial" w:hAnsi="Arial" w:cs="Arial"/>
          <w:b/>
          <w:szCs w:val="22"/>
          <w:lang w:val="en-GB"/>
        </w:rPr>
      </w:pPr>
    </w:p>
    <w:p w14:paraId="6ECF7630" w14:textId="77777777" w:rsidR="002A4108" w:rsidRPr="00BB26EA" w:rsidRDefault="002A4108" w:rsidP="00B67FD3">
      <w:pPr>
        <w:pStyle w:val="ListParagraph"/>
        <w:numPr>
          <w:ilvl w:val="0"/>
          <w:numId w:val="20"/>
        </w:numPr>
        <w:spacing w:before="100" w:beforeAutospacing="1" w:after="100" w:afterAutospacing="1"/>
        <w:jc w:val="both"/>
        <w:rPr>
          <w:rFonts w:ascii="Arial" w:hAnsi="Arial" w:cs="Arial"/>
          <w:b/>
          <w:szCs w:val="22"/>
          <w:lang w:val="en-GB"/>
        </w:rPr>
      </w:pPr>
      <w:r w:rsidRPr="00BB26EA">
        <w:rPr>
          <w:rFonts w:ascii="Arial" w:hAnsi="Arial" w:cs="Arial"/>
          <w:b/>
          <w:szCs w:val="22"/>
          <w:lang w:val="en-GB"/>
        </w:rPr>
        <w:t>EVALUATION ETHICS</w:t>
      </w:r>
    </w:p>
    <w:p w14:paraId="27F608D3" w14:textId="77777777" w:rsidR="002A4108" w:rsidRPr="00BB26EA" w:rsidRDefault="002A4108"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Evaluation in the UN will be conducted in accordance with the principles outlined in both Norms and Standards for Evaluation in the UN System by the United Nations Evaluation Group (UNEG) and by the UNEG ‘Ethical Guidelines for Evaluation’. The evaluation consultant is required to read the Norms and Standards and the guidelines and ensure strict evidence to it, including establishing protocols to safeguard confidentiality of information obtained during evaluation. </w:t>
      </w:r>
    </w:p>
    <w:p w14:paraId="24BD4405" w14:textId="77777777" w:rsidR="002A4108" w:rsidRPr="001143C1" w:rsidRDefault="002A4108" w:rsidP="001143C1">
      <w:pPr>
        <w:pStyle w:val="ListParagraph"/>
        <w:numPr>
          <w:ilvl w:val="0"/>
          <w:numId w:val="20"/>
        </w:numPr>
        <w:spacing w:before="100" w:beforeAutospacing="1" w:after="100" w:afterAutospacing="1"/>
        <w:jc w:val="both"/>
        <w:rPr>
          <w:rFonts w:ascii="Arial" w:hAnsi="Arial" w:cs="Arial"/>
          <w:b/>
          <w:szCs w:val="22"/>
          <w:lang w:val="en-GB"/>
        </w:rPr>
      </w:pPr>
      <w:r w:rsidRPr="001143C1">
        <w:rPr>
          <w:rFonts w:ascii="Arial" w:hAnsi="Arial" w:cs="Arial"/>
          <w:b/>
          <w:szCs w:val="22"/>
          <w:lang w:val="en-GB"/>
        </w:rPr>
        <w:t>IMPLEMENTATION ARRANGEMENTS</w:t>
      </w:r>
    </w:p>
    <w:p w14:paraId="0BE74498" w14:textId="77777777" w:rsidR="002A4108" w:rsidRPr="00BB26EA" w:rsidRDefault="002A4108" w:rsidP="00B67FD3">
      <w:pPr>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The evaluation is commissioned by UNDP Azerbaijan. The Country Office will provide with any logistics and administrative support as needed. The evaluation consultant will work under the direct supervision of the Assistant Resident Representative and in collaboration with the entire Programme Unit and project teams. The Programme Unit and project teams will provide assistance in facilitating field trips, organizing meetings, providing access to information. </w:t>
      </w:r>
    </w:p>
    <w:p w14:paraId="423F275A" w14:textId="77777777" w:rsidR="002A4108" w:rsidRPr="00BB26EA" w:rsidRDefault="002A4108" w:rsidP="00B67FD3">
      <w:pPr>
        <w:spacing w:before="100" w:beforeAutospacing="1" w:after="100" w:afterAutospacing="1"/>
        <w:jc w:val="both"/>
        <w:rPr>
          <w:rFonts w:ascii="Arial" w:hAnsi="Arial" w:cs="Arial"/>
          <w:szCs w:val="22"/>
          <w:lang w:val="en-GB"/>
        </w:rPr>
      </w:pPr>
    </w:p>
    <w:p w14:paraId="0BD58103" w14:textId="77777777" w:rsidR="002A4108" w:rsidRPr="00BB26EA" w:rsidRDefault="002A4108" w:rsidP="00B67FD3">
      <w:pPr>
        <w:spacing w:before="100" w:beforeAutospacing="1" w:after="100" w:afterAutospacing="1"/>
        <w:rPr>
          <w:rFonts w:ascii="Arial" w:hAnsi="Arial" w:cs="Arial"/>
          <w:b/>
          <w:szCs w:val="22"/>
          <w:lang w:val="en-GB"/>
        </w:rPr>
      </w:pPr>
    </w:p>
    <w:p w14:paraId="18C31759" w14:textId="77777777" w:rsidR="002A4108" w:rsidRPr="00BB26EA" w:rsidRDefault="002A4108" w:rsidP="00B67FD3">
      <w:pPr>
        <w:spacing w:before="100" w:beforeAutospacing="1" w:after="100" w:afterAutospacing="1"/>
        <w:rPr>
          <w:rFonts w:ascii="Arial" w:eastAsia="Batang" w:hAnsi="Arial" w:cs="Arial"/>
          <w:b/>
          <w:bCs/>
          <w:smallCaps/>
          <w:color w:val="C00000"/>
          <w:kern w:val="32"/>
          <w:szCs w:val="22"/>
          <w:lang w:val="en-GB"/>
        </w:rPr>
      </w:pPr>
      <w:r w:rsidRPr="00BB26EA">
        <w:rPr>
          <w:rFonts w:ascii="Arial" w:hAnsi="Arial" w:cs="Arial"/>
          <w:szCs w:val="22"/>
          <w:lang w:val="en-GB"/>
        </w:rPr>
        <w:br w:type="page"/>
      </w:r>
    </w:p>
    <w:p w14:paraId="0F638135" w14:textId="77777777" w:rsidR="0018306A" w:rsidRPr="00BB26EA" w:rsidRDefault="0018306A" w:rsidP="00B67FD3">
      <w:pPr>
        <w:pStyle w:val="Heading1"/>
        <w:spacing w:before="100" w:beforeAutospacing="1" w:after="100" w:afterAutospacing="1"/>
        <w:rPr>
          <w:szCs w:val="22"/>
        </w:rPr>
      </w:pPr>
      <w:bookmarkStart w:id="57" w:name="_Toc453082005"/>
      <w:r w:rsidRPr="00BB26EA">
        <w:rPr>
          <w:szCs w:val="22"/>
        </w:rPr>
        <w:lastRenderedPageBreak/>
        <w:t>Annex 2. Interview guides</w:t>
      </w:r>
      <w:bookmarkEnd w:id="55"/>
      <w:bookmarkEnd w:id="57"/>
      <w:r w:rsidRPr="00BB26EA">
        <w:rPr>
          <w:szCs w:val="22"/>
        </w:rPr>
        <w:t xml:space="preserve"> </w:t>
      </w:r>
    </w:p>
    <w:p w14:paraId="776099DA" w14:textId="77777777" w:rsidR="0018306A" w:rsidRPr="00BB26EA" w:rsidRDefault="0018306A" w:rsidP="00B67FD3">
      <w:pPr>
        <w:spacing w:before="100" w:beforeAutospacing="1" w:after="100" w:afterAutospacing="1"/>
        <w:rPr>
          <w:rFonts w:ascii="Arial" w:hAnsi="Arial" w:cs="Arial"/>
          <w:b/>
          <w:bCs/>
          <w:color w:val="000000"/>
          <w:szCs w:val="22"/>
          <w:lang w:val="en-GB" w:bidi="ta-IN"/>
        </w:rPr>
      </w:pPr>
      <w:r w:rsidRPr="00BB26EA">
        <w:rPr>
          <w:rFonts w:ascii="Arial" w:hAnsi="Arial" w:cs="Arial"/>
          <w:b/>
          <w:bCs/>
          <w:color w:val="000000"/>
          <w:szCs w:val="22"/>
          <w:lang w:val="en-GB" w:bidi="ta-IN"/>
        </w:rPr>
        <w:t xml:space="preserve">UNDP Staff </w:t>
      </w:r>
    </w:p>
    <w:p w14:paraId="4FFB4AF6" w14:textId="77777777" w:rsidR="0018306A" w:rsidRPr="00BB26EA" w:rsidRDefault="0018306A" w:rsidP="00B67FD3">
      <w:pPr>
        <w:pStyle w:val="MediumGrid21"/>
        <w:autoSpaceDN w:val="0"/>
        <w:spacing w:before="100" w:beforeAutospacing="1" w:after="100" w:afterAutospacing="1"/>
        <w:jc w:val="both"/>
        <w:rPr>
          <w:rFonts w:ascii="Arial" w:hAnsi="Arial" w:cs="Arial"/>
          <w:lang w:val="en-GB"/>
        </w:rPr>
      </w:pPr>
      <w:r w:rsidRPr="00BB26EA">
        <w:rPr>
          <w:rFonts w:ascii="Arial" w:hAnsi="Arial" w:cs="Arial"/>
          <w:lang w:val="en-GB"/>
        </w:rPr>
        <w:t>Identification (name, gender, position, contact details, relevant experience, coordinates), date and location.</w:t>
      </w:r>
    </w:p>
    <w:p w14:paraId="7677A87D" w14:textId="77777777" w:rsidR="00AE1474" w:rsidRPr="00BB26EA" w:rsidRDefault="0018306A" w:rsidP="00B67FD3">
      <w:pPr>
        <w:pStyle w:val="MediumGrid1-Accent21"/>
        <w:numPr>
          <w:ilvl w:val="0"/>
          <w:numId w:val="4"/>
        </w:numPr>
        <w:spacing w:before="100" w:beforeAutospacing="1" w:after="100" w:afterAutospacing="1"/>
        <w:rPr>
          <w:rFonts w:ascii="Arial" w:hAnsi="Arial" w:cs="Arial"/>
          <w:bCs/>
          <w:color w:val="000000"/>
          <w:szCs w:val="22"/>
          <w:lang w:val="en-GB" w:bidi="ta-IN"/>
        </w:rPr>
      </w:pPr>
      <w:r w:rsidRPr="00BB26EA">
        <w:rPr>
          <w:rFonts w:ascii="Arial" w:hAnsi="Arial" w:cs="Arial"/>
          <w:bCs/>
          <w:color w:val="000000"/>
          <w:szCs w:val="22"/>
          <w:lang w:val="en-GB" w:bidi="ta-IN"/>
        </w:rPr>
        <w:t xml:space="preserve">How do the UNDP Interventions relate to strategic to national goals in the field of </w:t>
      </w:r>
      <w:r w:rsidR="00E93CA5" w:rsidRPr="00BB26EA">
        <w:rPr>
          <w:rFonts w:ascii="Arial" w:eastAsiaTheme="minorEastAsia" w:hAnsi="Arial" w:cs="Arial"/>
          <w:szCs w:val="22"/>
          <w:lang w:val="en-GB"/>
        </w:rPr>
        <w:t>youth policy</w:t>
      </w:r>
      <w:r w:rsidRPr="00BB26EA">
        <w:rPr>
          <w:rFonts w:ascii="Arial" w:hAnsi="Arial" w:cs="Arial"/>
          <w:bCs/>
          <w:color w:val="000000"/>
          <w:szCs w:val="22"/>
          <w:lang w:val="en-GB" w:bidi="ta-IN"/>
        </w:rPr>
        <w:t>? How did the interventions contribute to achievement of targets</w:t>
      </w:r>
      <w:r w:rsidR="00C8516B" w:rsidRPr="00BB26EA">
        <w:rPr>
          <w:rFonts w:ascii="Arial" w:hAnsi="Arial" w:cs="Arial"/>
          <w:bCs/>
          <w:color w:val="000000"/>
          <w:szCs w:val="22"/>
          <w:lang w:val="en-GB" w:bidi="ta-IN"/>
        </w:rPr>
        <w:t xml:space="preserve"> within the </w:t>
      </w:r>
      <w:r w:rsidR="00E93CA5" w:rsidRPr="00BB26EA">
        <w:rPr>
          <w:rFonts w:ascii="Arial" w:hAnsi="Arial" w:cs="Arial"/>
          <w:bCs/>
          <w:color w:val="000000"/>
          <w:szCs w:val="22"/>
          <w:lang w:val="en-GB" w:bidi="ta-IN"/>
        </w:rPr>
        <w:t>State Programme of Action on Youth (SPAY)</w:t>
      </w:r>
      <w:r w:rsidR="00AE1474" w:rsidRPr="00BB26EA">
        <w:rPr>
          <w:rFonts w:ascii="Arial" w:hAnsi="Arial" w:cs="Arial"/>
          <w:bCs/>
          <w:color w:val="000000"/>
          <w:szCs w:val="22"/>
          <w:lang w:val="en-GB" w:bidi="ta-IN"/>
        </w:rPr>
        <w:t>?</w:t>
      </w:r>
      <w:r w:rsidRPr="00BB26EA">
        <w:rPr>
          <w:rFonts w:ascii="Arial" w:hAnsi="Arial" w:cs="Arial"/>
          <w:bCs/>
          <w:color w:val="000000"/>
          <w:szCs w:val="22"/>
          <w:lang w:val="en-GB" w:bidi="ta-IN"/>
        </w:rPr>
        <w:t xml:space="preserve"> </w:t>
      </w:r>
    </w:p>
    <w:p w14:paraId="6787BD8B" w14:textId="77777777" w:rsidR="0018306A" w:rsidRPr="00BB26EA" w:rsidRDefault="0018306A" w:rsidP="00B67FD3">
      <w:pPr>
        <w:pStyle w:val="MediumGrid1-Accent21"/>
        <w:numPr>
          <w:ilvl w:val="0"/>
          <w:numId w:val="4"/>
        </w:numPr>
        <w:spacing w:before="100" w:beforeAutospacing="1" w:after="100" w:afterAutospacing="1"/>
        <w:rPr>
          <w:rFonts w:ascii="Arial" w:hAnsi="Arial" w:cs="Arial"/>
          <w:bCs/>
          <w:color w:val="000000"/>
          <w:szCs w:val="22"/>
          <w:lang w:val="en-GB" w:bidi="ta-IN"/>
        </w:rPr>
      </w:pPr>
      <w:r w:rsidRPr="00BB26EA">
        <w:rPr>
          <w:rFonts w:ascii="Arial" w:hAnsi="Arial" w:cs="Arial"/>
          <w:szCs w:val="22"/>
          <w:lang w:val="en-GB"/>
        </w:rPr>
        <w:t>Tell us about your project/por</w:t>
      </w:r>
      <w:r w:rsidR="00E93CA5" w:rsidRPr="00BB26EA">
        <w:rPr>
          <w:rFonts w:ascii="Arial" w:hAnsi="Arial" w:cs="Arial"/>
          <w:szCs w:val="22"/>
          <w:lang w:val="en-GB"/>
        </w:rPr>
        <w:t>tfolio linkages to the Outcome 4</w:t>
      </w:r>
      <w:r w:rsidRPr="00BB26EA">
        <w:rPr>
          <w:rFonts w:ascii="Arial" w:hAnsi="Arial" w:cs="Arial"/>
          <w:szCs w:val="22"/>
          <w:lang w:val="en-GB"/>
        </w:rPr>
        <w:t>. What specific measures did you implement?</w:t>
      </w:r>
      <w:r w:rsidR="00AE1474" w:rsidRPr="00BB26EA">
        <w:rPr>
          <w:rFonts w:ascii="Arial" w:hAnsi="Arial" w:cs="Arial"/>
          <w:szCs w:val="22"/>
          <w:lang w:val="en-GB"/>
        </w:rPr>
        <w:t xml:space="preserve"> </w:t>
      </w:r>
      <w:r w:rsidR="00AE1474" w:rsidRPr="00BB26EA">
        <w:rPr>
          <w:rFonts w:ascii="Arial" w:eastAsiaTheme="minorEastAsia" w:hAnsi="Arial" w:cs="Arial"/>
          <w:szCs w:val="22"/>
          <w:lang w:val="en-GB"/>
        </w:rPr>
        <w:t>Were multi-level interventions conducted (</w:t>
      </w:r>
      <w:r w:rsidR="00E93CA5" w:rsidRPr="00BB26EA">
        <w:rPr>
          <w:rFonts w:ascii="Arial" w:eastAsiaTheme="minorEastAsia" w:hAnsi="Arial" w:cs="Arial"/>
          <w:szCs w:val="22"/>
          <w:lang w:val="en-GB"/>
        </w:rPr>
        <w:t>context</w:t>
      </w:r>
      <w:r w:rsidR="00AE1474" w:rsidRPr="00BB26EA">
        <w:rPr>
          <w:rFonts w:ascii="Arial" w:eastAsiaTheme="minorEastAsia" w:hAnsi="Arial" w:cs="Arial"/>
          <w:szCs w:val="22"/>
          <w:lang w:val="en-GB"/>
        </w:rPr>
        <w:t xml:space="preserve">, organization, individual)? How many? </w:t>
      </w:r>
      <w:r w:rsidR="00AE1474" w:rsidRPr="00BB26EA">
        <w:rPr>
          <w:rFonts w:ascii="MS Mincho" w:eastAsia="MS Mincho" w:hAnsi="MS Mincho" w:cs="MS Mincho"/>
          <w:szCs w:val="22"/>
          <w:lang w:val="en-GB"/>
        </w:rPr>
        <w:t> </w:t>
      </w:r>
    </w:p>
    <w:p w14:paraId="5D7F5A55" w14:textId="77777777" w:rsidR="0018306A" w:rsidRPr="00BB26EA" w:rsidRDefault="0018306A" w:rsidP="00B67FD3">
      <w:pPr>
        <w:pStyle w:val="MediumGrid1-Accent21"/>
        <w:numPr>
          <w:ilvl w:val="0"/>
          <w:numId w:val="4"/>
        </w:numPr>
        <w:spacing w:before="100" w:beforeAutospacing="1" w:after="100" w:afterAutospacing="1"/>
        <w:rPr>
          <w:rFonts w:ascii="Arial" w:hAnsi="Arial" w:cs="Arial"/>
          <w:szCs w:val="22"/>
          <w:lang w:val="en-GB"/>
        </w:rPr>
      </w:pPr>
      <w:r w:rsidRPr="00BB26EA">
        <w:rPr>
          <w:rFonts w:ascii="Arial" w:hAnsi="Arial" w:cs="Arial"/>
          <w:szCs w:val="22"/>
          <w:lang w:val="en-GB"/>
        </w:rPr>
        <w:t>What have been the main achievements of your project?</w:t>
      </w:r>
    </w:p>
    <w:p w14:paraId="79B94ABD" w14:textId="77777777" w:rsidR="0018306A" w:rsidRPr="00BB26EA" w:rsidRDefault="0018306A" w:rsidP="00B67FD3">
      <w:pPr>
        <w:pStyle w:val="MediumGrid21"/>
        <w:numPr>
          <w:ilvl w:val="0"/>
          <w:numId w:val="4"/>
        </w:numPr>
        <w:autoSpaceDN w:val="0"/>
        <w:spacing w:before="100" w:beforeAutospacing="1" w:after="100" w:afterAutospacing="1"/>
        <w:jc w:val="both"/>
        <w:rPr>
          <w:rFonts w:ascii="Arial" w:hAnsi="Arial" w:cs="Arial"/>
          <w:lang w:val="en-GB"/>
        </w:rPr>
      </w:pPr>
      <w:r w:rsidRPr="00BB26EA">
        <w:rPr>
          <w:rFonts w:ascii="Arial" w:hAnsi="Arial" w:cs="Arial"/>
          <w:lang w:val="en-GB"/>
        </w:rPr>
        <w:t xml:space="preserve">Which long term effects (socio-economic, political, administrative, environmental etc. impacts) can be well attributed to UNDP interventions? How these achievements relate to </w:t>
      </w:r>
      <w:r w:rsidR="00E93CA5" w:rsidRPr="00BB26EA">
        <w:rPr>
          <w:rFonts w:ascii="Arial" w:eastAsiaTheme="minorEastAsia" w:hAnsi="Arial" w:cs="Arial"/>
          <w:lang w:val="en-GB"/>
        </w:rPr>
        <w:t>youth empowerment, civil society engagement in policy making and implementation</w:t>
      </w:r>
      <w:r w:rsidRPr="00BB26EA">
        <w:rPr>
          <w:rFonts w:ascii="Arial" w:hAnsi="Arial" w:cs="Arial"/>
          <w:lang w:val="en-GB"/>
        </w:rPr>
        <w:t xml:space="preserve">? </w:t>
      </w:r>
    </w:p>
    <w:p w14:paraId="54752906" w14:textId="77777777" w:rsidR="0018306A" w:rsidRPr="00BB26EA" w:rsidRDefault="0018306A" w:rsidP="00B67FD3">
      <w:pPr>
        <w:pStyle w:val="MediumGrid1-Accent21"/>
        <w:numPr>
          <w:ilvl w:val="0"/>
          <w:numId w:val="4"/>
        </w:numPr>
        <w:spacing w:before="100" w:beforeAutospacing="1" w:after="100" w:afterAutospacing="1"/>
        <w:rPr>
          <w:rFonts w:ascii="Arial" w:eastAsia="MS Mincho" w:hAnsi="Arial" w:cs="Arial"/>
          <w:szCs w:val="22"/>
          <w:lang w:val="en-GB" w:eastAsia="en-GB"/>
        </w:rPr>
      </w:pPr>
      <w:r w:rsidRPr="00BB26EA">
        <w:rPr>
          <w:rFonts w:ascii="Arial" w:hAnsi="Arial" w:cs="Arial"/>
          <w:szCs w:val="22"/>
          <w:lang w:val="en-GB"/>
        </w:rPr>
        <w:t>What is the evidence</w:t>
      </w:r>
      <w:r w:rsidR="00AE1474" w:rsidRPr="00BB26EA">
        <w:rPr>
          <w:rFonts w:ascii="Arial" w:hAnsi="Arial" w:cs="Arial"/>
          <w:szCs w:val="22"/>
          <w:lang w:val="en-GB"/>
        </w:rPr>
        <w:t xml:space="preserve"> of achievement of the </w:t>
      </w:r>
      <w:r w:rsidR="00E93CA5" w:rsidRPr="00BB26EA">
        <w:rPr>
          <w:rFonts w:ascii="Arial" w:hAnsi="Arial" w:cs="Arial"/>
          <w:szCs w:val="22"/>
          <w:lang w:val="en-GB"/>
        </w:rPr>
        <w:t>Outcome 4</w:t>
      </w:r>
      <w:r w:rsidRPr="00BB26EA">
        <w:rPr>
          <w:rFonts w:ascii="Arial" w:hAnsi="Arial" w:cs="Arial"/>
          <w:szCs w:val="22"/>
          <w:lang w:val="en-GB"/>
        </w:rPr>
        <w:t xml:space="preserve"> in your view? </w:t>
      </w:r>
      <w:r w:rsidRPr="00BB26EA">
        <w:rPr>
          <w:rFonts w:ascii="Arial" w:eastAsia="MS Mincho" w:hAnsi="Arial" w:cs="Arial"/>
          <w:szCs w:val="22"/>
          <w:lang w:val="en-GB" w:eastAsia="en-GB"/>
        </w:rPr>
        <w:t xml:space="preserve">(i) has been achieved, (ii) has been partially achieved (in which areas) or (iii) has not been achieved? Why? </w:t>
      </w:r>
    </w:p>
    <w:p w14:paraId="2DB3A878" w14:textId="77777777" w:rsidR="0018306A" w:rsidRPr="00BB26EA" w:rsidRDefault="0018306A" w:rsidP="00B67FD3">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Arial" w:hAnsi="Arial" w:cs="Arial"/>
          <w:bCs/>
          <w:color w:val="000000"/>
          <w:szCs w:val="22"/>
          <w:lang w:val="en-GB" w:bidi="ta-IN"/>
        </w:rPr>
      </w:pPr>
      <w:r w:rsidRPr="00BB26EA">
        <w:rPr>
          <w:rFonts w:ascii="Arial" w:hAnsi="Arial" w:cs="Arial"/>
          <w:bCs/>
          <w:color w:val="000000"/>
          <w:szCs w:val="22"/>
          <w:lang w:val="en-GB" w:bidi="ta-IN"/>
        </w:rPr>
        <w:t>What other possible outputs could have been plan</w:t>
      </w:r>
      <w:r w:rsidR="000A0BBC" w:rsidRPr="00BB26EA">
        <w:rPr>
          <w:rFonts w:ascii="Arial" w:hAnsi="Arial" w:cs="Arial"/>
          <w:bCs/>
          <w:color w:val="000000"/>
          <w:szCs w:val="22"/>
          <w:lang w:val="en-GB" w:bidi="ta-IN"/>
        </w:rPr>
        <w:t>n</w:t>
      </w:r>
      <w:r w:rsidRPr="00BB26EA">
        <w:rPr>
          <w:rFonts w:ascii="Arial" w:hAnsi="Arial" w:cs="Arial"/>
          <w:bCs/>
          <w:color w:val="000000"/>
          <w:szCs w:val="22"/>
          <w:lang w:val="en-GB" w:bidi="ta-IN"/>
        </w:rPr>
        <w:t>ed to increase UNDP’s contribution to</w:t>
      </w:r>
      <w:r w:rsidR="00AE1474" w:rsidRPr="00BB26EA">
        <w:rPr>
          <w:rFonts w:ascii="Arial" w:hAnsi="Arial" w:cs="Arial"/>
          <w:bCs/>
          <w:color w:val="000000"/>
          <w:szCs w:val="22"/>
          <w:lang w:val="en-GB" w:bidi="ta-IN"/>
        </w:rPr>
        <w:t xml:space="preserve"> the achievement of the outcome</w:t>
      </w:r>
      <w:r w:rsidRPr="00BB26EA">
        <w:rPr>
          <w:rFonts w:ascii="Arial" w:hAnsi="Arial" w:cs="Arial"/>
          <w:bCs/>
          <w:color w:val="000000"/>
          <w:szCs w:val="22"/>
          <w:lang w:val="en-GB" w:bidi="ta-IN"/>
        </w:rPr>
        <w:t>?</w:t>
      </w:r>
    </w:p>
    <w:p w14:paraId="6052BC8A" w14:textId="77777777" w:rsidR="0018306A" w:rsidRPr="00BB26EA" w:rsidRDefault="0018306A" w:rsidP="00B67FD3">
      <w:pPr>
        <w:pStyle w:val="MediumGrid21"/>
        <w:numPr>
          <w:ilvl w:val="0"/>
          <w:numId w:val="4"/>
        </w:numPr>
        <w:autoSpaceDN w:val="0"/>
        <w:spacing w:before="100" w:beforeAutospacing="1" w:after="100" w:afterAutospacing="1"/>
        <w:jc w:val="both"/>
        <w:rPr>
          <w:rFonts w:ascii="Arial" w:hAnsi="Arial" w:cs="Arial"/>
          <w:lang w:val="en-GB"/>
        </w:rPr>
      </w:pPr>
      <w:r w:rsidRPr="00BB26EA">
        <w:rPr>
          <w:rFonts w:ascii="Arial" w:hAnsi="Arial" w:cs="Arial"/>
          <w:lang w:val="en-GB"/>
        </w:rPr>
        <w:t>Which were the main constraints/challenges during preparation and implementation? (prompt political, social, economic, administrative, etc.)</w:t>
      </w:r>
    </w:p>
    <w:p w14:paraId="6117D5C5" w14:textId="77777777" w:rsidR="0018306A" w:rsidRPr="00BB26EA" w:rsidRDefault="0018306A" w:rsidP="00B67FD3">
      <w:pPr>
        <w:pStyle w:val="MediumGrid21"/>
        <w:numPr>
          <w:ilvl w:val="0"/>
          <w:numId w:val="4"/>
        </w:numPr>
        <w:autoSpaceDN w:val="0"/>
        <w:spacing w:before="100" w:beforeAutospacing="1" w:after="100" w:afterAutospacing="1"/>
        <w:jc w:val="both"/>
        <w:rPr>
          <w:rFonts w:ascii="Arial" w:hAnsi="Arial" w:cs="Arial"/>
          <w:lang w:val="en-GB"/>
        </w:rPr>
      </w:pPr>
      <w:r w:rsidRPr="00BB26EA">
        <w:rPr>
          <w:rFonts w:ascii="Arial" w:hAnsi="Arial" w:cs="Arial"/>
          <w:lang w:val="en-GB"/>
        </w:rPr>
        <w:t>What was the level and quality of dia</w:t>
      </w:r>
      <w:r w:rsidR="00E93CA5" w:rsidRPr="00BB26EA">
        <w:rPr>
          <w:rFonts w:ascii="Arial" w:hAnsi="Arial" w:cs="Arial"/>
          <w:lang w:val="en-GB"/>
        </w:rPr>
        <w:t>logue between UNDP, government and young people</w:t>
      </w:r>
      <w:r w:rsidRPr="00BB26EA">
        <w:rPr>
          <w:rFonts w:ascii="Arial" w:hAnsi="Arial" w:cs="Arial"/>
          <w:lang w:val="en-GB"/>
        </w:rPr>
        <w:t xml:space="preserve"> in planning and implementin</w:t>
      </w:r>
      <w:r w:rsidR="00AE1474" w:rsidRPr="00BB26EA">
        <w:rPr>
          <w:rFonts w:ascii="Arial" w:hAnsi="Arial" w:cs="Arial"/>
          <w:lang w:val="en-GB"/>
        </w:rPr>
        <w:t>g interventions within Outcome</w:t>
      </w:r>
      <w:r w:rsidRPr="00BB26EA">
        <w:rPr>
          <w:rFonts w:ascii="Arial" w:hAnsi="Arial" w:cs="Arial"/>
          <w:lang w:val="en-GB"/>
        </w:rPr>
        <w:t>?</w:t>
      </w:r>
    </w:p>
    <w:p w14:paraId="6A70C606" w14:textId="77777777" w:rsidR="0018306A" w:rsidRPr="00BB26EA" w:rsidRDefault="0018306A" w:rsidP="00B67FD3">
      <w:pPr>
        <w:pStyle w:val="MediumGrid1-Accent21"/>
        <w:numPr>
          <w:ilvl w:val="0"/>
          <w:numId w:val="4"/>
        </w:numPr>
        <w:spacing w:before="100" w:beforeAutospacing="1" w:after="100" w:afterAutospacing="1"/>
        <w:rPr>
          <w:rFonts w:ascii="Arial" w:hAnsi="Arial" w:cs="Arial"/>
          <w:bCs/>
          <w:color w:val="000000"/>
          <w:szCs w:val="22"/>
          <w:lang w:val="en-GB" w:bidi="ta-IN"/>
        </w:rPr>
      </w:pPr>
      <w:r w:rsidRPr="00BB26EA">
        <w:rPr>
          <w:rFonts w:ascii="Arial" w:hAnsi="Arial" w:cs="Arial"/>
          <w:bCs/>
          <w:color w:val="000000"/>
          <w:szCs w:val="22"/>
          <w:lang w:val="en-GB" w:bidi="ta-IN"/>
        </w:rPr>
        <w:t>How well have the implementation of activities been managed in terms of a) quality, b) timeliness; c) administration; d) finances?</w:t>
      </w:r>
    </w:p>
    <w:p w14:paraId="0369BDC2" w14:textId="77777777" w:rsidR="0018306A" w:rsidRPr="00BB26EA" w:rsidRDefault="0018306A" w:rsidP="00B67FD3">
      <w:pPr>
        <w:pStyle w:val="MediumGrid1-Accent21"/>
        <w:numPr>
          <w:ilvl w:val="0"/>
          <w:numId w:val="4"/>
        </w:numPr>
        <w:spacing w:before="100" w:beforeAutospacing="1" w:after="100" w:afterAutospacing="1"/>
        <w:rPr>
          <w:rFonts w:ascii="Arial" w:hAnsi="Arial" w:cs="Arial"/>
          <w:color w:val="000000"/>
          <w:szCs w:val="22"/>
          <w:lang w:val="en-GB"/>
        </w:rPr>
      </w:pPr>
      <w:r w:rsidRPr="00BB26EA">
        <w:rPr>
          <w:rFonts w:ascii="Arial" w:hAnsi="Arial" w:cs="Arial"/>
          <w:bCs/>
          <w:color w:val="000000"/>
          <w:szCs w:val="22"/>
          <w:lang w:val="en-GB" w:bidi="ta-IN"/>
        </w:rPr>
        <w:t>What monitoring and reporting tools have been used?</w:t>
      </w:r>
      <w:r w:rsidRPr="00BB26EA">
        <w:rPr>
          <w:rFonts w:ascii="Arial" w:hAnsi="Arial" w:cs="Arial"/>
          <w:color w:val="000000"/>
          <w:szCs w:val="22"/>
          <w:lang w:val="en-GB"/>
        </w:rPr>
        <w:t xml:space="preserve"> </w:t>
      </w:r>
    </w:p>
    <w:p w14:paraId="0AA16C55" w14:textId="77777777" w:rsidR="0018306A" w:rsidRPr="00BB26EA" w:rsidRDefault="0018306A" w:rsidP="00B67FD3">
      <w:pPr>
        <w:pStyle w:val="MediumGrid1-Accent21"/>
        <w:numPr>
          <w:ilvl w:val="0"/>
          <w:numId w:val="4"/>
        </w:numPr>
        <w:spacing w:before="100" w:beforeAutospacing="1" w:after="100" w:afterAutospacing="1"/>
        <w:rPr>
          <w:rFonts w:ascii="Arial" w:hAnsi="Arial" w:cs="Arial"/>
          <w:color w:val="000000"/>
          <w:szCs w:val="22"/>
          <w:lang w:val="en-GB"/>
        </w:rPr>
      </w:pPr>
      <w:r w:rsidRPr="00BB26EA">
        <w:rPr>
          <w:rFonts w:ascii="Arial" w:hAnsi="Arial" w:cs="Arial"/>
          <w:bCs/>
          <w:color w:val="000000"/>
          <w:szCs w:val="22"/>
          <w:lang w:val="en-GB" w:bidi="ta-IN"/>
        </w:rPr>
        <w:t>How strong is the level of ownership of the results by the relevant government entities and other stakeholders?</w:t>
      </w:r>
    </w:p>
    <w:p w14:paraId="6DC5BCD6" w14:textId="77777777" w:rsidR="0018306A" w:rsidRPr="00BB26EA" w:rsidRDefault="0018306A" w:rsidP="00B67FD3">
      <w:pPr>
        <w:pStyle w:val="MediumGrid1-Accent21"/>
        <w:numPr>
          <w:ilvl w:val="0"/>
          <w:numId w:val="4"/>
        </w:numPr>
        <w:spacing w:before="100" w:beforeAutospacing="1" w:after="100" w:afterAutospacing="1"/>
        <w:rPr>
          <w:rFonts w:ascii="Arial" w:hAnsi="Arial" w:cs="Arial"/>
          <w:color w:val="000000"/>
          <w:szCs w:val="22"/>
          <w:lang w:val="en-GB"/>
        </w:rPr>
      </w:pPr>
      <w:r w:rsidRPr="00BB26EA">
        <w:rPr>
          <w:rFonts w:ascii="Arial" w:hAnsi="Arial" w:cs="Arial"/>
          <w:bCs/>
          <w:color w:val="000000"/>
          <w:szCs w:val="22"/>
          <w:lang w:val="en-GB" w:bidi="ta-IN"/>
        </w:rPr>
        <w:t>What is the level of capacity of the Government to ensure sustainability of the results?</w:t>
      </w:r>
    </w:p>
    <w:p w14:paraId="55EA5447" w14:textId="77777777" w:rsidR="0018306A" w:rsidRPr="00BB26EA" w:rsidRDefault="0018306A" w:rsidP="00B67FD3">
      <w:pPr>
        <w:numPr>
          <w:ilvl w:val="0"/>
          <w:numId w:val="4"/>
        </w:numPr>
        <w:spacing w:before="100" w:beforeAutospacing="1" w:after="100" w:afterAutospacing="1"/>
        <w:rPr>
          <w:rFonts w:ascii="Arial" w:hAnsi="Arial" w:cs="Arial"/>
          <w:bCs/>
          <w:color w:val="000000"/>
          <w:szCs w:val="22"/>
          <w:lang w:val="en-GB" w:bidi="ta-IN"/>
        </w:rPr>
      </w:pPr>
      <w:r w:rsidRPr="00BB26EA">
        <w:rPr>
          <w:rFonts w:ascii="Arial" w:hAnsi="Arial" w:cs="Arial"/>
          <w:bCs/>
          <w:color w:val="000000"/>
          <w:szCs w:val="22"/>
          <w:lang w:val="en-GB" w:bidi="ta-IN"/>
        </w:rPr>
        <w:t>Are there financial and management mechanisms policies and regulations in place to sustain the achievements after UNDP exit?</w:t>
      </w:r>
    </w:p>
    <w:p w14:paraId="19B00F6C" w14:textId="77777777" w:rsidR="0018306A" w:rsidRPr="00BB26EA" w:rsidRDefault="0018306A" w:rsidP="00B67FD3">
      <w:pPr>
        <w:spacing w:before="100" w:beforeAutospacing="1" w:after="100" w:afterAutospacing="1"/>
        <w:rPr>
          <w:rFonts w:ascii="Arial" w:eastAsia="MS Mincho" w:hAnsi="Arial" w:cs="Arial"/>
          <w:b/>
          <w:szCs w:val="22"/>
          <w:u w:val="single"/>
          <w:lang w:val="en-GB" w:eastAsia="en-GB"/>
        </w:rPr>
      </w:pPr>
    </w:p>
    <w:p w14:paraId="124C5DBB" w14:textId="77777777" w:rsidR="0018306A" w:rsidRPr="00BB26EA" w:rsidRDefault="0018306A" w:rsidP="00B67FD3">
      <w:pPr>
        <w:spacing w:before="100" w:beforeAutospacing="1" w:after="100" w:afterAutospacing="1"/>
        <w:rPr>
          <w:rFonts w:ascii="Arial" w:eastAsia="Calibri" w:hAnsi="Arial" w:cs="Arial"/>
          <w:szCs w:val="22"/>
          <w:lang w:val="en-GB"/>
        </w:rPr>
      </w:pPr>
      <w:r w:rsidRPr="00BB26EA">
        <w:rPr>
          <w:rFonts w:ascii="Arial" w:hAnsi="Arial" w:cs="Arial"/>
          <w:szCs w:val="22"/>
          <w:lang w:val="en-GB"/>
        </w:rPr>
        <w:br w:type="page"/>
      </w:r>
    </w:p>
    <w:p w14:paraId="16B48AF4" w14:textId="77777777" w:rsidR="0018306A" w:rsidRPr="00BB26EA" w:rsidRDefault="0018306A" w:rsidP="00B67FD3">
      <w:pPr>
        <w:pStyle w:val="MediumGrid21"/>
        <w:autoSpaceDN w:val="0"/>
        <w:spacing w:before="100" w:beforeAutospacing="1" w:after="100" w:afterAutospacing="1"/>
        <w:jc w:val="both"/>
        <w:rPr>
          <w:rFonts w:ascii="Arial" w:hAnsi="Arial" w:cs="Arial"/>
          <w:b/>
          <w:u w:val="single"/>
          <w:lang w:val="en-GB"/>
        </w:rPr>
      </w:pPr>
      <w:r w:rsidRPr="00BB26EA">
        <w:rPr>
          <w:rFonts w:ascii="Arial" w:hAnsi="Arial" w:cs="Arial"/>
          <w:b/>
          <w:u w:val="single"/>
          <w:lang w:val="en-GB"/>
        </w:rPr>
        <w:lastRenderedPageBreak/>
        <w:t xml:space="preserve">Government counterparts </w:t>
      </w:r>
    </w:p>
    <w:p w14:paraId="27437913" w14:textId="77777777" w:rsidR="0018306A" w:rsidRPr="00BB26EA" w:rsidRDefault="0018306A" w:rsidP="00C07941">
      <w:pPr>
        <w:pStyle w:val="MediumGrid21"/>
        <w:autoSpaceDN w:val="0"/>
        <w:spacing w:before="100" w:beforeAutospacing="1" w:after="100" w:afterAutospacing="1"/>
        <w:jc w:val="both"/>
        <w:rPr>
          <w:rFonts w:ascii="Arial" w:hAnsi="Arial" w:cs="Arial"/>
          <w:lang w:val="en-GB"/>
        </w:rPr>
      </w:pPr>
      <w:r w:rsidRPr="00BB26EA">
        <w:rPr>
          <w:rFonts w:ascii="Arial" w:hAnsi="Arial" w:cs="Arial"/>
          <w:lang w:val="en-GB"/>
        </w:rPr>
        <w:t>Identification (name, gender, position, contact details, relevant experience), date and location.</w:t>
      </w:r>
    </w:p>
    <w:p w14:paraId="62889DD9" w14:textId="77777777" w:rsidR="0018306A" w:rsidRPr="00BB26EA" w:rsidRDefault="0018306A" w:rsidP="00B67FD3">
      <w:pPr>
        <w:pStyle w:val="MediumGrid21"/>
        <w:numPr>
          <w:ilvl w:val="0"/>
          <w:numId w:val="10"/>
        </w:numPr>
        <w:autoSpaceDN w:val="0"/>
        <w:spacing w:before="100" w:beforeAutospacing="1" w:after="100" w:afterAutospacing="1"/>
        <w:jc w:val="both"/>
        <w:rPr>
          <w:rFonts w:ascii="Arial" w:hAnsi="Arial" w:cs="Arial"/>
          <w:lang w:val="en-GB"/>
        </w:rPr>
      </w:pPr>
      <w:r w:rsidRPr="00BB26EA">
        <w:rPr>
          <w:rFonts w:ascii="Arial" w:hAnsi="Arial" w:cs="Arial"/>
          <w:lang w:val="en-GB"/>
        </w:rPr>
        <w:t xml:space="preserve">Do you consider that the UNDP support given to your institution was adequate and a balanced response to the identified needs?    </w:t>
      </w:r>
    </w:p>
    <w:p w14:paraId="2E1C86C5" w14:textId="77777777" w:rsidR="0018306A" w:rsidRPr="00BB26EA" w:rsidRDefault="0018306A" w:rsidP="00B67FD3">
      <w:pPr>
        <w:pStyle w:val="MediumGrid21"/>
        <w:numPr>
          <w:ilvl w:val="0"/>
          <w:numId w:val="10"/>
        </w:numPr>
        <w:autoSpaceDN w:val="0"/>
        <w:spacing w:before="100" w:beforeAutospacing="1" w:after="100" w:afterAutospacing="1"/>
        <w:jc w:val="both"/>
        <w:rPr>
          <w:rFonts w:ascii="Arial" w:hAnsi="Arial" w:cs="Arial"/>
          <w:lang w:val="en-GB"/>
        </w:rPr>
      </w:pPr>
      <w:r w:rsidRPr="00BB26EA">
        <w:rPr>
          <w:rFonts w:ascii="Arial" w:hAnsi="Arial" w:cs="Arial"/>
          <w:lang w:val="en-GB"/>
        </w:rPr>
        <w:t>Does UN</w:t>
      </w:r>
      <w:r w:rsidR="004E2D42" w:rsidRPr="00BB26EA">
        <w:rPr>
          <w:rFonts w:ascii="Arial" w:hAnsi="Arial" w:cs="Arial"/>
          <w:lang w:val="en-GB"/>
        </w:rPr>
        <w:t>/</w:t>
      </w:r>
      <w:r w:rsidRPr="00BB26EA">
        <w:rPr>
          <w:rFonts w:ascii="Arial" w:hAnsi="Arial" w:cs="Arial"/>
          <w:lang w:val="en-GB"/>
        </w:rPr>
        <w:t xml:space="preserve">DP support correspond to the </w:t>
      </w:r>
      <w:r w:rsidR="00E93CA5" w:rsidRPr="00BB26EA">
        <w:rPr>
          <w:rFonts w:ascii="Arial" w:hAnsi="Arial" w:cs="Arial"/>
          <w:bCs/>
          <w:color w:val="000000"/>
          <w:lang w:val="en-GB" w:bidi="ta-IN"/>
        </w:rPr>
        <w:t xml:space="preserve">State Programme of Action on Youth (SPAY)? </w:t>
      </w:r>
    </w:p>
    <w:p w14:paraId="176AED7D" w14:textId="77777777" w:rsidR="0018306A" w:rsidRPr="00BB26EA" w:rsidRDefault="0018306A" w:rsidP="00B67FD3">
      <w:pPr>
        <w:pStyle w:val="MediumGrid21"/>
        <w:numPr>
          <w:ilvl w:val="0"/>
          <w:numId w:val="10"/>
        </w:numPr>
        <w:autoSpaceDN w:val="0"/>
        <w:spacing w:before="100" w:beforeAutospacing="1" w:after="100" w:afterAutospacing="1"/>
        <w:jc w:val="both"/>
        <w:rPr>
          <w:rFonts w:ascii="Arial" w:hAnsi="Arial" w:cs="Arial"/>
          <w:lang w:val="en-GB"/>
        </w:rPr>
      </w:pPr>
      <w:r w:rsidRPr="00BB26EA">
        <w:rPr>
          <w:rFonts w:ascii="Arial" w:hAnsi="Arial" w:cs="Arial"/>
          <w:lang w:val="en-GB"/>
        </w:rPr>
        <w:t>How would you describe the level of efficiency and effectiveness of the UNDP structures in terms of takin</w:t>
      </w:r>
      <w:r w:rsidR="0028490F" w:rsidRPr="00BB26EA">
        <w:rPr>
          <w:rFonts w:ascii="Arial" w:hAnsi="Arial" w:cs="Arial"/>
          <w:lang w:val="en-GB"/>
        </w:rPr>
        <w:t>g into account country-specific</w:t>
      </w:r>
      <w:r w:rsidRPr="00BB26EA">
        <w:rPr>
          <w:rFonts w:ascii="Arial" w:hAnsi="Arial" w:cs="Arial"/>
          <w:lang w:val="en-GB"/>
        </w:rPr>
        <w:t xml:space="preserve"> views and needs of your institution? </w:t>
      </w:r>
    </w:p>
    <w:p w14:paraId="7C25978B" w14:textId="77777777" w:rsidR="0018306A" w:rsidRPr="00BB26EA" w:rsidRDefault="0018306A" w:rsidP="00B67FD3">
      <w:pPr>
        <w:pStyle w:val="MediumGrid21"/>
        <w:numPr>
          <w:ilvl w:val="0"/>
          <w:numId w:val="10"/>
        </w:numPr>
        <w:autoSpaceDN w:val="0"/>
        <w:spacing w:before="100" w:beforeAutospacing="1" w:after="100" w:afterAutospacing="1"/>
        <w:jc w:val="both"/>
        <w:rPr>
          <w:rFonts w:ascii="Arial" w:hAnsi="Arial" w:cs="Arial"/>
          <w:lang w:val="en-GB"/>
        </w:rPr>
      </w:pPr>
      <w:r w:rsidRPr="00BB26EA">
        <w:rPr>
          <w:rFonts w:ascii="Arial" w:hAnsi="Arial" w:cs="Arial"/>
          <w:lang w:val="en-GB"/>
        </w:rPr>
        <w:t xml:space="preserve">Was project implementation sound and did it deliver the desired outputs and results? What have been the main results achieved? </w:t>
      </w:r>
    </w:p>
    <w:p w14:paraId="4933A61B" w14:textId="77777777" w:rsidR="0018306A" w:rsidRPr="00BB26EA" w:rsidRDefault="0018306A" w:rsidP="00B67FD3">
      <w:pPr>
        <w:pStyle w:val="MediumGrid21"/>
        <w:numPr>
          <w:ilvl w:val="0"/>
          <w:numId w:val="10"/>
        </w:numPr>
        <w:autoSpaceDN w:val="0"/>
        <w:spacing w:before="100" w:beforeAutospacing="1" w:after="100" w:afterAutospacing="1"/>
        <w:jc w:val="both"/>
        <w:rPr>
          <w:rFonts w:ascii="Arial" w:hAnsi="Arial" w:cs="Arial"/>
          <w:lang w:val="en-GB"/>
        </w:rPr>
      </w:pPr>
      <w:r w:rsidRPr="00BB26EA">
        <w:rPr>
          <w:rFonts w:ascii="Arial" w:hAnsi="Arial" w:cs="Arial"/>
          <w:lang w:val="en-GB"/>
        </w:rPr>
        <w:t xml:space="preserve">Which were the main constraints during implementation? </w:t>
      </w:r>
    </w:p>
    <w:p w14:paraId="5D784854" w14:textId="77777777" w:rsidR="0018306A" w:rsidRPr="00BB26EA" w:rsidRDefault="0018306A" w:rsidP="00B67FD3">
      <w:pPr>
        <w:pStyle w:val="MediumGrid21"/>
        <w:numPr>
          <w:ilvl w:val="0"/>
          <w:numId w:val="10"/>
        </w:numPr>
        <w:autoSpaceDN w:val="0"/>
        <w:spacing w:before="100" w:beforeAutospacing="1" w:after="100" w:afterAutospacing="1"/>
        <w:jc w:val="both"/>
        <w:rPr>
          <w:rFonts w:ascii="Arial" w:hAnsi="Arial" w:cs="Arial"/>
          <w:lang w:val="en-GB"/>
        </w:rPr>
      </w:pPr>
      <w:r w:rsidRPr="00BB26EA">
        <w:rPr>
          <w:rFonts w:ascii="Arial" w:hAnsi="Arial" w:cs="Arial"/>
          <w:lang w:val="en-GB"/>
        </w:rPr>
        <w:t>Are the results of UNDP project</w:t>
      </w:r>
      <w:r w:rsidR="00E93CA5" w:rsidRPr="00BB26EA">
        <w:rPr>
          <w:rFonts w:ascii="Arial" w:hAnsi="Arial" w:cs="Arial"/>
          <w:lang w:val="en-GB"/>
        </w:rPr>
        <w:t>s</w:t>
      </w:r>
      <w:r w:rsidRPr="00BB26EA">
        <w:rPr>
          <w:rFonts w:ascii="Arial" w:hAnsi="Arial" w:cs="Arial"/>
          <w:lang w:val="en-GB"/>
        </w:rPr>
        <w:t xml:space="preserve"> implemented in partnership with your institution (beyond the output level) well documented and if so, what are these? </w:t>
      </w:r>
    </w:p>
    <w:p w14:paraId="6A7B9548" w14:textId="77777777" w:rsidR="0018306A" w:rsidRPr="00BB26EA" w:rsidRDefault="0018306A" w:rsidP="00B67FD3">
      <w:pPr>
        <w:pStyle w:val="MediumGrid21"/>
        <w:numPr>
          <w:ilvl w:val="0"/>
          <w:numId w:val="10"/>
        </w:numPr>
        <w:autoSpaceDN w:val="0"/>
        <w:spacing w:before="100" w:beforeAutospacing="1" w:after="100" w:afterAutospacing="1"/>
        <w:jc w:val="both"/>
        <w:rPr>
          <w:rFonts w:ascii="Arial" w:hAnsi="Arial" w:cs="Arial"/>
          <w:lang w:val="en-GB"/>
        </w:rPr>
      </w:pPr>
      <w:r w:rsidRPr="00BB26EA">
        <w:rPr>
          <w:rFonts w:ascii="Arial" w:hAnsi="Arial" w:cs="Arial"/>
          <w:lang w:val="en-GB"/>
        </w:rPr>
        <w:t xml:space="preserve">Can you provide an illustration of impact achieved by UNDP project implemented in partnership with your institution? </w:t>
      </w:r>
    </w:p>
    <w:p w14:paraId="221AD209" w14:textId="77777777" w:rsidR="0018306A" w:rsidRPr="00BB26EA" w:rsidRDefault="0018306A" w:rsidP="00B67FD3">
      <w:pPr>
        <w:numPr>
          <w:ilvl w:val="0"/>
          <w:numId w:val="10"/>
        </w:numPr>
        <w:spacing w:before="100" w:beforeAutospacing="1" w:after="100" w:afterAutospacing="1"/>
        <w:rPr>
          <w:rFonts w:ascii="Arial" w:hAnsi="Arial" w:cs="Arial"/>
          <w:bCs/>
          <w:color w:val="000000"/>
          <w:szCs w:val="22"/>
          <w:lang w:val="en-GB" w:bidi="ta-IN"/>
        </w:rPr>
      </w:pPr>
      <w:r w:rsidRPr="00BB26EA">
        <w:rPr>
          <w:rFonts w:ascii="Arial" w:hAnsi="Arial" w:cs="Arial"/>
          <w:szCs w:val="22"/>
          <w:lang w:val="en-GB"/>
        </w:rPr>
        <w:t xml:space="preserve">How do you assess the achieved a degree of sustainability of UNDP project implemented in partnership with your institution? </w:t>
      </w:r>
    </w:p>
    <w:p w14:paraId="79F865CD" w14:textId="77777777" w:rsidR="0018306A" w:rsidRPr="00BB26EA" w:rsidRDefault="00BF483D" w:rsidP="00B67FD3">
      <w:pPr>
        <w:pStyle w:val="MediumGrid21"/>
        <w:numPr>
          <w:ilvl w:val="0"/>
          <w:numId w:val="10"/>
        </w:numPr>
        <w:autoSpaceDN w:val="0"/>
        <w:spacing w:before="100" w:beforeAutospacing="1" w:after="100" w:afterAutospacing="1"/>
        <w:jc w:val="both"/>
        <w:rPr>
          <w:rFonts w:ascii="Arial" w:hAnsi="Arial" w:cs="Arial"/>
          <w:lang w:val="en-GB"/>
        </w:rPr>
      </w:pPr>
      <w:r w:rsidRPr="00BB26EA">
        <w:rPr>
          <w:rFonts w:ascii="Arial" w:hAnsi="Arial" w:cs="Arial"/>
          <w:lang w:val="en-GB"/>
        </w:rPr>
        <w:t xml:space="preserve">What was the level and quality of dialogue between UNDP, government and young people in planning and implementing interventions </w:t>
      </w:r>
      <w:r w:rsidR="0018306A" w:rsidRPr="00BB26EA">
        <w:rPr>
          <w:rFonts w:ascii="Arial" w:hAnsi="Arial" w:cs="Arial"/>
          <w:lang w:val="en-GB"/>
        </w:rPr>
        <w:t>UNDP project</w:t>
      </w:r>
      <w:r w:rsidR="0028490F" w:rsidRPr="00BB26EA">
        <w:rPr>
          <w:rFonts w:ascii="Arial" w:hAnsi="Arial" w:cs="Arial"/>
          <w:lang w:val="en-GB"/>
        </w:rPr>
        <w:t>s</w:t>
      </w:r>
      <w:r w:rsidR="0018306A" w:rsidRPr="00BB26EA">
        <w:rPr>
          <w:rFonts w:ascii="Arial" w:hAnsi="Arial" w:cs="Arial"/>
          <w:lang w:val="en-GB"/>
        </w:rPr>
        <w:t>?</w:t>
      </w:r>
    </w:p>
    <w:p w14:paraId="49667510" w14:textId="77777777" w:rsidR="0018306A" w:rsidRPr="00BB26EA" w:rsidRDefault="0018306A" w:rsidP="00B67FD3">
      <w:pPr>
        <w:pStyle w:val="MediumGrid21"/>
        <w:autoSpaceDN w:val="0"/>
        <w:spacing w:before="100" w:beforeAutospacing="1" w:after="100" w:afterAutospacing="1"/>
        <w:jc w:val="both"/>
        <w:rPr>
          <w:rFonts w:ascii="Arial" w:hAnsi="Arial" w:cs="Arial"/>
          <w:lang w:val="en-GB"/>
        </w:rPr>
      </w:pPr>
    </w:p>
    <w:p w14:paraId="7AA5CFEF" w14:textId="77777777" w:rsidR="0018306A" w:rsidRPr="00BB26EA" w:rsidRDefault="0018306A" w:rsidP="00B67FD3">
      <w:pPr>
        <w:pStyle w:val="MediumGrid21"/>
        <w:autoSpaceDN w:val="0"/>
        <w:spacing w:before="100" w:beforeAutospacing="1" w:after="100" w:afterAutospacing="1"/>
        <w:jc w:val="both"/>
        <w:rPr>
          <w:rFonts w:ascii="Arial" w:hAnsi="Arial" w:cs="Arial"/>
          <w:lang w:val="en-GB"/>
        </w:rPr>
      </w:pPr>
    </w:p>
    <w:p w14:paraId="4626FDF5" w14:textId="77777777" w:rsidR="0018306A" w:rsidRPr="00BB26EA" w:rsidRDefault="0018306A" w:rsidP="00B67FD3">
      <w:pPr>
        <w:pStyle w:val="MediumGrid21"/>
        <w:autoSpaceDN w:val="0"/>
        <w:spacing w:before="100" w:beforeAutospacing="1" w:after="100" w:afterAutospacing="1"/>
        <w:jc w:val="both"/>
        <w:rPr>
          <w:rFonts w:ascii="Arial" w:hAnsi="Arial" w:cs="Arial"/>
          <w:lang w:val="en-GB"/>
        </w:rPr>
      </w:pPr>
    </w:p>
    <w:p w14:paraId="60E97CD7" w14:textId="77777777" w:rsidR="0018306A" w:rsidRPr="00BB26EA" w:rsidRDefault="0018306A" w:rsidP="00B67FD3">
      <w:pPr>
        <w:tabs>
          <w:tab w:val="left" w:pos="3600"/>
          <w:tab w:val="left" w:pos="4320"/>
          <w:tab w:val="left" w:pos="5040"/>
        </w:tabs>
        <w:spacing w:before="100" w:beforeAutospacing="1" w:after="100" w:afterAutospacing="1"/>
        <w:contextualSpacing/>
        <w:rPr>
          <w:rFonts w:ascii="Arial" w:hAnsi="Arial" w:cs="Arial"/>
          <w:szCs w:val="22"/>
          <w:lang w:val="en-GB"/>
        </w:rPr>
      </w:pPr>
    </w:p>
    <w:p w14:paraId="78671FF7" w14:textId="77777777" w:rsidR="0018306A" w:rsidRPr="00BB26EA" w:rsidRDefault="0018306A" w:rsidP="00B67FD3">
      <w:pPr>
        <w:spacing w:before="100" w:beforeAutospacing="1" w:after="100" w:afterAutospacing="1"/>
        <w:rPr>
          <w:rFonts w:ascii="Arial" w:hAnsi="Arial" w:cs="Arial"/>
          <w:szCs w:val="22"/>
          <w:lang w:val="en-GB"/>
        </w:rPr>
      </w:pPr>
    </w:p>
    <w:p w14:paraId="27423B19" w14:textId="77777777" w:rsidR="0018306A" w:rsidRPr="00BB26EA" w:rsidRDefault="0018306A" w:rsidP="00B67FD3">
      <w:pPr>
        <w:pStyle w:val="MediumGrid21"/>
        <w:autoSpaceDN w:val="0"/>
        <w:spacing w:before="100" w:beforeAutospacing="1" w:after="100" w:afterAutospacing="1"/>
        <w:jc w:val="both"/>
        <w:rPr>
          <w:rFonts w:ascii="Arial" w:hAnsi="Arial" w:cs="Arial"/>
          <w:lang w:val="en-GB"/>
        </w:rPr>
      </w:pPr>
    </w:p>
    <w:p w14:paraId="32E1E501" w14:textId="77777777" w:rsidR="0018306A" w:rsidRPr="00BB26EA" w:rsidRDefault="0018306A" w:rsidP="00B67FD3">
      <w:pPr>
        <w:spacing w:before="100" w:beforeAutospacing="1" w:after="100" w:afterAutospacing="1"/>
        <w:rPr>
          <w:rFonts w:ascii="Arial" w:hAnsi="Arial" w:cs="Arial"/>
          <w:b/>
          <w:bCs/>
          <w:kern w:val="32"/>
          <w:szCs w:val="22"/>
          <w:lang w:val="en-GB"/>
        </w:rPr>
      </w:pPr>
    </w:p>
    <w:p w14:paraId="1F1B36AD" w14:textId="77777777" w:rsidR="0018306A" w:rsidRPr="00BB26EA" w:rsidRDefault="0018306A" w:rsidP="00B67FD3">
      <w:pPr>
        <w:spacing w:before="100" w:beforeAutospacing="1" w:after="100" w:afterAutospacing="1"/>
        <w:rPr>
          <w:rFonts w:ascii="Arial" w:hAnsi="Arial" w:cs="Arial"/>
          <w:b/>
          <w:bCs/>
          <w:kern w:val="32"/>
          <w:szCs w:val="22"/>
          <w:lang w:val="en-GB"/>
        </w:rPr>
      </w:pPr>
      <w:r w:rsidRPr="00BB26EA">
        <w:rPr>
          <w:rFonts w:ascii="Arial" w:hAnsi="Arial" w:cs="Arial"/>
          <w:b/>
          <w:bCs/>
          <w:kern w:val="32"/>
          <w:szCs w:val="22"/>
          <w:lang w:val="en-GB"/>
        </w:rPr>
        <w:br w:type="page"/>
      </w:r>
    </w:p>
    <w:p w14:paraId="720D401E" w14:textId="77777777" w:rsidR="0018306A" w:rsidRPr="00BB26EA" w:rsidRDefault="0018306A" w:rsidP="00B67FD3">
      <w:pPr>
        <w:pStyle w:val="Heading1"/>
        <w:spacing w:before="100" w:beforeAutospacing="1" w:after="100" w:afterAutospacing="1"/>
        <w:rPr>
          <w:szCs w:val="22"/>
        </w:rPr>
      </w:pPr>
      <w:bookmarkStart w:id="58" w:name="_Toc453082006"/>
      <w:r w:rsidRPr="00BB26EA">
        <w:rPr>
          <w:szCs w:val="22"/>
        </w:rPr>
        <w:lastRenderedPageBreak/>
        <w:t>Annex 3. Focus Group Discussions guide</w:t>
      </w:r>
      <w:bookmarkEnd w:id="58"/>
      <w:r w:rsidRPr="00BB26EA">
        <w:rPr>
          <w:szCs w:val="22"/>
        </w:rPr>
        <w:t xml:space="preserve"> </w:t>
      </w:r>
    </w:p>
    <w:p w14:paraId="0161C4B9" w14:textId="77777777" w:rsidR="0018306A" w:rsidRPr="00BB26EA" w:rsidRDefault="0018306A" w:rsidP="00B67FD3">
      <w:pPr>
        <w:tabs>
          <w:tab w:val="left" w:pos="3600"/>
          <w:tab w:val="left" w:pos="4320"/>
          <w:tab w:val="left" w:pos="5040"/>
        </w:tabs>
        <w:spacing w:before="100" w:beforeAutospacing="1" w:after="100" w:afterAutospacing="1"/>
        <w:contextualSpacing/>
        <w:rPr>
          <w:rFonts w:ascii="Arial" w:hAnsi="Arial" w:cs="Arial"/>
          <w:szCs w:val="22"/>
          <w:lang w:val="en-GB"/>
        </w:rPr>
      </w:pPr>
      <w:r w:rsidRPr="00BB26EA">
        <w:rPr>
          <w:rFonts w:ascii="Arial" w:hAnsi="Arial" w:cs="Arial"/>
          <w:szCs w:val="22"/>
          <w:lang w:val="en-GB"/>
        </w:rPr>
        <w:t>The focus group discussions will be organized with final beneficiaries of UNDP interventions (</w:t>
      </w:r>
      <w:r w:rsidR="00E93CA5" w:rsidRPr="00BB26EA">
        <w:rPr>
          <w:rFonts w:ascii="Arial" w:hAnsi="Arial" w:cs="Arial"/>
          <w:szCs w:val="22"/>
          <w:lang w:val="en-GB"/>
        </w:rPr>
        <w:t>Model UN events, summer camps</w:t>
      </w:r>
      <w:r w:rsidR="006729FA" w:rsidRPr="00BB26EA">
        <w:rPr>
          <w:rFonts w:ascii="Arial" w:hAnsi="Arial" w:cs="Arial"/>
          <w:szCs w:val="22"/>
          <w:lang w:val="en-GB"/>
        </w:rPr>
        <w:t xml:space="preserve">, </w:t>
      </w:r>
      <w:r w:rsidR="00E93CA5" w:rsidRPr="00BB26EA">
        <w:rPr>
          <w:rFonts w:ascii="Arial" w:hAnsi="Arial" w:cs="Arial"/>
          <w:szCs w:val="22"/>
          <w:lang w:val="en-GB"/>
        </w:rPr>
        <w:t xml:space="preserve">national and international conferences, </w:t>
      </w:r>
      <w:r w:rsidRPr="00BB26EA">
        <w:rPr>
          <w:rFonts w:ascii="Arial" w:hAnsi="Arial" w:cs="Arial"/>
          <w:szCs w:val="22"/>
          <w:lang w:val="en-GB"/>
        </w:rPr>
        <w:t xml:space="preserve">etc.) </w:t>
      </w:r>
    </w:p>
    <w:p w14:paraId="1EC4B092" w14:textId="77777777" w:rsidR="0018306A" w:rsidRPr="00BB26EA" w:rsidRDefault="0018306A" w:rsidP="00B67FD3">
      <w:pPr>
        <w:tabs>
          <w:tab w:val="left" w:pos="3600"/>
          <w:tab w:val="left" w:pos="4320"/>
          <w:tab w:val="left" w:pos="5040"/>
        </w:tabs>
        <w:spacing w:before="100" w:beforeAutospacing="1" w:after="100" w:afterAutospacing="1"/>
        <w:contextualSpacing/>
        <w:rPr>
          <w:rFonts w:ascii="Arial" w:hAnsi="Arial" w:cs="Arial"/>
          <w:szCs w:val="22"/>
          <w:lang w:val="en-GB"/>
        </w:rPr>
      </w:pPr>
    </w:p>
    <w:p w14:paraId="7AB68FD4" w14:textId="77777777" w:rsidR="0018306A" w:rsidRPr="00BB26EA" w:rsidRDefault="0018306A" w:rsidP="00B67FD3">
      <w:pPr>
        <w:spacing w:before="100" w:beforeAutospacing="1" w:after="100" w:afterAutospacing="1"/>
        <w:rPr>
          <w:rFonts w:ascii="Arial" w:hAnsi="Arial" w:cs="Arial"/>
          <w:bCs/>
          <w:szCs w:val="22"/>
          <w:lang w:val="en-GB"/>
        </w:rPr>
      </w:pPr>
      <w:r w:rsidRPr="00BB26EA">
        <w:rPr>
          <w:rFonts w:ascii="Arial" w:hAnsi="Arial" w:cs="Arial"/>
          <w:b/>
          <w:color w:val="548DD4"/>
          <w:szCs w:val="22"/>
          <w:lang w:val="en-GB"/>
        </w:rPr>
        <w:t>Introduction</w:t>
      </w:r>
      <w:r w:rsidRPr="00BB26EA">
        <w:rPr>
          <w:rFonts w:ascii="Arial" w:hAnsi="Arial" w:cs="Arial"/>
          <w:bCs/>
          <w:szCs w:val="22"/>
          <w:lang w:val="en-GB"/>
        </w:rPr>
        <w:t xml:space="preserve"> </w:t>
      </w:r>
    </w:p>
    <w:p w14:paraId="48B8A599" w14:textId="77777777" w:rsidR="0018306A" w:rsidRPr="00BB26EA" w:rsidRDefault="0018306A" w:rsidP="00B67FD3">
      <w:pPr>
        <w:numPr>
          <w:ilvl w:val="0"/>
          <w:numId w:val="9"/>
        </w:numPr>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Introduction of the consultant to the group, and of the group members to each other. </w:t>
      </w:r>
    </w:p>
    <w:p w14:paraId="6EB5BE43" w14:textId="77777777" w:rsidR="0018306A" w:rsidRPr="00BB26EA" w:rsidRDefault="0018306A" w:rsidP="00B67FD3">
      <w:pPr>
        <w:numPr>
          <w:ilvl w:val="0"/>
          <w:numId w:val="9"/>
        </w:numPr>
        <w:spacing w:before="100" w:beforeAutospacing="1" w:after="100" w:afterAutospacing="1"/>
        <w:jc w:val="both"/>
        <w:rPr>
          <w:rFonts w:ascii="Arial" w:hAnsi="Arial" w:cs="Arial"/>
          <w:szCs w:val="22"/>
          <w:lang w:val="en-GB"/>
        </w:rPr>
      </w:pPr>
      <w:r w:rsidRPr="00BB26EA">
        <w:rPr>
          <w:rFonts w:ascii="Arial" w:hAnsi="Arial" w:cs="Arial"/>
          <w:szCs w:val="22"/>
          <w:lang w:val="en-GB"/>
        </w:rPr>
        <w:t>Provision of information on background to the interview:</w:t>
      </w:r>
    </w:p>
    <w:p w14:paraId="4D510ED1" w14:textId="77777777" w:rsidR="0018306A" w:rsidRPr="00BB26EA" w:rsidRDefault="0018306A" w:rsidP="00B67FD3">
      <w:pPr>
        <w:numPr>
          <w:ilvl w:val="1"/>
          <w:numId w:val="9"/>
        </w:numPr>
        <w:spacing w:before="100" w:beforeAutospacing="1" w:after="100" w:afterAutospacing="1"/>
        <w:jc w:val="both"/>
        <w:rPr>
          <w:rFonts w:ascii="Arial" w:hAnsi="Arial" w:cs="Arial"/>
          <w:szCs w:val="22"/>
          <w:lang w:val="en-GB"/>
        </w:rPr>
      </w:pPr>
      <w:r w:rsidRPr="00BB26EA">
        <w:rPr>
          <w:rFonts w:ascii="Arial" w:hAnsi="Arial" w:cs="Arial"/>
          <w:szCs w:val="22"/>
          <w:lang w:val="en-GB"/>
        </w:rPr>
        <w:t>The purpose of the discussion</w:t>
      </w:r>
    </w:p>
    <w:p w14:paraId="39B25925" w14:textId="77777777" w:rsidR="0018306A" w:rsidRPr="00BB26EA" w:rsidRDefault="0018306A" w:rsidP="00B67FD3">
      <w:pPr>
        <w:numPr>
          <w:ilvl w:val="1"/>
          <w:numId w:val="9"/>
        </w:numPr>
        <w:spacing w:before="100" w:beforeAutospacing="1" w:after="100" w:afterAutospacing="1"/>
        <w:jc w:val="both"/>
        <w:rPr>
          <w:rFonts w:ascii="Arial" w:hAnsi="Arial" w:cs="Arial"/>
          <w:szCs w:val="22"/>
          <w:lang w:val="en-GB"/>
        </w:rPr>
      </w:pPr>
      <w:r w:rsidRPr="00BB26EA">
        <w:rPr>
          <w:rFonts w:ascii="Arial" w:hAnsi="Arial" w:cs="Arial"/>
          <w:szCs w:val="22"/>
          <w:lang w:val="en-GB"/>
        </w:rPr>
        <w:t>The intended recipients of findings and how they will be used</w:t>
      </w:r>
    </w:p>
    <w:p w14:paraId="0A12A587" w14:textId="77777777" w:rsidR="0018306A" w:rsidRPr="00BB26EA" w:rsidRDefault="0018306A" w:rsidP="00B67FD3">
      <w:pPr>
        <w:numPr>
          <w:ilvl w:val="1"/>
          <w:numId w:val="9"/>
        </w:numPr>
        <w:spacing w:before="100" w:beforeAutospacing="1" w:after="100" w:afterAutospacing="1"/>
        <w:jc w:val="both"/>
        <w:rPr>
          <w:rFonts w:ascii="Arial" w:hAnsi="Arial" w:cs="Arial"/>
          <w:szCs w:val="22"/>
          <w:lang w:val="en-GB"/>
        </w:rPr>
      </w:pPr>
      <w:r w:rsidRPr="00BB26EA">
        <w:rPr>
          <w:rFonts w:ascii="Arial" w:hAnsi="Arial" w:cs="Arial"/>
          <w:szCs w:val="22"/>
          <w:lang w:val="en-GB"/>
        </w:rPr>
        <w:t>How feedback will be handled (issues of anonymity, confidentiality, data protection, etc).</w:t>
      </w:r>
    </w:p>
    <w:p w14:paraId="0864F1A8" w14:textId="77777777" w:rsidR="0018306A" w:rsidRPr="00BB26EA" w:rsidRDefault="0018306A" w:rsidP="00B67FD3">
      <w:pPr>
        <w:numPr>
          <w:ilvl w:val="1"/>
          <w:numId w:val="9"/>
        </w:numPr>
        <w:spacing w:before="100" w:beforeAutospacing="1" w:after="100" w:afterAutospacing="1"/>
        <w:jc w:val="both"/>
        <w:rPr>
          <w:rFonts w:ascii="Arial" w:hAnsi="Arial" w:cs="Arial"/>
          <w:szCs w:val="22"/>
          <w:lang w:val="en-GB"/>
        </w:rPr>
      </w:pPr>
      <w:r w:rsidRPr="00BB26EA">
        <w:rPr>
          <w:rFonts w:ascii="Arial" w:hAnsi="Arial" w:cs="Arial"/>
          <w:szCs w:val="22"/>
          <w:lang w:val="en-GB"/>
        </w:rPr>
        <w:t>Rules of the focus group: who speaks when and agreement on how to indicate when one wants to speak</w:t>
      </w:r>
    </w:p>
    <w:p w14:paraId="239763B2" w14:textId="77777777" w:rsidR="0018306A" w:rsidRPr="00BB26EA" w:rsidRDefault="0018306A" w:rsidP="00B67FD3">
      <w:pPr>
        <w:numPr>
          <w:ilvl w:val="1"/>
          <w:numId w:val="9"/>
        </w:numPr>
        <w:spacing w:before="100" w:beforeAutospacing="1" w:after="100" w:afterAutospacing="1"/>
        <w:jc w:val="both"/>
        <w:rPr>
          <w:rFonts w:ascii="Arial" w:hAnsi="Arial" w:cs="Arial"/>
          <w:szCs w:val="22"/>
          <w:lang w:val="en-GB"/>
        </w:rPr>
      </w:pPr>
      <w:r w:rsidRPr="00BB26EA">
        <w:rPr>
          <w:rFonts w:ascii="Arial" w:hAnsi="Arial" w:cs="Arial"/>
          <w:szCs w:val="22"/>
          <w:lang w:val="en-GB"/>
        </w:rPr>
        <w:t xml:space="preserve">The amount of time the discussion is anticipated to take </w:t>
      </w:r>
    </w:p>
    <w:p w14:paraId="01D856D8" w14:textId="77777777" w:rsidR="0018306A" w:rsidRPr="00BB26EA" w:rsidRDefault="0018306A" w:rsidP="00B67FD3">
      <w:pPr>
        <w:numPr>
          <w:ilvl w:val="0"/>
          <w:numId w:val="9"/>
        </w:numPr>
        <w:spacing w:before="100" w:beforeAutospacing="1" w:after="100" w:afterAutospacing="1"/>
        <w:jc w:val="both"/>
        <w:rPr>
          <w:rFonts w:ascii="Arial" w:hAnsi="Arial" w:cs="Arial"/>
          <w:szCs w:val="22"/>
          <w:lang w:val="en-GB"/>
        </w:rPr>
      </w:pPr>
      <w:r w:rsidRPr="00BB26EA">
        <w:rPr>
          <w:rFonts w:ascii="Arial" w:hAnsi="Arial" w:cs="Arial"/>
          <w:szCs w:val="22"/>
          <w:lang w:val="en-GB"/>
        </w:rPr>
        <w:t>Answering any questions participants may have.</w:t>
      </w:r>
    </w:p>
    <w:p w14:paraId="63885244" w14:textId="77777777" w:rsidR="0018306A" w:rsidRPr="00BB26EA" w:rsidRDefault="0018306A" w:rsidP="00B67FD3">
      <w:pPr>
        <w:spacing w:before="100" w:beforeAutospacing="1" w:after="100" w:afterAutospacing="1"/>
        <w:rPr>
          <w:rFonts w:ascii="Arial" w:hAnsi="Arial" w:cs="Arial"/>
          <w:b/>
          <w:color w:val="548DD4"/>
          <w:szCs w:val="22"/>
          <w:lang w:val="en-GB"/>
        </w:rPr>
      </w:pPr>
      <w:bookmarkStart w:id="59" w:name="_Toc224810495"/>
      <w:bookmarkStart w:id="60" w:name="_Toc224810876"/>
      <w:r w:rsidRPr="00BB26EA">
        <w:rPr>
          <w:rFonts w:ascii="Arial" w:hAnsi="Arial" w:cs="Arial"/>
          <w:b/>
          <w:color w:val="548DD4"/>
          <w:szCs w:val="22"/>
          <w:lang w:val="en-GB"/>
        </w:rPr>
        <w:t>Discussion</w:t>
      </w:r>
      <w:bookmarkEnd w:id="59"/>
      <w:bookmarkEnd w:id="60"/>
      <w:r w:rsidRPr="00BB26EA">
        <w:rPr>
          <w:rFonts w:ascii="Arial" w:hAnsi="Arial" w:cs="Arial"/>
          <w:b/>
          <w:color w:val="548DD4"/>
          <w:szCs w:val="22"/>
          <w:lang w:val="en-GB"/>
        </w:rPr>
        <w:t xml:space="preserve"> Topics</w:t>
      </w:r>
    </w:p>
    <w:p w14:paraId="7FC8E493" w14:textId="77777777" w:rsidR="0018306A" w:rsidRPr="00BB26EA" w:rsidRDefault="0018306A" w:rsidP="00B67FD3">
      <w:pPr>
        <w:numPr>
          <w:ilvl w:val="0"/>
          <w:numId w:val="8"/>
        </w:numPr>
        <w:spacing w:before="100" w:beforeAutospacing="1" w:after="100" w:afterAutospacing="1"/>
        <w:jc w:val="both"/>
        <w:rPr>
          <w:rFonts w:ascii="Arial" w:hAnsi="Arial" w:cs="Arial"/>
          <w:b/>
          <w:szCs w:val="22"/>
          <w:lang w:val="en-GB"/>
        </w:rPr>
      </w:pPr>
      <w:r w:rsidRPr="00BB26EA">
        <w:rPr>
          <w:rFonts w:ascii="Arial" w:hAnsi="Arial" w:cs="Arial"/>
          <w:b/>
          <w:szCs w:val="22"/>
          <w:lang w:val="en-GB"/>
        </w:rPr>
        <w:t xml:space="preserve">Overall context </w:t>
      </w:r>
    </w:p>
    <w:p w14:paraId="58F5E57E" w14:textId="77777777" w:rsidR="0018306A" w:rsidRPr="00BB26EA" w:rsidRDefault="00E93CA5" w:rsidP="00B67FD3">
      <w:pPr>
        <w:numPr>
          <w:ilvl w:val="0"/>
          <w:numId w:val="7"/>
        </w:numPr>
        <w:spacing w:before="100" w:beforeAutospacing="1" w:after="100" w:afterAutospacing="1"/>
        <w:rPr>
          <w:rFonts w:ascii="Arial" w:hAnsi="Arial" w:cs="Arial"/>
          <w:i/>
          <w:szCs w:val="22"/>
          <w:lang w:val="en-GB"/>
        </w:rPr>
      </w:pPr>
      <w:r w:rsidRPr="00BB26EA">
        <w:rPr>
          <w:rFonts w:ascii="Arial" w:hAnsi="Arial" w:cs="Arial"/>
          <w:i/>
          <w:szCs w:val="22"/>
          <w:lang w:val="en-GB"/>
        </w:rPr>
        <w:t>What are the main issues for education of young people in Azerbaijan?</w:t>
      </w:r>
    </w:p>
    <w:p w14:paraId="6C7209FB" w14:textId="77777777" w:rsidR="0018306A" w:rsidRPr="00BB26EA" w:rsidRDefault="00E93CA5" w:rsidP="00B67FD3">
      <w:pPr>
        <w:numPr>
          <w:ilvl w:val="0"/>
          <w:numId w:val="7"/>
        </w:numPr>
        <w:spacing w:before="100" w:beforeAutospacing="1" w:after="100" w:afterAutospacing="1"/>
        <w:rPr>
          <w:rFonts w:ascii="Arial" w:hAnsi="Arial" w:cs="Arial"/>
          <w:i/>
          <w:szCs w:val="22"/>
          <w:lang w:val="en-GB"/>
        </w:rPr>
      </w:pPr>
      <w:r w:rsidRPr="00BB26EA">
        <w:rPr>
          <w:rFonts w:ascii="Arial" w:hAnsi="Arial" w:cs="Arial"/>
          <w:i/>
          <w:szCs w:val="22"/>
          <w:lang w:val="en-GB"/>
        </w:rPr>
        <w:t>What is the possibility for young people to gain diplomacy and international relations knowledge in universities in Azerbaijan?</w:t>
      </w:r>
    </w:p>
    <w:p w14:paraId="6DF5E202" w14:textId="77777777" w:rsidR="0018306A" w:rsidRPr="00BB26EA" w:rsidRDefault="0018306A" w:rsidP="00B67FD3">
      <w:pPr>
        <w:pStyle w:val="MediumGrid1-Accent21"/>
        <w:widowControl w:val="0"/>
        <w:numPr>
          <w:ilvl w:val="0"/>
          <w:numId w:val="8"/>
        </w:numPr>
        <w:autoSpaceDE w:val="0"/>
        <w:autoSpaceDN w:val="0"/>
        <w:adjustRightInd w:val="0"/>
        <w:spacing w:before="100" w:beforeAutospacing="1" w:after="100" w:afterAutospacing="1"/>
        <w:contextualSpacing/>
        <w:rPr>
          <w:rFonts w:ascii="Arial" w:eastAsia="MS Mincho" w:hAnsi="Arial" w:cs="Arial"/>
          <w:szCs w:val="22"/>
          <w:lang w:val="en-GB"/>
        </w:rPr>
      </w:pPr>
      <w:r w:rsidRPr="00BB26EA">
        <w:rPr>
          <w:rFonts w:ascii="Arial" w:hAnsi="Arial" w:cs="Arial"/>
          <w:b/>
          <w:szCs w:val="22"/>
          <w:lang w:val="en-GB"/>
        </w:rPr>
        <w:t>Effectiveness</w:t>
      </w:r>
      <w:r w:rsidR="00E93CA5" w:rsidRPr="00BB26EA">
        <w:rPr>
          <w:rFonts w:ascii="Arial" w:hAnsi="Arial" w:cs="Arial"/>
          <w:b/>
          <w:szCs w:val="22"/>
          <w:lang w:val="en-GB"/>
        </w:rPr>
        <w:t xml:space="preserve"> and impacts</w:t>
      </w:r>
      <w:r w:rsidRPr="00BB26EA">
        <w:rPr>
          <w:rFonts w:ascii="Arial" w:hAnsi="Arial" w:cs="Arial"/>
          <w:b/>
          <w:szCs w:val="22"/>
          <w:lang w:val="en-GB"/>
        </w:rPr>
        <w:t xml:space="preserve"> of the UN</w:t>
      </w:r>
      <w:r w:rsidR="006729FA" w:rsidRPr="00BB26EA">
        <w:rPr>
          <w:rFonts w:ascii="Arial" w:hAnsi="Arial" w:cs="Arial"/>
          <w:b/>
          <w:szCs w:val="22"/>
          <w:lang w:val="en-GB"/>
        </w:rPr>
        <w:t>/</w:t>
      </w:r>
      <w:r w:rsidRPr="00BB26EA">
        <w:rPr>
          <w:rFonts w:ascii="Arial" w:hAnsi="Arial" w:cs="Arial"/>
          <w:b/>
          <w:szCs w:val="22"/>
          <w:lang w:val="en-GB"/>
        </w:rPr>
        <w:t xml:space="preserve">DP </w:t>
      </w:r>
      <w:r w:rsidR="006729FA" w:rsidRPr="00BB26EA">
        <w:rPr>
          <w:rFonts w:ascii="Arial" w:hAnsi="Arial" w:cs="Arial"/>
          <w:b/>
          <w:szCs w:val="22"/>
          <w:lang w:val="en-GB"/>
        </w:rPr>
        <w:t>interventions</w:t>
      </w:r>
      <w:r w:rsidRPr="00BB26EA">
        <w:rPr>
          <w:rFonts w:ascii="Arial" w:hAnsi="Arial" w:cs="Arial"/>
          <w:b/>
          <w:szCs w:val="22"/>
          <w:lang w:val="en-GB"/>
        </w:rPr>
        <w:t xml:space="preserve"> </w:t>
      </w:r>
    </w:p>
    <w:p w14:paraId="0CEC6270" w14:textId="77777777" w:rsidR="00E93CA5" w:rsidRPr="00BB26EA" w:rsidRDefault="00E93CA5" w:rsidP="00B67FD3">
      <w:pPr>
        <w:numPr>
          <w:ilvl w:val="0"/>
          <w:numId w:val="7"/>
        </w:numPr>
        <w:spacing w:before="100" w:beforeAutospacing="1" w:after="100" w:afterAutospacing="1"/>
        <w:ind w:left="714" w:hanging="357"/>
        <w:rPr>
          <w:rFonts w:ascii="Arial" w:hAnsi="Arial" w:cs="Arial"/>
          <w:i/>
          <w:szCs w:val="22"/>
          <w:lang w:val="en-GB"/>
        </w:rPr>
      </w:pPr>
      <w:r w:rsidRPr="00BB26EA">
        <w:rPr>
          <w:rFonts w:ascii="Arial" w:hAnsi="Arial" w:cs="Arial"/>
          <w:i/>
          <w:szCs w:val="22"/>
          <w:lang w:val="en-GB"/>
        </w:rPr>
        <w:t xml:space="preserve">What was your main motivation to participate in this kinds of events? </w:t>
      </w:r>
    </w:p>
    <w:p w14:paraId="638911F7" w14:textId="77777777" w:rsidR="0018306A" w:rsidRPr="00BB26EA" w:rsidRDefault="0018306A" w:rsidP="00B67FD3">
      <w:pPr>
        <w:numPr>
          <w:ilvl w:val="0"/>
          <w:numId w:val="7"/>
        </w:numPr>
        <w:spacing w:before="100" w:beforeAutospacing="1" w:after="100" w:afterAutospacing="1"/>
        <w:ind w:left="714" w:hanging="357"/>
        <w:rPr>
          <w:rFonts w:ascii="Arial" w:hAnsi="Arial" w:cs="Arial"/>
          <w:i/>
          <w:szCs w:val="22"/>
          <w:lang w:val="en-GB"/>
        </w:rPr>
      </w:pPr>
      <w:r w:rsidRPr="00BB26EA">
        <w:rPr>
          <w:rFonts w:ascii="Arial" w:hAnsi="Arial" w:cs="Arial"/>
          <w:i/>
          <w:szCs w:val="22"/>
          <w:lang w:val="en-GB"/>
        </w:rPr>
        <w:t xml:space="preserve">What was the most important benefit or result of the </w:t>
      </w:r>
      <w:r w:rsidR="006729FA" w:rsidRPr="00BB26EA">
        <w:rPr>
          <w:rFonts w:ascii="Arial" w:hAnsi="Arial" w:cs="Arial"/>
          <w:i/>
          <w:szCs w:val="22"/>
          <w:lang w:val="en-GB"/>
        </w:rPr>
        <w:t>[type of assistance]</w:t>
      </w:r>
      <w:r w:rsidRPr="00BB26EA">
        <w:rPr>
          <w:rFonts w:ascii="Arial" w:hAnsi="Arial" w:cs="Arial"/>
          <w:i/>
          <w:szCs w:val="22"/>
          <w:lang w:val="en-GB"/>
        </w:rPr>
        <w:t xml:space="preserve"> you received? (Each to name one.)</w:t>
      </w:r>
    </w:p>
    <w:p w14:paraId="1C83222D" w14:textId="77777777" w:rsidR="00E93CA5" w:rsidRPr="00BB26EA" w:rsidRDefault="00E93CA5" w:rsidP="00B67FD3">
      <w:pPr>
        <w:numPr>
          <w:ilvl w:val="0"/>
          <w:numId w:val="7"/>
        </w:numPr>
        <w:spacing w:before="100" w:beforeAutospacing="1" w:after="100" w:afterAutospacing="1"/>
        <w:ind w:left="714" w:hanging="357"/>
        <w:rPr>
          <w:rFonts w:ascii="Arial" w:hAnsi="Arial" w:cs="Arial"/>
          <w:i/>
          <w:szCs w:val="22"/>
          <w:lang w:val="en-GB"/>
        </w:rPr>
      </w:pPr>
      <w:r w:rsidRPr="00BB26EA">
        <w:rPr>
          <w:rFonts w:ascii="Arial" w:hAnsi="Arial" w:cs="Arial"/>
          <w:i/>
          <w:szCs w:val="22"/>
          <w:lang w:val="en-GB"/>
        </w:rPr>
        <w:t xml:space="preserve">How can you use this new knowledge in your future education/carreer? </w:t>
      </w:r>
    </w:p>
    <w:p w14:paraId="6DC2CBF9" w14:textId="77777777" w:rsidR="00E93CA5" w:rsidRPr="00BB26EA" w:rsidRDefault="00E93CA5" w:rsidP="00B67FD3">
      <w:pPr>
        <w:numPr>
          <w:ilvl w:val="0"/>
          <w:numId w:val="7"/>
        </w:numPr>
        <w:spacing w:before="100" w:beforeAutospacing="1" w:after="100" w:afterAutospacing="1"/>
        <w:ind w:left="714" w:hanging="357"/>
        <w:rPr>
          <w:rFonts w:ascii="Arial" w:hAnsi="Arial" w:cs="Arial"/>
          <w:i/>
          <w:szCs w:val="22"/>
          <w:lang w:val="en-GB"/>
        </w:rPr>
      </w:pPr>
      <w:r w:rsidRPr="00BB26EA">
        <w:rPr>
          <w:rFonts w:ascii="Arial" w:hAnsi="Arial" w:cs="Arial"/>
          <w:i/>
          <w:szCs w:val="22"/>
          <w:lang w:val="en-GB"/>
        </w:rPr>
        <w:t>How do such events contribute to empowerment of youth in your country?</w:t>
      </w:r>
    </w:p>
    <w:p w14:paraId="6517EF10" w14:textId="77777777" w:rsidR="00E93CA5" w:rsidRPr="00BB26EA" w:rsidRDefault="00E93CA5" w:rsidP="00B67FD3">
      <w:pPr>
        <w:numPr>
          <w:ilvl w:val="0"/>
          <w:numId w:val="8"/>
        </w:numPr>
        <w:spacing w:before="100" w:beforeAutospacing="1" w:after="100" w:afterAutospacing="1"/>
        <w:jc w:val="both"/>
        <w:rPr>
          <w:rFonts w:ascii="Arial" w:hAnsi="Arial" w:cs="Arial"/>
          <w:b/>
          <w:szCs w:val="22"/>
          <w:lang w:val="en-GB"/>
        </w:rPr>
      </w:pPr>
      <w:r w:rsidRPr="00BB26EA">
        <w:rPr>
          <w:rFonts w:ascii="Arial" w:hAnsi="Arial" w:cs="Arial"/>
          <w:b/>
          <w:szCs w:val="22"/>
          <w:lang w:val="en-GB"/>
        </w:rPr>
        <w:t>Efficiency</w:t>
      </w:r>
    </w:p>
    <w:p w14:paraId="623B3052" w14:textId="77777777" w:rsidR="006427F0" w:rsidRPr="00BB26EA" w:rsidRDefault="00E93CA5" w:rsidP="00280F9D">
      <w:pPr>
        <w:numPr>
          <w:ilvl w:val="0"/>
          <w:numId w:val="7"/>
        </w:numPr>
        <w:spacing w:before="100" w:beforeAutospacing="1" w:after="100" w:afterAutospacing="1"/>
        <w:ind w:left="714" w:hanging="357"/>
        <w:rPr>
          <w:rFonts w:ascii="Arial" w:hAnsi="Arial" w:cs="Arial"/>
          <w:i/>
          <w:szCs w:val="22"/>
          <w:lang w:val="en-GB"/>
        </w:rPr>
      </w:pPr>
      <w:r w:rsidRPr="00BB26EA">
        <w:rPr>
          <w:rFonts w:ascii="Arial" w:hAnsi="Arial" w:cs="Arial"/>
          <w:i/>
          <w:szCs w:val="22"/>
          <w:lang w:val="en-GB"/>
        </w:rPr>
        <w:t xml:space="preserve">How were the events organised? </w:t>
      </w:r>
    </w:p>
    <w:p w14:paraId="13B9AF21" w14:textId="77777777" w:rsidR="00E93CA5" w:rsidRPr="00BB26EA" w:rsidRDefault="006427F0" w:rsidP="00280F9D">
      <w:pPr>
        <w:numPr>
          <w:ilvl w:val="0"/>
          <w:numId w:val="7"/>
        </w:numPr>
        <w:spacing w:before="100" w:beforeAutospacing="1" w:after="100" w:afterAutospacing="1"/>
        <w:ind w:left="714" w:hanging="357"/>
        <w:rPr>
          <w:rFonts w:ascii="Arial" w:hAnsi="Arial" w:cs="Arial"/>
          <w:i/>
          <w:szCs w:val="22"/>
          <w:lang w:val="en-GB"/>
        </w:rPr>
      </w:pPr>
      <w:r w:rsidRPr="00BB26EA">
        <w:rPr>
          <w:rFonts w:ascii="Arial" w:hAnsi="Arial" w:cs="Arial"/>
          <w:i/>
          <w:szCs w:val="22"/>
          <w:lang w:val="en-GB"/>
        </w:rPr>
        <w:t>D</w:t>
      </w:r>
      <w:r w:rsidR="00E93CA5" w:rsidRPr="00BB26EA">
        <w:rPr>
          <w:rFonts w:ascii="Arial" w:hAnsi="Arial" w:cs="Arial"/>
          <w:i/>
          <w:szCs w:val="22"/>
          <w:lang w:val="en-GB"/>
        </w:rPr>
        <w:t xml:space="preserve">id you get sufficient support from UNDP team? </w:t>
      </w:r>
    </w:p>
    <w:p w14:paraId="558049B2" w14:textId="77777777" w:rsidR="0018306A" w:rsidRPr="00BB26EA" w:rsidRDefault="0018306A" w:rsidP="00B67FD3">
      <w:pPr>
        <w:numPr>
          <w:ilvl w:val="0"/>
          <w:numId w:val="8"/>
        </w:numPr>
        <w:spacing w:before="100" w:beforeAutospacing="1" w:after="100" w:afterAutospacing="1"/>
        <w:jc w:val="both"/>
        <w:rPr>
          <w:rFonts w:ascii="Arial" w:hAnsi="Arial" w:cs="Arial"/>
          <w:b/>
          <w:szCs w:val="22"/>
          <w:lang w:val="en-GB"/>
        </w:rPr>
      </w:pPr>
      <w:r w:rsidRPr="00BB26EA">
        <w:rPr>
          <w:rFonts w:ascii="Arial" w:hAnsi="Arial" w:cs="Arial"/>
          <w:b/>
          <w:szCs w:val="22"/>
          <w:lang w:val="en-GB"/>
        </w:rPr>
        <w:t xml:space="preserve">Recommendations </w:t>
      </w:r>
    </w:p>
    <w:p w14:paraId="35982129" w14:textId="77777777" w:rsidR="0018306A" w:rsidRPr="00BB26EA" w:rsidRDefault="0018306A" w:rsidP="00B67FD3">
      <w:pPr>
        <w:numPr>
          <w:ilvl w:val="0"/>
          <w:numId w:val="7"/>
        </w:numPr>
        <w:spacing w:before="100" w:beforeAutospacing="1" w:after="100" w:afterAutospacing="1"/>
        <w:rPr>
          <w:rFonts w:ascii="Arial" w:hAnsi="Arial" w:cs="Arial"/>
          <w:i/>
          <w:szCs w:val="22"/>
          <w:lang w:val="en-GB"/>
        </w:rPr>
      </w:pPr>
      <w:r w:rsidRPr="00BB26EA">
        <w:rPr>
          <w:rFonts w:ascii="Arial" w:hAnsi="Arial" w:cs="Arial"/>
          <w:i/>
          <w:szCs w:val="22"/>
          <w:lang w:val="en-GB"/>
        </w:rPr>
        <w:t xml:space="preserve">How do you think your experience of this </w:t>
      </w:r>
      <w:r w:rsidR="006729FA" w:rsidRPr="00BB26EA">
        <w:rPr>
          <w:rFonts w:ascii="Arial" w:hAnsi="Arial" w:cs="Arial"/>
          <w:i/>
          <w:szCs w:val="22"/>
          <w:lang w:val="en-GB"/>
        </w:rPr>
        <w:t>[type of assistance]</w:t>
      </w:r>
      <w:r w:rsidRPr="00BB26EA">
        <w:rPr>
          <w:rFonts w:ascii="Arial" w:hAnsi="Arial" w:cs="Arial"/>
          <w:i/>
          <w:szCs w:val="22"/>
          <w:lang w:val="en-GB"/>
        </w:rPr>
        <w:t xml:space="preserve"> could have been improved?</w:t>
      </w:r>
    </w:p>
    <w:p w14:paraId="283CE029" w14:textId="77777777" w:rsidR="0018306A" w:rsidRPr="00BB26EA" w:rsidRDefault="0018306A" w:rsidP="00B67FD3">
      <w:pPr>
        <w:numPr>
          <w:ilvl w:val="0"/>
          <w:numId w:val="7"/>
        </w:numPr>
        <w:spacing w:before="100" w:beforeAutospacing="1" w:after="100" w:afterAutospacing="1"/>
        <w:rPr>
          <w:rFonts w:ascii="Arial" w:hAnsi="Arial" w:cs="Arial"/>
          <w:i/>
          <w:szCs w:val="22"/>
          <w:lang w:val="en-GB"/>
        </w:rPr>
      </w:pPr>
      <w:r w:rsidRPr="00BB26EA">
        <w:rPr>
          <w:rFonts w:ascii="Arial" w:hAnsi="Arial" w:cs="Arial"/>
          <w:i/>
          <w:szCs w:val="22"/>
          <w:lang w:val="en-GB"/>
        </w:rPr>
        <w:t xml:space="preserve">What are your recommendations for future support </w:t>
      </w:r>
      <w:r w:rsidR="00E93CA5" w:rsidRPr="00BB26EA">
        <w:rPr>
          <w:rFonts w:ascii="Arial" w:hAnsi="Arial" w:cs="Arial"/>
          <w:i/>
          <w:szCs w:val="22"/>
          <w:lang w:val="en-GB"/>
        </w:rPr>
        <w:t>by UN</w:t>
      </w:r>
      <w:r w:rsidR="006729FA" w:rsidRPr="00BB26EA">
        <w:rPr>
          <w:rFonts w:ascii="Arial" w:hAnsi="Arial" w:cs="Arial"/>
          <w:i/>
          <w:szCs w:val="22"/>
          <w:lang w:val="en-GB"/>
        </w:rPr>
        <w:t>DP</w:t>
      </w:r>
      <w:r w:rsidRPr="00BB26EA">
        <w:rPr>
          <w:rFonts w:ascii="Arial" w:hAnsi="Arial" w:cs="Arial"/>
          <w:i/>
          <w:szCs w:val="22"/>
          <w:lang w:val="en-GB"/>
        </w:rPr>
        <w:t xml:space="preserve"> (what are the priorities)?</w:t>
      </w:r>
    </w:p>
    <w:p w14:paraId="42705C90" w14:textId="77777777" w:rsidR="006427F0" w:rsidRPr="00BB26EA" w:rsidRDefault="006427F0" w:rsidP="00B67FD3">
      <w:pPr>
        <w:spacing w:before="100" w:beforeAutospacing="1" w:after="100" w:afterAutospacing="1"/>
        <w:rPr>
          <w:rFonts w:ascii="Arial" w:hAnsi="Arial" w:cs="Arial"/>
          <w:b/>
          <w:szCs w:val="22"/>
          <w:lang w:val="en-GB"/>
        </w:rPr>
      </w:pPr>
    </w:p>
    <w:p w14:paraId="6B9BC7B8" w14:textId="77777777" w:rsidR="0018306A" w:rsidRPr="00BB26EA" w:rsidRDefault="0018306A" w:rsidP="00B67FD3">
      <w:pPr>
        <w:spacing w:before="100" w:beforeAutospacing="1" w:after="100" w:afterAutospacing="1"/>
        <w:rPr>
          <w:rFonts w:ascii="Arial" w:hAnsi="Arial" w:cs="Arial"/>
          <w:b/>
          <w:szCs w:val="22"/>
          <w:lang w:val="en-GB"/>
        </w:rPr>
      </w:pPr>
      <w:r w:rsidRPr="00BB26EA">
        <w:rPr>
          <w:rFonts w:ascii="Arial" w:hAnsi="Arial" w:cs="Arial"/>
          <w:b/>
          <w:szCs w:val="22"/>
          <w:lang w:val="en-GB"/>
        </w:rPr>
        <w:lastRenderedPageBreak/>
        <w:t>Rounding up</w:t>
      </w:r>
    </w:p>
    <w:p w14:paraId="5249BBA7" w14:textId="77777777" w:rsidR="0018306A" w:rsidRPr="00BB26EA" w:rsidRDefault="0018306A" w:rsidP="00B67FD3">
      <w:pPr>
        <w:numPr>
          <w:ilvl w:val="0"/>
          <w:numId w:val="7"/>
        </w:numPr>
        <w:spacing w:before="100" w:beforeAutospacing="1" w:after="100" w:afterAutospacing="1"/>
        <w:rPr>
          <w:rFonts w:ascii="Arial" w:hAnsi="Arial" w:cs="Arial"/>
          <w:i/>
          <w:szCs w:val="22"/>
          <w:lang w:val="en-GB"/>
        </w:rPr>
      </w:pPr>
      <w:r w:rsidRPr="00BB26EA">
        <w:rPr>
          <w:rFonts w:ascii="Arial" w:hAnsi="Arial" w:cs="Arial"/>
          <w:i/>
          <w:szCs w:val="22"/>
          <w:lang w:val="en-GB"/>
        </w:rPr>
        <w:t>Is there anything further anyone would like to add about any of the issues we’ve discussed, that you feel you’ve not had a chance to say?</w:t>
      </w:r>
    </w:p>
    <w:p w14:paraId="71B0DF64" w14:textId="77777777" w:rsidR="0018306A" w:rsidRPr="00BB26EA" w:rsidRDefault="0018306A" w:rsidP="00B67FD3">
      <w:pPr>
        <w:numPr>
          <w:ilvl w:val="0"/>
          <w:numId w:val="7"/>
        </w:numPr>
        <w:spacing w:before="100" w:beforeAutospacing="1" w:after="100" w:afterAutospacing="1"/>
        <w:rPr>
          <w:rFonts w:ascii="Arial" w:hAnsi="Arial" w:cs="Arial"/>
          <w:i/>
          <w:szCs w:val="22"/>
          <w:lang w:val="en-GB"/>
        </w:rPr>
      </w:pPr>
      <w:r w:rsidRPr="00BB26EA">
        <w:rPr>
          <w:rFonts w:ascii="Arial" w:hAnsi="Arial" w:cs="Arial"/>
          <w:i/>
          <w:szCs w:val="22"/>
          <w:lang w:val="en-GB"/>
        </w:rPr>
        <w:t>Is there anything anyone would like to add about any issue we’ve not really covered which you feel reflects an important aspect of your experience?</w:t>
      </w:r>
    </w:p>
    <w:p w14:paraId="2976E47C" w14:textId="77777777" w:rsidR="0018306A" w:rsidRPr="00BB26EA" w:rsidRDefault="0018306A" w:rsidP="00B67FD3">
      <w:pPr>
        <w:spacing w:before="100" w:beforeAutospacing="1" w:after="100" w:afterAutospacing="1"/>
        <w:rPr>
          <w:rFonts w:ascii="Arial" w:hAnsi="Arial" w:cs="Arial"/>
          <w:b/>
          <w:szCs w:val="22"/>
          <w:lang w:val="en-GB"/>
        </w:rPr>
      </w:pPr>
      <w:bookmarkStart w:id="61" w:name="_Toc224810496"/>
      <w:bookmarkStart w:id="62" w:name="_Toc224810877"/>
      <w:r w:rsidRPr="00BB26EA">
        <w:rPr>
          <w:rFonts w:ascii="Arial" w:hAnsi="Arial" w:cs="Arial"/>
          <w:b/>
          <w:szCs w:val="22"/>
          <w:lang w:val="en-GB"/>
        </w:rPr>
        <w:t>End of Discussion</w:t>
      </w:r>
      <w:bookmarkEnd w:id="61"/>
      <w:bookmarkEnd w:id="62"/>
    </w:p>
    <w:p w14:paraId="512824EA" w14:textId="77777777" w:rsidR="00257C3D" w:rsidRPr="00BB26EA" w:rsidRDefault="0018306A" w:rsidP="00B67FD3">
      <w:pPr>
        <w:spacing w:before="100" w:beforeAutospacing="1" w:after="100" w:afterAutospacing="1"/>
        <w:rPr>
          <w:rFonts w:ascii="Arial" w:hAnsi="Arial" w:cs="Arial"/>
          <w:szCs w:val="22"/>
          <w:lang w:val="en-GB"/>
        </w:rPr>
      </w:pPr>
      <w:r w:rsidRPr="00BB26EA">
        <w:rPr>
          <w:rFonts w:ascii="Arial" w:hAnsi="Arial" w:cs="Arial"/>
          <w:szCs w:val="22"/>
          <w:lang w:val="en-GB"/>
        </w:rPr>
        <w:t>Thanking participants for attending and giving feedback.</w:t>
      </w:r>
    </w:p>
    <w:p w14:paraId="0C1D03DF" w14:textId="77777777" w:rsidR="00E93CA5" w:rsidRPr="00BB26EA" w:rsidRDefault="00E93CA5" w:rsidP="00B67FD3">
      <w:pPr>
        <w:spacing w:before="100" w:beforeAutospacing="1" w:after="100" w:afterAutospacing="1"/>
        <w:rPr>
          <w:rFonts w:ascii="Arial" w:eastAsia="Batang" w:hAnsi="Arial" w:cs="Arial"/>
          <w:b/>
          <w:bCs/>
          <w:smallCaps/>
          <w:color w:val="C00000"/>
          <w:kern w:val="32"/>
          <w:szCs w:val="22"/>
          <w:lang w:val="en-GB"/>
        </w:rPr>
      </w:pPr>
      <w:r w:rsidRPr="00BB26EA">
        <w:rPr>
          <w:rFonts w:ascii="Arial" w:hAnsi="Arial" w:cs="Arial"/>
          <w:szCs w:val="22"/>
          <w:lang w:val="en-GB"/>
        </w:rPr>
        <w:br w:type="page"/>
      </w:r>
    </w:p>
    <w:p w14:paraId="502A33D7" w14:textId="77777777" w:rsidR="00633E39" w:rsidRPr="00BB26EA" w:rsidRDefault="00633E39" w:rsidP="00B67FD3">
      <w:pPr>
        <w:pStyle w:val="Heading1"/>
        <w:spacing w:before="100" w:beforeAutospacing="1" w:after="100" w:afterAutospacing="1"/>
        <w:rPr>
          <w:szCs w:val="22"/>
        </w:rPr>
      </w:pPr>
      <w:bookmarkStart w:id="63" w:name="_Toc453082007"/>
      <w:r w:rsidRPr="00BB26EA">
        <w:rPr>
          <w:szCs w:val="22"/>
        </w:rPr>
        <w:lastRenderedPageBreak/>
        <w:t>Annex 4. List of interviewed persons</w:t>
      </w:r>
      <w:bookmarkEnd w:id="63"/>
    </w:p>
    <w:tbl>
      <w:tblPr>
        <w:tblStyle w:val="TableGrid"/>
        <w:tblW w:w="0" w:type="auto"/>
        <w:tblLook w:val="04A0" w:firstRow="1" w:lastRow="0" w:firstColumn="1" w:lastColumn="0" w:noHBand="0" w:noVBand="1"/>
      </w:tblPr>
      <w:tblGrid>
        <w:gridCol w:w="571"/>
        <w:gridCol w:w="2447"/>
        <w:gridCol w:w="5612"/>
      </w:tblGrid>
      <w:tr w:rsidR="008944CC" w:rsidRPr="00BB26EA" w14:paraId="229FA281" w14:textId="77777777" w:rsidTr="009A3CD0">
        <w:tc>
          <w:tcPr>
            <w:tcW w:w="571" w:type="dxa"/>
          </w:tcPr>
          <w:p w14:paraId="7E1390EC" w14:textId="77777777" w:rsidR="008944CC" w:rsidRPr="00BB26EA" w:rsidRDefault="008944CC" w:rsidP="00B67FD3">
            <w:pPr>
              <w:spacing w:before="100" w:beforeAutospacing="1" w:after="100" w:afterAutospacing="1"/>
              <w:rPr>
                <w:rFonts w:ascii="Arial" w:hAnsi="Arial" w:cs="Arial"/>
                <w:b/>
                <w:szCs w:val="22"/>
                <w:lang w:val="en-GB"/>
              </w:rPr>
            </w:pPr>
            <w:r w:rsidRPr="00BB26EA">
              <w:rPr>
                <w:rFonts w:ascii="Arial" w:hAnsi="Arial" w:cs="Arial"/>
                <w:b/>
                <w:szCs w:val="22"/>
                <w:lang w:val="en-GB"/>
              </w:rPr>
              <w:t xml:space="preserve">No. </w:t>
            </w:r>
          </w:p>
        </w:tc>
        <w:tc>
          <w:tcPr>
            <w:tcW w:w="2447" w:type="dxa"/>
          </w:tcPr>
          <w:p w14:paraId="4FABBB6C" w14:textId="77777777" w:rsidR="008944CC" w:rsidRPr="00BB26EA" w:rsidRDefault="008944CC" w:rsidP="00B67FD3">
            <w:pPr>
              <w:spacing w:before="100" w:beforeAutospacing="1" w:after="100" w:afterAutospacing="1"/>
              <w:rPr>
                <w:rFonts w:ascii="Arial" w:hAnsi="Arial" w:cs="Arial"/>
                <w:b/>
                <w:szCs w:val="22"/>
                <w:lang w:val="en-GB"/>
              </w:rPr>
            </w:pPr>
            <w:r w:rsidRPr="00BB26EA">
              <w:rPr>
                <w:rFonts w:ascii="Arial" w:hAnsi="Arial" w:cs="Arial"/>
                <w:b/>
                <w:szCs w:val="22"/>
                <w:lang w:val="en-GB"/>
              </w:rPr>
              <w:t>Name</w:t>
            </w:r>
          </w:p>
        </w:tc>
        <w:tc>
          <w:tcPr>
            <w:tcW w:w="5612" w:type="dxa"/>
          </w:tcPr>
          <w:p w14:paraId="0A420AA9" w14:textId="77777777" w:rsidR="008944CC" w:rsidRPr="00BB26EA" w:rsidRDefault="009A3CD0" w:rsidP="00B67FD3">
            <w:pPr>
              <w:spacing w:before="100" w:beforeAutospacing="1" w:after="100" w:afterAutospacing="1"/>
              <w:rPr>
                <w:rFonts w:ascii="Arial" w:hAnsi="Arial" w:cs="Arial"/>
                <w:b/>
                <w:szCs w:val="22"/>
                <w:lang w:val="en-GB"/>
              </w:rPr>
            </w:pPr>
            <w:r w:rsidRPr="00BB26EA">
              <w:rPr>
                <w:rFonts w:ascii="Arial" w:hAnsi="Arial" w:cs="Arial"/>
                <w:b/>
                <w:szCs w:val="22"/>
                <w:lang w:val="en-GB"/>
              </w:rPr>
              <w:t>Institution</w:t>
            </w:r>
          </w:p>
        </w:tc>
      </w:tr>
      <w:tr w:rsidR="008944CC" w:rsidRPr="00BB26EA" w14:paraId="61976364" w14:textId="77777777" w:rsidTr="009A3CD0">
        <w:tc>
          <w:tcPr>
            <w:tcW w:w="571" w:type="dxa"/>
          </w:tcPr>
          <w:p w14:paraId="6129EFAD" w14:textId="77777777" w:rsidR="008944CC" w:rsidRPr="00BB26EA" w:rsidRDefault="008944CC" w:rsidP="00B67FD3">
            <w:pPr>
              <w:pStyle w:val="ListParagraph"/>
              <w:numPr>
                <w:ilvl w:val="0"/>
                <w:numId w:val="13"/>
              </w:numPr>
              <w:spacing w:before="100" w:beforeAutospacing="1" w:after="100" w:afterAutospacing="1"/>
              <w:rPr>
                <w:rFonts w:ascii="Arial" w:hAnsi="Arial" w:cs="Arial"/>
                <w:szCs w:val="22"/>
                <w:lang w:val="en-GB"/>
              </w:rPr>
            </w:pPr>
          </w:p>
        </w:tc>
        <w:tc>
          <w:tcPr>
            <w:tcW w:w="2447" w:type="dxa"/>
          </w:tcPr>
          <w:p w14:paraId="20DC9E42" w14:textId="77777777" w:rsidR="008944CC" w:rsidRPr="00BB26EA" w:rsidRDefault="005504BC" w:rsidP="00B67FD3">
            <w:pPr>
              <w:spacing w:before="100" w:beforeAutospacing="1" w:after="100" w:afterAutospacing="1"/>
              <w:rPr>
                <w:rFonts w:ascii="Arial" w:hAnsi="Arial" w:cs="Arial"/>
                <w:szCs w:val="22"/>
                <w:lang w:val="en-GB"/>
              </w:rPr>
            </w:pPr>
            <w:r w:rsidRPr="00BB26EA">
              <w:rPr>
                <w:rFonts w:ascii="Arial" w:hAnsi="Arial" w:cs="Arial"/>
                <w:szCs w:val="22"/>
                <w:lang w:val="en-GB"/>
              </w:rPr>
              <w:t>Indira Hajiyeva</w:t>
            </w:r>
          </w:p>
        </w:tc>
        <w:tc>
          <w:tcPr>
            <w:tcW w:w="5612" w:type="dxa"/>
          </w:tcPr>
          <w:p w14:paraId="4AB01EB8" w14:textId="77777777" w:rsidR="008944CC" w:rsidRPr="00BB26EA" w:rsidRDefault="005504BC" w:rsidP="00B67FD3">
            <w:pPr>
              <w:spacing w:before="100" w:beforeAutospacing="1" w:after="100" w:afterAutospacing="1"/>
              <w:rPr>
                <w:rFonts w:ascii="Arial" w:hAnsi="Arial" w:cs="Arial"/>
                <w:szCs w:val="22"/>
                <w:lang w:val="en-GB"/>
              </w:rPr>
            </w:pPr>
            <w:r w:rsidRPr="00BB26EA">
              <w:rPr>
                <w:rFonts w:ascii="Arial" w:hAnsi="Arial" w:cs="Arial"/>
                <w:szCs w:val="22"/>
                <w:lang w:val="en-GB"/>
              </w:rPr>
              <w:t>Head of Youth Department of the Ministry of Youth and Sport</w:t>
            </w:r>
          </w:p>
        </w:tc>
      </w:tr>
      <w:tr w:rsidR="008944CC" w:rsidRPr="00BB26EA" w14:paraId="0A9ED3DC" w14:textId="77777777" w:rsidTr="009A3CD0">
        <w:tc>
          <w:tcPr>
            <w:tcW w:w="571" w:type="dxa"/>
          </w:tcPr>
          <w:p w14:paraId="07CCD869" w14:textId="77777777" w:rsidR="008944CC" w:rsidRPr="00BB26EA" w:rsidRDefault="008944CC" w:rsidP="00B67FD3">
            <w:pPr>
              <w:pStyle w:val="ListParagraph"/>
              <w:numPr>
                <w:ilvl w:val="0"/>
                <w:numId w:val="13"/>
              </w:numPr>
              <w:spacing w:before="100" w:beforeAutospacing="1" w:after="100" w:afterAutospacing="1"/>
              <w:rPr>
                <w:rFonts w:ascii="Arial" w:hAnsi="Arial" w:cs="Arial"/>
                <w:szCs w:val="22"/>
                <w:lang w:val="en-GB"/>
              </w:rPr>
            </w:pPr>
          </w:p>
        </w:tc>
        <w:tc>
          <w:tcPr>
            <w:tcW w:w="2447" w:type="dxa"/>
          </w:tcPr>
          <w:p w14:paraId="5896E8E5" w14:textId="77777777" w:rsidR="008944CC" w:rsidRPr="00BB26EA" w:rsidRDefault="005504BC" w:rsidP="005504BC">
            <w:pPr>
              <w:spacing w:before="100" w:beforeAutospacing="1" w:after="100" w:afterAutospacing="1"/>
              <w:rPr>
                <w:rFonts w:ascii="Arial" w:hAnsi="Arial" w:cs="Arial"/>
                <w:szCs w:val="22"/>
                <w:lang w:val="en-GB"/>
              </w:rPr>
            </w:pPr>
            <w:r w:rsidRPr="00BB26EA">
              <w:rPr>
                <w:rFonts w:ascii="Arial" w:hAnsi="Arial" w:cs="Arial"/>
                <w:szCs w:val="22"/>
                <w:lang w:val="en-GB"/>
              </w:rPr>
              <w:t xml:space="preserve">Nato Alhazishvili </w:t>
            </w:r>
          </w:p>
        </w:tc>
        <w:tc>
          <w:tcPr>
            <w:tcW w:w="5612" w:type="dxa"/>
          </w:tcPr>
          <w:p w14:paraId="30716E3C" w14:textId="77777777" w:rsidR="008944CC" w:rsidRPr="00BB26EA" w:rsidRDefault="005504BC" w:rsidP="00B67FD3">
            <w:pPr>
              <w:spacing w:before="100" w:beforeAutospacing="1" w:after="100" w:afterAutospacing="1"/>
              <w:rPr>
                <w:rFonts w:ascii="Arial" w:hAnsi="Arial" w:cs="Arial"/>
                <w:szCs w:val="22"/>
                <w:lang w:val="en-GB"/>
              </w:rPr>
            </w:pPr>
            <w:r w:rsidRPr="00BB26EA">
              <w:rPr>
                <w:rFonts w:ascii="Arial" w:hAnsi="Arial" w:cs="Arial"/>
                <w:szCs w:val="22"/>
                <w:lang w:val="en-GB"/>
              </w:rPr>
              <w:t>UNDP</w:t>
            </w:r>
          </w:p>
        </w:tc>
      </w:tr>
      <w:tr w:rsidR="008944CC" w:rsidRPr="00BB26EA" w14:paraId="24BC9967" w14:textId="77777777" w:rsidTr="009A3CD0">
        <w:tc>
          <w:tcPr>
            <w:tcW w:w="571" w:type="dxa"/>
          </w:tcPr>
          <w:p w14:paraId="0A324D28" w14:textId="77777777" w:rsidR="008944CC" w:rsidRPr="00BB26EA" w:rsidRDefault="008944CC" w:rsidP="00B67FD3">
            <w:pPr>
              <w:pStyle w:val="ListParagraph"/>
              <w:numPr>
                <w:ilvl w:val="0"/>
                <w:numId w:val="13"/>
              </w:numPr>
              <w:spacing w:before="100" w:beforeAutospacing="1" w:after="100" w:afterAutospacing="1"/>
              <w:rPr>
                <w:rFonts w:ascii="Arial" w:hAnsi="Arial" w:cs="Arial"/>
                <w:szCs w:val="22"/>
                <w:lang w:val="en-GB"/>
              </w:rPr>
            </w:pPr>
          </w:p>
        </w:tc>
        <w:tc>
          <w:tcPr>
            <w:tcW w:w="2447" w:type="dxa"/>
          </w:tcPr>
          <w:p w14:paraId="46C6ADC7" w14:textId="77777777" w:rsidR="008944CC" w:rsidRPr="00BB26EA" w:rsidRDefault="005504BC" w:rsidP="00B67FD3">
            <w:pPr>
              <w:spacing w:before="100" w:beforeAutospacing="1" w:after="100" w:afterAutospacing="1"/>
              <w:rPr>
                <w:rFonts w:ascii="Arial" w:hAnsi="Arial" w:cs="Arial"/>
                <w:szCs w:val="22"/>
                <w:lang w:val="en-GB"/>
              </w:rPr>
            </w:pPr>
            <w:r w:rsidRPr="00BB26EA">
              <w:rPr>
                <w:rFonts w:ascii="Arial" w:hAnsi="Arial" w:cs="Arial"/>
                <w:szCs w:val="22"/>
                <w:lang w:val="en-GB"/>
              </w:rPr>
              <w:t>Jamila Ibrahimova</w:t>
            </w:r>
          </w:p>
        </w:tc>
        <w:tc>
          <w:tcPr>
            <w:tcW w:w="5612" w:type="dxa"/>
          </w:tcPr>
          <w:p w14:paraId="4F05989D" w14:textId="77777777" w:rsidR="008944CC" w:rsidRPr="00BB26EA" w:rsidRDefault="005504BC" w:rsidP="00B67FD3">
            <w:pPr>
              <w:spacing w:before="100" w:beforeAutospacing="1" w:after="100" w:afterAutospacing="1"/>
              <w:rPr>
                <w:rFonts w:ascii="Arial" w:hAnsi="Arial" w:cs="Arial"/>
                <w:szCs w:val="22"/>
                <w:lang w:val="en-GB"/>
              </w:rPr>
            </w:pPr>
            <w:r w:rsidRPr="00BB26EA">
              <w:rPr>
                <w:rFonts w:ascii="Arial" w:hAnsi="Arial" w:cs="Arial"/>
                <w:szCs w:val="22"/>
                <w:lang w:val="en-GB"/>
              </w:rPr>
              <w:t>UNDP</w:t>
            </w:r>
          </w:p>
        </w:tc>
      </w:tr>
      <w:tr w:rsidR="008944CC" w:rsidRPr="00BB26EA" w14:paraId="3A352128" w14:textId="77777777" w:rsidTr="009A3CD0">
        <w:tc>
          <w:tcPr>
            <w:tcW w:w="571" w:type="dxa"/>
          </w:tcPr>
          <w:p w14:paraId="7255BA24" w14:textId="77777777" w:rsidR="008944CC" w:rsidRPr="00BB26EA" w:rsidRDefault="008944CC" w:rsidP="00B67FD3">
            <w:pPr>
              <w:pStyle w:val="ListParagraph"/>
              <w:numPr>
                <w:ilvl w:val="0"/>
                <w:numId w:val="13"/>
              </w:numPr>
              <w:spacing w:before="100" w:beforeAutospacing="1" w:after="100" w:afterAutospacing="1"/>
              <w:rPr>
                <w:rFonts w:ascii="Arial" w:hAnsi="Arial" w:cs="Arial"/>
                <w:szCs w:val="22"/>
                <w:lang w:val="en-GB"/>
              </w:rPr>
            </w:pPr>
          </w:p>
        </w:tc>
        <w:tc>
          <w:tcPr>
            <w:tcW w:w="2447" w:type="dxa"/>
          </w:tcPr>
          <w:p w14:paraId="5DD2D9FB" w14:textId="77777777" w:rsidR="008944CC" w:rsidRPr="00BB26EA" w:rsidRDefault="005504BC" w:rsidP="00B67FD3">
            <w:pPr>
              <w:spacing w:before="100" w:beforeAutospacing="1" w:after="100" w:afterAutospacing="1"/>
              <w:rPr>
                <w:rFonts w:ascii="Arial" w:hAnsi="Arial" w:cs="Arial"/>
                <w:szCs w:val="22"/>
                <w:lang w:val="en-GB"/>
              </w:rPr>
            </w:pPr>
            <w:r w:rsidRPr="00BB26EA">
              <w:rPr>
                <w:rFonts w:ascii="Arial" w:hAnsi="Arial" w:cs="Arial"/>
                <w:szCs w:val="22"/>
                <w:lang w:val="en-GB"/>
              </w:rPr>
              <w:t>Shamil Rzayev</w:t>
            </w:r>
          </w:p>
        </w:tc>
        <w:tc>
          <w:tcPr>
            <w:tcW w:w="5612" w:type="dxa"/>
          </w:tcPr>
          <w:p w14:paraId="7D016964" w14:textId="77777777" w:rsidR="008944CC" w:rsidRPr="00BB26EA" w:rsidRDefault="005504BC" w:rsidP="00B67FD3">
            <w:pPr>
              <w:spacing w:before="100" w:beforeAutospacing="1" w:after="100" w:afterAutospacing="1"/>
              <w:rPr>
                <w:rFonts w:ascii="Arial" w:hAnsi="Arial" w:cs="Arial"/>
                <w:szCs w:val="22"/>
                <w:lang w:val="en-GB"/>
              </w:rPr>
            </w:pPr>
            <w:r w:rsidRPr="00BB26EA">
              <w:rPr>
                <w:rFonts w:ascii="Arial" w:hAnsi="Arial" w:cs="Arial"/>
                <w:szCs w:val="22"/>
                <w:lang w:val="en-GB"/>
              </w:rPr>
              <w:t>UNDP</w:t>
            </w:r>
          </w:p>
        </w:tc>
      </w:tr>
      <w:tr w:rsidR="005504BC" w:rsidRPr="00BB26EA" w14:paraId="20A6D24B" w14:textId="77777777" w:rsidTr="009A3CD0">
        <w:tc>
          <w:tcPr>
            <w:tcW w:w="571" w:type="dxa"/>
          </w:tcPr>
          <w:p w14:paraId="2345D0E0" w14:textId="77777777" w:rsidR="005504BC" w:rsidRPr="00BB26EA" w:rsidRDefault="005504BC" w:rsidP="00B67FD3">
            <w:pPr>
              <w:pStyle w:val="ListParagraph"/>
              <w:numPr>
                <w:ilvl w:val="0"/>
                <w:numId w:val="13"/>
              </w:numPr>
              <w:spacing w:before="100" w:beforeAutospacing="1" w:after="100" w:afterAutospacing="1"/>
              <w:rPr>
                <w:rFonts w:ascii="Arial" w:hAnsi="Arial" w:cs="Arial"/>
                <w:szCs w:val="22"/>
                <w:lang w:val="en-GB"/>
              </w:rPr>
            </w:pPr>
          </w:p>
        </w:tc>
        <w:tc>
          <w:tcPr>
            <w:tcW w:w="2447" w:type="dxa"/>
          </w:tcPr>
          <w:p w14:paraId="486AF6F1" w14:textId="77777777" w:rsidR="005504BC" w:rsidRPr="00BB26EA" w:rsidRDefault="005504BC" w:rsidP="005504BC">
            <w:pPr>
              <w:spacing w:before="100" w:beforeAutospacing="1" w:after="100" w:afterAutospacing="1"/>
              <w:rPr>
                <w:rFonts w:ascii="Arial" w:hAnsi="Arial" w:cs="Arial"/>
                <w:szCs w:val="22"/>
                <w:lang w:val="en-GB"/>
              </w:rPr>
            </w:pPr>
            <w:r w:rsidRPr="00BB26EA">
              <w:rPr>
                <w:rFonts w:ascii="Arial" w:hAnsi="Arial" w:cs="Arial"/>
                <w:szCs w:val="22"/>
                <w:lang w:val="en-GB"/>
              </w:rPr>
              <w:t>Elmira Mammadova</w:t>
            </w:r>
          </w:p>
        </w:tc>
        <w:tc>
          <w:tcPr>
            <w:tcW w:w="5612" w:type="dxa"/>
          </w:tcPr>
          <w:p w14:paraId="4A906606" w14:textId="77777777" w:rsidR="005504BC" w:rsidRPr="00BB26EA" w:rsidRDefault="005504BC" w:rsidP="00B67FD3">
            <w:pPr>
              <w:spacing w:before="100" w:beforeAutospacing="1" w:after="100" w:afterAutospacing="1"/>
              <w:rPr>
                <w:rFonts w:ascii="Arial" w:hAnsi="Arial" w:cs="Arial"/>
                <w:szCs w:val="22"/>
                <w:lang w:val="en-GB"/>
              </w:rPr>
            </w:pPr>
            <w:r w:rsidRPr="00BB26EA">
              <w:rPr>
                <w:rFonts w:ascii="Arial" w:hAnsi="Arial" w:cs="Arial"/>
                <w:szCs w:val="22"/>
                <w:lang w:val="en-GB"/>
              </w:rPr>
              <w:t>UNDP</w:t>
            </w:r>
          </w:p>
        </w:tc>
      </w:tr>
      <w:tr w:rsidR="005504BC" w:rsidRPr="00BB26EA" w14:paraId="1A5677E4" w14:textId="77777777" w:rsidTr="009A3CD0">
        <w:tc>
          <w:tcPr>
            <w:tcW w:w="571" w:type="dxa"/>
          </w:tcPr>
          <w:p w14:paraId="3ADE401E" w14:textId="77777777" w:rsidR="005504BC" w:rsidRPr="00BB26EA" w:rsidRDefault="005504BC" w:rsidP="00B67FD3">
            <w:pPr>
              <w:pStyle w:val="ListParagraph"/>
              <w:numPr>
                <w:ilvl w:val="0"/>
                <w:numId w:val="13"/>
              </w:numPr>
              <w:spacing w:before="100" w:beforeAutospacing="1" w:after="100" w:afterAutospacing="1"/>
              <w:rPr>
                <w:rFonts w:ascii="Arial" w:hAnsi="Arial" w:cs="Arial"/>
                <w:szCs w:val="22"/>
                <w:lang w:val="en-GB"/>
              </w:rPr>
            </w:pPr>
          </w:p>
        </w:tc>
        <w:tc>
          <w:tcPr>
            <w:tcW w:w="2447" w:type="dxa"/>
          </w:tcPr>
          <w:p w14:paraId="7B4E9390" w14:textId="77777777" w:rsidR="005504BC" w:rsidRPr="00BB26EA" w:rsidRDefault="005504BC" w:rsidP="00B67FD3">
            <w:pPr>
              <w:spacing w:before="100" w:beforeAutospacing="1" w:after="100" w:afterAutospacing="1"/>
              <w:rPr>
                <w:rFonts w:ascii="Arial" w:hAnsi="Arial" w:cs="Arial"/>
                <w:szCs w:val="22"/>
                <w:lang w:val="en-GB"/>
              </w:rPr>
            </w:pPr>
            <w:r w:rsidRPr="00BB26EA">
              <w:rPr>
                <w:rFonts w:ascii="Arial" w:hAnsi="Arial" w:cs="Arial"/>
                <w:szCs w:val="22"/>
                <w:lang w:val="en-GB"/>
              </w:rPr>
              <w:t>Azer Abasaliyev</w:t>
            </w:r>
          </w:p>
        </w:tc>
        <w:tc>
          <w:tcPr>
            <w:tcW w:w="5612" w:type="dxa"/>
          </w:tcPr>
          <w:p w14:paraId="10800542" w14:textId="77777777" w:rsidR="005504BC" w:rsidRPr="00BB26EA" w:rsidRDefault="005504BC" w:rsidP="00B67FD3">
            <w:pPr>
              <w:spacing w:before="100" w:beforeAutospacing="1" w:after="100" w:afterAutospacing="1"/>
              <w:rPr>
                <w:rFonts w:ascii="Arial" w:hAnsi="Arial" w:cs="Arial"/>
                <w:szCs w:val="22"/>
                <w:lang w:val="en-GB"/>
              </w:rPr>
            </w:pPr>
            <w:r w:rsidRPr="00BB26EA">
              <w:rPr>
                <w:rFonts w:ascii="Arial" w:hAnsi="Arial" w:cs="Arial"/>
                <w:szCs w:val="22"/>
                <w:lang w:val="en-GB"/>
              </w:rPr>
              <w:t>UNDP</w:t>
            </w:r>
          </w:p>
        </w:tc>
      </w:tr>
      <w:tr w:rsidR="008944CC" w:rsidRPr="00BB26EA" w14:paraId="62D3A66A" w14:textId="77777777" w:rsidTr="009A3CD0">
        <w:tc>
          <w:tcPr>
            <w:tcW w:w="571" w:type="dxa"/>
          </w:tcPr>
          <w:p w14:paraId="0242212D" w14:textId="77777777" w:rsidR="008944CC" w:rsidRPr="00BB26EA" w:rsidRDefault="008944CC" w:rsidP="00B67FD3">
            <w:pPr>
              <w:pStyle w:val="ListParagraph"/>
              <w:numPr>
                <w:ilvl w:val="0"/>
                <w:numId w:val="13"/>
              </w:numPr>
              <w:spacing w:before="100" w:beforeAutospacing="1" w:after="100" w:afterAutospacing="1"/>
              <w:rPr>
                <w:rFonts w:ascii="Arial" w:hAnsi="Arial" w:cs="Arial"/>
                <w:szCs w:val="22"/>
                <w:lang w:val="en-GB"/>
              </w:rPr>
            </w:pPr>
          </w:p>
        </w:tc>
        <w:tc>
          <w:tcPr>
            <w:tcW w:w="2447" w:type="dxa"/>
          </w:tcPr>
          <w:p w14:paraId="3DFF696E" w14:textId="77777777" w:rsidR="008944CC" w:rsidRPr="00BB26EA" w:rsidRDefault="005504B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Vugar </w:t>
            </w:r>
            <w:r w:rsidRPr="00BB26EA">
              <w:rPr>
                <w:rFonts w:ascii="Arial" w:eastAsiaTheme="minorEastAsia" w:hAnsi="Arial" w:cs="Arial"/>
                <w:szCs w:val="22"/>
                <w:lang w:val="en-GB"/>
              </w:rPr>
              <w:t>Allahverdiyev</w:t>
            </w:r>
          </w:p>
        </w:tc>
        <w:tc>
          <w:tcPr>
            <w:tcW w:w="5612" w:type="dxa"/>
          </w:tcPr>
          <w:p w14:paraId="0A7C6FA4" w14:textId="77777777" w:rsidR="008944CC" w:rsidRPr="00BB26EA" w:rsidRDefault="005504B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Office of the UN </w:t>
            </w:r>
            <w:r w:rsidRPr="00BB26EA">
              <w:rPr>
                <w:rFonts w:ascii="Arial" w:eastAsiaTheme="minorEastAsia" w:hAnsi="Arial" w:cs="Arial"/>
                <w:color w:val="262626"/>
                <w:szCs w:val="22"/>
                <w:lang w:val="en-GB"/>
              </w:rPr>
              <w:t>Secretary-General's Envoy on Youth</w:t>
            </w:r>
          </w:p>
        </w:tc>
      </w:tr>
    </w:tbl>
    <w:p w14:paraId="6CA4276B" w14:textId="77777777" w:rsidR="008944CC" w:rsidRPr="00BB26EA" w:rsidRDefault="008944CC" w:rsidP="00B67FD3">
      <w:pPr>
        <w:spacing w:before="100" w:beforeAutospacing="1" w:after="100" w:afterAutospacing="1"/>
        <w:rPr>
          <w:rFonts w:ascii="Arial" w:hAnsi="Arial" w:cs="Arial"/>
          <w:b/>
          <w:bCs/>
          <w:smallCaps/>
          <w:szCs w:val="22"/>
          <w:lang w:val="en-GB"/>
        </w:rPr>
      </w:pPr>
    </w:p>
    <w:p w14:paraId="708917D3" w14:textId="77777777" w:rsidR="003346AC" w:rsidRPr="00BB26EA" w:rsidRDefault="003346AC" w:rsidP="00B67FD3">
      <w:pPr>
        <w:spacing w:before="100" w:beforeAutospacing="1" w:after="100" w:afterAutospacing="1"/>
        <w:rPr>
          <w:rFonts w:ascii="Arial" w:hAnsi="Arial" w:cs="Arial"/>
          <w:b/>
          <w:szCs w:val="22"/>
          <w:lang w:val="en-GB"/>
        </w:rPr>
      </w:pPr>
      <w:r w:rsidRPr="00BB26EA">
        <w:rPr>
          <w:rFonts w:ascii="Arial" w:hAnsi="Arial" w:cs="Arial"/>
          <w:b/>
          <w:bCs/>
          <w:smallCaps/>
          <w:szCs w:val="22"/>
          <w:lang w:val="en-GB"/>
        </w:rPr>
        <w:t>F</w:t>
      </w:r>
      <w:r w:rsidRPr="00BB26EA">
        <w:rPr>
          <w:rFonts w:ascii="Arial" w:hAnsi="Arial" w:cs="Arial"/>
          <w:b/>
          <w:szCs w:val="22"/>
          <w:lang w:val="en-GB"/>
        </w:rPr>
        <w:t>ocus group discussion with youth leaders</w:t>
      </w:r>
    </w:p>
    <w:p w14:paraId="5663DF7B" w14:textId="77777777" w:rsidR="003346AC" w:rsidRPr="00BB26EA" w:rsidRDefault="003346AC" w:rsidP="00B67FD3">
      <w:pPr>
        <w:spacing w:before="100" w:beforeAutospacing="1" w:after="100" w:afterAutospacing="1"/>
        <w:rPr>
          <w:rFonts w:ascii="Arial" w:hAnsi="Arial" w:cs="Arial"/>
          <w:b/>
          <w:szCs w:val="22"/>
          <w:lang w:val="en-GB"/>
        </w:rPr>
      </w:pPr>
    </w:p>
    <w:tbl>
      <w:tblPr>
        <w:tblStyle w:val="TableGrid"/>
        <w:tblW w:w="0" w:type="auto"/>
        <w:tblLook w:val="04A0" w:firstRow="1" w:lastRow="0" w:firstColumn="1" w:lastColumn="0" w:noHBand="0" w:noVBand="1"/>
      </w:tblPr>
      <w:tblGrid>
        <w:gridCol w:w="559"/>
        <w:gridCol w:w="2161"/>
        <w:gridCol w:w="5910"/>
      </w:tblGrid>
      <w:tr w:rsidR="003346AC" w:rsidRPr="00BB26EA" w14:paraId="787E95CE" w14:textId="77777777" w:rsidTr="000F5CCC">
        <w:tc>
          <w:tcPr>
            <w:tcW w:w="534" w:type="dxa"/>
          </w:tcPr>
          <w:p w14:paraId="508145D4" w14:textId="77777777" w:rsidR="003346AC" w:rsidRPr="00BB26EA" w:rsidRDefault="00BE369B" w:rsidP="00B67FD3">
            <w:pPr>
              <w:spacing w:before="100" w:beforeAutospacing="1" w:after="100" w:afterAutospacing="1"/>
              <w:rPr>
                <w:rFonts w:ascii="Arial" w:hAnsi="Arial" w:cs="Arial"/>
                <w:szCs w:val="22"/>
                <w:lang w:val="en-GB"/>
              </w:rPr>
            </w:pPr>
            <w:r w:rsidRPr="00BB26EA">
              <w:rPr>
                <w:rFonts w:ascii="Arial" w:hAnsi="Arial" w:cs="Arial"/>
                <w:szCs w:val="22"/>
                <w:lang w:val="en-GB"/>
              </w:rPr>
              <w:t>No.</w:t>
            </w:r>
          </w:p>
        </w:tc>
        <w:tc>
          <w:tcPr>
            <w:tcW w:w="2184" w:type="dxa"/>
          </w:tcPr>
          <w:p w14:paraId="0A60AF2F" w14:textId="77777777" w:rsidR="003346AC" w:rsidRPr="00BB26EA" w:rsidRDefault="003346AC" w:rsidP="00B67FD3">
            <w:pPr>
              <w:spacing w:before="100" w:beforeAutospacing="1" w:after="100" w:afterAutospacing="1"/>
              <w:rPr>
                <w:rFonts w:ascii="Arial" w:hAnsi="Arial" w:cs="Arial"/>
                <w:b/>
                <w:szCs w:val="22"/>
                <w:lang w:val="en-GB"/>
              </w:rPr>
            </w:pPr>
            <w:r w:rsidRPr="00BB26EA">
              <w:rPr>
                <w:rFonts w:ascii="Arial" w:hAnsi="Arial" w:cs="Arial"/>
                <w:b/>
                <w:szCs w:val="22"/>
                <w:lang w:val="en-GB"/>
              </w:rPr>
              <w:t>Name</w:t>
            </w:r>
          </w:p>
        </w:tc>
        <w:tc>
          <w:tcPr>
            <w:tcW w:w="6138" w:type="dxa"/>
          </w:tcPr>
          <w:p w14:paraId="3A2D5765" w14:textId="77777777" w:rsidR="003346AC" w:rsidRPr="00BB26EA" w:rsidRDefault="003346AC" w:rsidP="00B67FD3">
            <w:pPr>
              <w:spacing w:before="100" w:beforeAutospacing="1" w:after="100" w:afterAutospacing="1"/>
              <w:rPr>
                <w:rFonts w:ascii="Arial" w:hAnsi="Arial" w:cs="Arial"/>
                <w:b/>
                <w:szCs w:val="22"/>
                <w:lang w:val="en-GB"/>
              </w:rPr>
            </w:pPr>
            <w:r w:rsidRPr="00BB26EA">
              <w:rPr>
                <w:rFonts w:ascii="Arial" w:hAnsi="Arial" w:cs="Arial"/>
                <w:b/>
                <w:szCs w:val="22"/>
                <w:lang w:val="en-GB"/>
              </w:rPr>
              <w:t>Project activities in which they participated</w:t>
            </w:r>
          </w:p>
        </w:tc>
      </w:tr>
      <w:tr w:rsidR="003346AC" w:rsidRPr="00BB26EA" w14:paraId="63134D3C" w14:textId="77777777" w:rsidTr="000F5CCC">
        <w:tc>
          <w:tcPr>
            <w:tcW w:w="534" w:type="dxa"/>
          </w:tcPr>
          <w:p w14:paraId="2B45F10E"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353D6B3F"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Gunay Alibayli </w:t>
            </w:r>
          </w:p>
        </w:tc>
        <w:tc>
          <w:tcPr>
            <w:tcW w:w="6138" w:type="dxa"/>
          </w:tcPr>
          <w:p w14:paraId="10481C77"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Dashkesen Summer School</w:t>
            </w:r>
          </w:p>
          <w:p w14:paraId="3978CD22"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6A626B43"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YouthMUN 2016 (by ADA University MUN Club)</w:t>
            </w:r>
          </w:p>
          <w:p w14:paraId="5CB9E858"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NaxchivanMUN</w:t>
            </w:r>
          </w:p>
        </w:tc>
      </w:tr>
      <w:tr w:rsidR="003346AC" w:rsidRPr="00BB26EA" w14:paraId="1C889014" w14:textId="77777777" w:rsidTr="000F5CCC">
        <w:tc>
          <w:tcPr>
            <w:tcW w:w="534" w:type="dxa"/>
          </w:tcPr>
          <w:p w14:paraId="7686EBC2"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310F6012"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Aygun Ahmadli </w:t>
            </w:r>
          </w:p>
        </w:tc>
        <w:tc>
          <w:tcPr>
            <w:tcW w:w="6138" w:type="dxa"/>
          </w:tcPr>
          <w:p w14:paraId="35E57046"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3E111030"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UNECMUN 2016 (University of Economics MUN Club)</w:t>
            </w:r>
          </w:p>
          <w:p w14:paraId="2FA6C45A"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YouthMUN 2016</w:t>
            </w:r>
          </w:p>
          <w:p w14:paraId="2BC76C0A"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NaxchivanMUN</w:t>
            </w:r>
          </w:p>
        </w:tc>
      </w:tr>
      <w:tr w:rsidR="003346AC" w:rsidRPr="00BB26EA" w14:paraId="64A2E5F0" w14:textId="77777777" w:rsidTr="000F5CCC">
        <w:tc>
          <w:tcPr>
            <w:tcW w:w="534" w:type="dxa"/>
          </w:tcPr>
          <w:p w14:paraId="3E0C1DF1"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71E575BF"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Yasmeen Abdlhak </w:t>
            </w:r>
          </w:p>
        </w:tc>
        <w:tc>
          <w:tcPr>
            <w:tcW w:w="6138" w:type="dxa"/>
          </w:tcPr>
          <w:p w14:paraId="0AE3205E"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465D72EA"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QafqazMUN 2015 (Qafqaz University)</w:t>
            </w:r>
          </w:p>
          <w:p w14:paraId="0A0E60C4"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Great Silk Way MUN 2016 </w:t>
            </w:r>
          </w:p>
        </w:tc>
      </w:tr>
      <w:tr w:rsidR="003346AC" w:rsidRPr="00BB26EA" w14:paraId="658880FA" w14:textId="77777777" w:rsidTr="000F5CCC">
        <w:tc>
          <w:tcPr>
            <w:tcW w:w="534" w:type="dxa"/>
          </w:tcPr>
          <w:p w14:paraId="585C24DE"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61FF3C14"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Inji Nabiyeva </w:t>
            </w:r>
          </w:p>
        </w:tc>
        <w:tc>
          <w:tcPr>
            <w:tcW w:w="6138" w:type="dxa"/>
          </w:tcPr>
          <w:p w14:paraId="17B0A688"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DashkesenMUN</w:t>
            </w:r>
          </w:p>
          <w:p w14:paraId="6EF16C05"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YouthMUN 2015</w:t>
            </w:r>
          </w:p>
          <w:p w14:paraId="3EC9F9FF"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lastRenderedPageBreak/>
              <w:t>MilliMUN</w:t>
            </w:r>
          </w:p>
        </w:tc>
      </w:tr>
      <w:tr w:rsidR="003346AC" w:rsidRPr="00BB26EA" w14:paraId="6CEDA8EA" w14:textId="77777777" w:rsidTr="000F5CCC">
        <w:tc>
          <w:tcPr>
            <w:tcW w:w="534" w:type="dxa"/>
          </w:tcPr>
          <w:p w14:paraId="40C8F2C1"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78159A38"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Jamila Axundova </w:t>
            </w:r>
          </w:p>
        </w:tc>
        <w:tc>
          <w:tcPr>
            <w:tcW w:w="6138" w:type="dxa"/>
          </w:tcPr>
          <w:p w14:paraId="6FCA5AD0"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410AE329"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UNECMUN 2016</w:t>
            </w:r>
          </w:p>
          <w:p w14:paraId="59B970A3"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BSU MUN 2016 (Baku State University)</w:t>
            </w:r>
          </w:p>
          <w:p w14:paraId="3A2307C3"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Qafqaz G20 simulation</w:t>
            </w:r>
          </w:p>
        </w:tc>
      </w:tr>
      <w:tr w:rsidR="003346AC" w:rsidRPr="00BB26EA" w14:paraId="65797ECE" w14:textId="77777777" w:rsidTr="000F5CCC">
        <w:tc>
          <w:tcPr>
            <w:tcW w:w="534" w:type="dxa"/>
          </w:tcPr>
          <w:p w14:paraId="74761A7B"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71E2DC16"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Ilgar Hashimov </w:t>
            </w:r>
          </w:p>
        </w:tc>
        <w:tc>
          <w:tcPr>
            <w:tcW w:w="6138" w:type="dxa"/>
          </w:tcPr>
          <w:p w14:paraId="27223E7E"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67C41D0C"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UNECMUN 2016</w:t>
            </w:r>
          </w:p>
          <w:p w14:paraId="699B34D1"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BSU MUN 2016</w:t>
            </w:r>
          </w:p>
          <w:p w14:paraId="02461F81"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Qafqaz G20 simulation</w:t>
            </w:r>
          </w:p>
          <w:p w14:paraId="573348B7"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YouthMUN 2016 </w:t>
            </w:r>
          </w:p>
        </w:tc>
      </w:tr>
      <w:tr w:rsidR="003346AC" w:rsidRPr="00BB26EA" w14:paraId="7602E0D4" w14:textId="77777777" w:rsidTr="000F5CCC">
        <w:tc>
          <w:tcPr>
            <w:tcW w:w="534" w:type="dxa"/>
          </w:tcPr>
          <w:p w14:paraId="01028C04"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59C22D80"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Narmin Sultanli </w:t>
            </w:r>
          </w:p>
        </w:tc>
        <w:tc>
          <w:tcPr>
            <w:tcW w:w="6138" w:type="dxa"/>
          </w:tcPr>
          <w:p w14:paraId="09585C40"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1DD7AC8A"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NaxchivanMUN </w:t>
            </w:r>
          </w:p>
        </w:tc>
      </w:tr>
      <w:tr w:rsidR="003346AC" w:rsidRPr="00BB26EA" w14:paraId="2B528A7E" w14:textId="77777777" w:rsidTr="000F5CCC">
        <w:tc>
          <w:tcPr>
            <w:tcW w:w="534" w:type="dxa"/>
          </w:tcPr>
          <w:p w14:paraId="677815C8"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04E881BC"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Ujal Agamemmedov </w:t>
            </w:r>
          </w:p>
        </w:tc>
        <w:tc>
          <w:tcPr>
            <w:tcW w:w="6138" w:type="dxa"/>
          </w:tcPr>
          <w:p w14:paraId="66C5C83C"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4C9F95D0"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NaxchivanMUN</w:t>
            </w:r>
          </w:p>
          <w:p w14:paraId="21433B9C"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Qafqaz G20 simulation</w:t>
            </w:r>
          </w:p>
        </w:tc>
      </w:tr>
      <w:tr w:rsidR="003346AC" w:rsidRPr="00BB26EA" w14:paraId="1208E405" w14:textId="77777777" w:rsidTr="000F5CCC">
        <w:tc>
          <w:tcPr>
            <w:tcW w:w="534" w:type="dxa"/>
          </w:tcPr>
          <w:p w14:paraId="1897CDCE"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12BF1CFF"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Neriman Namazov </w:t>
            </w:r>
          </w:p>
        </w:tc>
        <w:tc>
          <w:tcPr>
            <w:tcW w:w="6138" w:type="dxa"/>
          </w:tcPr>
          <w:p w14:paraId="48C82F37"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42C81CE2"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NaxchivanMUN</w:t>
            </w:r>
          </w:p>
        </w:tc>
      </w:tr>
      <w:tr w:rsidR="003346AC" w:rsidRPr="00BB26EA" w14:paraId="7CD3B1D6" w14:textId="77777777" w:rsidTr="000F5CCC">
        <w:tc>
          <w:tcPr>
            <w:tcW w:w="534" w:type="dxa"/>
          </w:tcPr>
          <w:p w14:paraId="7A204617"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432DDBFD"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Fasli Nabiyev </w:t>
            </w:r>
          </w:p>
        </w:tc>
        <w:tc>
          <w:tcPr>
            <w:tcW w:w="6138" w:type="dxa"/>
          </w:tcPr>
          <w:p w14:paraId="515D47A9"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0292F491"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UNECMUN 2016</w:t>
            </w:r>
          </w:p>
          <w:p w14:paraId="5ABD0DCE"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YouthMUN 2016</w:t>
            </w:r>
          </w:p>
          <w:p w14:paraId="21C77B58"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Qafqaz G20 simulation</w:t>
            </w:r>
          </w:p>
        </w:tc>
      </w:tr>
      <w:tr w:rsidR="003346AC" w:rsidRPr="00BB26EA" w14:paraId="2A4A6478" w14:textId="77777777" w:rsidTr="000F5CCC">
        <w:tc>
          <w:tcPr>
            <w:tcW w:w="534" w:type="dxa"/>
          </w:tcPr>
          <w:p w14:paraId="605A5AE6"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055E02A6"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Leila Abdulrahimova </w:t>
            </w:r>
          </w:p>
        </w:tc>
        <w:tc>
          <w:tcPr>
            <w:tcW w:w="6138" w:type="dxa"/>
          </w:tcPr>
          <w:p w14:paraId="02984CA9"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27C1A545"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YouthMUN 2016</w:t>
            </w:r>
          </w:p>
          <w:p w14:paraId="4AEE128C"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ADAMUN 2015</w:t>
            </w:r>
          </w:p>
        </w:tc>
      </w:tr>
      <w:tr w:rsidR="003346AC" w:rsidRPr="00BB26EA" w14:paraId="26C5BFB7" w14:textId="77777777" w:rsidTr="000F5CCC">
        <w:tc>
          <w:tcPr>
            <w:tcW w:w="534" w:type="dxa"/>
          </w:tcPr>
          <w:p w14:paraId="02FD20BF"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43DDE7FF"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Khagani Gasimov </w:t>
            </w:r>
          </w:p>
        </w:tc>
        <w:tc>
          <w:tcPr>
            <w:tcW w:w="6138" w:type="dxa"/>
          </w:tcPr>
          <w:p w14:paraId="331A0CB6"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09668241"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YouthMUN 2015</w:t>
            </w:r>
          </w:p>
          <w:p w14:paraId="3C9FACD0"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UNECMUN 2016</w:t>
            </w:r>
          </w:p>
          <w:p w14:paraId="54B5800D"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NaxchivanMUN</w:t>
            </w:r>
          </w:p>
          <w:p w14:paraId="51FE606B"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lastRenderedPageBreak/>
              <w:t>Dashkesen Summer School</w:t>
            </w:r>
          </w:p>
        </w:tc>
      </w:tr>
      <w:tr w:rsidR="003346AC" w:rsidRPr="00BB26EA" w14:paraId="3B286B3D" w14:textId="77777777" w:rsidTr="000F5CCC">
        <w:tc>
          <w:tcPr>
            <w:tcW w:w="534" w:type="dxa"/>
          </w:tcPr>
          <w:p w14:paraId="0B5896F7"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60A44025"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Kubra Mustafayeva </w:t>
            </w:r>
          </w:p>
        </w:tc>
        <w:tc>
          <w:tcPr>
            <w:tcW w:w="6138" w:type="dxa"/>
          </w:tcPr>
          <w:p w14:paraId="183DB10C"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11BDD887"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UNECMUN 2016</w:t>
            </w:r>
          </w:p>
        </w:tc>
      </w:tr>
      <w:tr w:rsidR="003346AC" w:rsidRPr="00BB26EA" w14:paraId="119D013E" w14:textId="77777777" w:rsidTr="000F5CCC">
        <w:tc>
          <w:tcPr>
            <w:tcW w:w="534" w:type="dxa"/>
          </w:tcPr>
          <w:p w14:paraId="18A6E5D8"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55CC4B69"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Nermin Hacizade </w:t>
            </w:r>
          </w:p>
        </w:tc>
        <w:tc>
          <w:tcPr>
            <w:tcW w:w="6138" w:type="dxa"/>
          </w:tcPr>
          <w:p w14:paraId="1975E0FA"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5A448486"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Qafqaz G20 simulation</w:t>
            </w:r>
          </w:p>
        </w:tc>
      </w:tr>
      <w:tr w:rsidR="003346AC" w:rsidRPr="00BB26EA" w14:paraId="11207DDA" w14:textId="77777777" w:rsidTr="000F5CCC">
        <w:tc>
          <w:tcPr>
            <w:tcW w:w="534" w:type="dxa"/>
          </w:tcPr>
          <w:p w14:paraId="4F4564F7"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343F2F79"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Gulnar Hacizade</w:t>
            </w:r>
          </w:p>
        </w:tc>
        <w:tc>
          <w:tcPr>
            <w:tcW w:w="6138" w:type="dxa"/>
          </w:tcPr>
          <w:p w14:paraId="770D0354"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4945AD91"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Qafqaz G20 simulation</w:t>
            </w:r>
          </w:p>
        </w:tc>
      </w:tr>
      <w:tr w:rsidR="003346AC" w:rsidRPr="00BB26EA" w14:paraId="5DD6B45D" w14:textId="77777777" w:rsidTr="000F5CCC">
        <w:tc>
          <w:tcPr>
            <w:tcW w:w="534" w:type="dxa"/>
          </w:tcPr>
          <w:p w14:paraId="2688D66F"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6A9729AD"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Turana Aliyeva </w:t>
            </w:r>
          </w:p>
        </w:tc>
        <w:tc>
          <w:tcPr>
            <w:tcW w:w="6138" w:type="dxa"/>
          </w:tcPr>
          <w:p w14:paraId="4426CB62"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Dashkesen Summer School</w:t>
            </w:r>
          </w:p>
          <w:p w14:paraId="1F5539E8"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239B41D0"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NaxchivanMUN</w:t>
            </w:r>
          </w:p>
          <w:p w14:paraId="16389BD0"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Qafqaz G20 simulation</w:t>
            </w:r>
          </w:p>
          <w:p w14:paraId="14BE2679"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QafqazMUN 2015</w:t>
            </w:r>
          </w:p>
        </w:tc>
      </w:tr>
      <w:tr w:rsidR="003346AC" w:rsidRPr="00BB26EA" w14:paraId="3A559610" w14:textId="77777777" w:rsidTr="000F5CCC">
        <w:tc>
          <w:tcPr>
            <w:tcW w:w="534" w:type="dxa"/>
          </w:tcPr>
          <w:p w14:paraId="10D24DC6"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6EFE4D50"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Jama Poladova </w:t>
            </w:r>
          </w:p>
        </w:tc>
        <w:tc>
          <w:tcPr>
            <w:tcW w:w="6138" w:type="dxa"/>
          </w:tcPr>
          <w:p w14:paraId="2CE8F298"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7FAF86DC"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UNECMUN 2015</w:t>
            </w:r>
          </w:p>
          <w:p w14:paraId="0BD5975E"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UNECMUN 2016 </w:t>
            </w:r>
          </w:p>
          <w:p w14:paraId="1C1CA4ED"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BSU MUN 2016</w:t>
            </w:r>
          </w:p>
          <w:p w14:paraId="11EFDF48"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Paris International MUN 2016 </w:t>
            </w:r>
          </w:p>
        </w:tc>
      </w:tr>
      <w:tr w:rsidR="003346AC" w:rsidRPr="00BB26EA" w14:paraId="5E6AFFD3" w14:textId="77777777" w:rsidTr="000F5CCC">
        <w:tc>
          <w:tcPr>
            <w:tcW w:w="534" w:type="dxa"/>
          </w:tcPr>
          <w:p w14:paraId="006AB38A"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187672CD"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Faiq Isazade </w:t>
            </w:r>
          </w:p>
        </w:tc>
        <w:tc>
          <w:tcPr>
            <w:tcW w:w="6138" w:type="dxa"/>
          </w:tcPr>
          <w:p w14:paraId="131EE8C2"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Dashkesen Summer School</w:t>
            </w:r>
          </w:p>
          <w:p w14:paraId="23D427FE"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1D0EFE60"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BSU MUN 2016</w:t>
            </w:r>
          </w:p>
          <w:p w14:paraId="63416275"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KazanMUN 2015</w:t>
            </w:r>
          </w:p>
        </w:tc>
      </w:tr>
      <w:tr w:rsidR="003346AC" w:rsidRPr="00BB26EA" w14:paraId="2BBA2B1A" w14:textId="77777777" w:rsidTr="000F5CCC">
        <w:tc>
          <w:tcPr>
            <w:tcW w:w="534" w:type="dxa"/>
          </w:tcPr>
          <w:p w14:paraId="49E53797"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799271F2"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Eltur Qasimov </w:t>
            </w:r>
          </w:p>
        </w:tc>
        <w:tc>
          <w:tcPr>
            <w:tcW w:w="6138" w:type="dxa"/>
          </w:tcPr>
          <w:p w14:paraId="022A45CE"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Dashkesen Summer School</w:t>
            </w:r>
          </w:p>
          <w:p w14:paraId="2AC4B11A"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56CAEDF1"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NaxchivanMUN</w:t>
            </w:r>
          </w:p>
          <w:p w14:paraId="42170992"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Qafqaz G20 simulation</w:t>
            </w:r>
          </w:p>
          <w:p w14:paraId="08D709C6"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UNECMUN 2016 </w:t>
            </w:r>
          </w:p>
          <w:p w14:paraId="3C9E9B57"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BSU MUN 2016</w:t>
            </w:r>
          </w:p>
        </w:tc>
      </w:tr>
      <w:tr w:rsidR="003346AC" w:rsidRPr="00BB26EA" w14:paraId="79EC1EFD" w14:textId="77777777" w:rsidTr="000F5CCC">
        <w:tc>
          <w:tcPr>
            <w:tcW w:w="534" w:type="dxa"/>
          </w:tcPr>
          <w:p w14:paraId="20145DC3"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485DC919"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Turkan Muxtarova </w:t>
            </w:r>
          </w:p>
        </w:tc>
        <w:tc>
          <w:tcPr>
            <w:tcW w:w="6138" w:type="dxa"/>
          </w:tcPr>
          <w:p w14:paraId="50F893F4"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Dashkesen Summer School</w:t>
            </w:r>
          </w:p>
          <w:p w14:paraId="6B50E99B"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lastRenderedPageBreak/>
              <w:t>MilliMUN</w:t>
            </w:r>
          </w:p>
          <w:p w14:paraId="1A1EC3B7"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QafqazMUN 2015</w:t>
            </w:r>
          </w:p>
          <w:p w14:paraId="2947063E"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UNECMUN 2016 </w:t>
            </w:r>
          </w:p>
          <w:p w14:paraId="24C74C4C"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YouthMUN 2015</w:t>
            </w:r>
          </w:p>
          <w:p w14:paraId="0CC6B5F0"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YouthMUN 2016 </w:t>
            </w:r>
          </w:p>
          <w:p w14:paraId="3E3E5FC0"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RomeMUN 2014</w:t>
            </w:r>
          </w:p>
        </w:tc>
      </w:tr>
      <w:tr w:rsidR="003346AC" w:rsidRPr="00BB26EA" w14:paraId="27607A69" w14:textId="77777777" w:rsidTr="000F5CCC">
        <w:tc>
          <w:tcPr>
            <w:tcW w:w="534" w:type="dxa"/>
          </w:tcPr>
          <w:p w14:paraId="726DD2BB"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7A3A55D4"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Zibeyde Ibrahimova </w:t>
            </w:r>
          </w:p>
        </w:tc>
        <w:tc>
          <w:tcPr>
            <w:tcW w:w="6138" w:type="dxa"/>
          </w:tcPr>
          <w:p w14:paraId="2AFB96A2"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Dashkesen Summer School</w:t>
            </w:r>
          </w:p>
          <w:p w14:paraId="10CE9EFE"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61B63D74"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NaxchivanMUN</w:t>
            </w:r>
          </w:p>
        </w:tc>
      </w:tr>
      <w:tr w:rsidR="003346AC" w:rsidRPr="00BB26EA" w14:paraId="306C668B" w14:textId="77777777" w:rsidTr="000F5CCC">
        <w:tc>
          <w:tcPr>
            <w:tcW w:w="534" w:type="dxa"/>
          </w:tcPr>
          <w:p w14:paraId="3B44DDDE"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5C0071AD"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Madina Amiraslanova </w:t>
            </w:r>
          </w:p>
        </w:tc>
        <w:tc>
          <w:tcPr>
            <w:tcW w:w="6138" w:type="dxa"/>
          </w:tcPr>
          <w:p w14:paraId="1815E67F"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Dashkesen Summer School</w:t>
            </w:r>
          </w:p>
          <w:p w14:paraId="1B385827"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5B9A849E"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NaxchivanMUN</w:t>
            </w:r>
          </w:p>
          <w:p w14:paraId="51DE80EE"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Qafqaz G20 simulation</w:t>
            </w:r>
          </w:p>
          <w:p w14:paraId="60051B00"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UNECMUN 2016 </w:t>
            </w:r>
          </w:p>
          <w:p w14:paraId="3EE9C876"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BSU MUN 2016</w:t>
            </w:r>
          </w:p>
          <w:p w14:paraId="29BC1B34"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APAMUN 2015 (Academy of Public Administration Club)</w:t>
            </w:r>
          </w:p>
        </w:tc>
      </w:tr>
      <w:tr w:rsidR="003346AC" w:rsidRPr="00BB26EA" w14:paraId="685C33C3" w14:textId="77777777" w:rsidTr="000F5CCC">
        <w:tc>
          <w:tcPr>
            <w:tcW w:w="534" w:type="dxa"/>
          </w:tcPr>
          <w:p w14:paraId="49A6B55E"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1B88ACF2"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Nadir Mehdiyev </w:t>
            </w:r>
          </w:p>
        </w:tc>
        <w:tc>
          <w:tcPr>
            <w:tcW w:w="6138" w:type="dxa"/>
          </w:tcPr>
          <w:p w14:paraId="655F7290"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Dashkesen Summer School</w:t>
            </w:r>
          </w:p>
          <w:p w14:paraId="19BAF66D"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348C6D98"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Qafqaz G20 simulation</w:t>
            </w:r>
          </w:p>
          <w:p w14:paraId="0A552A54"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UNECMUN 2016 </w:t>
            </w:r>
          </w:p>
          <w:p w14:paraId="00457E49"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UNECMUN 2015</w:t>
            </w:r>
          </w:p>
          <w:p w14:paraId="050A589E"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APAMUN 2015</w:t>
            </w:r>
          </w:p>
          <w:p w14:paraId="78F64B4F"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YouthMUN 2016 </w:t>
            </w:r>
          </w:p>
          <w:p w14:paraId="1BB420D4"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BSU MUN 2016</w:t>
            </w:r>
          </w:p>
        </w:tc>
      </w:tr>
      <w:tr w:rsidR="003346AC" w:rsidRPr="00BB26EA" w14:paraId="31A64B99" w14:textId="77777777" w:rsidTr="000F5CCC">
        <w:tc>
          <w:tcPr>
            <w:tcW w:w="534" w:type="dxa"/>
          </w:tcPr>
          <w:p w14:paraId="343ABC5F"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4C595E01"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Sabrina Ramazanova </w:t>
            </w:r>
          </w:p>
        </w:tc>
        <w:tc>
          <w:tcPr>
            <w:tcW w:w="6138" w:type="dxa"/>
          </w:tcPr>
          <w:p w14:paraId="1B782FDF"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Dashkesen Summer School</w:t>
            </w:r>
          </w:p>
          <w:p w14:paraId="6CD139E1"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tc>
      </w:tr>
      <w:tr w:rsidR="003346AC" w:rsidRPr="00BB26EA" w14:paraId="58EBB5FB" w14:textId="77777777" w:rsidTr="000F5CCC">
        <w:tc>
          <w:tcPr>
            <w:tcW w:w="534" w:type="dxa"/>
          </w:tcPr>
          <w:p w14:paraId="53AF04EC"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7C5CB17D"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Vusal Abasov </w:t>
            </w:r>
          </w:p>
        </w:tc>
        <w:tc>
          <w:tcPr>
            <w:tcW w:w="6138" w:type="dxa"/>
          </w:tcPr>
          <w:p w14:paraId="0B120DDC"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Dashkesen Summer School</w:t>
            </w:r>
          </w:p>
          <w:p w14:paraId="4EAA77BB"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7CC00D5B"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UNECMUN 2016 </w:t>
            </w:r>
          </w:p>
          <w:p w14:paraId="6ECD66C0"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UNECMUN 2015</w:t>
            </w:r>
          </w:p>
        </w:tc>
      </w:tr>
      <w:tr w:rsidR="003346AC" w:rsidRPr="00BB26EA" w14:paraId="4500EBEB" w14:textId="77777777" w:rsidTr="000F5CCC">
        <w:tc>
          <w:tcPr>
            <w:tcW w:w="534" w:type="dxa"/>
          </w:tcPr>
          <w:p w14:paraId="65B13D1E"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5B82870E"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Etibar Etibarli </w:t>
            </w:r>
          </w:p>
        </w:tc>
        <w:tc>
          <w:tcPr>
            <w:tcW w:w="6138" w:type="dxa"/>
          </w:tcPr>
          <w:p w14:paraId="39841827"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Dashkesen Summer School</w:t>
            </w:r>
          </w:p>
          <w:p w14:paraId="1B9F5182"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4A06AAB0"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NaxchivanMUN</w:t>
            </w:r>
          </w:p>
          <w:p w14:paraId="7CCF0032"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UNECMUN 2016 </w:t>
            </w:r>
          </w:p>
          <w:p w14:paraId="2C476B56"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UNECMUN 2015</w:t>
            </w:r>
          </w:p>
          <w:p w14:paraId="4AED8EBE"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APAMUN 2015</w:t>
            </w:r>
          </w:p>
          <w:p w14:paraId="1689FA53"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YouthMUN 2016 </w:t>
            </w:r>
          </w:p>
          <w:p w14:paraId="4654F9D3"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BSU MUN 2016</w:t>
            </w:r>
          </w:p>
        </w:tc>
      </w:tr>
      <w:tr w:rsidR="003346AC" w:rsidRPr="00BB26EA" w14:paraId="6F3196E9" w14:textId="77777777" w:rsidTr="000F5CCC">
        <w:tc>
          <w:tcPr>
            <w:tcW w:w="534" w:type="dxa"/>
          </w:tcPr>
          <w:p w14:paraId="4F676F29"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4E205B19"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Parvin Rahimli </w:t>
            </w:r>
          </w:p>
        </w:tc>
        <w:tc>
          <w:tcPr>
            <w:tcW w:w="6138" w:type="dxa"/>
          </w:tcPr>
          <w:p w14:paraId="4A53BACD"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Dashkesen Summer School</w:t>
            </w:r>
          </w:p>
          <w:p w14:paraId="093239D2"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66E0DD9E"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NaxchivanMUN</w:t>
            </w:r>
          </w:p>
          <w:p w14:paraId="5BA2D64E"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UNECMUN 2015</w:t>
            </w:r>
          </w:p>
          <w:p w14:paraId="11045B5C"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YouthMUN 2016 </w:t>
            </w:r>
          </w:p>
        </w:tc>
      </w:tr>
      <w:tr w:rsidR="003346AC" w:rsidRPr="00BB26EA" w14:paraId="66BED15D" w14:textId="77777777" w:rsidTr="000F5CCC">
        <w:tc>
          <w:tcPr>
            <w:tcW w:w="534" w:type="dxa"/>
          </w:tcPr>
          <w:p w14:paraId="5C775537"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690D0076"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Sabuhi Khalili </w:t>
            </w:r>
          </w:p>
        </w:tc>
        <w:tc>
          <w:tcPr>
            <w:tcW w:w="6138" w:type="dxa"/>
          </w:tcPr>
          <w:p w14:paraId="32D794C5"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Dashkesen Summer School</w:t>
            </w:r>
          </w:p>
          <w:p w14:paraId="1373249B"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43501C62"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YouthMUN 2016 </w:t>
            </w:r>
          </w:p>
          <w:p w14:paraId="735DBFC7"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YouthMUN 2015</w:t>
            </w:r>
          </w:p>
          <w:p w14:paraId="6E932FE0"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ADAMUN 2015</w:t>
            </w:r>
          </w:p>
          <w:p w14:paraId="1FA08483"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QafqazMUN 2015</w:t>
            </w:r>
          </w:p>
          <w:p w14:paraId="6C084ADD"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BSU MUN 2016</w:t>
            </w:r>
          </w:p>
          <w:p w14:paraId="152CDFBF"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RomeMUN 2014</w:t>
            </w:r>
          </w:p>
          <w:p w14:paraId="759065BF"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lastRenderedPageBreak/>
              <w:t>RomeMUN 2015</w:t>
            </w:r>
          </w:p>
          <w:p w14:paraId="3F9C358A"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ViennaMUN 2014</w:t>
            </w:r>
          </w:p>
        </w:tc>
      </w:tr>
      <w:tr w:rsidR="003346AC" w:rsidRPr="00BB26EA" w14:paraId="5BF72838" w14:textId="77777777" w:rsidTr="000F5CCC">
        <w:tc>
          <w:tcPr>
            <w:tcW w:w="534" w:type="dxa"/>
          </w:tcPr>
          <w:p w14:paraId="4172BBA5"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69958121"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Hevva Samedova </w:t>
            </w:r>
          </w:p>
        </w:tc>
        <w:tc>
          <w:tcPr>
            <w:tcW w:w="6138" w:type="dxa"/>
          </w:tcPr>
          <w:p w14:paraId="2787C72D"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1EF0CA50"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YouthMUN 2016 </w:t>
            </w:r>
          </w:p>
          <w:p w14:paraId="168E250C"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BSU MUN 2016</w:t>
            </w:r>
          </w:p>
          <w:p w14:paraId="663009DC"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QafqazMUN 2015</w:t>
            </w:r>
          </w:p>
        </w:tc>
      </w:tr>
      <w:tr w:rsidR="003346AC" w:rsidRPr="00BB26EA" w14:paraId="12FF9B7D" w14:textId="77777777" w:rsidTr="000F5CCC">
        <w:tc>
          <w:tcPr>
            <w:tcW w:w="534" w:type="dxa"/>
          </w:tcPr>
          <w:p w14:paraId="33CECA61"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1F36C382"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Javanshir Bayramov </w:t>
            </w:r>
          </w:p>
        </w:tc>
        <w:tc>
          <w:tcPr>
            <w:tcW w:w="6138" w:type="dxa"/>
          </w:tcPr>
          <w:p w14:paraId="12F704A8"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297A5DE0"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YouthMUN 2016 </w:t>
            </w:r>
          </w:p>
          <w:p w14:paraId="567020BB"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BSU MUN 2016</w:t>
            </w:r>
          </w:p>
          <w:p w14:paraId="26A49547"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QafqazMUN 2015</w:t>
            </w:r>
          </w:p>
        </w:tc>
      </w:tr>
      <w:tr w:rsidR="003346AC" w:rsidRPr="00BB26EA" w14:paraId="43EAA74B" w14:textId="77777777" w:rsidTr="000F5CCC">
        <w:tc>
          <w:tcPr>
            <w:tcW w:w="534" w:type="dxa"/>
          </w:tcPr>
          <w:p w14:paraId="72FCC3F4"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65F654A9"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Kamran Dashdemirov </w:t>
            </w:r>
          </w:p>
        </w:tc>
        <w:tc>
          <w:tcPr>
            <w:tcW w:w="6138" w:type="dxa"/>
          </w:tcPr>
          <w:p w14:paraId="361ABC53"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Dashkesen Summer School</w:t>
            </w:r>
          </w:p>
          <w:p w14:paraId="3AB78954"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2E1C38CE"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NaxchivanMUN</w:t>
            </w:r>
          </w:p>
          <w:p w14:paraId="0BBBEFC9"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UNECMUN 2015</w:t>
            </w:r>
          </w:p>
        </w:tc>
      </w:tr>
      <w:tr w:rsidR="003346AC" w:rsidRPr="00BB26EA" w14:paraId="753FE7B7" w14:textId="77777777" w:rsidTr="000F5CCC">
        <w:tc>
          <w:tcPr>
            <w:tcW w:w="534" w:type="dxa"/>
          </w:tcPr>
          <w:p w14:paraId="1C20C7B5" w14:textId="77777777" w:rsidR="003346AC" w:rsidRPr="00BB26EA" w:rsidRDefault="003346AC" w:rsidP="00B67FD3">
            <w:pPr>
              <w:pStyle w:val="ListParagraph"/>
              <w:numPr>
                <w:ilvl w:val="0"/>
                <w:numId w:val="12"/>
              </w:numPr>
              <w:spacing w:before="100" w:beforeAutospacing="1" w:after="100" w:afterAutospacing="1"/>
              <w:rPr>
                <w:rFonts w:ascii="Arial" w:hAnsi="Arial" w:cs="Arial"/>
                <w:szCs w:val="22"/>
                <w:lang w:val="en-GB"/>
              </w:rPr>
            </w:pPr>
          </w:p>
        </w:tc>
        <w:tc>
          <w:tcPr>
            <w:tcW w:w="2184" w:type="dxa"/>
          </w:tcPr>
          <w:p w14:paraId="309A2DF7"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Eltac Rustamli</w:t>
            </w:r>
          </w:p>
        </w:tc>
        <w:tc>
          <w:tcPr>
            <w:tcW w:w="6138" w:type="dxa"/>
          </w:tcPr>
          <w:p w14:paraId="25E233F3"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Dashkesen Summer School</w:t>
            </w:r>
          </w:p>
          <w:p w14:paraId="71EFB53C"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MilliMUN</w:t>
            </w:r>
          </w:p>
          <w:p w14:paraId="1408B556"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NaxchivanMUN</w:t>
            </w:r>
          </w:p>
          <w:p w14:paraId="2D216582" w14:textId="77777777" w:rsidR="003346AC" w:rsidRPr="00BB26EA" w:rsidRDefault="003346AC" w:rsidP="00B67FD3">
            <w:pPr>
              <w:spacing w:before="100" w:beforeAutospacing="1" w:after="100" w:afterAutospacing="1"/>
              <w:rPr>
                <w:rFonts w:ascii="Arial" w:hAnsi="Arial" w:cs="Arial"/>
                <w:szCs w:val="22"/>
                <w:lang w:val="en-GB"/>
              </w:rPr>
            </w:pPr>
            <w:r w:rsidRPr="00BB26EA">
              <w:rPr>
                <w:rFonts w:ascii="Arial" w:hAnsi="Arial" w:cs="Arial"/>
                <w:szCs w:val="22"/>
                <w:lang w:val="en-GB"/>
              </w:rPr>
              <w:t xml:space="preserve">UNECMUN 2016 </w:t>
            </w:r>
          </w:p>
        </w:tc>
      </w:tr>
    </w:tbl>
    <w:p w14:paraId="2FA9603A" w14:textId="77777777" w:rsidR="003346AC" w:rsidRPr="00BB26EA" w:rsidRDefault="003346AC" w:rsidP="00B67FD3">
      <w:pPr>
        <w:spacing w:before="100" w:beforeAutospacing="1" w:after="100" w:afterAutospacing="1"/>
        <w:rPr>
          <w:rFonts w:ascii="Arial" w:hAnsi="Arial" w:cs="Arial"/>
          <w:szCs w:val="22"/>
          <w:lang w:val="en-GB"/>
        </w:rPr>
      </w:pPr>
    </w:p>
    <w:p w14:paraId="0FDD5795" w14:textId="77777777" w:rsidR="001143C1" w:rsidRDefault="001143C1">
      <w:pPr>
        <w:rPr>
          <w:rFonts w:ascii="Arial" w:hAnsi="Arial" w:cs="Arial"/>
          <w:szCs w:val="22"/>
          <w:lang w:val="en-GB"/>
        </w:rPr>
      </w:pPr>
      <w:r>
        <w:rPr>
          <w:rFonts w:ascii="Arial" w:hAnsi="Arial" w:cs="Arial"/>
          <w:szCs w:val="22"/>
          <w:lang w:val="en-GB"/>
        </w:rPr>
        <w:br w:type="page"/>
      </w:r>
    </w:p>
    <w:p w14:paraId="39759FAF" w14:textId="77777777" w:rsidR="008944CC" w:rsidRDefault="001143C1" w:rsidP="001143C1">
      <w:pPr>
        <w:pStyle w:val="Heading1"/>
      </w:pPr>
      <w:bookmarkStart w:id="64" w:name="_Toc453082008"/>
      <w:r>
        <w:lastRenderedPageBreak/>
        <w:t>Annex 5. Survey Questionnaire</w:t>
      </w:r>
      <w:bookmarkEnd w:id="64"/>
    </w:p>
    <w:p w14:paraId="707BCB06" w14:textId="77777777" w:rsidR="001143C1" w:rsidRDefault="001143C1" w:rsidP="00B67FD3">
      <w:pPr>
        <w:spacing w:before="100" w:beforeAutospacing="1" w:after="100" w:afterAutospacing="1"/>
        <w:rPr>
          <w:rFonts w:ascii="Arial" w:hAnsi="Arial" w:cs="Arial"/>
          <w:szCs w:val="22"/>
          <w:lang w:val="en-GB"/>
        </w:rPr>
      </w:pPr>
      <w:r>
        <w:rPr>
          <w:rFonts w:ascii="Arial" w:hAnsi="Arial" w:cs="Arial"/>
          <w:szCs w:val="22"/>
          <w:lang w:val="en-GB"/>
        </w:rPr>
        <w:t>(submitted as separate pdf. file)</w:t>
      </w:r>
    </w:p>
    <w:p w14:paraId="582885D6" w14:textId="77777777" w:rsidR="001143C1" w:rsidRDefault="001143C1" w:rsidP="00B67FD3">
      <w:pPr>
        <w:spacing w:before="100" w:beforeAutospacing="1" w:after="100" w:afterAutospacing="1"/>
        <w:rPr>
          <w:rFonts w:ascii="Arial" w:hAnsi="Arial" w:cs="Arial"/>
          <w:szCs w:val="22"/>
          <w:lang w:val="en-GB"/>
        </w:rPr>
      </w:pPr>
    </w:p>
    <w:p w14:paraId="25A348DF" w14:textId="77777777" w:rsidR="001143C1" w:rsidRDefault="001143C1">
      <w:pPr>
        <w:rPr>
          <w:rFonts w:ascii="Arial" w:eastAsia="Batang" w:hAnsi="Arial" w:cs="Arial"/>
          <w:b/>
          <w:bCs/>
          <w:smallCaps/>
          <w:color w:val="C00000"/>
          <w:kern w:val="32"/>
          <w:szCs w:val="32"/>
          <w:lang w:val="en-GB"/>
        </w:rPr>
      </w:pPr>
      <w:r>
        <w:br w:type="page"/>
      </w:r>
    </w:p>
    <w:p w14:paraId="042F5C98" w14:textId="77777777" w:rsidR="001143C1" w:rsidRPr="00BB26EA" w:rsidRDefault="001143C1" w:rsidP="001143C1">
      <w:pPr>
        <w:pStyle w:val="Heading1"/>
      </w:pPr>
      <w:bookmarkStart w:id="65" w:name="_Toc453082009"/>
      <w:r>
        <w:lastRenderedPageBreak/>
        <w:t>Annex 6. Survey results</w:t>
      </w:r>
      <w:bookmarkEnd w:id="65"/>
    </w:p>
    <w:p w14:paraId="27FFF4EF" w14:textId="77777777" w:rsidR="001143C1" w:rsidRDefault="00633E39" w:rsidP="001143C1">
      <w:pPr>
        <w:spacing w:before="100" w:beforeAutospacing="1" w:after="100" w:afterAutospacing="1"/>
        <w:rPr>
          <w:rFonts w:ascii="Arial" w:hAnsi="Arial" w:cs="Arial"/>
          <w:szCs w:val="22"/>
          <w:lang w:val="en-GB"/>
        </w:rPr>
      </w:pPr>
      <w:r w:rsidRPr="00BB26EA">
        <w:rPr>
          <w:rFonts w:ascii="Arial" w:hAnsi="Arial" w:cs="Arial"/>
          <w:szCs w:val="22"/>
          <w:lang w:val="en-GB"/>
        </w:rPr>
        <w:t xml:space="preserve"> </w:t>
      </w:r>
      <w:r w:rsidR="001143C1">
        <w:rPr>
          <w:rFonts w:ascii="Arial" w:hAnsi="Arial" w:cs="Arial"/>
          <w:szCs w:val="22"/>
          <w:lang w:val="en-GB"/>
        </w:rPr>
        <w:t>(submitted as separate pdf. file)</w:t>
      </w:r>
    </w:p>
    <w:p w14:paraId="216433C4" w14:textId="77777777" w:rsidR="00633E39" w:rsidRPr="00BB26EA" w:rsidRDefault="00633E39" w:rsidP="00B67FD3">
      <w:pPr>
        <w:spacing w:before="100" w:beforeAutospacing="1" w:after="100" w:afterAutospacing="1"/>
        <w:rPr>
          <w:rFonts w:ascii="Arial" w:hAnsi="Arial" w:cs="Arial"/>
          <w:b/>
          <w:bCs/>
          <w:smallCaps/>
          <w:color w:val="C00000"/>
          <w:kern w:val="32"/>
          <w:szCs w:val="22"/>
          <w:lang w:val="en-GB"/>
        </w:rPr>
      </w:pPr>
    </w:p>
    <w:sectPr w:rsidR="00633E39" w:rsidRPr="00BB26EA" w:rsidSect="000B4F82">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7456C" w14:textId="77777777" w:rsidR="00F90C26" w:rsidRDefault="00F90C26" w:rsidP="0018306A">
      <w:r>
        <w:separator/>
      </w:r>
    </w:p>
  </w:endnote>
  <w:endnote w:type="continuationSeparator" w:id="0">
    <w:p w14:paraId="3FCC20B7" w14:textId="77777777" w:rsidR="00F90C26" w:rsidRDefault="00F90C26" w:rsidP="0018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auto"/>
    <w:pitch w:val="variable"/>
    <w:sig w:usb0="A10006FF" w:usb1="4000205B" w:usb2="00000010" w:usb3="00000000" w:csb0="0000019F" w:csb1="00000000"/>
  </w:font>
  <w:font w:name="Garamond">
    <w:panose1 w:val="02020404030301010803"/>
    <w:charset w:val="00"/>
    <w:family w:val="auto"/>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FBCJNB+Arial,Bold">
    <w:altName w:val="Arial"/>
    <w:panose1 w:val="00000000000000000000"/>
    <w:charset w:val="00"/>
    <w:family w:val="swiss"/>
    <w:notTrueType/>
    <w:pitch w:val="default"/>
    <w:sig w:usb0="00000003" w:usb1="00000000" w:usb2="00000000" w:usb3="00000000" w:csb0="00000001" w:csb1="00000000"/>
  </w:font>
  <w:font w:name="PF DinText Pro">
    <w:altName w:val="Cambria"/>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DE5EA" w14:textId="77777777" w:rsidR="004C5D06" w:rsidRDefault="004C5D06" w:rsidP="00BC1E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1A32C7" w14:textId="77777777" w:rsidR="004C5D06" w:rsidRDefault="004C5D06" w:rsidP="003C55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531CC" w14:textId="77777777" w:rsidR="004C5D06" w:rsidRDefault="004C5D06" w:rsidP="00BC1E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2EF1">
      <w:rPr>
        <w:rStyle w:val="PageNumber"/>
        <w:noProof/>
      </w:rPr>
      <w:t>8</w:t>
    </w:r>
    <w:r>
      <w:rPr>
        <w:rStyle w:val="PageNumber"/>
      </w:rPr>
      <w:fldChar w:fldCharType="end"/>
    </w:r>
  </w:p>
  <w:p w14:paraId="6A842CE2" w14:textId="77777777" w:rsidR="004C5D06" w:rsidRDefault="004C5D06" w:rsidP="003C5553">
    <w:pPr>
      <w:pStyle w:val="Footer"/>
      <w:pBdr>
        <w:top w:val="single" w:sz="4" w:space="1" w:color="D9D9D9"/>
      </w:pBdr>
      <w:ind w:right="360"/>
      <w:jc w:val="right"/>
    </w:pPr>
    <w:r>
      <w:t xml:space="preserve"> | </w:t>
    </w:r>
    <w:r w:rsidRPr="004E435A">
      <w:rPr>
        <w:color w:val="808080"/>
        <w:spacing w:val="60"/>
      </w:rPr>
      <w:t>Page</w:t>
    </w:r>
  </w:p>
  <w:p w14:paraId="6BBAC8C5" w14:textId="77777777" w:rsidR="004C5D06" w:rsidRPr="00677F42" w:rsidRDefault="004C5D06" w:rsidP="00BC1E25">
    <w:pPr>
      <w:pStyle w:val="Footer"/>
      <w:rPr>
        <w:rStyle w:val="PageNumbe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861703"/>
      <w:docPartObj>
        <w:docPartGallery w:val="Page Numbers (Bottom of Page)"/>
        <w:docPartUnique/>
      </w:docPartObj>
    </w:sdtPr>
    <w:sdtEndPr/>
    <w:sdtContent>
      <w:sdt>
        <w:sdtPr>
          <w:id w:val="-1006438513"/>
          <w:docPartObj>
            <w:docPartGallery w:val="Page Numbers (Top of Page)"/>
            <w:docPartUnique/>
          </w:docPartObj>
        </w:sdtPr>
        <w:sdtEndPr/>
        <w:sdtContent>
          <w:p w14:paraId="788ABFB3" w14:textId="77777777" w:rsidR="004C5D06" w:rsidRDefault="004C5D06">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6D2EF1">
              <w:rPr>
                <w:b/>
                <w:bCs/>
                <w:noProof/>
              </w:rPr>
              <w:t>43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6D2EF1">
              <w:rPr>
                <w:b/>
                <w:bCs/>
                <w:noProof/>
              </w:rPr>
              <w:t>43</w:t>
            </w:r>
            <w:r>
              <w:rPr>
                <w:b/>
                <w:bCs/>
                <w:sz w:val="24"/>
              </w:rPr>
              <w:fldChar w:fldCharType="end"/>
            </w:r>
          </w:p>
        </w:sdtContent>
      </w:sdt>
    </w:sdtContent>
  </w:sdt>
  <w:p w14:paraId="7DE91FBF" w14:textId="77777777" w:rsidR="004C5D06" w:rsidRDefault="004C5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6B2B6" w14:textId="77777777" w:rsidR="00F90C26" w:rsidRDefault="00F90C26" w:rsidP="0018306A">
      <w:r>
        <w:separator/>
      </w:r>
    </w:p>
  </w:footnote>
  <w:footnote w:type="continuationSeparator" w:id="0">
    <w:p w14:paraId="36B741FB" w14:textId="77777777" w:rsidR="00F90C26" w:rsidRDefault="00F90C26" w:rsidP="0018306A">
      <w:r>
        <w:continuationSeparator/>
      </w:r>
    </w:p>
  </w:footnote>
  <w:footnote w:id="1">
    <w:p w14:paraId="0595AFC3" w14:textId="77777777" w:rsidR="004C5D06" w:rsidRDefault="004C5D06">
      <w:pPr>
        <w:pStyle w:val="FootnoteText"/>
      </w:pPr>
      <w:r>
        <w:rPr>
          <w:rStyle w:val="FootnoteReference"/>
        </w:rPr>
        <w:footnoteRef/>
      </w:r>
      <w:r>
        <w:t xml:space="preserve"> See </w:t>
      </w:r>
      <w:hyperlink r:id="rId1" w:history="1">
        <w:r w:rsidRPr="00CD3C73">
          <w:rPr>
            <w:rStyle w:val="Hyperlink"/>
          </w:rPr>
          <w:t>https://webgate.ec.europa.eu/fpfis/mwikis/aidco/index.php/Civil_society</w:t>
        </w:r>
      </w:hyperlink>
      <w:r>
        <w:t xml:space="preserve"> </w:t>
      </w:r>
    </w:p>
  </w:footnote>
  <w:footnote w:id="2">
    <w:p w14:paraId="5A848921" w14:textId="77777777" w:rsidR="004C5D06" w:rsidRDefault="004C5D06">
      <w:pPr>
        <w:pStyle w:val="FootnoteText"/>
      </w:pPr>
      <w:r>
        <w:rPr>
          <w:rStyle w:val="FootnoteReference"/>
        </w:rPr>
        <w:footnoteRef/>
      </w:r>
      <w:r>
        <w:t xml:space="preserve"> </w:t>
      </w:r>
      <w:r w:rsidRPr="00463113">
        <w:rPr>
          <w:rFonts w:ascii="Arial" w:hAnsi="Arial" w:cs="Arial"/>
          <w:sz w:val="18"/>
          <w:szCs w:val="18"/>
        </w:rPr>
        <w:t>https://www.usaid.gov/sites/default/files/documents/1863/EuropeEurasia_FY2014_CSOSI_Report.pdf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483F"/>
    <w:multiLevelType w:val="hybridMultilevel"/>
    <w:tmpl w:val="87205512"/>
    <w:lvl w:ilvl="0" w:tplc="3DA6867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10611"/>
    <w:multiLevelType w:val="hybridMultilevel"/>
    <w:tmpl w:val="F2F6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35167"/>
    <w:multiLevelType w:val="multilevel"/>
    <w:tmpl w:val="39B88FBC"/>
    <w:lvl w:ilvl="0">
      <w:start w:val="1"/>
      <w:numFmt w:val="upperLetter"/>
      <w:lvlText w:val="%1."/>
      <w:lvlJc w:val="left"/>
      <w:pPr>
        <w:tabs>
          <w:tab w:val="num" w:pos="360"/>
        </w:tabs>
        <w:ind w:left="360" w:hanging="360"/>
      </w:pPr>
      <w:rPr>
        <w:rFonts w:hint="default"/>
      </w:rPr>
    </w:lvl>
    <w:lvl w:ilvl="1">
      <w:start w:val="1"/>
      <w:numFmt w:val="none"/>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0BD40147"/>
    <w:multiLevelType w:val="hybridMultilevel"/>
    <w:tmpl w:val="7E48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C77092"/>
    <w:multiLevelType w:val="hybridMultilevel"/>
    <w:tmpl w:val="F14A687E"/>
    <w:lvl w:ilvl="0" w:tplc="04090001">
      <w:start w:val="1"/>
      <w:numFmt w:val="bullet"/>
      <w:lvlText w:val=""/>
      <w:lvlJc w:val="left"/>
      <w:pPr>
        <w:tabs>
          <w:tab w:val="num" w:pos="720"/>
        </w:tabs>
        <w:ind w:left="720" w:hanging="360"/>
      </w:pPr>
      <w:rPr>
        <w:rFonts w:ascii="Symbol" w:hAnsi="Symbol" w:hint="default"/>
      </w:rPr>
    </w:lvl>
    <w:lvl w:ilvl="1" w:tplc="2A229ED4">
      <w:start w:val="1"/>
      <w:numFmt w:val="bullet"/>
      <w:lvlText w:val="-"/>
      <w:lvlJc w:val="left"/>
      <w:pPr>
        <w:tabs>
          <w:tab w:val="num" w:pos="1440"/>
        </w:tabs>
        <w:ind w:left="1440" w:hanging="360"/>
      </w:pPr>
      <w:rPr>
        <w:rFonts w:ascii="Times New Roman" w:eastAsia="MS Mincho"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2E7394"/>
    <w:multiLevelType w:val="hybridMultilevel"/>
    <w:tmpl w:val="660E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912FB4"/>
    <w:multiLevelType w:val="hybridMultilevel"/>
    <w:tmpl w:val="9A204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C7AF6"/>
    <w:multiLevelType w:val="hybridMultilevel"/>
    <w:tmpl w:val="EA4C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2B45D3"/>
    <w:multiLevelType w:val="hybridMultilevel"/>
    <w:tmpl w:val="E230F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605AE7"/>
    <w:multiLevelType w:val="hybridMultilevel"/>
    <w:tmpl w:val="539E3676"/>
    <w:lvl w:ilvl="0" w:tplc="0409000F">
      <w:start w:val="1"/>
      <w:numFmt w:val="decimal"/>
      <w:lvlText w:val="%1."/>
      <w:lvlJc w:val="left"/>
      <w:pPr>
        <w:ind w:left="360" w:hanging="360"/>
      </w:pPr>
    </w:lvl>
    <w:lvl w:ilvl="1" w:tplc="10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9BE7AEB"/>
    <w:multiLevelType w:val="hybridMultilevel"/>
    <w:tmpl w:val="D4D0D0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050422"/>
    <w:multiLevelType w:val="hybridMultilevel"/>
    <w:tmpl w:val="ECA8891A"/>
    <w:lvl w:ilvl="0" w:tplc="689E1492">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38128F"/>
    <w:multiLevelType w:val="hybridMultilevel"/>
    <w:tmpl w:val="5798E78E"/>
    <w:lvl w:ilvl="0" w:tplc="2758BDDC">
      <w:start w:val="1"/>
      <w:numFmt w:val="bullet"/>
      <w:lvlText w:val=""/>
      <w:lvlJc w:val="left"/>
      <w:pPr>
        <w:tabs>
          <w:tab w:val="num" w:pos="283"/>
        </w:tabs>
        <w:ind w:left="283" w:hanging="283"/>
      </w:pPr>
      <w:rPr>
        <w:rFonts w:ascii="Symbol" w:hAnsi="Symbol" w:hint="default"/>
        <w:color w:val="666699"/>
      </w:rPr>
    </w:lvl>
    <w:lvl w:ilvl="1" w:tplc="0D04B59A">
      <w:start w:val="1"/>
      <w:numFmt w:val="bullet"/>
      <w:lvlText w:val="-"/>
      <w:lvlJc w:val="left"/>
      <w:pPr>
        <w:tabs>
          <w:tab w:val="num" w:pos="1383"/>
        </w:tabs>
        <w:ind w:left="1383" w:hanging="360"/>
      </w:pPr>
      <w:rPr>
        <w:rFonts w:ascii="Times New Roman" w:hAnsi="Times New Roman" w:cs="Times New Roman" w:hint="default"/>
        <w:color w:val="auto"/>
      </w:rPr>
    </w:lvl>
    <w:lvl w:ilvl="2" w:tplc="08090005" w:tentative="1">
      <w:start w:val="1"/>
      <w:numFmt w:val="bullet"/>
      <w:lvlText w:val=""/>
      <w:lvlJc w:val="left"/>
      <w:pPr>
        <w:tabs>
          <w:tab w:val="num" w:pos="2103"/>
        </w:tabs>
        <w:ind w:left="2103" w:hanging="360"/>
      </w:pPr>
      <w:rPr>
        <w:rFonts w:ascii="Wingdings" w:hAnsi="Wingdings" w:hint="default"/>
      </w:rPr>
    </w:lvl>
    <w:lvl w:ilvl="3" w:tplc="08090001" w:tentative="1">
      <w:start w:val="1"/>
      <w:numFmt w:val="bullet"/>
      <w:lvlText w:val=""/>
      <w:lvlJc w:val="left"/>
      <w:pPr>
        <w:tabs>
          <w:tab w:val="num" w:pos="2823"/>
        </w:tabs>
        <w:ind w:left="2823" w:hanging="360"/>
      </w:pPr>
      <w:rPr>
        <w:rFonts w:ascii="Symbol" w:hAnsi="Symbol" w:hint="default"/>
      </w:rPr>
    </w:lvl>
    <w:lvl w:ilvl="4" w:tplc="08090003" w:tentative="1">
      <w:start w:val="1"/>
      <w:numFmt w:val="bullet"/>
      <w:lvlText w:val="o"/>
      <w:lvlJc w:val="left"/>
      <w:pPr>
        <w:tabs>
          <w:tab w:val="num" w:pos="3543"/>
        </w:tabs>
        <w:ind w:left="3543" w:hanging="360"/>
      </w:pPr>
      <w:rPr>
        <w:rFonts w:ascii="Courier New" w:hAnsi="Courier New" w:cs="Courier New" w:hint="default"/>
      </w:rPr>
    </w:lvl>
    <w:lvl w:ilvl="5" w:tplc="08090005" w:tentative="1">
      <w:start w:val="1"/>
      <w:numFmt w:val="bullet"/>
      <w:lvlText w:val=""/>
      <w:lvlJc w:val="left"/>
      <w:pPr>
        <w:tabs>
          <w:tab w:val="num" w:pos="4263"/>
        </w:tabs>
        <w:ind w:left="4263" w:hanging="360"/>
      </w:pPr>
      <w:rPr>
        <w:rFonts w:ascii="Wingdings" w:hAnsi="Wingdings" w:hint="default"/>
      </w:rPr>
    </w:lvl>
    <w:lvl w:ilvl="6" w:tplc="08090001" w:tentative="1">
      <w:start w:val="1"/>
      <w:numFmt w:val="bullet"/>
      <w:lvlText w:val=""/>
      <w:lvlJc w:val="left"/>
      <w:pPr>
        <w:tabs>
          <w:tab w:val="num" w:pos="4983"/>
        </w:tabs>
        <w:ind w:left="4983" w:hanging="360"/>
      </w:pPr>
      <w:rPr>
        <w:rFonts w:ascii="Symbol" w:hAnsi="Symbol" w:hint="default"/>
      </w:rPr>
    </w:lvl>
    <w:lvl w:ilvl="7" w:tplc="08090003" w:tentative="1">
      <w:start w:val="1"/>
      <w:numFmt w:val="bullet"/>
      <w:lvlText w:val="o"/>
      <w:lvlJc w:val="left"/>
      <w:pPr>
        <w:tabs>
          <w:tab w:val="num" w:pos="5703"/>
        </w:tabs>
        <w:ind w:left="5703" w:hanging="360"/>
      </w:pPr>
      <w:rPr>
        <w:rFonts w:ascii="Courier New" w:hAnsi="Courier New" w:cs="Courier New" w:hint="default"/>
      </w:rPr>
    </w:lvl>
    <w:lvl w:ilvl="8" w:tplc="08090005" w:tentative="1">
      <w:start w:val="1"/>
      <w:numFmt w:val="bullet"/>
      <w:lvlText w:val=""/>
      <w:lvlJc w:val="left"/>
      <w:pPr>
        <w:tabs>
          <w:tab w:val="num" w:pos="6423"/>
        </w:tabs>
        <w:ind w:left="6423" w:hanging="360"/>
      </w:pPr>
      <w:rPr>
        <w:rFonts w:ascii="Wingdings" w:hAnsi="Wingdings" w:hint="default"/>
      </w:rPr>
    </w:lvl>
  </w:abstractNum>
  <w:abstractNum w:abstractNumId="13">
    <w:nsid w:val="49614B81"/>
    <w:multiLevelType w:val="hybridMultilevel"/>
    <w:tmpl w:val="CDE2F4B2"/>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4">
    <w:nsid w:val="4A9A3B97"/>
    <w:multiLevelType w:val="hybridMultilevel"/>
    <w:tmpl w:val="2F9485A4"/>
    <w:lvl w:ilvl="0" w:tplc="1122C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8F7D23"/>
    <w:multiLevelType w:val="hybridMultilevel"/>
    <w:tmpl w:val="E370EB9E"/>
    <w:lvl w:ilvl="0" w:tplc="04090001">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0191DC3"/>
    <w:multiLevelType w:val="hybridMultilevel"/>
    <w:tmpl w:val="A9906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C80590"/>
    <w:multiLevelType w:val="hybridMultilevel"/>
    <w:tmpl w:val="CDE2F4B2"/>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8">
    <w:nsid w:val="60126642"/>
    <w:multiLevelType w:val="hybridMultilevel"/>
    <w:tmpl w:val="9E746F7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1422BB"/>
    <w:multiLevelType w:val="hybridMultilevel"/>
    <w:tmpl w:val="66F8BE74"/>
    <w:lvl w:ilvl="0" w:tplc="0409000F">
      <w:start w:val="1"/>
      <w:numFmt w:val="decimal"/>
      <w:lvlText w:val="%1."/>
      <w:lvlJc w:val="left"/>
      <w:pPr>
        <w:ind w:left="360" w:hanging="360"/>
      </w:pPr>
    </w:lvl>
    <w:lvl w:ilvl="1" w:tplc="10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B184FBB"/>
    <w:multiLevelType w:val="hybridMultilevel"/>
    <w:tmpl w:val="5ACA5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4C443D"/>
    <w:multiLevelType w:val="multilevel"/>
    <w:tmpl w:val="D0F4BDD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79B3154B"/>
    <w:multiLevelType w:val="hybridMultilevel"/>
    <w:tmpl w:val="25D823D8"/>
    <w:lvl w:ilvl="0" w:tplc="0409000F">
      <w:start w:val="1"/>
      <w:numFmt w:val="decimal"/>
      <w:lvlText w:val="%1."/>
      <w:lvlJc w:val="left"/>
      <w:pPr>
        <w:ind w:left="360" w:hanging="360"/>
      </w:pPr>
    </w:lvl>
    <w:lvl w:ilvl="1" w:tplc="10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20"/>
  </w:num>
  <w:num w:numId="3">
    <w:abstractNumId w:val="4"/>
  </w:num>
  <w:num w:numId="4">
    <w:abstractNumId w:val="1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8"/>
  </w:num>
  <w:num w:numId="8">
    <w:abstractNumId w:val="19"/>
  </w:num>
  <w:num w:numId="9">
    <w:abstractNumId w:val="12"/>
  </w:num>
  <w:num w:numId="10">
    <w:abstractNumId w:val="8"/>
  </w:num>
  <w:num w:numId="11">
    <w:abstractNumId w:val="5"/>
  </w:num>
  <w:num w:numId="12">
    <w:abstractNumId w:val="9"/>
  </w:num>
  <w:num w:numId="13">
    <w:abstractNumId w:val="22"/>
  </w:num>
  <w:num w:numId="14">
    <w:abstractNumId w:val="1"/>
  </w:num>
  <w:num w:numId="15">
    <w:abstractNumId w:val="7"/>
  </w:num>
  <w:num w:numId="16">
    <w:abstractNumId w:val="15"/>
  </w:num>
  <w:num w:numId="17">
    <w:abstractNumId w:val="16"/>
  </w:num>
  <w:num w:numId="18">
    <w:abstractNumId w:val="14"/>
  </w:num>
  <w:num w:numId="19">
    <w:abstractNumId w:val="11"/>
  </w:num>
  <w:num w:numId="20">
    <w:abstractNumId w:val="21"/>
  </w:num>
  <w:num w:numId="21">
    <w:abstractNumId w:val="3"/>
  </w:num>
  <w:num w:numId="22">
    <w:abstractNumId w:val="6"/>
  </w:num>
  <w:num w:numId="2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activeWritingStyle w:appName="MSWord" w:lang="en-CA" w:vendorID="64" w:dllVersion="131078" w:nlCheck="1" w:checkStyle="0"/>
  <w:activeWritingStyle w:appName="MSWord" w:lang="da-DK" w:vendorID="64" w:dllVersion="131078" w:nlCheck="1" w:checkStyle="0"/>
  <w:activeWritingStyle w:appName="MSWord" w:lang="es-UY" w:vendorID="64" w:dllVersion="131078" w:nlCheck="1" w:checkStyle="1"/>
  <w:activeWritingStyle w:appName="MSWord" w:lang="fr-FR"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6A"/>
    <w:rsid w:val="00003CB4"/>
    <w:rsid w:val="00006882"/>
    <w:rsid w:val="00012F9E"/>
    <w:rsid w:val="0002143D"/>
    <w:rsid w:val="00027C24"/>
    <w:rsid w:val="00037952"/>
    <w:rsid w:val="00040192"/>
    <w:rsid w:val="0004375E"/>
    <w:rsid w:val="00043D7D"/>
    <w:rsid w:val="00044325"/>
    <w:rsid w:val="000469C4"/>
    <w:rsid w:val="00051196"/>
    <w:rsid w:val="00051CBE"/>
    <w:rsid w:val="00054639"/>
    <w:rsid w:val="00056E32"/>
    <w:rsid w:val="00060B7A"/>
    <w:rsid w:val="00065A06"/>
    <w:rsid w:val="00066E1A"/>
    <w:rsid w:val="000778D1"/>
    <w:rsid w:val="0008067D"/>
    <w:rsid w:val="0008103D"/>
    <w:rsid w:val="000849D7"/>
    <w:rsid w:val="00085028"/>
    <w:rsid w:val="0009000E"/>
    <w:rsid w:val="00091576"/>
    <w:rsid w:val="0009182E"/>
    <w:rsid w:val="000924A4"/>
    <w:rsid w:val="000958C5"/>
    <w:rsid w:val="000975CC"/>
    <w:rsid w:val="000A0447"/>
    <w:rsid w:val="000A0BBC"/>
    <w:rsid w:val="000A798A"/>
    <w:rsid w:val="000A7F8F"/>
    <w:rsid w:val="000B05AF"/>
    <w:rsid w:val="000B202E"/>
    <w:rsid w:val="000B4F82"/>
    <w:rsid w:val="000B78B6"/>
    <w:rsid w:val="000C0E0F"/>
    <w:rsid w:val="000C1FD8"/>
    <w:rsid w:val="000C3997"/>
    <w:rsid w:val="000C69CC"/>
    <w:rsid w:val="000D5013"/>
    <w:rsid w:val="000D5E0E"/>
    <w:rsid w:val="000E1B5E"/>
    <w:rsid w:val="000E76A7"/>
    <w:rsid w:val="000E76AB"/>
    <w:rsid w:val="000F17B6"/>
    <w:rsid w:val="000F2255"/>
    <w:rsid w:val="000F52A6"/>
    <w:rsid w:val="000F5CCC"/>
    <w:rsid w:val="000F6928"/>
    <w:rsid w:val="00104AF3"/>
    <w:rsid w:val="00106851"/>
    <w:rsid w:val="001072BF"/>
    <w:rsid w:val="00111AA3"/>
    <w:rsid w:val="00113810"/>
    <w:rsid w:val="001143C1"/>
    <w:rsid w:val="00114F52"/>
    <w:rsid w:val="00117E79"/>
    <w:rsid w:val="00122B87"/>
    <w:rsid w:val="00122BD0"/>
    <w:rsid w:val="0012304C"/>
    <w:rsid w:val="00125697"/>
    <w:rsid w:val="00125B01"/>
    <w:rsid w:val="00126C77"/>
    <w:rsid w:val="00127A09"/>
    <w:rsid w:val="001301B1"/>
    <w:rsid w:val="001344AB"/>
    <w:rsid w:val="001348A3"/>
    <w:rsid w:val="00135CFD"/>
    <w:rsid w:val="00136A7D"/>
    <w:rsid w:val="00140700"/>
    <w:rsid w:val="00141AC6"/>
    <w:rsid w:val="001435B1"/>
    <w:rsid w:val="00147DBF"/>
    <w:rsid w:val="00152353"/>
    <w:rsid w:val="00153D25"/>
    <w:rsid w:val="001541D2"/>
    <w:rsid w:val="001558B7"/>
    <w:rsid w:val="00157708"/>
    <w:rsid w:val="001600B2"/>
    <w:rsid w:val="0016131D"/>
    <w:rsid w:val="00161B7E"/>
    <w:rsid w:val="001641F1"/>
    <w:rsid w:val="00164D64"/>
    <w:rsid w:val="0016604D"/>
    <w:rsid w:val="00166936"/>
    <w:rsid w:val="00171582"/>
    <w:rsid w:val="001718AE"/>
    <w:rsid w:val="001728E1"/>
    <w:rsid w:val="00175F4A"/>
    <w:rsid w:val="00177078"/>
    <w:rsid w:val="00180E3A"/>
    <w:rsid w:val="0018306A"/>
    <w:rsid w:val="001846E4"/>
    <w:rsid w:val="0019159C"/>
    <w:rsid w:val="0019198C"/>
    <w:rsid w:val="001926BA"/>
    <w:rsid w:val="0019480B"/>
    <w:rsid w:val="001A5374"/>
    <w:rsid w:val="001A6659"/>
    <w:rsid w:val="001B07A7"/>
    <w:rsid w:val="001B6674"/>
    <w:rsid w:val="001C15BC"/>
    <w:rsid w:val="001C16DE"/>
    <w:rsid w:val="001C4B80"/>
    <w:rsid w:val="001D138B"/>
    <w:rsid w:val="001D18E0"/>
    <w:rsid w:val="001D6CD3"/>
    <w:rsid w:val="001E1EA7"/>
    <w:rsid w:val="001E4B43"/>
    <w:rsid w:val="001E537C"/>
    <w:rsid w:val="001F0D41"/>
    <w:rsid w:val="001F1D71"/>
    <w:rsid w:val="001F467C"/>
    <w:rsid w:val="001F6FA0"/>
    <w:rsid w:val="00202E3B"/>
    <w:rsid w:val="0020663A"/>
    <w:rsid w:val="00212F23"/>
    <w:rsid w:val="00220560"/>
    <w:rsid w:val="0022701C"/>
    <w:rsid w:val="00235878"/>
    <w:rsid w:val="00235CD9"/>
    <w:rsid w:val="0024050B"/>
    <w:rsid w:val="00241FAF"/>
    <w:rsid w:val="0024669F"/>
    <w:rsid w:val="00251AE8"/>
    <w:rsid w:val="00252495"/>
    <w:rsid w:val="00254789"/>
    <w:rsid w:val="00256C77"/>
    <w:rsid w:val="00257C3D"/>
    <w:rsid w:val="00266233"/>
    <w:rsid w:val="00266F29"/>
    <w:rsid w:val="00275AEA"/>
    <w:rsid w:val="00276066"/>
    <w:rsid w:val="0027621A"/>
    <w:rsid w:val="00280F9D"/>
    <w:rsid w:val="00282D43"/>
    <w:rsid w:val="0028490F"/>
    <w:rsid w:val="0029194A"/>
    <w:rsid w:val="00293697"/>
    <w:rsid w:val="0029489E"/>
    <w:rsid w:val="00294AC5"/>
    <w:rsid w:val="0029548A"/>
    <w:rsid w:val="002962D6"/>
    <w:rsid w:val="002A2A77"/>
    <w:rsid w:val="002A3551"/>
    <w:rsid w:val="002A4108"/>
    <w:rsid w:val="002A592C"/>
    <w:rsid w:val="002B14B7"/>
    <w:rsid w:val="002B151D"/>
    <w:rsid w:val="002B5FCB"/>
    <w:rsid w:val="002B61B9"/>
    <w:rsid w:val="002B6ACB"/>
    <w:rsid w:val="002C08E7"/>
    <w:rsid w:val="002C1106"/>
    <w:rsid w:val="002D56D2"/>
    <w:rsid w:val="002E0B26"/>
    <w:rsid w:val="002E33FA"/>
    <w:rsid w:val="002E53C2"/>
    <w:rsid w:val="002E54EE"/>
    <w:rsid w:val="002F03A0"/>
    <w:rsid w:val="002F3F73"/>
    <w:rsid w:val="002F5735"/>
    <w:rsid w:val="002F701C"/>
    <w:rsid w:val="00300B0E"/>
    <w:rsid w:val="00301160"/>
    <w:rsid w:val="00302551"/>
    <w:rsid w:val="00303776"/>
    <w:rsid w:val="003044E6"/>
    <w:rsid w:val="00304A65"/>
    <w:rsid w:val="00305A78"/>
    <w:rsid w:val="00306EF0"/>
    <w:rsid w:val="0031217A"/>
    <w:rsid w:val="0031384C"/>
    <w:rsid w:val="003141E8"/>
    <w:rsid w:val="00322515"/>
    <w:rsid w:val="00323115"/>
    <w:rsid w:val="003232E5"/>
    <w:rsid w:val="00326A8A"/>
    <w:rsid w:val="00333166"/>
    <w:rsid w:val="003346AC"/>
    <w:rsid w:val="003347FF"/>
    <w:rsid w:val="00346B72"/>
    <w:rsid w:val="00350B5F"/>
    <w:rsid w:val="00360689"/>
    <w:rsid w:val="00365E9B"/>
    <w:rsid w:val="00372B29"/>
    <w:rsid w:val="00374C1D"/>
    <w:rsid w:val="00375B02"/>
    <w:rsid w:val="003810BB"/>
    <w:rsid w:val="003925E6"/>
    <w:rsid w:val="00396F34"/>
    <w:rsid w:val="003A16B8"/>
    <w:rsid w:val="003A64C2"/>
    <w:rsid w:val="003A667E"/>
    <w:rsid w:val="003B0C3C"/>
    <w:rsid w:val="003B0F58"/>
    <w:rsid w:val="003B593F"/>
    <w:rsid w:val="003B6A36"/>
    <w:rsid w:val="003B7C3C"/>
    <w:rsid w:val="003C423B"/>
    <w:rsid w:val="003C4323"/>
    <w:rsid w:val="003C4571"/>
    <w:rsid w:val="003C5553"/>
    <w:rsid w:val="003C6FC4"/>
    <w:rsid w:val="003D763D"/>
    <w:rsid w:val="003D77C4"/>
    <w:rsid w:val="003E0AC2"/>
    <w:rsid w:val="003E1ECD"/>
    <w:rsid w:val="003E228A"/>
    <w:rsid w:val="003E424A"/>
    <w:rsid w:val="004006D2"/>
    <w:rsid w:val="004023B0"/>
    <w:rsid w:val="00403B71"/>
    <w:rsid w:val="00404726"/>
    <w:rsid w:val="0040497A"/>
    <w:rsid w:val="004061A1"/>
    <w:rsid w:val="00412DBD"/>
    <w:rsid w:val="00413780"/>
    <w:rsid w:val="004211B3"/>
    <w:rsid w:val="00421858"/>
    <w:rsid w:val="0042532A"/>
    <w:rsid w:val="00425FA0"/>
    <w:rsid w:val="004337D8"/>
    <w:rsid w:val="004348CD"/>
    <w:rsid w:val="00434A1C"/>
    <w:rsid w:val="00437B80"/>
    <w:rsid w:val="00446074"/>
    <w:rsid w:val="00452695"/>
    <w:rsid w:val="00454286"/>
    <w:rsid w:val="00456240"/>
    <w:rsid w:val="00463113"/>
    <w:rsid w:val="004650F2"/>
    <w:rsid w:val="004679E5"/>
    <w:rsid w:val="00470440"/>
    <w:rsid w:val="0047374A"/>
    <w:rsid w:val="00480854"/>
    <w:rsid w:val="00492624"/>
    <w:rsid w:val="00492831"/>
    <w:rsid w:val="00493046"/>
    <w:rsid w:val="004946E8"/>
    <w:rsid w:val="00495094"/>
    <w:rsid w:val="0049645A"/>
    <w:rsid w:val="00497CA3"/>
    <w:rsid w:val="004A1218"/>
    <w:rsid w:val="004A34B3"/>
    <w:rsid w:val="004A589A"/>
    <w:rsid w:val="004B1F8E"/>
    <w:rsid w:val="004B21CF"/>
    <w:rsid w:val="004B5927"/>
    <w:rsid w:val="004C5D06"/>
    <w:rsid w:val="004D38CB"/>
    <w:rsid w:val="004D45C8"/>
    <w:rsid w:val="004D55FD"/>
    <w:rsid w:val="004D74A7"/>
    <w:rsid w:val="004E251C"/>
    <w:rsid w:val="004E2D42"/>
    <w:rsid w:val="004E4F6F"/>
    <w:rsid w:val="004F0498"/>
    <w:rsid w:val="004F2250"/>
    <w:rsid w:val="004F4F3F"/>
    <w:rsid w:val="005050D3"/>
    <w:rsid w:val="00506359"/>
    <w:rsid w:val="00507FD5"/>
    <w:rsid w:val="00521638"/>
    <w:rsid w:val="00531857"/>
    <w:rsid w:val="00533363"/>
    <w:rsid w:val="00533E84"/>
    <w:rsid w:val="005504BC"/>
    <w:rsid w:val="00551546"/>
    <w:rsid w:val="0055684B"/>
    <w:rsid w:val="00556D2D"/>
    <w:rsid w:val="0055719B"/>
    <w:rsid w:val="00557684"/>
    <w:rsid w:val="0056630E"/>
    <w:rsid w:val="00570926"/>
    <w:rsid w:val="00573CFC"/>
    <w:rsid w:val="00574F44"/>
    <w:rsid w:val="00591128"/>
    <w:rsid w:val="0059298A"/>
    <w:rsid w:val="00597A76"/>
    <w:rsid w:val="005B3734"/>
    <w:rsid w:val="005B4CEB"/>
    <w:rsid w:val="005B5465"/>
    <w:rsid w:val="005C1B5B"/>
    <w:rsid w:val="005C38D6"/>
    <w:rsid w:val="005C54CA"/>
    <w:rsid w:val="005C607F"/>
    <w:rsid w:val="005D0189"/>
    <w:rsid w:val="005D0E60"/>
    <w:rsid w:val="005D719D"/>
    <w:rsid w:val="005E14B0"/>
    <w:rsid w:val="005E18DC"/>
    <w:rsid w:val="005E1BDF"/>
    <w:rsid w:val="005E524F"/>
    <w:rsid w:val="005F21C3"/>
    <w:rsid w:val="005F3344"/>
    <w:rsid w:val="005F3BEA"/>
    <w:rsid w:val="005F6EE6"/>
    <w:rsid w:val="00605FCC"/>
    <w:rsid w:val="0061159F"/>
    <w:rsid w:val="00614C64"/>
    <w:rsid w:val="00615460"/>
    <w:rsid w:val="006267A0"/>
    <w:rsid w:val="006309DC"/>
    <w:rsid w:val="00631FE6"/>
    <w:rsid w:val="00632012"/>
    <w:rsid w:val="0063302A"/>
    <w:rsid w:val="0063364E"/>
    <w:rsid w:val="006337F2"/>
    <w:rsid w:val="00633E39"/>
    <w:rsid w:val="00634305"/>
    <w:rsid w:val="00636345"/>
    <w:rsid w:val="00636BFB"/>
    <w:rsid w:val="0063723A"/>
    <w:rsid w:val="006427F0"/>
    <w:rsid w:val="00642946"/>
    <w:rsid w:val="00642EBA"/>
    <w:rsid w:val="006520E3"/>
    <w:rsid w:val="00655D4A"/>
    <w:rsid w:val="00656B3C"/>
    <w:rsid w:val="006656C5"/>
    <w:rsid w:val="0066717B"/>
    <w:rsid w:val="00671813"/>
    <w:rsid w:val="006729FA"/>
    <w:rsid w:val="0068268E"/>
    <w:rsid w:val="0069439A"/>
    <w:rsid w:val="0069705E"/>
    <w:rsid w:val="0069761C"/>
    <w:rsid w:val="006A1A0B"/>
    <w:rsid w:val="006A25AF"/>
    <w:rsid w:val="006A2F7E"/>
    <w:rsid w:val="006B1CB6"/>
    <w:rsid w:val="006B33C5"/>
    <w:rsid w:val="006B5203"/>
    <w:rsid w:val="006C076E"/>
    <w:rsid w:val="006C378D"/>
    <w:rsid w:val="006C4D29"/>
    <w:rsid w:val="006D18AB"/>
    <w:rsid w:val="006D2EF1"/>
    <w:rsid w:val="006E1AE0"/>
    <w:rsid w:val="006E7F12"/>
    <w:rsid w:val="006F247D"/>
    <w:rsid w:val="00701DF9"/>
    <w:rsid w:val="0070551A"/>
    <w:rsid w:val="007132E8"/>
    <w:rsid w:val="00717219"/>
    <w:rsid w:val="0072240B"/>
    <w:rsid w:val="007240EA"/>
    <w:rsid w:val="00724DD3"/>
    <w:rsid w:val="00724F80"/>
    <w:rsid w:val="00725749"/>
    <w:rsid w:val="00730646"/>
    <w:rsid w:val="007311E7"/>
    <w:rsid w:val="0073163C"/>
    <w:rsid w:val="00731B41"/>
    <w:rsid w:val="00731F0F"/>
    <w:rsid w:val="00732684"/>
    <w:rsid w:val="007372D5"/>
    <w:rsid w:val="00737F1B"/>
    <w:rsid w:val="00740A5E"/>
    <w:rsid w:val="00741851"/>
    <w:rsid w:val="00746EC2"/>
    <w:rsid w:val="007504A7"/>
    <w:rsid w:val="00750A3D"/>
    <w:rsid w:val="00753D31"/>
    <w:rsid w:val="00762FBE"/>
    <w:rsid w:val="00776072"/>
    <w:rsid w:val="007843FE"/>
    <w:rsid w:val="00785A6F"/>
    <w:rsid w:val="007910B0"/>
    <w:rsid w:val="007947D8"/>
    <w:rsid w:val="00795B16"/>
    <w:rsid w:val="007A1E1A"/>
    <w:rsid w:val="007A4BDC"/>
    <w:rsid w:val="007B10CD"/>
    <w:rsid w:val="007B3083"/>
    <w:rsid w:val="007B59FE"/>
    <w:rsid w:val="007B6E4D"/>
    <w:rsid w:val="007C2161"/>
    <w:rsid w:val="007C6D0E"/>
    <w:rsid w:val="007C78FD"/>
    <w:rsid w:val="007D2A8F"/>
    <w:rsid w:val="007D2BF3"/>
    <w:rsid w:val="007D6019"/>
    <w:rsid w:val="007D6626"/>
    <w:rsid w:val="007E2454"/>
    <w:rsid w:val="007E2F92"/>
    <w:rsid w:val="007E3C08"/>
    <w:rsid w:val="007E6DB4"/>
    <w:rsid w:val="007F1840"/>
    <w:rsid w:val="007F32B7"/>
    <w:rsid w:val="007F3F84"/>
    <w:rsid w:val="008058B0"/>
    <w:rsid w:val="00811B64"/>
    <w:rsid w:val="00827156"/>
    <w:rsid w:val="00830E69"/>
    <w:rsid w:val="00833662"/>
    <w:rsid w:val="008378DA"/>
    <w:rsid w:val="00837DF9"/>
    <w:rsid w:val="00842EB2"/>
    <w:rsid w:val="008476F1"/>
    <w:rsid w:val="008506E3"/>
    <w:rsid w:val="00851341"/>
    <w:rsid w:val="00851735"/>
    <w:rsid w:val="008558DF"/>
    <w:rsid w:val="0085658C"/>
    <w:rsid w:val="00860268"/>
    <w:rsid w:val="0086098E"/>
    <w:rsid w:val="0086635B"/>
    <w:rsid w:val="008750C1"/>
    <w:rsid w:val="00876591"/>
    <w:rsid w:val="008820E5"/>
    <w:rsid w:val="00894022"/>
    <w:rsid w:val="008944CC"/>
    <w:rsid w:val="008944D6"/>
    <w:rsid w:val="008950D0"/>
    <w:rsid w:val="008962D0"/>
    <w:rsid w:val="008A7ECD"/>
    <w:rsid w:val="008B11EB"/>
    <w:rsid w:val="008B164A"/>
    <w:rsid w:val="008B24DD"/>
    <w:rsid w:val="008B350C"/>
    <w:rsid w:val="008B5A20"/>
    <w:rsid w:val="008B6E44"/>
    <w:rsid w:val="008B770E"/>
    <w:rsid w:val="008B77F6"/>
    <w:rsid w:val="008C1FC0"/>
    <w:rsid w:val="008C473C"/>
    <w:rsid w:val="008C6079"/>
    <w:rsid w:val="008C6E9E"/>
    <w:rsid w:val="008D0455"/>
    <w:rsid w:val="008D052F"/>
    <w:rsid w:val="008D0D74"/>
    <w:rsid w:val="008D3485"/>
    <w:rsid w:val="008D64F3"/>
    <w:rsid w:val="008E0447"/>
    <w:rsid w:val="008E1618"/>
    <w:rsid w:val="008E28DF"/>
    <w:rsid w:val="008E37BF"/>
    <w:rsid w:val="008F286E"/>
    <w:rsid w:val="008F3EE0"/>
    <w:rsid w:val="008F4A77"/>
    <w:rsid w:val="008F5E2A"/>
    <w:rsid w:val="008F6F36"/>
    <w:rsid w:val="009000A0"/>
    <w:rsid w:val="009008EC"/>
    <w:rsid w:val="00907333"/>
    <w:rsid w:val="009116D8"/>
    <w:rsid w:val="009162B0"/>
    <w:rsid w:val="009208DE"/>
    <w:rsid w:val="00921FED"/>
    <w:rsid w:val="009230D5"/>
    <w:rsid w:val="009318AA"/>
    <w:rsid w:val="009338E6"/>
    <w:rsid w:val="0093396D"/>
    <w:rsid w:val="009360AD"/>
    <w:rsid w:val="00937717"/>
    <w:rsid w:val="009414AB"/>
    <w:rsid w:val="00945A69"/>
    <w:rsid w:val="00952C97"/>
    <w:rsid w:val="009566D0"/>
    <w:rsid w:val="00965225"/>
    <w:rsid w:val="00972686"/>
    <w:rsid w:val="009753B9"/>
    <w:rsid w:val="009849AC"/>
    <w:rsid w:val="00984EA3"/>
    <w:rsid w:val="009869AD"/>
    <w:rsid w:val="00986A79"/>
    <w:rsid w:val="009934C1"/>
    <w:rsid w:val="00996DDB"/>
    <w:rsid w:val="009973EC"/>
    <w:rsid w:val="009A0E5D"/>
    <w:rsid w:val="009A3CD0"/>
    <w:rsid w:val="009A48FC"/>
    <w:rsid w:val="009A6C33"/>
    <w:rsid w:val="009A7289"/>
    <w:rsid w:val="009B76BF"/>
    <w:rsid w:val="009D2124"/>
    <w:rsid w:val="009D5253"/>
    <w:rsid w:val="009E0CC2"/>
    <w:rsid w:val="009E307B"/>
    <w:rsid w:val="009E3E8F"/>
    <w:rsid w:val="009E5B99"/>
    <w:rsid w:val="009F11F0"/>
    <w:rsid w:val="009F5775"/>
    <w:rsid w:val="00A00CE6"/>
    <w:rsid w:val="00A02475"/>
    <w:rsid w:val="00A04529"/>
    <w:rsid w:val="00A06104"/>
    <w:rsid w:val="00A067E3"/>
    <w:rsid w:val="00A06AD5"/>
    <w:rsid w:val="00A06F7D"/>
    <w:rsid w:val="00A132C1"/>
    <w:rsid w:val="00A13348"/>
    <w:rsid w:val="00A14318"/>
    <w:rsid w:val="00A15816"/>
    <w:rsid w:val="00A20E47"/>
    <w:rsid w:val="00A2177E"/>
    <w:rsid w:val="00A22B00"/>
    <w:rsid w:val="00A23FDF"/>
    <w:rsid w:val="00A25BD0"/>
    <w:rsid w:val="00A32E22"/>
    <w:rsid w:val="00A3646A"/>
    <w:rsid w:val="00A371E7"/>
    <w:rsid w:val="00A43849"/>
    <w:rsid w:val="00A45DAB"/>
    <w:rsid w:val="00A474A0"/>
    <w:rsid w:val="00A54511"/>
    <w:rsid w:val="00A54D60"/>
    <w:rsid w:val="00A6058F"/>
    <w:rsid w:val="00A651CD"/>
    <w:rsid w:val="00A67ED4"/>
    <w:rsid w:val="00A764F7"/>
    <w:rsid w:val="00A81309"/>
    <w:rsid w:val="00A8627E"/>
    <w:rsid w:val="00A921E1"/>
    <w:rsid w:val="00A92BC6"/>
    <w:rsid w:val="00A95B88"/>
    <w:rsid w:val="00AA0E8C"/>
    <w:rsid w:val="00AA3B84"/>
    <w:rsid w:val="00AB3C36"/>
    <w:rsid w:val="00AB5686"/>
    <w:rsid w:val="00AB6886"/>
    <w:rsid w:val="00AC2AC4"/>
    <w:rsid w:val="00AC4CF0"/>
    <w:rsid w:val="00AD071A"/>
    <w:rsid w:val="00AD5F4D"/>
    <w:rsid w:val="00AD657B"/>
    <w:rsid w:val="00AD67AF"/>
    <w:rsid w:val="00AD7990"/>
    <w:rsid w:val="00AE1474"/>
    <w:rsid w:val="00AE1A50"/>
    <w:rsid w:val="00AE43C1"/>
    <w:rsid w:val="00AF4593"/>
    <w:rsid w:val="00B0098F"/>
    <w:rsid w:val="00B043BE"/>
    <w:rsid w:val="00B07C01"/>
    <w:rsid w:val="00B13B1E"/>
    <w:rsid w:val="00B13CA8"/>
    <w:rsid w:val="00B1402B"/>
    <w:rsid w:val="00B16FC5"/>
    <w:rsid w:val="00B2570A"/>
    <w:rsid w:val="00B27A95"/>
    <w:rsid w:val="00B30319"/>
    <w:rsid w:val="00B32B40"/>
    <w:rsid w:val="00B33E90"/>
    <w:rsid w:val="00B34E23"/>
    <w:rsid w:val="00B37054"/>
    <w:rsid w:val="00B40A6C"/>
    <w:rsid w:val="00B419FD"/>
    <w:rsid w:val="00B42537"/>
    <w:rsid w:val="00B44252"/>
    <w:rsid w:val="00B466B7"/>
    <w:rsid w:val="00B46CAB"/>
    <w:rsid w:val="00B5675F"/>
    <w:rsid w:val="00B6115E"/>
    <w:rsid w:val="00B61658"/>
    <w:rsid w:val="00B63CD7"/>
    <w:rsid w:val="00B63FF7"/>
    <w:rsid w:val="00B67FD3"/>
    <w:rsid w:val="00B71081"/>
    <w:rsid w:val="00B7454F"/>
    <w:rsid w:val="00B7731F"/>
    <w:rsid w:val="00B81612"/>
    <w:rsid w:val="00B91545"/>
    <w:rsid w:val="00B92E91"/>
    <w:rsid w:val="00B96B8E"/>
    <w:rsid w:val="00B9794A"/>
    <w:rsid w:val="00BA4AFA"/>
    <w:rsid w:val="00BA5686"/>
    <w:rsid w:val="00BA7096"/>
    <w:rsid w:val="00BB14D8"/>
    <w:rsid w:val="00BB26EA"/>
    <w:rsid w:val="00BB304E"/>
    <w:rsid w:val="00BB7019"/>
    <w:rsid w:val="00BC1E25"/>
    <w:rsid w:val="00BC298A"/>
    <w:rsid w:val="00BC2DE7"/>
    <w:rsid w:val="00BC3528"/>
    <w:rsid w:val="00BC6FF2"/>
    <w:rsid w:val="00BC7B4A"/>
    <w:rsid w:val="00BC7F8B"/>
    <w:rsid w:val="00BD0EC8"/>
    <w:rsid w:val="00BD6922"/>
    <w:rsid w:val="00BE0AE4"/>
    <w:rsid w:val="00BE369B"/>
    <w:rsid w:val="00BE398A"/>
    <w:rsid w:val="00BE445D"/>
    <w:rsid w:val="00BF04B0"/>
    <w:rsid w:val="00BF216B"/>
    <w:rsid w:val="00BF3E06"/>
    <w:rsid w:val="00BF483D"/>
    <w:rsid w:val="00BF7610"/>
    <w:rsid w:val="00C031EF"/>
    <w:rsid w:val="00C04B34"/>
    <w:rsid w:val="00C058DD"/>
    <w:rsid w:val="00C07941"/>
    <w:rsid w:val="00C128F8"/>
    <w:rsid w:val="00C12ED3"/>
    <w:rsid w:val="00C12F08"/>
    <w:rsid w:val="00C1480D"/>
    <w:rsid w:val="00C175A9"/>
    <w:rsid w:val="00C21602"/>
    <w:rsid w:val="00C2627C"/>
    <w:rsid w:val="00C266AF"/>
    <w:rsid w:val="00C414A6"/>
    <w:rsid w:val="00C42559"/>
    <w:rsid w:val="00C433EE"/>
    <w:rsid w:val="00C4474F"/>
    <w:rsid w:val="00C56DE1"/>
    <w:rsid w:val="00C6297E"/>
    <w:rsid w:val="00C63A19"/>
    <w:rsid w:val="00C6600B"/>
    <w:rsid w:val="00C7103F"/>
    <w:rsid w:val="00C748CC"/>
    <w:rsid w:val="00C752FC"/>
    <w:rsid w:val="00C84F40"/>
    <w:rsid w:val="00C8516B"/>
    <w:rsid w:val="00C909E5"/>
    <w:rsid w:val="00C97825"/>
    <w:rsid w:val="00CA0E29"/>
    <w:rsid w:val="00CA10CD"/>
    <w:rsid w:val="00CA39E0"/>
    <w:rsid w:val="00CC0819"/>
    <w:rsid w:val="00CC5AB7"/>
    <w:rsid w:val="00CC77D2"/>
    <w:rsid w:val="00CD69F3"/>
    <w:rsid w:val="00CE0106"/>
    <w:rsid w:val="00CE06CB"/>
    <w:rsid w:val="00CE122E"/>
    <w:rsid w:val="00CE75E4"/>
    <w:rsid w:val="00CF1642"/>
    <w:rsid w:val="00CF5A1E"/>
    <w:rsid w:val="00D02D7E"/>
    <w:rsid w:val="00D05ED4"/>
    <w:rsid w:val="00D06A8F"/>
    <w:rsid w:val="00D06C81"/>
    <w:rsid w:val="00D07FAA"/>
    <w:rsid w:val="00D11DF2"/>
    <w:rsid w:val="00D134FA"/>
    <w:rsid w:val="00D210E3"/>
    <w:rsid w:val="00D21E29"/>
    <w:rsid w:val="00D3287D"/>
    <w:rsid w:val="00D35344"/>
    <w:rsid w:val="00D362BA"/>
    <w:rsid w:val="00D419FA"/>
    <w:rsid w:val="00D47B00"/>
    <w:rsid w:val="00D60674"/>
    <w:rsid w:val="00D635E4"/>
    <w:rsid w:val="00D72986"/>
    <w:rsid w:val="00D81E3D"/>
    <w:rsid w:val="00D821F7"/>
    <w:rsid w:val="00D828EF"/>
    <w:rsid w:val="00D84F64"/>
    <w:rsid w:val="00D859AD"/>
    <w:rsid w:val="00D90B15"/>
    <w:rsid w:val="00DB15B0"/>
    <w:rsid w:val="00DB2D37"/>
    <w:rsid w:val="00DB4462"/>
    <w:rsid w:val="00DB5D8C"/>
    <w:rsid w:val="00DB7EAA"/>
    <w:rsid w:val="00DC0601"/>
    <w:rsid w:val="00DC3BE3"/>
    <w:rsid w:val="00DC3D73"/>
    <w:rsid w:val="00DC6A7E"/>
    <w:rsid w:val="00DE0136"/>
    <w:rsid w:val="00DE2A38"/>
    <w:rsid w:val="00DE6E13"/>
    <w:rsid w:val="00DE7F77"/>
    <w:rsid w:val="00DF02A6"/>
    <w:rsid w:val="00DF33D7"/>
    <w:rsid w:val="00DF69E1"/>
    <w:rsid w:val="00E01BF9"/>
    <w:rsid w:val="00E03385"/>
    <w:rsid w:val="00E0655B"/>
    <w:rsid w:val="00E14270"/>
    <w:rsid w:val="00E21EA2"/>
    <w:rsid w:val="00E22756"/>
    <w:rsid w:val="00E237D3"/>
    <w:rsid w:val="00E35E14"/>
    <w:rsid w:val="00E364C2"/>
    <w:rsid w:val="00E4225D"/>
    <w:rsid w:val="00E46348"/>
    <w:rsid w:val="00E47324"/>
    <w:rsid w:val="00E52964"/>
    <w:rsid w:val="00E52CEA"/>
    <w:rsid w:val="00E53DAB"/>
    <w:rsid w:val="00E566EE"/>
    <w:rsid w:val="00E575BE"/>
    <w:rsid w:val="00E61D09"/>
    <w:rsid w:val="00E62D5B"/>
    <w:rsid w:val="00E657B7"/>
    <w:rsid w:val="00E66A94"/>
    <w:rsid w:val="00E72215"/>
    <w:rsid w:val="00E72B38"/>
    <w:rsid w:val="00E76650"/>
    <w:rsid w:val="00E81A71"/>
    <w:rsid w:val="00E858CE"/>
    <w:rsid w:val="00E86A42"/>
    <w:rsid w:val="00E86A50"/>
    <w:rsid w:val="00E9228F"/>
    <w:rsid w:val="00E93274"/>
    <w:rsid w:val="00E93CA5"/>
    <w:rsid w:val="00E95292"/>
    <w:rsid w:val="00EA0CD7"/>
    <w:rsid w:val="00EA1726"/>
    <w:rsid w:val="00EA771B"/>
    <w:rsid w:val="00EA7F88"/>
    <w:rsid w:val="00EB2BFF"/>
    <w:rsid w:val="00EB5D7A"/>
    <w:rsid w:val="00EB64E6"/>
    <w:rsid w:val="00EB73A0"/>
    <w:rsid w:val="00EC0295"/>
    <w:rsid w:val="00EC16D6"/>
    <w:rsid w:val="00EC2ED6"/>
    <w:rsid w:val="00EC4241"/>
    <w:rsid w:val="00ED68FF"/>
    <w:rsid w:val="00EE15A6"/>
    <w:rsid w:val="00EE2A22"/>
    <w:rsid w:val="00EE7F9D"/>
    <w:rsid w:val="00EF4879"/>
    <w:rsid w:val="00EF5208"/>
    <w:rsid w:val="00EF7ECE"/>
    <w:rsid w:val="00F01015"/>
    <w:rsid w:val="00F022E4"/>
    <w:rsid w:val="00F03889"/>
    <w:rsid w:val="00F05587"/>
    <w:rsid w:val="00F103A0"/>
    <w:rsid w:val="00F10689"/>
    <w:rsid w:val="00F108F6"/>
    <w:rsid w:val="00F10929"/>
    <w:rsid w:val="00F1292E"/>
    <w:rsid w:val="00F1317E"/>
    <w:rsid w:val="00F15824"/>
    <w:rsid w:val="00F22763"/>
    <w:rsid w:val="00F265F7"/>
    <w:rsid w:val="00F2776A"/>
    <w:rsid w:val="00F30348"/>
    <w:rsid w:val="00F31D38"/>
    <w:rsid w:val="00F45CCF"/>
    <w:rsid w:val="00F46AD1"/>
    <w:rsid w:val="00F604B4"/>
    <w:rsid w:val="00F60BC3"/>
    <w:rsid w:val="00F76A9D"/>
    <w:rsid w:val="00F76EC7"/>
    <w:rsid w:val="00F77110"/>
    <w:rsid w:val="00F810DC"/>
    <w:rsid w:val="00F81A23"/>
    <w:rsid w:val="00F82DAE"/>
    <w:rsid w:val="00F86620"/>
    <w:rsid w:val="00F90C26"/>
    <w:rsid w:val="00F917EC"/>
    <w:rsid w:val="00F92B53"/>
    <w:rsid w:val="00F94AD5"/>
    <w:rsid w:val="00F96784"/>
    <w:rsid w:val="00F967A1"/>
    <w:rsid w:val="00FA0203"/>
    <w:rsid w:val="00FA09FB"/>
    <w:rsid w:val="00FA4786"/>
    <w:rsid w:val="00FA75EB"/>
    <w:rsid w:val="00FB106E"/>
    <w:rsid w:val="00FB19B4"/>
    <w:rsid w:val="00FB3361"/>
    <w:rsid w:val="00FB360E"/>
    <w:rsid w:val="00FB4299"/>
    <w:rsid w:val="00FB5D4A"/>
    <w:rsid w:val="00FC1125"/>
    <w:rsid w:val="00FC224B"/>
    <w:rsid w:val="00FC533C"/>
    <w:rsid w:val="00FC5F96"/>
    <w:rsid w:val="00FC770D"/>
    <w:rsid w:val="00FD0796"/>
    <w:rsid w:val="00FD0A6C"/>
    <w:rsid w:val="00FD2AA7"/>
    <w:rsid w:val="00FE0A29"/>
    <w:rsid w:val="00FF408D"/>
    <w:rsid w:val="00FF51BE"/>
    <w:rsid w:val="00FF5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039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
    <w:qFormat/>
    <w:rsid w:val="00984EA3"/>
    <w:rPr>
      <w:rFonts w:ascii="Times New Roman" w:eastAsia="Times New Roman" w:hAnsi="Times New Roman" w:cs="Times New Roman"/>
      <w:sz w:val="22"/>
    </w:rPr>
  </w:style>
  <w:style w:type="paragraph" w:styleId="Heading1">
    <w:name w:val="heading 1"/>
    <w:basedOn w:val="Normal"/>
    <w:next w:val="Normal"/>
    <w:link w:val="Heading1Char"/>
    <w:autoRedefine/>
    <w:uiPriority w:val="9"/>
    <w:qFormat/>
    <w:rsid w:val="000F17B6"/>
    <w:pPr>
      <w:keepNext/>
      <w:spacing w:before="240" w:after="60"/>
      <w:outlineLvl w:val="0"/>
    </w:pPr>
    <w:rPr>
      <w:rFonts w:ascii="Arial" w:eastAsia="Batang" w:hAnsi="Arial" w:cs="Arial"/>
      <w:b/>
      <w:bCs/>
      <w:smallCaps/>
      <w:color w:val="C00000"/>
      <w:kern w:val="32"/>
      <w:szCs w:val="32"/>
      <w:lang w:val="en-GB"/>
    </w:rPr>
  </w:style>
  <w:style w:type="paragraph" w:styleId="Heading2">
    <w:name w:val="heading 2"/>
    <w:basedOn w:val="Normal"/>
    <w:next w:val="Normal"/>
    <w:link w:val="Heading2Char"/>
    <w:autoRedefine/>
    <w:qFormat/>
    <w:rsid w:val="008F286E"/>
    <w:pPr>
      <w:keepNext/>
      <w:spacing w:before="100" w:beforeAutospacing="1" w:after="100" w:afterAutospacing="1"/>
      <w:ind w:left="720" w:hanging="720"/>
      <w:outlineLvl w:val="1"/>
    </w:pPr>
    <w:rPr>
      <w:rFonts w:ascii="Arial" w:eastAsia="Batang" w:hAnsi="Arial"/>
      <w:b/>
      <w:smallCaps/>
      <w:noProof/>
      <w:color w:val="002060"/>
      <w:szCs w:val="22"/>
      <w:lang w:val="en-GB"/>
    </w:rPr>
  </w:style>
  <w:style w:type="paragraph" w:styleId="Heading3">
    <w:name w:val="heading 3"/>
    <w:basedOn w:val="Normal"/>
    <w:link w:val="Heading3Char"/>
    <w:qFormat/>
    <w:rsid w:val="0018306A"/>
    <w:pPr>
      <w:numPr>
        <w:ilvl w:val="2"/>
        <w:numId w:val="1"/>
      </w:numPr>
      <w:spacing w:before="60" w:after="60"/>
      <w:outlineLvl w:val="2"/>
    </w:pPr>
    <w:rPr>
      <w:b/>
      <w:color w:val="002060"/>
      <w:sz w:val="24"/>
    </w:rPr>
  </w:style>
  <w:style w:type="paragraph" w:styleId="Heading4">
    <w:name w:val="heading 4"/>
    <w:basedOn w:val="Normal"/>
    <w:next w:val="Normal"/>
    <w:link w:val="Heading4Char"/>
    <w:qFormat/>
    <w:rsid w:val="0018306A"/>
    <w:pPr>
      <w:numPr>
        <w:ilvl w:val="3"/>
        <w:numId w:val="1"/>
      </w:numPr>
      <w:spacing w:before="120"/>
      <w:outlineLvl w:val="3"/>
    </w:pPr>
    <w:rPr>
      <w:sz w:val="20"/>
    </w:rPr>
  </w:style>
  <w:style w:type="paragraph" w:styleId="Heading5">
    <w:name w:val="heading 5"/>
    <w:basedOn w:val="Normal"/>
    <w:next w:val="Normal"/>
    <w:link w:val="Heading5Char"/>
    <w:qFormat/>
    <w:rsid w:val="0018306A"/>
    <w:pPr>
      <w:numPr>
        <w:ilvl w:val="4"/>
        <w:numId w:val="1"/>
      </w:numPr>
      <w:spacing w:before="60"/>
      <w:outlineLvl w:val="4"/>
    </w:pPr>
    <w:rPr>
      <w:i/>
      <w:sz w:val="20"/>
    </w:rPr>
  </w:style>
  <w:style w:type="paragraph" w:styleId="Heading6">
    <w:name w:val="heading 6"/>
    <w:basedOn w:val="Normal"/>
    <w:link w:val="Heading6Char"/>
    <w:qFormat/>
    <w:rsid w:val="0018306A"/>
    <w:pPr>
      <w:numPr>
        <w:ilvl w:val="5"/>
        <w:numId w:val="1"/>
      </w:numPr>
      <w:outlineLvl w:val="5"/>
    </w:pPr>
    <w:rPr>
      <w:sz w:val="20"/>
    </w:rPr>
  </w:style>
  <w:style w:type="paragraph" w:styleId="Heading7">
    <w:name w:val="heading 7"/>
    <w:basedOn w:val="Normal"/>
    <w:next w:val="Normal"/>
    <w:link w:val="Heading7Char"/>
    <w:qFormat/>
    <w:rsid w:val="0018306A"/>
    <w:pPr>
      <w:keepNext/>
      <w:numPr>
        <w:ilvl w:val="6"/>
        <w:numId w:val="1"/>
      </w:numPr>
      <w:outlineLvl w:val="6"/>
    </w:pPr>
    <w:rPr>
      <w:sz w:val="20"/>
    </w:rPr>
  </w:style>
  <w:style w:type="paragraph" w:styleId="Heading8">
    <w:name w:val="heading 8"/>
    <w:basedOn w:val="Normal"/>
    <w:next w:val="Normal"/>
    <w:link w:val="Heading8Char"/>
    <w:qFormat/>
    <w:rsid w:val="0018306A"/>
    <w:pPr>
      <w:keepNext/>
      <w:numPr>
        <w:ilvl w:val="7"/>
        <w:numId w:val="1"/>
      </w:numPr>
      <w:spacing w:before="260"/>
      <w:outlineLvl w:val="7"/>
    </w:pPr>
    <w:rPr>
      <w:b/>
      <w:kern w:val="28"/>
      <w:sz w:val="20"/>
    </w:rPr>
  </w:style>
  <w:style w:type="paragraph" w:styleId="Heading9">
    <w:name w:val="heading 9"/>
    <w:basedOn w:val="Normal"/>
    <w:next w:val="Normal"/>
    <w:link w:val="Heading9Char"/>
    <w:qFormat/>
    <w:rsid w:val="0018306A"/>
    <w:pPr>
      <w:keepNext/>
      <w:numPr>
        <w:ilvl w:val="8"/>
        <w:numId w:val="1"/>
      </w:numPr>
      <w:spacing w:before="240"/>
      <w:outlineLvl w:val="8"/>
    </w:pPr>
    <w:rPr>
      <w:i/>
      <w:caps/>
      <w:kern w:val="2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7B6"/>
    <w:rPr>
      <w:rFonts w:ascii="Arial" w:eastAsia="Batang" w:hAnsi="Arial" w:cs="Arial"/>
      <w:b/>
      <w:bCs/>
      <w:smallCaps/>
      <w:color w:val="C00000"/>
      <w:kern w:val="32"/>
      <w:sz w:val="22"/>
      <w:szCs w:val="32"/>
      <w:lang w:val="en-GB"/>
    </w:rPr>
  </w:style>
  <w:style w:type="character" w:customStyle="1" w:styleId="Heading2Char">
    <w:name w:val="Heading 2 Char"/>
    <w:basedOn w:val="DefaultParagraphFont"/>
    <w:link w:val="Heading2"/>
    <w:rsid w:val="008F286E"/>
    <w:rPr>
      <w:rFonts w:ascii="Arial" w:eastAsia="Batang" w:hAnsi="Arial" w:cs="Times New Roman"/>
      <w:b/>
      <w:smallCaps/>
      <w:noProof/>
      <w:color w:val="002060"/>
      <w:sz w:val="22"/>
      <w:szCs w:val="22"/>
      <w:lang w:val="en-GB"/>
    </w:rPr>
  </w:style>
  <w:style w:type="character" w:customStyle="1" w:styleId="Heading3Char">
    <w:name w:val="Heading 3 Char"/>
    <w:basedOn w:val="DefaultParagraphFont"/>
    <w:link w:val="Heading3"/>
    <w:rsid w:val="0018306A"/>
    <w:rPr>
      <w:rFonts w:ascii="Times New Roman" w:eastAsia="Times New Roman" w:hAnsi="Times New Roman" w:cs="Times New Roman"/>
      <w:b/>
      <w:color w:val="002060"/>
    </w:rPr>
  </w:style>
  <w:style w:type="character" w:customStyle="1" w:styleId="Heading4Char">
    <w:name w:val="Heading 4 Char"/>
    <w:basedOn w:val="DefaultParagraphFont"/>
    <w:link w:val="Heading4"/>
    <w:rsid w:val="0018306A"/>
    <w:rPr>
      <w:rFonts w:ascii="Times New Roman" w:eastAsia="Times New Roman" w:hAnsi="Times New Roman" w:cs="Times New Roman"/>
      <w:sz w:val="20"/>
    </w:rPr>
  </w:style>
  <w:style w:type="character" w:customStyle="1" w:styleId="Heading5Char">
    <w:name w:val="Heading 5 Char"/>
    <w:basedOn w:val="DefaultParagraphFont"/>
    <w:link w:val="Heading5"/>
    <w:rsid w:val="0018306A"/>
    <w:rPr>
      <w:rFonts w:ascii="Times New Roman" w:eastAsia="Times New Roman" w:hAnsi="Times New Roman" w:cs="Times New Roman"/>
      <w:i/>
      <w:sz w:val="20"/>
    </w:rPr>
  </w:style>
  <w:style w:type="character" w:customStyle="1" w:styleId="Heading6Char">
    <w:name w:val="Heading 6 Char"/>
    <w:basedOn w:val="DefaultParagraphFont"/>
    <w:link w:val="Heading6"/>
    <w:rsid w:val="0018306A"/>
    <w:rPr>
      <w:rFonts w:ascii="Times New Roman" w:eastAsia="Times New Roman" w:hAnsi="Times New Roman" w:cs="Times New Roman"/>
      <w:sz w:val="20"/>
    </w:rPr>
  </w:style>
  <w:style w:type="character" w:customStyle="1" w:styleId="Heading7Char">
    <w:name w:val="Heading 7 Char"/>
    <w:basedOn w:val="DefaultParagraphFont"/>
    <w:link w:val="Heading7"/>
    <w:rsid w:val="0018306A"/>
    <w:rPr>
      <w:rFonts w:ascii="Times New Roman" w:eastAsia="Times New Roman" w:hAnsi="Times New Roman" w:cs="Times New Roman"/>
      <w:sz w:val="20"/>
    </w:rPr>
  </w:style>
  <w:style w:type="character" w:customStyle="1" w:styleId="Heading8Char">
    <w:name w:val="Heading 8 Char"/>
    <w:basedOn w:val="DefaultParagraphFont"/>
    <w:link w:val="Heading8"/>
    <w:rsid w:val="0018306A"/>
    <w:rPr>
      <w:rFonts w:ascii="Times New Roman" w:eastAsia="Times New Roman" w:hAnsi="Times New Roman" w:cs="Times New Roman"/>
      <w:b/>
      <w:kern w:val="28"/>
      <w:sz w:val="20"/>
    </w:rPr>
  </w:style>
  <w:style w:type="character" w:customStyle="1" w:styleId="Heading9Char">
    <w:name w:val="Heading 9 Char"/>
    <w:basedOn w:val="DefaultParagraphFont"/>
    <w:link w:val="Heading9"/>
    <w:rsid w:val="0018306A"/>
    <w:rPr>
      <w:rFonts w:ascii="Times New Roman" w:eastAsia="Times New Roman" w:hAnsi="Times New Roman" w:cs="Times New Roman"/>
      <w:i/>
      <w:caps/>
      <w:kern w:val="28"/>
      <w:sz w:val="20"/>
    </w:rPr>
  </w:style>
  <w:style w:type="character" w:styleId="PageNumber">
    <w:name w:val="page number"/>
    <w:rsid w:val="0018306A"/>
    <w:rPr>
      <w:rFonts w:ascii="Times New Roman" w:eastAsia="Batang" w:hAnsi="Times New Roman" w:cs="Verdana"/>
      <w:sz w:val="22"/>
      <w:szCs w:val="24"/>
      <w:lang w:val="en-US" w:eastAsia="en-US" w:bidi="ar-SA"/>
    </w:rPr>
  </w:style>
  <w:style w:type="paragraph" w:styleId="Footer">
    <w:name w:val="footer"/>
    <w:basedOn w:val="Normal"/>
    <w:link w:val="FooterChar"/>
    <w:uiPriority w:val="99"/>
    <w:rsid w:val="0018306A"/>
    <w:pPr>
      <w:tabs>
        <w:tab w:val="center" w:pos="4320"/>
        <w:tab w:val="right" w:pos="8640"/>
      </w:tabs>
    </w:pPr>
    <w:rPr>
      <w:sz w:val="20"/>
    </w:rPr>
  </w:style>
  <w:style w:type="character" w:customStyle="1" w:styleId="FooterChar">
    <w:name w:val="Footer Char"/>
    <w:basedOn w:val="DefaultParagraphFont"/>
    <w:link w:val="Footer"/>
    <w:uiPriority w:val="99"/>
    <w:rsid w:val="0018306A"/>
    <w:rPr>
      <w:rFonts w:ascii="Times New Roman" w:eastAsia="Times New Roman" w:hAnsi="Times New Roman" w:cs="Times New Roman"/>
      <w:sz w:val="20"/>
    </w:rPr>
  </w:style>
  <w:style w:type="paragraph" w:customStyle="1" w:styleId="Heading1-1">
    <w:name w:val="Heading 1-1"/>
    <w:basedOn w:val="Normal"/>
    <w:link w:val="Heading1-1Char"/>
    <w:qFormat/>
    <w:rsid w:val="0018306A"/>
    <w:pPr>
      <w:keepNext/>
      <w:spacing w:before="240" w:after="120"/>
      <w:jc w:val="both"/>
    </w:pPr>
    <w:rPr>
      <w:b/>
      <w:smallCaps/>
      <w:color w:val="C00000"/>
      <w:sz w:val="28"/>
    </w:rPr>
  </w:style>
  <w:style w:type="character" w:customStyle="1" w:styleId="Heading1-1Char">
    <w:name w:val="Heading 1-1 Char"/>
    <w:link w:val="Heading1-1"/>
    <w:rsid w:val="0018306A"/>
    <w:rPr>
      <w:rFonts w:ascii="Times New Roman" w:eastAsia="Times New Roman" w:hAnsi="Times New Roman" w:cs="Times New Roman"/>
      <w:b/>
      <w:smallCaps/>
      <w:color w:val="C00000"/>
      <w:sz w:val="28"/>
    </w:rPr>
  </w:style>
  <w:style w:type="paragraph" w:customStyle="1" w:styleId="MediumGrid1-Accent21">
    <w:name w:val="Medium Grid 1 - Accent 21"/>
    <w:basedOn w:val="Normal"/>
    <w:link w:val="MediumGrid1-Accent2Char"/>
    <w:uiPriority w:val="34"/>
    <w:qFormat/>
    <w:rsid w:val="0018306A"/>
    <w:pPr>
      <w:ind w:left="720"/>
    </w:pPr>
  </w:style>
  <w:style w:type="paragraph" w:styleId="Header">
    <w:name w:val="header"/>
    <w:aliases w:val="hd,*Header - Togo"/>
    <w:basedOn w:val="Normal"/>
    <w:link w:val="HeaderChar"/>
    <w:unhideWhenUsed/>
    <w:rsid w:val="0018306A"/>
    <w:pPr>
      <w:tabs>
        <w:tab w:val="center" w:pos="4680"/>
        <w:tab w:val="right" w:pos="9360"/>
      </w:tabs>
    </w:pPr>
    <w:rPr>
      <w:sz w:val="20"/>
    </w:rPr>
  </w:style>
  <w:style w:type="character" w:customStyle="1" w:styleId="HeaderChar">
    <w:name w:val="Header Char"/>
    <w:aliases w:val="hd Char,*Header - Togo Char"/>
    <w:basedOn w:val="DefaultParagraphFont"/>
    <w:link w:val="Header"/>
    <w:rsid w:val="0018306A"/>
    <w:rPr>
      <w:rFonts w:ascii="Times New Roman" w:eastAsia="Times New Roman" w:hAnsi="Times New Roman" w:cs="Times New Roman"/>
      <w:sz w:val="20"/>
    </w:rPr>
  </w:style>
  <w:style w:type="paragraph" w:customStyle="1" w:styleId="TOCHeading1">
    <w:name w:val="TOC Heading1"/>
    <w:basedOn w:val="Heading1"/>
    <w:next w:val="Normal"/>
    <w:uiPriority w:val="39"/>
    <w:qFormat/>
    <w:rsid w:val="0018306A"/>
    <w:pPr>
      <w:keepLines/>
      <w:spacing w:before="480" w:after="0" w:line="276" w:lineRule="auto"/>
      <w:outlineLvl w:val="9"/>
    </w:pPr>
    <w:rPr>
      <w:color w:val="365F91"/>
      <w:kern w:val="0"/>
      <w:szCs w:val="28"/>
    </w:rPr>
  </w:style>
  <w:style w:type="paragraph" w:styleId="TOC2">
    <w:name w:val="toc 2"/>
    <w:basedOn w:val="Normal"/>
    <w:next w:val="Normal"/>
    <w:autoRedefine/>
    <w:uiPriority w:val="39"/>
    <w:unhideWhenUsed/>
    <w:rsid w:val="00AB5686"/>
    <w:pPr>
      <w:ind w:left="220"/>
    </w:pPr>
    <w:rPr>
      <w:rFonts w:asciiTheme="minorHAnsi" w:hAnsiTheme="minorHAnsi"/>
      <w:b/>
      <w:szCs w:val="22"/>
    </w:rPr>
  </w:style>
  <w:style w:type="paragraph" w:styleId="TOC3">
    <w:name w:val="toc 3"/>
    <w:basedOn w:val="Normal"/>
    <w:next w:val="Normal"/>
    <w:autoRedefine/>
    <w:uiPriority w:val="39"/>
    <w:unhideWhenUsed/>
    <w:rsid w:val="0018306A"/>
    <w:pPr>
      <w:ind w:left="440"/>
    </w:pPr>
    <w:rPr>
      <w:rFonts w:asciiTheme="minorHAnsi" w:hAnsiTheme="minorHAnsi"/>
      <w:szCs w:val="22"/>
    </w:rPr>
  </w:style>
  <w:style w:type="character" w:styleId="Hyperlink">
    <w:name w:val="Hyperlink"/>
    <w:uiPriority w:val="99"/>
    <w:unhideWhenUsed/>
    <w:rsid w:val="0018306A"/>
    <w:rPr>
      <w:color w:val="0000FF"/>
      <w:u w:val="single"/>
    </w:rPr>
  </w:style>
  <w:style w:type="paragraph" w:styleId="TOC1">
    <w:name w:val="toc 1"/>
    <w:basedOn w:val="Normal"/>
    <w:next w:val="Normal"/>
    <w:autoRedefine/>
    <w:uiPriority w:val="39"/>
    <w:unhideWhenUsed/>
    <w:rsid w:val="0018306A"/>
    <w:pPr>
      <w:spacing w:before="120"/>
    </w:pPr>
    <w:rPr>
      <w:rFonts w:asciiTheme="minorHAnsi" w:hAnsiTheme="minorHAnsi"/>
      <w:b/>
      <w:sz w:val="24"/>
    </w:rPr>
  </w:style>
  <w:style w:type="paragraph" w:styleId="BodyText">
    <w:name w:val="Body Text"/>
    <w:basedOn w:val="Normal"/>
    <w:link w:val="BodyTextChar"/>
    <w:uiPriority w:val="99"/>
    <w:rsid w:val="0018306A"/>
    <w:rPr>
      <w:rFonts w:ascii="Garamond" w:hAnsi="Garamond"/>
      <w:sz w:val="24"/>
      <w:szCs w:val="20"/>
    </w:rPr>
  </w:style>
  <w:style w:type="character" w:customStyle="1" w:styleId="BodyTextChar">
    <w:name w:val="Body Text Char"/>
    <w:basedOn w:val="DefaultParagraphFont"/>
    <w:link w:val="BodyText"/>
    <w:uiPriority w:val="99"/>
    <w:rsid w:val="0018306A"/>
    <w:rPr>
      <w:rFonts w:ascii="Garamond" w:eastAsia="Times New Roman" w:hAnsi="Garamond" w:cs="Times New Roman"/>
      <w:szCs w:val="20"/>
    </w:rPr>
  </w:style>
  <w:style w:type="paragraph" w:customStyle="1" w:styleId="ParagraphBAH">
    <w:name w:val="Paragraph BAH"/>
    <w:link w:val="ParagraphBAHChar"/>
    <w:rsid w:val="0018306A"/>
    <w:pPr>
      <w:spacing w:after="120"/>
    </w:pPr>
    <w:rPr>
      <w:rFonts w:ascii="Arial" w:eastAsia="Batang" w:hAnsi="Arial" w:cs="Times New Roman"/>
      <w:szCs w:val="22"/>
    </w:rPr>
  </w:style>
  <w:style w:type="character" w:customStyle="1" w:styleId="ParagraphBAHChar">
    <w:name w:val="Paragraph BAH Char"/>
    <w:link w:val="ParagraphBAH"/>
    <w:locked/>
    <w:rsid w:val="0018306A"/>
    <w:rPr>
      <w:rFonts w:ascii="Arial" w:eastAsia="Batang" w:hAnsi="Arial" w:cs="Times New Roman"/>
      <w:szCs w:val="22"/>
    </w:rPr>
  </w:style>
  <w:style w:type="character" w:styleId="CommentReference">
    <w:name w:val="annotation reference"/>
    <w:uiPriority w:val="99"/>
    <w:semiHidden/>
    <w:rsid w:val="0018306A"/>
    <w:rPr>
      <w:sz w:val="18"/>
    </w:rPr>
  </w:style>
  <w:style w:type="paragraph" w:styleId="CommentText">
    <w:name w:val="annotation text"/>
    <w:basedOn w:val="Normal"/>
    <w:link w:val="CommentTextChar"/>
    <w:uiPriority w:val="99"/>
    <w:rsid w:val="0018306A"/>
    <w:rPr>
      <w:sz w:val="24"/>
    </w:rPr>
  </w:style>
  <w:style w:type="character" w:customStyle="1" w:styleId="CommentTextChar">
    <w:name w:val="Comment Text Char"/>
    <w:basedOn w:val="DefaultParagraphFont"/>
    <w:link w:val="CommentText"/>
    <w:uiPriority w:val="99"/>
    <w:rsid w:val="0018306A"/>
    <w:rPr>
      <w:rFonts w:ascii="Times New Roman" w:eastAsia="Times New Roman" w:hAnsi="Times New Roman" w:cs="Times New Roman"/>
    </w:rPr>
  </w:style>
  <w:style w:type="paragraph" w:styleId="CommentSubject">
    <w:name w:val="annotation subject"/>
    <w:basedOn w:val="CommentText"/>
    <w:next w:val="CommentText"/>
    <w:link w:val="CommentSubjectChar"/>
    <w:semiHidden/>
    <w:rsid w:val="0018306A"/>
    <w:rPr>
      <w:sz w:val="22"/>
    </w:rPr>
  </w:style>
  <w:style w:type="character" w:customStyle="1" w:styleId="CommentSubjectChar">
    <w:name w:val="Comment Subject Char"/>
    <w:basedOn w:val="CommentTextChar"/>
    <w:link w:val="CommentSubject"/>
    <w:semiHidden/>
    <w:rsid w:val="0018306A"/>
    <w:rPr>
      <w:rFonts w:ascii="Times New Roman" w:eastAsia="Times New Roman" w:hAnsi="Times New Roman" w:cs="Times New Roman"/>
      <w:sz w:val="22"/>
    </w:rPr>
  </w:style>
  <w:style w:type="paragraph" w:styleId="BalloonText">
    <w:name w:val="Balloon Text"/>
    <w:basedOn w:val="Normal"/>
    <w:link w:val="BalloonTextChar"/>
    <w:rsid w:val="0018306A"/>
    <w:rPr>
      <w:rFonts w:ascii="Lucida Grande" w:hAnsi="Lucida Grande"/>
      <w:sz w:val="18"/>
      <w:szCs w:val="18"/>
    </w:rPr>
  </w:style>
  <w:style w:type="character" w:customStyle="1" w:styleId="BalloonTextChar">
    <w:name w:val="Balloon Text Char"/>
    <w:basedOn w:val="DefaultParagraphFont"/>
    <w:link w:val="BalloonText"/>
    <w:rsid w:val="0018306A"/>
    <w:rPr>
      <w:rFonts w:ascii="Lucida Grande" w:eastAsia="Times New Roman" w:hAnsi="Lucida Grande" w:cs="Times New Roman"/>
      <w:sz w:val="18"/>
      <w:szCs w:val="18"/>
    </w:rPr>
  </w:style>
  <w:style w:type="character" w:styleId="Emphasis">
    <w:name w:val="Emphasis"/>
    <w:uiPriority w:val="20"/>
    <w:qFormat/>
    <w:rsid w:val="0018306A"/>
    <w:rPr>
      <w:i/>
      <w:iCs/>
    </w:rPr>
  </w:style>
  <w:style w:type="paragraph" w:styleId="EndnoteText">
    <w:name w:val="endnote text"/>
    <w:basedOn w:val="Normal"/>
    <w:link w:val="EndnoteTextChar"/>
    <w:uiPriority w:val="99"/>
    <w:semiHidden/>
    <w:unhideWhenUsed/>
    <w:rsid w:val="0018306A"/>
    <w:rPr>
      <w:sz w:val="20"/>
      <w:szCs w:val="20"/>
    </w:rPr>
  </w:style>
  <w:style w:type="character" w:customStyle="1" w:styleId="EndnoteTextChar">
    <w:name w:val="Endnote Text Char"/>
    <w:basedOn w:val="DefaultParagraphFont"/>
    <w:link w:val="EndnoteText"/>
    <w:uiPriority w:val="99"/>
    <w:semiHidden/>
    <w:rsid w:val="0018306A"/>
    <w:rPr>
      <w:rFonts w:ascii="Times New Roman" w:eastAsia="Times New Roman" w:hAnsi="Times New Roman" w:cs="Times New Roman"/>
      <w:sz w:val="20"/>
      <w:szCs w:val="20"/>
    </w:rPr>
  </w:style>
  <w:style w:type="character" w:styleId="EndnoteReference">
    <w:name w:val="endnote reference"/>
    <w:uiPriority w:val="99"/>
    <w:semiHidden/>
    <w:unhideWhenUsed/>
    <w:rsid w:val="0018306A"/>
    <w:rPr>
      <w:vertAlign w:val="superscript"/>
    </w:rPr>
  </w:style>
  <w:style w:type="paragraph" w:styleId="FootnoteText">
    <w:name w:val="footnote text"/>
    <w:aliases w:val="Geneva 9,Font: Geneva 9,Boston 10,f,single space,footnote text,otnote Text,Footnote,Testo nota a piè di pagina Carattere Carattere,Testo nota a piè di pagina Carattere,Testo nota a piè di pagina Carattere1 Carattere,ft,fn,FOOTNOTES,ADB,12p"/>
    <w:basedOn w:val="Normal"/>
    <w:link w:val="FootnoteTextChar"/>
    <w:unhideWhenUsed/>
    <w:qFormat/>
    <w:rsid w:val="0018306A"/>
    <w:rPr>
      <w:sz w:val="20"/>
      <w:szCs w:val="20"/>
    </w:rPr>
  </w:style>
  <w:style w:type="character" w:customStyle="1" w:styleId="FootnoteTextChar">
    <w:name w:val="Footnote Text Char"/>
    <w:aliases w:val="Geneva 9 Char,Font: Geneva 9 Char,Boston 10 Char,f Char,single space Char,footnote text Char,otnote Text Char,Footnote Char,Testo nota a piè di pagina Carattere Carattere Char,Testo nota a piè di pagina Carattere Char,ft Char,fn Char"/>
    <w:basedOn w:val="DefaultParagraphFont"/>
    <w:link w:val="FootnoteText"/>
    <w:rsid w:val="0018306A"/>
    <w:rPr>
      <w:rFonts w:ascii="Times New Roman" w:eastAsia="Times New Roman" w:hAnsi="Times New Roman" w:cs="Times New Roman"/>
      <w:sz w:val="20"/>
      <w:szCs w:val="20"/>
    </w:rPr>
  </w:style>
  <w:style w:type="character" w:styleId="FootnoteReference">
    <w:name w:val="footnote reference"/>
    <w:aliases w:val="16 Point,Superscript 6 Point, BVI fnr,BVI fnr,ftref,Footnote Reference Superscript,Footnote Reference Char Char Char,Carattere Char Carattere Carattere Char Carattere Char Carattere Char Char Char1 Char,4_G,RSC_WP (footnote reference)"/>
    <w:link w:val="Char2"/>
    <w:uiPriority w:val="99"/>
    <w:unhideWhenUsed/>
    <w:qFormat/>
    <w:rsid w:val="0018306A"/>
    <w:rPr>
      <w:vertAlign w:val="superscript"/>
    </w:rPr>
  </w:style>
  <w:style w:type="table" w:styleId="TableGrid">
    <w:name w:val="Table Grid"/>
    <w:basedOn w:val="TableNormal"/>
    <w:uiPriority w:val="39"/>
    <w:rsid w:val="0018306A"/>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Обычный (веб) Знак"/>
    <w:basedOn w:val="Normal"/>
    <w:link w:val="NormalWebChar"/>
    <w:uiPriority w:val="99"/>
    <w:unhideWhenUsed/>
    <w:rsid w:val="0018306A"/>
    <w:pPr>
      <w:spacing w:before="100" w:beforeAutospacing="1" w:after="100" w:afterAutospacing="1"/>
    </w:pPr>
    <w:rPr>
      <w:rFonts w:eastAsia="Calibri"/>
      <w:sz w:val="24"/>
    </w:rPr>
  </w:style>
  <w:style w:type="paragraph" w:customStyle="1" w:styleId="Default">
    <w:name w:val="Default"/>
    <w:uiPriority w:val="99"/>
    <w:locked/>
    <w:rsid w:val="0018306A"/>
    <w:pPr>
      <w:autoSpaceDE w:val="0"/>
      <w:autoSpaceDN w:val="0"/>
      <w:adjustRightInd w:val="0"/>
    </w:pPr>
    <w:rPr>
      <w:rFonts w:ascii="FBCJNB+Arial,Bold" w:eastAsia="Times New Roman" w:hAnsi="FBCJNB+Arial,Bold" w:cs="FBCJNB+Arial,Bold"/>
      <w:color w:val="000000"/>
    </w:rPr>
  </w:style>
  <w:style w:type="paragraph" w:styleId="PlainText">
    <w:name w:val="Plain Text"/>
    <w:basedOn w:val="Normal"/>
    <w:link w:val="PlainTextChar"/>
    <w:uiPriority w:val="99"/>
    <w:rsid w:val="0018306A"/>
    <w:rPr>
      <w:rFonts w:ascii="Courier New" w:hAnsi="Courier New"/>
      <w:sz w:val="20"/>
      <w:szCs w:val="20"/>
    </w:rPr>
  </w:style>
  <w:style w:type="character" w:customStyle="1" w:styleId="PlainTextChar">
    <w:name w:val="Plain Text Char"/>
    <w:basedOn w:val="DefaultParagraphFont"/>
    <w:link w:val="PlainText"/>
    <w:uiPriority w:val="99"/>
    <w:rsid w:val="0018306A"/>
    <w:rPr>
      <w:rFonts w:ascii="Courier New" w:eastAsia="Times New Roman" w:hAnsi="Courier New" w:cs="Times New Roman"/>
      <w:sz w:val="20"/>
      <w:szCs w:val="20"/>
    </w:rPr>
  </w:style>
  <w:style w:type="paragraph" w:customStyle="1" w:styleId="MediumGrid21">
    <w:name w:val="Medium Grid 21"/>
    <w:link w:val="MediumGrid2Char"/>
    <w:uiPriority w:val="1"/>
    <w:qFormat/>
    <w:rsid w:val="0018306A"/>
    <w:rPr>
      <w:rFonts w:ascii="Calibri" w:eastAsia="Calibri" w:hAnsi="Calibri" w:cs="Times New Roman"/>
      <w:sz w:val="22"/>
      <w:szCs w:val="22"/>
    </w:rPr>
  </w:style>
  <w:style w:type="character" w:customStyle="1" w:styleId="st">
    <w:name w:val="st"/>
    <w:rsid w:val="0018306A"/>
  </w:style>
  <w:style w:type="character" w:customStyle="1" w:styleId="MediumGrid1-Accent2Char">
    <w:name w:val="Medium Grid 1 - Accent 2 Char"/>
    <w:link w:val="MediumGrid1-Accent21"/>
    <w:uiPriority w:val="34"/>
    <w:locked/>
    <w:rsid w:val="0018306A"/>
    <w:rPr>
      <w:rFonts w:ascii="Times New Roman" w:eastAsia="Times New Roman" w:hAnsi="Times New Roman" w:cs="Times New Roman"/>
      <w:sz w:val="22"/>
    </w:rPr>
  </w:style>
  <w:style w:type="character" w:customStyle="1" w:styleId="MediumGrid2Char">
    <w:name w:val="Medium Grid 2 Char"/>
    <w:link w:val="MediumGrid21"/>
    <w:uiPriority w:val="1"/>
    <w:rsid w:val="0018306A"/>
    <w:rPr>
      <w:rFonts w:ascii="Calibri" w:eastAsia="Calibri" w:hAnsi="Calibri" w:cs="Times New Roman"/>
      <w:sz w:val="22"/>
      <w:szCs w:val="22"/>
    </w:rPr>
  </w:style>
  <w:style w:type="paragraph" w:customStyle="1" w:styleId="rtejustify">
    <w:name w:val="rtejustify"/>
    <w:basedOn w:val="Normal"/>
    <w:rsid w:val="0018306A"/>
    <w:pPr>
      <w:spacing w:before="100" w:beforeAutospacing="1" w:after="100" w:afterAutospacing="1"/>
    </w:pPr>
    <w:rPr>
      <w:sz w:val="24"/>
    </w:rPr>
  </w:style>
  <w:style w:type="paragraph" w:customStyle="1" w:styleId="h7">
    <w:name w:val="h7"/>
    <w:basedOn w:val="Normal"/>
    <w:rsid w:val="0018306A"/>
    <w:pPr>
      <w:spacing w:before="240" w:line="228" w:lineRule="auto"/>
      <w:ind w:left="720"/>
    </w:pPr>
    <w:rPr>
      <w:rFonts w:ascii="Arial" w:hAnsi="Arial"/>
      <w:b/>
      <w:sz w:val="21"/>
      <w:szCs w:val="20"/>
    </w:rPr>
  </w:style>
  <w:style w:type="paragraph" w:styleId="BodyText3">
    <w:name w:val="Body Text 3"/>
    <w:basedOn w:val="Normal"/>
    <w:link w:val="BodyText3Char"/>
    <w:rsid w:val="0018306A"/>
    <w:pPr>
      <w:spacing w:after="120"/>
    </w:pPr>
    <w:rPr>
      <w:sz w:val="16"/>
      <w:szCs w:val="16"/>
      <w:lang w:val="en-GB" w:eastAsia="da-DK"/>
    </w:rPr>
  </w:style>
  <w:style w:type="character" w:customStyle="1" w:styleId="BodyText3Char">
    <w:name w:val="Body Text 3 Char"/>
    <w:basedOn w:val="DefaultParagraphFont"/>
    <w:link w:val="BodyText3"/>
    <w:rsid w:val="0018306A"/>
    <w:rPr>
      <w:rFonts w:ascii="Times New Roman" w:eastAsia="Times New Roman" w:hAnsi="Times New Roman" w:cs="Times New Roman"/>
      <w:sz w:val="16"/>
      <w:szCs w:val="16"/>
      <w:lang w:val="en-GB" w:eastAsia="da-DK"/>
    </w:rPr>
  </w:style>
  <w:style w:type="paragraph" w:customStyle="1" w:styleId="ResExpSummary">
    <w:name w:val="Res Exp Summary"/>
    <w:rsid w:val="0018306A"/>
    <w:pPr>
      <w:spacing w:before="60" w:after="60"/>
    </w:pPr>
    <w:rPr>
      <w:rFonts w:ascii="Times New Roman" w:eastAsia="Times New Roman" w:hAnsi="Times New Roman" w:cs="Arial"/>
      <w:sz w:val="20"/>
      <w:szCs w:val="20"/>
    </w:rPr>
  </w:style>
  <w:style w:type="paragraph" w:styleId="BodyText2">
    <w:name w:val="Body Text 2"/>
    <w:basedOn w:val="Normal"/>
    <w:link w:val="BodyText2Char"/>
    <w:rsid w:val="0018306A"/>
    <w:pPr>
      <w:spacing w:after="120" w:line="480" w:lineRule="auto"/>
    </w:pPr>
  </w:style>
  <w:style w:type="character" w:customStyle="1" w:styleId="BodyText2Char">
    <w:name w:val="Body Text 2 Char"/>
    <w:basedOn w:val="DefaultParagraphFont"/>
    <w:link w:val="BodyText2"/>
    <w:rsid w:val="0018306A"/>
    <w:rPr>
      <w:rFonts w:ascii="Times New Roman" w:eastAsia="Times New Roman" w:hAnsi="Times New Roman" w:cs="Times New Roman"/>
      <w:sz w:val="22"/>
    </w:rPr>
  </w:style>
  <w:style w:type="paragraph" w:customStyle="1" w:styleId="CalendarText">
    <w:name w:val="CalendarText"/>
    <w:basedOn w:val="Normal"/>
    <w:rsid w:val="0018306A"/>
    <w:rPr>
      <w:rFonts w:ascii="Arial" w:hAnsi="Arial" w:cs="Arial"/>
      <w:color w:val="000000"/>
      <w:sz w:val="20"/>
    </w:rPr>
  </w:style>
  <w:style w:type="character" w:customStyle="1" w:styleId="CalendarNumbers">
    <w:name w:val="CalendarNumbers"/>
    <w:rsid w:val="0018306A"/>
    <w:rPr>
      <w:rFonts w:ascii="Arial" w:hAnsi="Arial"/>
      <w:b/>
      <w:bCs/>
      <w:color w:val="000080"/>
      <w:sz w:val="24"/>
    </w:rPr>
  </w:style>
  <w:style w:type="character" w:customStyle="1" w:styleId="StyleStyleCalendarNumbers10ptNotBold11pt">
    <w:name w:val="Style Style CalendarNumbers + 10 pt Not Bold + 11 pt"/>
    <w:rsid w:val="0018306A"/>
    <w:rPr>
      <w:rFonts w:ascii="Arial" w:hAnsi="Arial"/>
      <w:b/>
      <w:bCs/>
      <w:color w:val="000080"/>
      <w:sz w:val="22"/>
      <w:szCs w:val="20"/>
    </w:rPr>
  </w:style>
  <w:style w:type="character" w:customStyle="1" w:styleId="WinCalendarBLANKCELLSTYLE6">
    <w:name w:val="WinCalendar_BLANKCELL_STYLE6"/>
    <w:rsid w:val="0018306A"/>
    <w:rPr>
      <w:rFonts w:ascii="Calibri" w:hAnsi="Calibri" w:cs="Calibri"/>
      <w:b w:val="0"/>
      <w:color w:val="000000"/>
      <w:sz w:val="18"/>
    </w:rPr>
  </w:style>
  <w:style w:type="paragraph" w:customStyle="1" w:styleId="Education">
    <w:name w:val="Education"/>
    <w:aliases w:val="Alt-E"/>
    <w:basedOn w:val="Normal"/>
    <w:rsid w:val="0018306A"/>
    <w:pPr>
      <w:tabs>
        <w:tab w:val="left" w:pos="2160"/>
      </w:tabs>
      <w:ind w:left="2520" w:hanging="2520"/>
    </w:pPr>
    <w:rPr>
      <w:sz w:val="24"/>
      <w:szCs w:val="20"/>
    </w:rPr>
  </w:style>
  <w:style w:type="character" w:customStyle="1" w:styleId="Company">
    <w:name w:val="Company"/>
    <w:rsid w:val="0018306A"/>
    <w:rPr>
      <w:b/>
      <w:bCs/>
    </w:rPr>
  </w:style>
  <w:style w:type="character" w:styleId="FollowedHyperlink">
    <w:name w:val="FollowedHyperlink"/>
    <w:uiPriority w:val="99"/>
    <w:semiHidden/>
    <w:unhideWhenUsed/>
    <w:rsid w:val="0018306A"/>
    <w:rPr>
      <w:color w:val="800080"/>
      <w:u w:val="single"/>
    </w:rPr>
  </w:style>
  <w:style w:type="paragraph" w:styleId="BodyTextIndent">
    <w:name w:val="Body Text Indent"/>
    <w:basedOn w:val="Normal"/>
    <w:link w:val="BodyTextIndentChar"/>
    <w:uiPriority w:val="99"/>
    <w:semiHidden/>
    <w:unhideWhenUsed/>
    <w:rsid w:val="0018306A"/>
    <w:pPr>
      <w:spacing w:after="120"/>
      <w:ind w:left="283"/>
    </w:pPr>
  </w:style>
  <w:style w:type="character" w:customStyle="1" w:styleId="BodyTextIndentChar">
    <w:name w:val="Body Text Indent Char"/>
    <w:basedOn w:val="DefaultParagraphFont"/>
    <w:link w:val="BodyTextIndent"/>
    <w:uiPriority w:val="99"/>
    <w:semiHidden/>
    <w:rsid w:val="0018306A"/>
    <w:rPr>
      <w:rFonts w:ascii="Times New Roman" w:eastAsia="Times New Roman" w:hAnsi="Times New Roman" w:cs="Times New Roman"/>
      <w:sz w:val="22"/>
    </w:rPr>
  </w:style>
  <w:style w:type="paragraph" w:customStyle="1" w:styleId="Reporttext">
    <w:name w:val="Report text"/>
    <w:link w:val="ReporttextChar"/>
    <w:rsid w:val="0018306A"/>
    <w:pPr>
      <w:spacing w:before="120"/>
    </w:pPr>
    <w:rPr>
      <w:rFonts w:ascii="Calibri" w:eastAsia="Times New Roman" w:hAnsi="Calibri" w:cs="Times New Roman"/>
      <w:sz w:val="22"/>
      <w:szCs w:val="20"/>
    </w:rPr>
  </w:style>
  <w:style w:type="character" w:customStyle="1" w:styleId="ReporttextChar">
    <w:name w:val="Report text Char"/>
    <w:link w:val="Reporttext"/>
    <w:rsid w:val="0018306A"/>
    <w:rPr>
      <w:rFonts w:ascii="Calibri" w:eastAsia="Times New Roman" w:hAnsi="Calibri" w:cs="Times New Roman"/>
      <w:sz w:val="22"/>
      <w:szCs w:val="20"/>
    </w:rPr>
  </w:style>
  <w:style w:type="paragraph" w:styleId="TOC9">
    <w:name w:val="toc 9"/>
    <w:basedOn w:val="Normal"/>
    <w:next w:val="Normal"/>
    <w:autoRedefine/>
    <w:uiPriority w:val="39"/>
    <w:rsid w:val="0018306A"/>
    <w:pPr>
      <w:ind w:left="1760"/>
    </w:pPr>
    <w:rPr>
      <w:rFonts w:asciiTheme="minorHAnsi" w:hAnsiTheme="minorHAnsi"/>
      <w:sz w:val="20"/>
      <w:szCs w:val="20"/>
    </w:rPr>
  </w:style>
  <w:style w:type="paragraph" w:styleId="TOC4">
    <w:name w:val="toc 4"/>
    <w:basedOn w:val="Normal"/>
    <w:next w:val="Normal"/>
    <w:autoRedefine/>
    <w:uiPriority w:val="39"/>
    <w:semiHidden/>
    <w:unhideWhenUsed/>
    <w:rsid w:val="0018306A"/>
    <w:pPr>
      <w:ind w:left="660"/>
    </w:pPr>
    <w:rPr>
      <w:rFonts w:asciiTheme="minorHAnsi" w:hAnsiTheme="minorHAnsi"/>
      <w:sz w:val="20"/>
      <w:szCs w:val="20"/>
    </w:rPr>
  </w:style>
  <w:style w:type="paragraph" w:styleId="TOC5">
    <w:name w:val="toc 5"/>
    <w:basedOn w:val="Normal"/>
    <w:next w:val="Normal"/>
    <w:autoRedefine/>
    <w:uiPriority w:val="39"/>
    <w:semiHidden/>
    <w:unhideWhenUsed/>
    <w:rsid w:val="0018306A"/>
    <w:pPr>
      <w:ind w:left="880"/>
    </w:pPr>
    <w:rPr>
      <w:rFonts w:asciiTheme="minorHAnsi" w:hAnsiTheme="minorHAnsi"/>
      <w:sz w:val="20"/>
      <w:szCs w:val="20"/>
    </w:rPr>
  </w:style>
  <w:style w:type="paragraph" w:styleId="TOC6">
    <w:name w:val="toc 6"/>
    <w:basedOn w:val="Normal"/>
    <w:next w:val="Normal"/>
    <w:autoRedefine/>
    <w:uiPriority w:val="39"/>
    <w:semiHidden/>
    <w:unhideWhenUsed/>
    <w:rsid w:val="0018306A"/>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18306A"/>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18306A"/>
    <w:pPr>
      <w:ind w:left="1540"/>
    </w:pPr>
    <w:rPr>
      <w:rFonts w:asciiTheme="minorHAnsi" w:hAnsiTheme="minorHAnsi"/>
      <w:sz w:val="20"/>
      <w:szCs w:val="20"/>
    </w:rPr>
  </w:style>
  <w:style w:type="paragraph" w:customStyle="1" w:styleId="Char2">
    <w:name w:val="Char2"/>
    <w:basedOn w:val="Normal"/>
    <w:link w:val="FootnoteReference"/>
    <w:uiPriority w:val="99"/>
    <w:rsid w:val="0018306A"/>
    <w:pPr>
      <w:spacing w:after="160" w:line="240" w:lineRule="exact"/>
    </w:pPr>
    <w:rPr>
      <w:rFonts w:asciiTheme="minorHAnsi" w:eastAsiaTheme="minorEastAsia" w:hAnsiTheme="minorHAnsi" w:cstheme="minorBidi"/>
      <w:sz w:val="24"/>
      <w:vertAlign w:val="superscript"/>
    </w:rPr>
  </w:style>
  <w:style w:type="paragraph" w:styleId="Title">
    <w:name w:val="Title"/>
    <w:basedOn w:val="Normal"/>
    <w:next w:val="Normal"/>
    <w:link w:val="TitleChar"/>
    <w:uiPriority w:val="10"/>
    <w:qFormat/>
    <w:rsid w:val="001830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306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aliases w:val="List Paragraph (numbered (a)),List Paragraph1,WB Para,Bullets"/>
    <w:basedOn w:val="Normal"/>
    <w:link w:val="ListParagraphChar"/>
    <w:uiPriority w:val="34"/>
    <w:qFormat/>
    <w:rsid w:val="00254789"/>
    <w:pPr>
      <w:ind w:left="720"/>
      <w:contextualSpacing/>
    </w:pPr>
  </w:style>
  <w:style w:type="paragraph" w:customStyle="1" w:styleId="Pa6">
    <w:name w:val="Pa6"/>
    <w:basedOn w:val="Default"/>
    <w:next w:val="Default"/>
    <w:uiPriority w:val="99"/>
    <w:rsid w:val="005E1BDF"/>
    <w:pPr>
      <w:widowControl w:val="0"/>
      <w:spacing w:line="201" w:lineRule="atLeast"/>
    </w:pPr>
    <w:rPr>
      <w:rFonts w:ascii="PF DinText Pro" w:eastAsia="Calibri" w:hAnsi="PF DinText Pro" w:cs="Times New Roman"/>
      <w:color w:val="auto"/>
    </w:rPr>
  </w:style>
  <w:style w:type="paragraph" w:customStyle="1" w:styleId="Pa3">
    <w:name w:val="Pa3"/>
    <w:basedOn w:val="Default"/>
    <w:next w:val="Default"/>
    <w:uiPriority w:val="99"/>
    <w:rsid w:val="005E1BDF"/>
    <w:pPr>
      <w:widowControl w:val="0"/>
      <w:spacing w:line="201" w:lineRule="atLeast"/>
    </w:pPr>
    <w:rPr>
      <w:rFonts w:ascii="PF DinText Pro" w:eastAsia="Calibri" w:hAnsi="PF DinText Pro" w:cs="Times New Roman"/>
      <w:color w:val="auto"/>
    </w:rPr>
  </w:style>
  <w:style w:type="character" w:customStyle="1" w:styleId="newscontent">
    <w:name w:val="newscontent"/>
    <w:basedOn w:val="DefaultParagraphFont"/>
    <w:rsid w:val="005E1BDF"/>
  </w:style>
  <w:style w:type="paragraph" w:customStyle="1" w:styleId="Tablebullet">
    <w:name w:val="Table bullet"/>
    <w:basedOn w:val="Normal"/>
    <w:autoRedefine/>
    <w:rsid w:val="00A921E1"/>
    <w:pPr>
      <w:tabs>
        <w:tab w:val="num" w:pos="57"/>
      </w:tabs>
      <w:autoSpaceDE w:val="0"/>
      <w:autoSpaceDN w:val="0"/>
      <w:spacing w:before="60" w:after="60"/>
      <w:ind w:left="170" w:hanging="170"/>
      <w:jc w:val="both"/>
    </w:pPr>
    <w:rPr>
      <w:rFonts w:ascii="Arial" w:hAnsi="Arial"/>
      <w:spacing w:val="-10"/>
      <w:sz w:val="20"/>
      <w:szCs w:val="20"/>
      <w:lang w:val="en-AU" w:eastAsia="en-GB"/>
    </w:rPr>
  </w:style>
  <w:style w:type="paragraph" w:styleId="NoSpacing">
    <w:name w:val="No Spacing"/>
    <w:link w:val="NoSpacingChar"/>
    <w:uiPriority w:val="1"/>
    <w:qFormat/>
    <w:rsid w:val="00A921E1"/>
    <w:rPr>
      <w:rFonts w:ascii="Calibri" w:eastAsia="Times New Roman" w:hAnsi="Calibri" w:cs="Times New Roman"/>
      <w:sz w:val="22"/>
      <w:szCs w:val="22"/>
      <w:lang w:val="fr-FR"/>
    </w:rPr>
  </w:style>
  <w:style w:type="character" w:customStyle="1" w:styleId="NoSpacingChar">
    <w:name w:val="No Spacing Char"/>
    <w:basedOn w:val="DefaultParagraphFont"/>
    <w:link w:val="NoSpacing"/>
    <w:uiPriority w:val="1"/>
    <w:rsid w:val="00A921E1"/>
    <w:rPr>
      <w:rFonts w:ascii="Calibri" w:eastAsia="Times New Roman" w:hAnsi="Calibri" w:cs="Times New Roman"/>
      <w:sz w:val="22"/>
      <w:szCs w:val="22"/>
      <w:lang w:val="fr-FR"/>
    </w:rPr>
  </w:style>
  <w:style w:type="character" w:customStyle="1" w:styleId="hps">
    <w:name w:val="hps"/>
    <w:basedOn w:val="DefaultParagraphFont"/>
    <w:rsid w:val="00AE1A50"/>
  </w:style>
  <w:style w:type="paragraph" w:styleId="TOCHeading">
    <w:name w:val="TOC Heading"/>
    <w:basedOn w:val="Heading1"/>
    <w:next w:val="Normal"/>
    <w:uiPriority w:val="39"/>
    <w:unhideWhenUsed/>
    <w:qFormat/>
    <w:rsid w:val="00B92E91"/>
    <w:pPr>
      <w:keepLines/>
      <w:spacing w:before="480" w:after="0" w:line="276" w:lineRule="auto"/>
      <w:outlineLvl w:val="9"/>
    </w:pPr>
    <w:rPr>
      <w:rFonts w:asciiTheme="majorHAnsi" w:eastAsiaTheme="majorEastAsia" w:hAnsiTheme="majorHAnsi" w:cstheme="majorBidi"/>
      <w:smallCaps w:val="0"/>
      <w:color w:val="365F91" w:themeColor="accent1" w:themeShade="BF"/>
      <w:kern w:val="0"/>
      <w:szCs w:val="28"/>
    </w:rPr>
  </w:style>
  <w:style w:type="character" w:customStyle="1" w:styleId="ListParagraphChar">
    <w:name w:val="List Paragraph Char"/>
    <w:aliases w:val="List Paragraph (numbered (a)) Char,List Paragraph1 Char,WB Para Char,Bullets Char"/>
    <w:link w:val="ListParagraph"/>
    <w:uiPriority w:val="34"/>
    <w:locked/>
    <w:rsid w:val="004A34B3"/>
    <w:rPr>
      <w:rFonts w:ascii="Times New Roman" w:eastAsia="Times New Roman" w:hAnsi="Times New Roman" w:cs="Times New Roman"/>
      <w:sz w:val="22"/>
    </w:rPr>
  </w:style>
  <w:style w:type="character" w:customStyle="1" w:styleId="apple-converted-space">
    <w:name w:val="apple-converted-space"/>
    <w:basedOn w:val="DefaultParagraphFont"/>
    <w:rsid w:val="0027621A"/>
  </w:style>
  <w:style w:type="paragraph" w:customStyle="1" w:styleId="Body">
    <w:name w:val="Body"/>
    <w:rsid w:val="00B34E23"/>
    <w:rPr>
      <w:rFonts w:ascii="Calibri" w:eastAsia="Arial Unicode MS" w:hAnsi="Arial Unicode MS" w:cs="Arial Unicode MS"/>
      <w:color w:val="000000"/>
      <w:sz w:val="22"/>
      <w:szCs w:val="22"/>
      <w:u w:color="000000"/>
    </w:rPr>
  </w:style>
  <w:style w:type="character" w:styleId="SubtleEmphasis">
    <w:name w:val="Subtle Emphasis"/>
    <w:basedOn w:val="DefaultParagraphFont"/>
    <w:uiPriority w:val="19"/>
    <w:qFormat/>
    <w:rsid w:val="00B34E23"/>
    <w:rPr>
      <w:i/>
      <w:iCs/>
      <w:color w:val="404040" w:themeColor="text1" w:themeTint="BF"/>
    </w:rPr>
  </w:style>
  <w:style w:type="paragraph" w:styleId="Revision">
    <w:name w:val="Revision"/>
    <w:hidden/>
    <w:uiPriority w:val="99"/>
    <w:semiHidden/>
    <w:rsid w:val="00FB5D4A"/>
    <w:rPr>
      <w:rFonts w:ascii="Times New Roman" w:eastAsia="Times New Roman" w:hAnsi="Times New Roman" w:cs="Times New Roman"/>
      <w:sz w:val="22"/>
    </w:rPr>
  </w:style>
  <w:style w:type="paragraph" w:customStyle="1" w:styleId="Floating">
    <w:name w:val="Floating"/>
    <w:basedOn w:val="Reporttext"/>
    <w:next w:val="Reporttext"/>
    <w:rsid w:val="000849D7"/>
    <w:pPr>
      <w:keepNext/>
      <w:spacing w:before="240"/>
    </w:pPr>
    <w:rPr>
      <w:b/>
      <w:sz w:val="24"/>
    </w:rPr>
  </w:style>
  <w:style w:type="character" w:customStyle="1" w:styleId="NormalWebChar">
    <w:name w:val="Normal (Web) Char"/>
    <w:aliases w:val="Обычный (веб) Знак Char"/>
    <w:basedOn w:val="DefaultParagraphFont"/>
    <w:link w:val="NormalWeb"/>
    <w:uiPriority w:val="99"/>
    <w:rsid w:val="0070551A"/>
    <w:rPr>
      <w:rFonts w:ascii="Times New Roman" w:eastAsia="Calibri" w:hAnsi="Times New Roman" w:cs="Times New Roman"/>
    </w:rPr>
  </w:style>
  <w:style w:type="table" w:styleId="MediumList2-Accent1">
    <w:name w:val="Medium List 2 Accent 1"/>
    <w:basedOn w:val="TableNormal"/>
    <w:uiPriority w:val="66"/>
    <w:rsid w:val="002A4108"/>
    <w:rPr>
      <w:rFonts w:asciiTheme="majorHAnsi" w:eastAsiaTheme="majorEastAsia" w:hAnsiTheme="majorHAnsi" w:cstheme="majorBidi"/>
      <w:color w:val="000000" w:themeColor="text1"/>
      <w:sz w:val="22"/>
      <w:szCs w:val="22"/>
      <w:lang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EmailStyle24">
    <w:name w:val="EmailStyle24"/>
    <w:basedOn w:val="DefaultParagraphFont"/>
    <w:semiHidden/>
    <w:rsid w:val="002A4108"/>
    <w:rPr>
      <w:rFonts w:ascii="Arial" w:hAnsi="Arial" w:cs="Arial"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369">
      <w:bodyDiv w:val="1"/>
      <w:marLeft w:val="0"/>
      <w:marRight w:val="0"/>
      <w:marTop w:val="0"/>
      <w:marBottom w:val="0"/>
      <w:divBdr>
        <w:top w:val="none" w:sz="0" w:space="0" w:color="auto"/>
        <w:left w:val="none" w:sz="0" w:space="0" w:color="auto"/>
        <w:bottom w:val="none" w:sz="0" w:space="0" w:color="auto"/>
        <w:right w:val="none" w:sz="0" w:space="0" w:color="auto"/>
      </w:divBdr>
    </w:div>
    <w:div w:id="139347066">
      <w:bodyDiv w:val="1"/>
      <w:marLeft w:val="0"/>
      <w:marRight w:val="0"/>
      <w:marTop w:val="0"/>
      <w:marBottom w:val="0"/>
      <w:divBdr>
        <w:top w:val="none" w:sz="0" w:space="0" w:color="auto"/>
        <w:left w:val="none" w:sz="0" w:space="0" w:color="auto"/>
        <w:bottom w:val="none" w:sz="0" w:space="0" w:color="auto"/>
        <w:right w:val="none" w:sz="0" w:space="0" w:color="auto"/>
      </w:divBdr>
      <w:divsChild>
        <w:div w:id="1890528416">
          <w:marLeft w:val="0"/>
          <w:marRight w:val="0"/>
          <w:marTop w:val="0"/>
          <w:marBottom w:val="0"/>
          <w:divBdr>
            <w:top w:val="none" w:sz="0" w:space="0" w:color="auto"/>
            <w:left w:val="none" w:sz="0" w:space="0" w:color="auto"/>
            <w:bottom w:val="none" w:sz="0" w:space="0" w:color="auto"/>
            <w:right w:val="none" w:sz="0" w:space="0" w:color="auto"/>
          </w:divBdr>
          <w:divsChild>
            <w:div w:id="196621692">
              <w:marLeft w:val="0"/>
              <w:marRight w:val="0"/>
              <w:marTop w:val="0"/>
              <w:marBottom w:val="0"/>
              <w:divBdr>
                <w:top w:val="none" w:sz="0" w:space="0" w:color="auto"/>
                <w:left w:val="none" w:sz="0" w:space="0" w:color="auto"/>
                <w:bottom w:val="none" w:sz="0" w:space="0" w:color="auto"/>
                <w:right w:val="none" w:sz="0" w:space="0" w:color="auto"/>
              </w:divBdr>
              <w:divsChild>
                <w:div w:id="1469592963">
                  <w:marLeft w:val="0"/>
                  <w:marRight w:val="0"/>
                  <w:marTop w:val="0"/>
                  <w:marBottom w:val="0"/>
                  <w:divBdr>
                    <w:top w:val="none" w:sz="0" w:space="0" w:color="auto"/>
                    <w:left w:val="none" w:sz="0" w:space="0" w:color="auto"/>
                    <w:bottom w:val="none" w:sz="0" w:space="0" w:color="auto"/>
                    <w:right w:val="none" w:sz="0" w:space="0" w:color="auto"/>
                  </w:divBdr>
                  <w:divsChild>
                    <w:div w:id="8817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832841">
      <w:bodyDiv w:val="1"/>
      <w:marLeft w:val="0"/>
      <w:marRight w:val="0"/>
      <w:marTop w:val="0"/>
      <w:marBottom w:val="0"/>
      <w:divBdr>
        <w:top w:val="none" w:sz="0" w:space="0" w:color="auto"/>
        <w:left w:val="none" w:sz="0" w:space="0" w:color="auto"/>
        <w:bottom w:val="none" w:sz="0" w:space="0" w:color="auto"/>
        <w:right w:val="none" w:sz="0" w:space="0" w:color="auto"/>
      </w:divBdr>
      <w:divsChild>
        <w:div w:id="1552688951">
          <w:marLeft w:val="547"/>
          <w:marRight w:val="0"/>
          <w:marTop w:val="130"/>
          <w:marBottom w:val="0"/>
          <w:divBdr>
            <w:top w:val="none" w:sz="0" w:space="0" w:color="auto"/>
            <w:left w:val="none" w:sz="0" w:space="0" w:color="auto"/>
            <w:bottom w:val="none" w:sz="0" w:space="0" w:color="auto"/>
            <w:right w:val="none" w:sz="0" w:space="0" w:color="auto"/>
          </w:divBdr>
        </w:div>
        <w:div w:id="203906792">
          <w:marLeft w:val="547"/>
          <w:marRight w:val="0"/>
          <w:marTop w:val="130"/>
          <w:marBottom w:val="0"/>
          <w:divBdr>
            <w:top w:val="none" w:sz="0" w:space="0" w:color="auto"/>
            <w:left w:val="none" w:sz="0" w:space="0" w:color="auto"/>
            <w:bottom w:val="none" w:sz="0" w:space="0" w:color="auto"/>
            <w:right w:val="none" w:sz="0" w:space="0" w:color="auto"/>
          </w:divBdr>
        </w:div>
        <w:div w:id="696084897">
          <w:marLeft w:val="547"/>
          <w:marRight w:val="0"/>
          <w:marTop w:val="130"/>
          <w:marBottom w:val="0"/>
          <w:divBdr>
            <w:top w:val="none" w:sz="0" w:space="0" w:color="auto"/>
            <w:left w:val="none" w:sz="0" w:space="0" w:color="auto"/>
            <w:bottom w:val="none" w:sz="0" w:space="0" w:color="auto"/>
            <w:right w:val="none" w:sz="0" w:space="0" w:color="auto"/>
          </w:divBdr>
        </w:div>
        <w:div w:id="1233856849">
          <w:marLeft w:val="547"/>
          <w:marRight w:val="0"/>
          <w:marTop w:val="130"/>
          <w:marBottom w:val="0"/>
          <w:divBdr>
            <w:top w:val="none" w:sz="0" w:space="0" w:color="auto"/>
            <w:left w:val="none" w:sz="0" w:space="0" w:color="auto"/>
            <w:bottom w:val="none" w:sz="0" w:space="0" w:color="auto"/>
            <w:right w:val="none" w:sz="0" w:space="0" w:color="auto"/>
          </w:divBdr>
        </w:div>
        <w:div w:id="1927686830">
          <w:marLeft w:val="547"/>
          <w:marRight w:val="0"/>
          <w:marTop w:val="130"/>
          <w:marBottom w:val="0"/>
          <w:divBdr>
            <w:top w:val="none" w:sz="0" w:space="0" w:color="auto"/>
            <w:left w:val="none" w:sz="0" w:space="0" w:color="auto"/>
            <w:bottom w:val="none" w:sz="0" w:space="0" w:color="auto"/>
            <w:right w:val="none" w:sz="0" w:space="0" w:color="auto"/>
          </w:divBdr>
        </w:div>
        <w:div w:id="2102213776">
          <w:marLeft w:val="547"/>
          <w:marRight w:val="0"/>
          <w:marTop w:val="130"/>
          <w:marBottom w:val="0"/>
          <w:divBdr>
            <w:top w:val="none" w:sz="0" w:space="0" w:color="auto"/>
            <w:left w:val="none" w:sz="0" w:space="0" w:color="auto"/>
            <w:bottom w:val="none" w:sz="0" w:space="0" w:color="auto"/>
            <w:right w:val="none" w:sz="0" w:space="0" w:color="auto"/>
          </w:divBdr>
        </w:div>
      </w:divsChild>
    </w:div>
    <w:div w:id="302736535">
      <w:bodyDiv w:val="1"/>
      <w:marLeft w:val="0"/>
      <w:marRight w:val="0"/>
      <w:marTop w:val="0"/>
      <w:marBottom w:val="0"/>
      <w:divBdr>
        <w:top w:val="none" w:sz="0" w:space="0" w:color="auto"/>
        <w:left w:val="none" w:sz="0" w:space="0" w:color="auto"/>
        <w:bottom w:val="none" w:sz="0" w:space="0" w:color="auto"/>
        <w:right w:val="none" w:sz="0" w:space="0" w:color="auto"/>
      </w:divBdr>
    </w:div>
    <w:div w:id="305475258">
      <w:bodyDiv w:val="1"/>
      <w:marLeft w:val="0"/>
      <w:marRight w:val="0"/>
      <w:marTop w:val="0"/>
      <w:marBottom w:val="0"/>
      <w:divBdr>
        <w:top w:val="none" w:sz="0" w:space="0" w:color="auto"/>
        <w:left w:val="none" w:sz="0" w:space="0" w:color="auto"/>
        <w:bottom w:val="none" w:sz="0" w:space="0" w:color="auto"/>
        <w:right w:val="none" w:sz="0" w:space="0" w:color="auto"/>
      </w:divBdr>
      <w:divsChild>
        <w:div w:id="126709391">
          <w:marLeft w:val="547"/>
          <w:marRight w:val="0"/>
          <w:marTop w:val="48"/>
          <w:marBottom w:val="0"/>
          <w:divBdr>
            <w:top w:val="none" w:sz="0" w:space="0" w:color="auto"/>
            <w:left w:val="none" w:sz="0" w:space="0" w:color="auto"/>
            <w:bottom w:val="none" w:sz="0" w:space="0" w:color="auto"/>
            <w:right w:val="none" w:sz="0" w:space="0" w:color="auto"/>
          </w:divBdr>
        </w:div>
        <w:div w:id="745491556">
          <w:marLeft w:val="1166"/>
          <w:marRight w:val="0"/>
          <w:marTop w:val="43"/>
          <w:marBottom w:val="0"/>
          <w:divBdr>
            <w:top w:val="none" w:sz="0" w:space="0" w:color="auto"/>
            <w:left w:val="none" w:sz="0" w:space="0" w:color="auto"/>
            <w:bottom w:val="none" w:sz="0" w:space="0" w:color="auto"/>
            <w:right w:val="none" w:sz="0" w:space="0" w:color="auto"/>
          </w:divBdr>
        </w:div>
        <w:div w:id="614602644">
          <w:marLeft w:val="1166"/>
          <w:marRight w:val="0"/>
          <w:marTop w:val="43"/>
          <w:marBottom w:val="0"/>
          <w:divBdr>
            <w:top w:val="none" w:sz="0" w:space="0" w:color="auto"/>
            <w:left w:val="none" w:sz="0" w:space="0" w:color="auto"/>
            <w:bottom w:val="none" w:sz="0" w:space="0" w:color="auto"/>
            <w:right w:val="none" w:sz="0" w:space="0" w:color="auto"/>
          </w:divBdr>
        </w:div>
        <w:div w:id="112947353">
          <w:marLeft w:val="547"/>
          <w:marRight w:val="0"/>
          <w:marTop w:val="48"/>
          <w:marBottom w:val="0"/>
          <w:divBdr>
            <w:top w:val="none" w:sz="0" w:space="0" w:color="auto"/>
            <w:left w:val="none" w:sz="0" w:space="0" w:color="auto"/>
            <w:bottom w:val="none" w:sz="0" w:space="0" w:color="auto"/>
            <w:right w:val="none" w:sz="0" w:space="0" w:color="auto"/>
          </w:divBdr>
        </w:div>
        <w:div w:id="68158741">
          <w:marLeft w:val="1166"/>
          <w:marRight w:val="0"/>
          <w:marTop w:val="43"/>
          <w:marBottom w:val="0"/>
          <w:divBdr>
            <w:top w:val="none" w:sz="0" w:space="0" w:color="auto"/>
            <w:left w:val="none" w:sz="0" w:space="0" w:color="auto"/>
            <w:bottom w:val="none" w:sz="0" w:space="0" w:color="auto"/>
            <w:right w:val="none" w:sz="0" w:space="0" w:color="auto"/>
          </w:divBdr>
        </w:div>
        <w:div w:id="502356002">
          <w:marLeft w:val="1166"/>
          <w:marRight w:val="0"/>
          <w:marTop w:val="43"/>
          <w:marBottom w:val="0"/>
          <w:divBdr>
            <w:top w:val="none" w:sz="0" w:space="0" w:color="auto"/>
            <w:left w:val="none" w:sz="0" w:space="0" w:color="auto"/>
            <w:bottom w:val="none" w:sz="0" w:space="0" w:color="auto"/>
            <w:right w:val="none" w:sz="0" w:space="0" w:color="auto"/>
          </w:divBdr>
        </w:div>
        <w:div w:id="874271907">
          <w:marLeft w:val="1166"/>
          <w:marRight w:val="0"/>
          <w:marTop w:val="43"/>
          <w:marBottom w:val="0"/>
          <w:divBdr>
            <w:top w:val="none" w:sz="0" w:space="0" w:color="auto"/>
            <w:left w:val="none" w:sz="0" w:space="0" w:color="auto"/>
            <w:bottom w:val="none" w:sz="0" w:space="0" w:color="auto"/>
            <w:right w:val="none" w:sz="0" w:space="0" w:color="auto"/>
          </w:divBdr>
        </w:div>
        <w:div w:id="1616014397">
          <w:marLeft w:val="1166"/>
          <w:marRight w:val="0"/>
          <w:marTop w:val="43"/>
          <w:marBottom w:val="0"/>
          <w:divBdr>
            <w:top w:val="none" w:sz="0" w:space="0" w:color="auto"/>
            <w:left w:val="none" w:sz="0" w:space="0" w:color="auto"/>
            <w:bottom w:val="none" w:sz="0" w:space="0" w:color="auto"/>
            <w:right w:val="none" w:sz="0" w:space="0" w:color="auto"/>
          </w:divBdr>
        </w:div>
        <w:div w:id="1235772332">
          <w:marLeft w:val="1800"/>
          <w:marRight w:val="0"/>
          <w:marTop w:val="38"/>
          <w:marBottom w:val="0"/>
          <w:divBdr>
            <w:top w:val="none" w:sz="0" w:space="0" w:color="auto"/>
            <w:left w:val="none" w:sz="0" w:space="0" w:color="auto"/>
            <w:bottom w:val="none" w:sz="0" w:space="0" w:color="auto"/>
            <w:right w:val="none" w:sz="0" w:space="0" w:color="auto"/>
          </w:divBdr>
        </w:div>
        <w:div w:id="656037996">
          <w:marLeft w:val="1800"/>
          <w:marRight w:val="0"/>
          <w:marTop w:val="38"/>
          <w:marBottom w:val="0"/>
          <w:divBdr>
            <w:top w:val="none" w:sz="0" w:space="0" w:color="auto"/>
            <w:left w:val="none" w:sz="0" w:space="0" w:color="auto"/>
            <w:bottom w:val="none" w:sz="0" w:space="0" w:color="auto"/>
            <w:right w:val="none" w:sz="0" w:space="0" w:color="auto"/>
          </w:divBdr>
        </w:div>
        <w:div w:id="1854567111">
          <w:marLeft w:val="1800"/>
          <w:marRight w:val="0"/>
          <w:marTop w:val="38"/>
          <w:marBottom w:val="0"/>
          <w:divBdr>
            <w:top w:val="none" w:sz="0" w:space="0" w:color="auto"/>
            <w:left w:val="none" w:sz="0" w:space="0" w:color="auto"/>
            <w:bottom w:val="none" w:sz="0" w:space="0" w:color="auto"/>
            <w:right w:val="none" w:sz="0" w:space="0" w:color="auto"/>
          </w:divBdr>
        </w:div>
        <w:div w:id="1454984050">
          <w:marLeft w:val="1800"/>
          <w:marRight w:val="0"/>
          <w:marTop w:val="38"/>
          <w:marBottom w:val="0"/>
          <w:divBdr>
            <w:top w:val="none" w:sz="0" w:space="0" w:color="auto"/>
            <w:left w:val="none" w:sz="0" w:space="0" w:color="auto"/>
            <w:bottom w:val="none" w:sz="0" w:space="0" w:color="auto"/>
            <w:right w:val="none" w:sz="0" w:space="0" w:color="auto"/>
          </w:divBdr>
        </w:div>
        <w:div w:id="811941850">
          <w:marLeft w:val="1800"/>
          <w:marRight w:val="0"/>
          <w:marTop w:val="38"/>
          <w:marBottom w:val="0"/>
          <w:divBdr>
            <w:top w:val="none" w:sz="0" w:space="0" w:color="auto"/>
            <w:left w:val="none" w:sz="0" w:space="0" w:color="auto"/>
            <w:bottom w:val="none" w:sz="0" w:space="0" w:color="auto"/>
            <w:right w:val="none" w:sz="0" w:space="0" w:color="auto"/>
          </w:divBdr>
        </w:div>
        <w:div w:id="1618365935">
          <w:marLeft w:val="1800"/>
          <w:marRight w:val="0"/>
          <w:marTop w:val="38"/>
          <w:marBottom w:val="0"/>
          <w:divBdr>
            <w:top w:val="none" w:sz="0" w:space="0" w:color="auto"/>
            <w:left w:val="none" w:sz="0" w:space="0" w:color="auto"/>
            <w:bottom w:val="none" w:sz="0" w:space="0" w:color="auto"/>
            <w:right w:val="none" w:sz="0" w:space="0" w:color="auto"/>
          </w:divBdr>
        </w:div>
        <w:div w:id="926158212">
          <w:marLeft w:val="1800"/>
          <w:marRight w:val="0"/>
          <w:marTop w:val="38"/>
          <w:marBottom w:val="0"/>
          <w:divBdr>
            <w:top w:val="none" w:sz="0" w:space="0" w:color="auto"/>
            <w:left w:val="none" w:sz="0" w:space="0" w:color="auto"/>
            <w:bottom w:val="none" w:sz="0" w:space="0" w:color="auto"/>
            <w:right w:val="none" w:sz="0" w:space="0" w:color="auto"/>
          </w:divBdr>
        </w:div>
        <w:div w:id="922449788">
          <w:marLeft w:val="1800"/>
          <w:marRight w:val="0"/>
          <w:marTop w:val="38"/>
          <w:marBottom w:val="0"/>
          <w:divBdr>
            <w:top w:val="none" w:sz="0" w:space="0" w:color="auto"/>
            <w:left w:val="none" w:sz="0" w:space="0" w:color="auto"/>
            <w:bottom w:val="none" w:sz="0" w:space="0" w:color="auto"/>
            <w:right w:val="none" w:sz="0" w:space="0" w:color="auto"/>
          </w:divBdr>
        </w:div>
        <w:div w:id="151995218">
          <w:marLeft w:val="547"/>
          <w:marRight w:val="0"/>
          <w:marTop w:val="48"/>
          <w:marBottom w:val="0"/>
          <w:divBdr>
            <w:top w:val="none" w:sz="0" w:space="0" w:color="auto"/>
            <w:left w:val="none" w:sz="0" w:space="0" w:color="auto"/>
            <w:bottom w:val="none" w:sz="0" w:space="0" w:color="auto"/>
            <w:right w:val="none" w:sz="0" w:space="0" w:color="auto"/>
          </w:divBdr>
        </w:div>
        <w:div w:id="1933082184">
          <w:marLeft w:val="1166"/>
          <w:marRight w:val="0"/>
          <w:marTop w:val="43"/>
          <w:marBottom w:val="0"/>
          <w:divBdr>
            <w:top w:val="none" w:sz="0" w:space="0" w:color="auto"/>
            <w:left w:val="none" w:sz="0" w:space="0" w:color="auto"/>
            <w:bottom w:val="none" w:sz="0" w:space="0" w:color="auto"/>
            <w:right w:val="none" w:sz="0" w:space="0" w:color="auto"/>
          </w:divBdr>
        </w:div>
        <w:div w:id="1314918625">
          <w:marLeft w:val="1166"/>
          <w:marRight w:val="0"/>
          <w:marTop w:val="43"/>
          <w:marBottom w:val="0"/>
          <w:divBdr>
            <w:top w:val="none" w:sz="0" w:space="0" w:color="auto"/>
            <w:left w:val="none" w:sz="0" w:space="0" w:color="auto"/>
            <w:bottom w:val="none" w:sz="0" w:space="0" w:color="auto"/>
            <w:right w:val="none" w:sz="0" w:space="0" w:color="auto"/>
          </w:divBdr>
        </w:div>
        <w:div w:id="1359431324">
          <w:marLeft w:val="1166"/>
          <w:marRight w:val="0"/>
          <w:marTop w:val="43"/>
          <w:marBottom w:val="0"/>
          <w:divBdr>
            <w:top w:val="none" w:sz="0" w:space="0" w:color="auto"/>
            <w:left w:val="none" w:sz="0" w:space="0" w:color="auto"/>
            <w:bottom w:val="none" w:sz="0" w:space="0" w:color="auto"/>
            <w:right w:val="none" w:sz="0" w:space="0" w:color="auto"/>
          </w:divBdr>
        </w:div>
        <w:div w:id="303897450">
          <w:marLeft w:val="1166"/>
          <w:marRight w:val="0"/>
          <w:marTop w:val="43"/>
          <w:marBottom w:val="0"/>
          <w:divBdr>
            <w:top w:val="none" w:sz="0" w:space="0" w:color="auto"/>
            <w:left w:val="none" w:sz="0" w:space="0" w:color="auto"/>
            <w:bottom w:val="none" w:sz="0" w:space="0" w:color="auto"/>
            <w:right w:val="none" w:sz="0" w:space="0" w:color="auto"/>
          </w:divBdr>
        </w:div>
        <w:div w:id="481196154">
          <w:marLeft w:val="1166"/>
          <w:marRight w:val="0"/>
          <w:marTop w:val="43"/>
          <w:marBottom w:val="0"/>
          <w:divBdr>
            <w:top w:val="none" w:sz="0" w:space="0" w:color="auto"/>
            <w:left w:val="none" w:sz="0" w:space="0" w:color="auto"/>
            <w:bottom w:val="none" w:sz="0" w:space="0" w:color="auto"/>
            <w:right w:val="none" w:sz="0" w:space="0" w:color="auto"/>
          </w:divBdr>
        </w:div>
      </w:divsChild>
    </w:div>
    <w:div w:id="645627047">
      <w:bodyDiv w:val="1"/>
      <w:marLeft w:val="0"/>
      <w:marRight w:val="0"/>
      <w:marTop w:val="0"/>
      <w:marBottom w:val="0"/>
      <w:divBdr>
        <w:top w:val="none" w:sz="0" w:space="0" w:color="auto"/>
        <w:left w:val="none" w:sz="0" w:space="0" w:color="auto"/>
        <w:bottom w:val="none" w:sz="0" w:space="0" w:color="auto"/>
        <w:right w:val="none" w:sz="0" w:space="0" w:color="auto"/>
      </w:divBdr>
    </w:div>
    <w:div w:id="679702644">
      <w:bodyDiv w:val="1"/>
      <w:marLeft w:val="0"/>
      <w:marRight w:val="0"/>
      <w:marTop w:val="0"/>
      <w:marBottom w:val="0"/>
      <w:divBdr>
        <w:top w:val="none" w:sz="0" w:space="0" w:color="auto"/>
        <w:left w:val="none" w:sz="0" w:space="0" w:color="auto"/>
        <w:bottom w:val="none" w:sz="0" w:space="0" w:color="auto"/>
        <w:right w:val="none" w:sz="0" w:space="0" w:color="auto"/>
      </w:divBdr>
      <w:divsChild>
        <w:div w:id="80297479">
          <w:marLeft w:val="547"/>
          <w:marRight w:val="0"/>
          <w:marTop w:val="120"/>
          <w:marBottom w:val="0"/>
          <w:divBdr>
            <w:top w:val="none" w:sz="0" w:space="0" w:color="auto"/>
            <w:left w:val="none" w:sz="0" w:space="0" w:color="auto"/>
            <w:bottom w:val="none" w:sz="0" w:space="0" w:color="auto"/>
            <w:right w:val="none" w:sz="0" w:space="0" w:color="auto"/>
          </w:divBdr>
        </w:div>
        <w:div w:id="252738035">
          <w:marLeft w:val="547"/>
          <w:marRight w:val="0"/>
          <w:marTop w:val="120"/>
          <w:marBottom w:val="0"/>
          <w:divBdr>
            <w:top w:val="none" w:sz="0" w:space="0" w:color="auto"/>
            <w:left w:val="none" w:sz="0" w:space="0" w:color="auto"/>
            <w:bottom w:val="none" w:sz="0" w:space="0" w:color="auto"/>
            <w:right w:val="none" w:sz="0" w:space="0" w:color="auto"/>
          </w:divBdr>
        </w:div>
        <w:div w:id="1337465483">
          <w:marLeft w:val="547"/>
          <w:marRight w:val="0"/>
          <w:marTop w:val="120"/>
          <w:marBottom w:val="0"/>
          <w:divBdr>
            <w:top w:val="none" w:sz="0" w:space="0" w:color="auto"/>
            <w:left w:val="none" w:sz="0" w:space="0" w:color="auto"/>
            <w:bottom w:val="none" w:sz="0" w:space="0" w:color="auto"/>
            <w:right w:val="none" w:sz="0" w:space="0" w:color="auto"/>
          </w:divBdr>
        </w:div>
        <w:div w:id="1486388807">
          <w:marLeft w:val="547"/>
          <w:marRight w:val="0"/>
          <w:marTop w:val="120"/>
          <w:marBottom w:val="0"/>
          <w:divBdr>
            <w:top w:val="none" w:sz="0" w:space="0" w:color="auto"/>
            <w:left w:val="none" w:sz="0" w:space="0" w:color="auto"/>
            <w:bottom w:val="none" w:sz="0" w:space="0" w:color="auto"/>
            <w:right w:val="none" w:sz="0" w:space="0" w:color="auto"/>
          </w:divBdr>
        </w:div>
        <w:div w:id="1177579433">
          <w:marLeft w:val="547"/>
          <w:marRight w:val="0"/>
          <w:marTop w:val="120"/>
          <w:marBottom w:val="0"/>
          <w:divBdr>
            <w:top w:val="none" w:sz="0" w:space="0" w:color="auto"/>
            <w:left w:val="none" w:sz="0" w:space="0" w:color="auto"/>
            <w:bottom w:val="none" w:sz="0" w:space="0" w:color="auto"/>
            <w:right w:val="none" w:sz="0" w:space="0" w:color="auto"/>
          </w:divBdr>
        </w:div>
        <w:div w:id="142620937">
          <w:marLeft w:val="547"/>
          <w:marRight w:val="0"/>
          <w:marTop w:val="120"/>
          <w:marBottom w:val="0"/>
          <w:divBdr>
            <w:top w:val="none" w:sz="0" w:space="0" w:color="auto"/>
            <w:left w:val="none" w:sz="0" w:space="0" w:color="auto"/>
            <w:bottom w:val="none" w:sz="0" w:space="0" w:color="auto"/>
            <w:right w:val="none" w:sz="0" w:space="0" w:color="auto"/>
          </w:divBdr>
        </w:div>
      </w:divsChild>
    </w:div>
    <w:div w:id="841432320">
      <w:bodyDiv w:val="1"/>
      <w:marLeft w:val="0"/>
      <w:marRight w:val="0"/>
      <w:marTop w:val="0"/>
      <w:marBottom w:val="0"/>
      <w:divBdr>
        <w:top w:val="none" w:sz="0" w:space="0" w:color="auto"/>
        <w:left w:val="none" w:sz="0" w:space="0" w:color="auto"/>
        <w:bottom w:val="none" w:sz="0" w:space="0" w:color="auto"/>
        <w:right w:val="none" w:sz="0" w:space="0" w:color="auto"/>
      </w:divBdr>
    </w:div>
    <w:div w:id="846021911">
      <w:bodyDiv w:val="1"/>
      <w:marLeft w:val="0"/>
      <w:marRight w:val="0"/>
      <w:marTop w:val="0"/>
      <w:marBottom w:val="0"/>
      <w:divBdr>
        <w:top w:val="none" w:sz="0" w:space="0" w:color="auto"/>
        <w:left w:val="none" w:sz="0" w:space="0" w:color="auto"/>
        <w:bottom w:val="none" w:sz="0" w:space="0" w:color="auto"/>
        <w:right w:val="none" w:sz="0" w:space="0" w:color="auto"/>
      </w:divBdr>
    </w:div>
    <w:div w:id="1113212061">
      <w:bodyDiv w:val="1"/>
      <w:marLeft w:val="0"/>
      <w:marRight w:val="0"/>
      <w:marTop w:val="0"/>
      <w:marBottom w:val="0"/>
      <w:divBdr>
        <w:top w:val="none" w:sz="0" w:space="0" w:color="auto"/>
        <w:left w:val="none" w:sz="0" w:space="0" w:color="auto"/>
        <w:bottom w:val="none" w:sz="0" w:space="0" w:color="auto"/>
        <w:right w:val="none" w:sz="0" w:space="0" w:color="auto"/>
      </w:divBdr>
      <w:divsChild>
        <w:div w:id="1011102518">
          <w:marLeft w:val="0"/>
          <w:marRight w:val="0"/>
          <w:marTop w:val="0"/>
          <w:marBottom w:val="0"/>
          <w:divBdr>
            <w:top w:val="none" w:sz="0" w:space="0" w:color="auto"/>
            <w:left w:val="none" w:sz="0" w:space="0" w:color="auto"/>
            <w:bottom w:val="none" w:sz="0" w:space="0" w:color="auto"/>
            <w:right w:val="none" w:sz="0" w:space="0" w:color="auto"/>
          </w:divBdr>
          <w:divsChild>
            <w:div w:id="1821581649">
              <w:marLeft w:val="0"/>
              <w:marRight w:val="0"/>
              <w:marTop w:val="0"/>
              <w:marBottom w:val="0"/>
              <w:divBdr>
                <w:top w:val="none" w:sz="0" w:space="0" w:color="auto"/>
                <w:left w:val="none" w:sz="0" w:space="0" w:color="auto"/>
                <w:bottom w:val="none" w:sz="0" w:space="0" w:color="auto"/>
                <w:right w:val="none" w:sz="0" w:space="0" w:color="auto"/>
              </w:divBdr>
              <w:divsChild>
                <w:div w:id="645554956">
                  <w:marLeft w:val="0"/>
                  <w:marRight w:val="0"/>
                  <w:marTop w:val="0"/>
                  <w:marBottom w:val="0"/>
                  <w:divBdr>
                    <w:top w:val="none" w:sz="0" w:space="0" w:color="auto"/>
                    <w:left w:val="none" w:sz="0" w:space="0" w:color="auto"/>
                    <w:bottom w:val="none" w:sz="0" w:space="0" w:color="auto"/>
                    <w:right w:val="none" w:sz="0" w:space="0" w:color="auto"/>
                  </w:divBdr>
                  <w:divsChild>
                    <w:div w:id="16041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3107">
      <w:bodyDiv w:val="1"/>
      <w:marLeft w:val="0"/>
      <w:marRight w:val="0"/>
      <w:marTop w:val="0"/>
      <w:marBottom w:val="0"/>
      <w:divBdr>
        <w:top w:val="none" w:sz="0" w:space="0" w:color="auto"/>
        <w:left w:val="none" w:sz="0" w:space="0" w:color="auto"/>
        <w:bottom w:val="none" w:sz="0" w:space="0" w:color="auto"/>
        <w:right w:val="none" w:sz="0" w:space="0" w:color="auto"/>
      </w:divBdr>
      <w:divsChild>
        <w:div w:id="2032603714">
          <w:marLeft w:val="547"/>
          <w:marRight w:val="0"/>
          <w:marTop w:val="144"/>
          <w:marBottom w:val="0"/>
          <w:divBdr>
            <w:top w:val="none" w:sz="0" w:space="0" w:color="auto"/>
            <w:left w:val="none" w:sz="0" w:space="0" w:color="auto"/>
            <w:bottom w:val="none" w:sz="0" w:space="0" w:color="auto"/>
            <w:right w:val="none" w:sz="0" w:space="0" w:color="auto"/>
          </w:divBdr>
        </w:div>
        <w:div w:id="1956058627">
          <w:marLeft w:val="547"/>
          <w:marRight w:val="0"/>
          <w:marTop w:val="144"/>
          <w:marBottom w:val="0"/>
          <w:divBdr>
            <w:top w:val="none" w:sz="0" w:space="0" w:color="auto"/>
            <w:left w:val="none" w:sz="0" w:space="0" w:color="auto"/>
            <w:bottom w:val="none" w:sz="0" w:space="0" w:color="auto"/>
            <w:right w:val="none" w:sz="0" w:space="0" w:color="auto"/>
          </w:divBdr>
        </w:div>
        <w:div w:id="1949463396">
          <w:marLeft w:val="547"/>
          <w:marRight w:val="0"/>
          <w:marTop w:val="144"/>
          <w:marBottom w:val="0"/>
          <w:divBdr>
            <w:top w:val="none" w:sz="0" w:space="0" w:color="auto"/>
            <w:left w:val="none" w:sz="0" w:space="0" w:color="auto"/>
            <w:bottom w:val="none" w:sz="0" w:space="0" w:color="auto"/>
            <w:right w:val="none" w:sz="0" w:space="0" w:color="auto"/>
          </w:divBdr>
        </w:div>
        <w:div w:id="49114989">
          <w:marLeft w:val="547"/>
          <w:marRight w:val="0"/>
          <w:marTop w:val="144"/>
          <w:marBottom w:val="0"/>
          <w:divBdr>
            <w:top w:val="none" w:sz="0" w:space="0" w:color="auto"/>
            <w:left w:val="none" w:sz="0" w:space="0" w:color="auto"/>
            <w:bottom w:val="none" w:sz="0" w:space="0" w:color="auto"/>
            <w:right w:val="none" w:sz="0" w:space="0" w:color="auto"/>
          </w:divBdr>
        </w:div>
      </w:divsChild>
    </w:div>
    <w:div w:id="1287159761">
      <w:bodyDiv w:val="1"/>
      <w:marLeft w:val="0"/>
      <w:marRight w:val="0"/>
      <w:marTop w:val="0"/>
      <w:marBottom w:val="0"/>
      <w:divBdr>
        <w:top w:val="none" w:sz="0" w:space="0" w:color="auto"/>
        <w:left w:val="none" w:sz="0" w:space="0" w:color="auto"/>
        <w:bottom w:val="none" w:sz="0" w:space="0" w:color="auto"/>
        <w:right w:val="none" w:sz="0" w:space="0" w:color="auto"/>
      </w:divBdr>
      <w:divsChild>
        <w:div w:id="1356612183">
          <w:marLeft w:val="547"/>
          <w:marRight w:val="0"/>
          <w:marTop w:val="144"/>
          <w:marBottom w:val="0"/>
          <w:divBdr>
            <w:top w:val="none" w:sz="0" w:space="0" w:color="auto"/>
            <w:left w:val="none" w:sz="0" w:space="0" w:color="auto"/>
            <w:bottom w:val="none" w:sz="0" w:space="0" w:color="auto"/>
            <w:right w:val="none" w:sz="0" w:space="0" w:color="auto"/>
          </w:divBdr>
        </w:div>
        <w:div w:id="505437405">
          <w:marLeft w:val="547"/>
          <w:marRight w:val="0"/>
          <w:marTop w:val="144"/>
          <w:marBottom w:val="0"/>
          <w:divBdr>
            <w:top w:val="none" w:sz="0" w:space="0" w:color="auto"/>
            <w:left w:val="none" w:sz="0" w:space="0" w:color="auto"/>
            <w:bottom w:val="none" w:sz="0" w:space="0" w:color="auto"/>
            <w:right w:val="none" w:sz="0" w:space="0" w:color="auto"/>
          </w:divBdr>
        </w:div>
        <w:div w:id="1949194419">
          <w:marLeft w:val="547"/>
          <w:marRight w:val="0"/>
          <w:marTop w:val="144"/>
          <w:marBottom w:val="0"/>
          <w:divBdr>
            <w:top w:val="none" w:sz="0" w:space="0" w:color="auto"/>
            <w:left w:val="none" w:sz="0" w:space="0" w:color="auto"/>
            <w:bottom w:val="none" w:sz="0" w:space="0" w:color="auto"/>
            <w:right w:val="none" w:sz="0" w:space="0" w:color="auto"/>
          </w:divBdr>
        </w:div>
        <w:div w:id="78136169">
          <w:marLeft w:val="547"/>
          <w:marRight w:val="0"/>
          <w:marTop w:val="144"/>
          <w:marBottom w:val="0"/>
          <w:divBdr>
            <w:top w:val="none" w:sz="0" w:space="0" w:color="auto"/>
            <w:left w:val="none" w:sz="0" w:space="0" w:color="auto"/>
            <w:bottom w:val="none" w:sz="0" w:space="0" w:color="auto"/>
            <w:right w:val="none" w:sz="0" w:space="0" w:color="auto"/>
          </w:divBdr>
        </w:div>
        <w:div w:id="1612276795">
          <w:marLeft w:val="547"/>
          <w:marRight w:val="0"/>
          <w:marTop w:val="144"/>
          <w:marBottom w:val="0"/>
          <w:divBdr>
            <w:top w:val="none" w:sz="0" w:space="0" w:color="auto"/>
            <w:left w:val="none" w:sz="0" w:space="0" w:color="auto"/>
            <w:bottom w:val="none" w:sz="0" w:space="0" w:color="auto"/>
            <w:right w:val="none" w:sz="0" w:space="0" w:color="auto"/>
          </w:divBdr>
        </w:div>
      </w:divsChild>
    </w:div>
    <w:div w:id="1310138553">
      <w:bodyDiv w:val="1"/>
      <w:marLeft w:val="0"/>
      <w:marRight w:val="0"/>
      <w:marTop w:val="0"/>
      <w:marBottom w:val="0"/>
      <w:divBdr>
        <w:top w:val="none" w:sz="0" w:space="0" w:color="auto"/>
        <w:left w:val="none" w:sz="0" w:space="0" w:color="auto"/>
        <w:bottom w:val="none" w:sz="0" w:space="0" w:color="auto"/>
        <w:right w:val="none" w:sz="0" w:space="0" w:color="auto"/>
      </w:divBdr>
    </w:div>
    <w:div w:id="1341159198">
      <w:bodyDiv w:val="1"/>
      <w:marLeft w:val="0"/>
      <w:marRight w:val="0"/>
      <w:marTop w:val="0"/>
      <w:marBottom w:val="0"/>
      <w:divBdr>
        <w:top w:val="none" w:sz="0" w:space="0" w:color="auto"/>
        <w:left w:val="none" w:sz="0" w:space="0" w:color="auto"/>
        <w:bottom w:val="none" w:sz="0" w:space="0" w:color="auto"/>
        <w:right w:val="none" w:sz="0" w:space="0" w:color="auto"/>
      </w:divBdr>
    </w:div>
    <w:div w:id="1581407191">
      <w:bodyDiv w:val="1"/>
      <w:marLeft w:val="0"/>
      <w:marRight w:val="0"/>
      <w:marTop w:val="0"/>
      <w:marBottom w:val="0"/>
      <w:divBdr>
        <w:top w:val="none" w:sz="0" w:space="0" w:color="auto"/>
        <w:left w:val="none" w:sz="0" w:space="0" w:color="auto"/>
        <w:bottom w:val="none" w:sz="0" w:space="0" w:color="auto"/>
        <w:right w:val="none" w:sz="0" w:space="0" w:color="auto"/>
      </w:divBdr>
    </w:div>
    <w:div w:id="1586915977">
      <w:bodyDiv w:val="1"/>
      <w:marLeft w:val="0"/>
      <w:marRight w:val="0"/>
      <w:marTop w:val="0"/>
      <w:marBottom w:val="0"/>
      <w:divBdr>
        <w:top w:val="none" w:sz="0" w:space="0" w:color="auto"/>
        <w:left w:val="none" w:sz="0" w:space="0" w:color="auto"/>
        <w:bottom w:val="none" w:sz="0" w:space="0" w:color="auto"/>
        <w:right w:val="none" w:sz="0" w:space="0" w:color="auto"/>
      </w:divBdr>
    </w:div>
    <w:div w:id="1633443086">
      <w:bodyDiv w:val="1"/>
      <w:marLeft w:val="0"/>
      <w:marRight w:val="0"/>
      <w:marTop w:val="0"/>
      <w:marBottom w:val="0"/>
      <w:divBdr>
        <w:top w:val="none" w:sz="0" w:space="0" w:color="auto"/>
        <w:left w:val="none" w:sz="0" w:space="0" w:color="auto"/>
        <w:bottom w:val="none" w:sz="0" w:space="0" w:color="auto"/>
        <w:right w:val="none" w:sz="0" w:space="0" w:color="auto"/>
      </w:divBdr>
    </w:div>
    <w:div w:id="1826312533">
      <w:bodyDiv w:val="1"/>
      <w:marLeft w:val="0"/>
      <w:marRight w:val="0"/>
      <w:marTop w:val="0"/>
      <w:marBottom w:val="0"/>
      <w:divBdr>
        <w:top w:val="none" w:sz="0" w:space="0" w:color="auto"/>
        <w:left w:val="none" w:sz="0" w:space="0" w:color="auto"/>
        <w:bottom w:val="none" w:sz="0" w:space="0" w:color="auto"/>
        <w:right w:val="none" w:sz="0" w:space="0" w:color="auto"/>
      </w:divBdr>
    </w:div>
    <w:div w:id="2022856202">
      <w:bodyDiv w:val="1"/>
      <w:marLeft w:val="0"/>
      <w:marRight w:val="0"/>
      <w:marTop w:val="0"/>
      <w:marBottom w:val="0"/>
      <w:divBdr>
        <w:top w:val="none" w:sz="0" w:space="0" w:color="auto"/>
        <w:left w:val="none" w:sz="0" w:space="0" w:color="auto"/>
        <w:bottom w:val="none" w:sz="0" w:space="0" w:color="auto"/>
        <w:right w:val="none" w:sz="0" w:space="0" w:color="auto"/>
      </w:divBdr>
      <w:divsChild>
        <w:div w:id="453057644">
          <w:marLeft w:val="547"/>
          <w:marRight w:val="0"/>
          <w:marTop w:val="72"/>
          <w:marBottom w:val="0"/>
          <w:divBdr>
            <w:top w:val="none" w:sz="0" w:space="0" w:color="auto"/>
            <w:left w:val="none" w:sz="0" w:space="0" w:color="auto"/>
            <w:bottom w:val="none" w:sz="0" w:space="0" w:color="auto"/>
            <w:right w:val="none" w:sz="0" w:space="0" w:color="auto"/>
          </w:divBdr>
        </w:div>
        <w:div w:id="889149965">
          <w:marLeft w:val="547"/>
          <w:marRight w:val="0"/>
          <w:marTop w:val="72"/>
          <w:marBottom w:val="0"/>
          <w:divBdr>
            <w:top w:val="none" w:sz="0" w:space="0" w:color="auto"/>
            <w:left w:val="none" w:sz="0" w:space="0" w:color="auto"/>
            <w:bottom w:val="none" w:sz="0" w:space="0" w:color="auto"/>
            <w:right w:val="none" w:sz="0" w:space="0" w:color="auto"/>
          </w:divBdr>
        </w:div>
        <w:div w:id="990795334">
          <w:marLeft w:val="547"/>
          <w:marRight w:val="0"/>
          <w:marTop w:val="72"/>
          <w:marBottom w:val="0"/>
          <w:divBdr>
            <w:top w:val="none" w:sz="0" w:space="0" w:color="auto"/>
            <w:left w:val="none" w:sz="0" w:space="0" w:color="auto"/>
            <w:bottom w:val="none" w:sz="0" w:space="0" w:color="auto"/>
            <w:right w:val="none" w:sz="0" w:space="0" w:color="auto"/>
          </w:divBdr>
        </w:div>
        <w:div w:id="283771187">
          <w:marLeft w:val="547"/>
          <w:marRight w:val="0"/>
          <w:marTop w:val="72"/>
          <w:marBottom w:val="0"/>
          <w:divBdr>
            <w:top w:val="none" w:sz="0" w:space="0" w:color="auto"/>
            <w:left w:val="none" w:sz="0" w:space="0" w:color="auto"/>
            <w:bottom w:val="none" w:sz="0" w:space="0" w:color="auto"/>
            <w:right w:val="none" w:sz="0" w:space="0" w:color="auto"/>
          </w:divBdr>
        </w:div>
        <w:div w:id="1819490515">
          <w:marLeft w:val="547"/>
          <w:marRight w:val="0"/>
          <w:marTop w:val="72"/>
          <w:marBottom w:val="0"/>
          <w:divBdr>
            <w:top w:val="none" w:sz="0" w:space="0" w:color="auto"/>
            <w:left w:val="none" w:sz="0" w:space="0" w:color="auto"/>
            <w:bottom w:val="none" w:sz="0" w:space="0" w:color="auto"/>
            <w:right w:val="none" w:sz="0" w:space="0" w:color="auto"/>
          </w:divBdr>
        </w:div>
        <w:div w:id="23410873">
          <w:marLeft w:val="547"/>
          <w:marRight w:val="0"/>
          <w:marTop w:val="72"/>
          <w:marBottom w:val="0"/>
          <w:divBdr>
            <w:top w:val="none" w:sz="0" w:space="0" w:color="auto"/>
            <w:left w:val="none" w:sz="0" w:space="0" w:color="auto"/>
            <w:bottom w:val="none" w:sz="0" w:space="0" w:color="auto"/>
            <w:right w:val="none" w:sz="0" w:space="0" w:color="auto"/>
          </w:divBdr>
        </w:div>
        <w:div w:id="1233812647">
          <w:marLeft w:val="547"/>
          <w:marRight w:val="0"/>
          <w:marTop w:val="72"/>
          <w:marBottom w:val="0"/>
          <w:divBdr>
            <w:top w:val="none" w:sz="0" w:space="0" w:color="auto"/>
            <w:left w:val="none" w:sz="0" w:space="0" w:color="auto"/>
            <w:bottom w:val="none" w:sz="0" w:space="0" w:color="auto"/>
            <w:right w:val="none" w:sz="0" w:space="0" w:color="auto"/>
          </w:divBdr>
        </w:div>
        <w:div w:id="1883982164">
          <w:marLeft w:val="547"/>
          <w:marRight w:val="0"/>
          <w:marTop w:val="72"/>
          <w:marBottom w:val="0"/>
          <w:divBdr>
            <w:top w:val="none" w:sz="0" w:space="0" w:color="auto"/>
            <w:left w:val="none" w:sz="0" w:space="0" w:color="auto"/>
            <w:bottom w:val="none" w:sz="0" w:space="0" w:color="auto"/>
            <w:right w:val="none" w:sz="0" w:space="0" w:color="auto"/>
          </w:divBdr>
        </w:div>
        <w:div w:id="505827907">
          <w:marLeft w:val="547"/>
          <w:marRight w:val="0"/>
          <w:marTop w:val="72"/>
          <w:marBottom w:val="0"/>
          <w:divBdr>
            <w:top w:val="none" w:sz="0" w:space="0" w:color="auto"/>
            <w:left w:val="none" w:sz="0" w:space="0" w:color="auto"/>
            <w:bottom w:val="none" w:sz="0" w:space="0" w:color="auto"/>
            <w:right w:val="none" w:sz="0" w:space="0" w:color="auto"/>
          </w:divBdr>
        </w:div>
        <w:div w:id="396438989">
          <w:marLeft w:val="547"/>
          <w:marRight w:val="0"/>
          <w:marTop w:val="72"/>
          <w:marBottom w:val="0"/>
          <w:divBdr>
            <w:top w:val="none" w:sz="0" w:space="0" w:color="auto"/>
            <w:left w:val="none" w:sz="0" w:space="0" w:color="auto"/>
            <w:bottom w:val="none" w:sz="0" w:space="0" w:color="auto"/>
            <w:right w:val="none" w:sz="0" w:space="0" w:color="auto"/>
          </w:divBdr>
        </w:div>
        <w:div w:id="65148856">
          <w:marLeft w:val="547"/>
          <w:marRight w:val="0"/>
          <w:marTop w:val="72"/>
          <w:marBottom w:val="0"/>
          <w:divBdr>
            <w:top w:val="none" w:sz="0" w:space="0" w:color="auto"/>
            <w:left w:val="none" w:sz="0" w:space="0" w:color="auto"/>
            <w:bottom w:val="none" w:sz="0" w:space="0" w:color="auto"/>
            <w:right w:val="none" w:sz="0" w:space="0" w:color="auto"/>
          </w:divBdr>
        </w:div>
      </w:divsChild>
    </w:div>
    <w:div w:id="2051031906">
      <w:bodyDiv w:val="1"/>
      <w:marLeft w:val="0"/>
      <w:marRight w:val="0"/>
      <w:marTop w:val="0"/>
      <w:marBottom w:val="0"/>
      <w:divBdr>
        <w:top w:val="none" w:sz="0" w:space="0" w:color="auto"/>
        <w:left w:val="none" w:sz="0" w:space="0" w:color="auto"/>
        <w:bottom w:val="none" w:sz="0" w:space="0" w:color="auto"/>
        <w:right w:val="none" w:sz="0" w:space="0" w:color="auto"/>
      </w:divBdr>
    </w:div>
    <w:div w:id="2123300955">
      <w:bodyDiv w:val="1"/>
      <w:marLeft w:val="0"/>
      <w:marRight w:val="0"/>
      <w:marTop w:val="0"/>
      <w:marBottom w:val="0"/>
      <w:divBdr>
        <w:top w:val="none" w:sz="0" w:space="0" w:color="auto"/>
        <w:left w:val="none" w:sz="0" w:space="0" w:color="auto"/>
        <w:bottom w:val="none" w:sz="0" w:space="0" w:color="auto"/>
        <w:right w:val="none" w:sz="0" w:space="0" w:color="auto"/>
      </w:divBdr>
      <w:divsChild>
        <w:div w:id="1149130818">
          <w:marLeft w:val="547"/>
          <w:marRight w:val="0"/>
          <w:marTop w:val="86"/>
          <w:marBottom w:val="0"/>
          <w:divBdr>
            <w:top w:val="none" w:sz="0" w:space="0" w:color="auto"/>
            <w:left w:val="none" w:sz="0" w:space="0" w:color="auto"/>
            <w:bottom w:val="none" w:sz="0" w:space="0" w:color="auto"/>
            <w:right w:val="none" w:sz="0" w:space="0" w:color="auto"/>
          </w:divBdr>
        </w:div>
        <w:div w:id="853571338">
          <w:marLeft w:val="547"/>
          <w:marRight w:val="0"/>
          <w:marTop w:val="86"/>
          <w:marBottom w:val="0"/>
          <w:divBdr>
            <w:top w:val="none" w:sz="0" w:space="0" w:color="auto"/>
            <w:left w:val="none" w:sz="0" w:space="0" w:color="auto"/>
            <w:bottom w:val="none" w:sz="0" w:space="0" w:color="auto"/>
            <w:right w:val="none" w:sz="0" w:space="0" w:color="auto"/>
          </w:divBdr>
        </w:div>
        <w:div w:id="917522966">
          <w:marLeft w:val="547"/>
          <w:marRight w:val="0"/>
          <w:marTop w:val="86"/>
          <w:marBottom w:val="0"/>
          <w:divBdr>
            <w:top w:val="none" w:sz="0" w:space="0" w:color="auto"/>
            <w:left w:val="none" w:sz="0" w:space="0" w:color="auto"/>
            <w:bottom w:val="none" w:sz="0" w:space="0" w:color="auto"/>
            <w:right w:val="none" w:sz="0" w:space="0" w:color="auto"/>
          </w:divBdr>
        </w:div>
        <w:div w:id="2136561522">
          <w:marLeft w:val="547"/>
          <w:marRight w:val="0"/>
          <w:marTop w:val="86"/>
          <w:marBottom w:val="0"/>
          <w:divBdr>
            <w:top w:val="none" w:sz="0" w:space="0" w:color="auto"/>
            <w:left w:val="none" w:sz="0" w:space="0" w:color="auto"/>
            <w:bottom w:val="none" w:sz="0" w:space="0" w:color="auto"/>
            <w:right w:val="none" w:sz="0" w:space="0" w:color="auto"/>
          </w:divBdr>
        </w:div>
        <w:div w:id="269776213">
          <w:marLeft w:val="547"/>
          <w:marRight w:val="0"/>
          <w:marTop w:val="86"/>
          <w:marBottom w:val="0"/>
          <w:divBdr>
            <w:top w:val="none" w:sz="0" w:space="0" w:color="auto"/>
            <w:left w:val="none" w:sz="0" w:space="0" w:color="auto"/>
            <w:bottom w:val="none" w:sz="0" w:space="0" w:color="auto"/>
            <w:right w:val="none" w:sz="0" w:space="0" w:color="auto"/>
          </w:divBdr>
        </w:div>
        <w:div w:id="347945511">
          <w:marLeft w:val="547"/>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2.emf"/><Relationship Id="rId19" Type="http://schemas.openxmlformats.org/officeDocument/2006/relationships/hyperlink" Target="http://www.az.undp.org"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fpfis/mwikis/aidco/index.php/Civil_society"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Users\zehrakacapordzihic\Desktop\Azerbaijan%20CSO\AJ%20Youth%20programme%20Evaluation%20\Report\SurveySummary_0531201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ocalhost\Users\zehrakacapordzihic\Desktop\Azerbaijan%20CSO\AJ%20Youth%20programme%20Evaluation%20\Report\SurveySummary_0531201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Arial" charset="0"/>
                <a:ea typeface="Arial" charset="0"/>
                <a:cs typeface="Arial" charset="0"/>
              </a:defRPr>
            </a:pPr>
            <a:r>
              <a:rPr lang="en-US"/>
              <a:t>Graph 1. Quality of events</a:t>
            </a:r>
          </a:p>
        </c:rich>
      </c:tx>
      <c:overlay val="0"/>
      <c:spPr>
        <a:noFill/>
        <a:ln>
          <a:noFill/>
        </a:ln>
        <a:effectLst/>
      </c:spPr>
    </c:title>
    <c:autoTitleDeleted val="0"/>
    <c:plotArea>
      <c:layout/>
      <c:barChart>
        <c:barDir val="bar"/>
        <c:grouping val="clustered"/>
        <c:varyColors val="0"/>
        <c:ser>
          <c:idx val="0"/>
          <c:order val="0"/>
          <c:tx>
            <c:strRef>
              <c:f>'Question 9'!$C$22</c:f>
              <c:strCache>
                <c:ptCount val="1"/>
                <c:pt idx="0">
                  <c:v>Excellent</c:v>
                </c:pt>
              </c:strCache>
            </c:strRef>
          </c:tx>
          <c:spPr>
            <a:solidFill>
              <a:schemeClr val="accent1"/>
            </a:solidFill>
            <a:ln>
              <a:noFill/>
            </a:ln>
            <a:effectLst/>
          </c:spPr>
          <c:invertIfNegative val="0"/>
          <c:cat>
            <c:strRef>
              <c:f>'Question 9'!$B$23:$B$27</c:f>
              <c:strCache>
                <c:ptCount val="5"/>
                <c:pt idx="0">
                  <c:v>Quality of the event you participated in</c:v>
                </c:pt>
                <c:pt idx="1">
                  <c:v>Quality of the trainer/moderator of the event</c:v>
                </c:pt>
                <c:pt idx="2">
                  <c:v>Usefulness of event</c:v>
                </c:pt>
                <c:pt idx="3">
                  <c:v>Organization of the event (logistics, schedule, quality of organization)</c:v>
                </c:pt>
                <c:pt idx="4">
                  <c:v>Ease of understanding (how clear were instructions and event materials/handouts)</c:v>
                </c:pt>
              </c:strCache>
            </c:strRef>
          </c:cat>
          <c:val>
            <c:numRef>
              <c:f>'Question 9'!$C$23:$C$27</c:f>
              <c:numCache>
                <c:formatCode>General</c:formatCode>
                <c:ptCount val="5"/>
                <c:pt idx="0">
                  <c:v>45</c:v>
                </c:pt>
                <c:pt idx="1">
                  <c:v>35</c:v>
                </c:pt>
                <c:pt idx="2">
                  <c:v>35</c:v>
                </c:pt>
                <c:pt idx="3">
                  <c:v>42</c:v>
                </c:pt>
                <c:pt idx="4">
                  <c:v>38</c:v>
                </c:pt>
              </c:numCache>
            </c:numRef>
          </c:val>
        </c:ser>
        <c:ser>
          <c:idx val="1"/>
          <c:order val="1"/>
          <c:tx>
            <c:strRef>
              <c:f>'Question 9'!$D$22</c:f>
              <c:strCache>
                <c:ptCount val="1"/>
                <c:pt idx="0">
                  <c:v>Good</c:v>
                </c:pt>
              </c:strCache>
            </c:strRef>
          </c:tx>
          <c:spPr>
            <a:solidFill>
              <a:schemeClr val="accent2"/>
            </a:solidFill>
            <a:ln>
              <a:noFill/>
            </a:ln>
            <a:effectLst/>
          </c:spPr>
          <c:invertIfNegative val="0"/>
          <c:cat>
            <c:strRef>
              <c:f>'Question 9'!$B$23:$B$27</c:f>
              <c:strCache>
                <c:ptCount val="5"/>
                <c:pt idx="0">
                  <c:v>Quality of the event you participated in</c:v>
                </c:pt>
                <c:pt idx="1">
                  <c:v>Quality of the trainer/moderator of the event</c:v>
                </c:pt>
                <c:pt idx="2">
                  <c:v>Usefulness of event</c:v>
                </c:pt>
                <c:pt idx="3">
                  <c:v>Organization of the event (logistics, schedule, quality of organization)</c:v>
                </c:pt>
                <c:pt idx="4">
                  <c:v>Ease of understanding (how clear were instructions and event materials/handouts)</c:v>
                </c:pt>
              </c:strCache>
            </c:strRef>
          </c:cat>
          <c:val>
            <c:numRef>
              <c:f>'Question 9'!$D$23:$D$27</c:f>
              <c:numCache>
                <c:formatCode>General</c:formatCode>
                <c:ptCount val="5"/>
                <c:pt idx="0">
                  <c:v>13</c:v>
                </c:pt>
                <c:pt idx="1">
                  <c:v>23</c:v>
                </c:pt>
                <c:pt idx="2">
                  <c:v>19</c:v>
                </c:pt>
                <c:pt idx="3">
                  <c:v>17</c:v>
                </c:pt>
                <c:pt idx="4">
                  <c:v>18</c:v>
                </c:pt>
              </c:numCache>
            </c:numRef>
          </c:val>
        </c:ser>
        <c:ser>
          <c:idx val="2"/>
          <c:order val="2"/>
          <c:tx>
            <c:strRef>
              <c:f>'Question 9'!$E$22</c:f>
              <c:strCache>
                <c:ptCount val="1"/>
                <c:pt idx="0">
                  <c:v>Fair</c:v>
                </c:pt>
              </c:strCache>
            </c:strRef>
          </c:tx>
          <c:spPr>
            <a:solidFill>
              <a:schemeClr val="accent3"/>
            </a:solidFill>
            <a:ln>
              <a:noFill/>
            </a:ln>
            <a:effectLst/>
          </c:spPr>
          <c:invertIfNegative val="0"/>
          <c:cat>
            <c:strRef>
              <c:f>'Question 9'!$B$23:$B$27</c:f>
              <c:strCache>
                <c:ptCount val="5"/>
                <c:pt idx="0">
                  <c:v>Quality of the event you participated in</c:v>
                </c:pt>
                <c:pt idx="1">
                  <c:v>Quality of the trainer/moderator of the event</c:v>
                </c:pt>
                <c:pt idx="2">
                  <c:v>Usefulness of event</c:v>
                </c:pt>
                <c:pt idx="3">
                  <c:v>Organization of the event (logistics, schedule, quality of organization)</c:v>
                </c:pt>
                <c:pt idx="4">
                  <c:v>Ease of understanding (how clear were instructions and event materials/handouts)</c:v>
                </c:pt>
              </c:strCache>
            </c:strRef>
          </c:cat>
          <c:val>
            <c:numRef>
              <c:f>'Question 9'!$E$23:$E$27</c:f>
              <c:numCache>
                <c:formatCode>General</c:formatCode>
                <c:ptCount val="5"/>
                <c:pt idx="0">
                  <c:v>2</c:v>
                </c:pt>
                <c:pt idx="1">
                  <c:v>1</c:v>
                </c:pt>
                <c:pt idx="2">
                  <c:v>5</c:v>
                </c:pt>
                <c:pt idx="3">
                  <c:v>1</c:v>
                </c:pt>
                <c:pt idx="4">
                  <c:v>6</c:v>
                </c:pt>
              </c:numCache>
            </c:numRef>
          </c:val>
        </c:ser>
        <c:ser>
          <c:idx val="3"/>
          <c:order val="3"/>
          <c:tx>
            <c:strRef>
              <c:f>'Question 9'!$F$22</c:f>
              <c:strCache>
                <c:ptCount val="1"/>
                <c:pt idx="0">
                  <c:v>Poor</c:v>
                </c:pt>
              </c:strCache>
            </c:strRef>
          </c:tx>
          <c:spPr>
            <a:solidFill>
              <a:schemeClr val="accent4"/>
            </a:solidFill>
            <a:ln>
              <a:noFill/>
            </a:ln>
            <a:effectLst/>
          </c:spPr>
          <c:invertIfNegative val="0"/>
          <c:cat>
            <c:strRef>
              <c:f>'Question 9'!$B$23:$B$27</c:f>
              <c:strCache>
                <c:ptCount val="5"/>
                <c:pt idx="0">
                  <c:v>Quality of the event you participated in</c:v>
                </c:pt>
                <c:pt idx="1">
                  <c:v>Quality of the trainer/moderator of the event</c:v>
                </c:pt>
                <c:pt idx="2">
                  <c:v>Usefulness of event</c:v>
                </c:pt>
                <c:pt idx="3">
                  <c:v>Organization of the event (logistics, schedule, quality of organization)</c:v>
                </c:pt>
                <c:pt idx="4">
                  <c:v>Ease of understanding (how clear were instructions and event materials/handouts)</c:v>
                </c:pt>
              </c:strCache>
            </c:strRef>
          </c:cat>
          <c:val>
            <c:numRef>
              <c:f>'Question 9'!$F$23:$F$27</c:f>
              <c:numCache>
                <c:formatCode>General</c:formatCode>
                <c:ptCount val="5"/>
                <c:pt idx="0">
                  <c:v>1</c:v>
                </c:pt>
                <c:pt idx="1">
                  <c:v>3</c:v>
                </c:pt>
                <c:pt idx="2">
                  <c:v>2</c:v>
                </c:pt>
                <c:pt idx="3">
                  <c:v>1</c:v>
                </c:pt>
                <c:pt idx="4">
                  <c:v>0</c:v>
                </c:pt>
              </c:numCache>
            </c:numRef>
          </c:val>
        </c:ser>
        <c:ser>
          <c:idx val="4"/>
          <c:order val="4"/>
          <c:tx>
            <c:strRef>
              <c:f>'Question 9'!$G$22</c:f>
              <c:strCache>
                <c:ptCount val="1"/>
                <c:pt idx="0">
                  <c:v>Needs big improvement</c:v>
                </c:pt>
              </c:strCache>
            </c:strRef>
          </c:tx>
          <c:spPr>
            <a:solidFill>
              <a:schemeClr val="accent5"/>
            </a:solidFill>
            <a:ln>
              <a:noFill/>
            </a:ln>
            <a:effectLst/>
          </c:spPr>
          <c:invertIfNegative val="0"/>
          <c:cat>
            <c:strRef>
              <c:f>'Question 9'!$B$23:$B$27</c:f>
              <c:strCache>
                <c:ptCount val="5"/>
                <c:pt idx="0">
                  <c:v>Quality of the event you participated in</c:v>
                </c:pt>
                <c:pt idx="1">
                  <c:v>Quality of the trainer/moderator of the event</c:v>
                </c:pt>
                <c:pt idx="2">
                  <c:v>Usefulness of event</c:v>
                </c:pt>
                <c:pt idx="3">
                  <c:v>Organization of the event (logistics, schedule, quality of organization)</c:v>
                </c:pt>
                <c:pt idx="4">
                  <c:v>Ease of understanding (how clear were instructions and event materials/handouts)</c:v>
                </c:pt>
              </c:strCache>
            </c:strRef>
          </c:cat>
          <c:val>
            <c:numRef>
              <c:f>'Question 9'!$G$23:$G$27</c:f>
              <c:numCache>
                <c:formatCode>General</c:formatCode>
                <c:ptCount val="5"/>
                <c:pt idx="0">
                  <c:v>1</c:v>
                </c:pt>
                <c:pt idx="1">
                  <c:v>0</c:v>
                </c:pt>
                <c:pt idx="2">
                  <c:v>0</c:v>
                </c:pt>
                <c:pt idx="3">
                  <c:v>1</c:v>
                </c:pt>
                <c:pt idx="4">
                  <c:v>0</c:v>
                </c:pt>
              </c:numCache>
            </c:numRef>
          </c:val>
        </c:ser>
        <c:dLbls>
          <c:showLegendKey val="0"/>
          <c:showVal val="0"/>
          <c:showCatName val="0"/>
          <c:showSerName val="0"/>
          <c:showPercent val="0"/>
          <c:showBubbleSize val="0"/>
        </c:dLbls>
        <c:gapWidth val="182"/>
        <c:axId val="411137328"/>
        <c:axId val="314374760"/>
      </c:barChart>
      <c:catAx>
        <c:axId val="411137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charset="0"/>
                <a:ea typeface="Arial" charset="0"/>
                <a:cs typeface="Arial" charset="0"/>
              </a:defRPr>
            </a:pPr>
            <a:endParaRPr lang="en-US"/>
          </a:p>
        </c:txPr>
        <c:crossAx val="314374760"/>
        <c:crosses val="autoZero"/>
        <c:auto val="1"/>
        <c:lblAlgn val="ctr"/>
        <c:lblOffset val="100"/>
        <c:noMultiLvlLbl val="0"/>
      </c:catAx>
      <c:valAx>
        <c:axId val="314374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charset="0"/>
                <a:ea typeface="Arial" charset="0"/>
                <a:cs typeface="Arial" charset="0"/>
              </a:defRPr>
            </a:pPr>
            <a:endParaRPr lang="en-US"/>
          </a:p>
        </c:txPr>
        <c:crossAx val="411137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charset="0"/>
              <a:ea typeface="Arial" charset="0"/>
              <a:cs typeface="Arial"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charset="0"/>
          <a:ea typeface="Arial" charset="0"/>
          <a:cs typeface="Arial"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Microsoft Sans Serif"/>
                <a:ea typeface="Microsoft Sans Serif"/>
                <a:cs typeface="Microsoft Sans Serif"/>
              </a:defRPr>
            </a:pPr>
            <a:r>
              <a:rPr lang="en-US"/>
              <a:t>Graph 3. Did you find employment with:</a:t>
            </a:r>
          </a:p>
        </c:rich>
      </c:tx>
      <c:layout>
        <c:manualLayout>
          <c:xMode val="edge"/>
          <c:yMode val="edge"/>
          <c:x val="0.33536403404119902"/>
          <c:y val="3.2968186668974102E-2"/>
        </c:manualLayout>
      </c:layout>
      <c:overlay val="0"/>
      <c:spPr>
        <a:noFill/>
        <a:ln w="25400">
          <a:noFill/>
        </a:ln>
      </c:spPr>
    </c:title>
    <c:autoTitleDeleted val="0"/>
    <c:plotArea>
      <c:layout>
        <c:manualLayout>
          <c:layoutTarget val="inner"/>
          <c:xMode val="edge"/>
          <c:yMode val="edge"/>
          <c:x val="0.14141857050940401"/>
          <c:y val="0.19414520579154401"/>
          <c:w val="0.39597199742633199"/>
          <c:h val="0.71797094971967101"/>
        </c:manualLayout>
      </c:layout>
      <c:pieChart>
        <c:varyColors val="1"/>
        <c:ser>
          <c:idx val="0"/>
          <c:order val="0"/>
          <c:spPr>
            <a:solidFill>
              <a:srgbClr val="9999FF"/>
            </a:solidFill>
            <a:ln w="12700">
              <a:solidFill>
                <a:srgbClr val="000000"/>
              </a:solidFill>
              <a:prstDash val="solid"/>
            </a:ln>
            <a:effectLst>
              <a:outerShdw dist="35921" dir="2700000" algn="br">
                <a:srgbClr val="000000"/>
              </a:outerShdw>
            </a:effectLst>
          </c:spPr>
          <c:dPt>
            <c:idx val="1"/>
            <c:bubble3D val="0"/>
            <c:spPr>
              <a:solidFill>
                <a:srgbClr val="993366"/>
              </a:solidFill>
              <a:ln w="12700">
                <a:solidFill>
                  <a:srgbClr val="000000"/>
                </a:solidFill>
                <a:prstDash val="solid"/>
              </a:ln>
              <a:effectLst>
                <a:outerShdw dist="35921" dir="2700000" algn="br">
                  <a:srgbClr val="000000"/>
                </a:outerShdw>
              </a:effectLst>
            </c:spPr>
          </c:dPt>
          <c:dPt>
            <c:idx val="2"/>
            <c:bubble3D val="0"/>
            <c:spPr>
              <a:solidFill>
                <a:srgbClr val="FFFFCC"/>
              </a:solidFill>
              <a:ln w="12700">
                <a:solidFill>
                  <a:srgbClr val="000000"/>
                </a:solidFill>
                <a:prstDash val="solid"/>
              </a:ln>
              <a:effectLst>
                <a:outerShdw dist="35921" dir="2700000" algn="br">
                  <a:srgbClr val="000000"/>
                </a:outerShdw>
              </a:effectLst>
            </c:spPr>
          </c:dPt>
          <c:dPt>
            <c:idx val="3"/>
            <c:bubble3D val="0"/>
            <c:spPr>
              <a:solidFill>
                <a:srgbClr val="CCFFFF"/>
              </a:solidFill>
              <a:ln w="12700">
                <a:solidFill>
                  <a:srgbClr val="000000"/>
                </a:solidFill>
                <a:prstDash val="solid"/>
              </a:ln>
              <a:effectLst>
                <a:outerShdw dist="35921" dir="2700000" algn="br">
                  <a:srgbClr val="000000"/>
                </a:outerShdw>
              </a:effectLst>
            </c:spPr>
          </c:dPt>
          <c:dPt>
            <c:idx val="4"/>
            <c:bubble3D val="0"/>
            <c:spPr>
              <a:solidFill>
                <a:srgbClr val="660066"/>
              </a:solidFill>
              <a:ln w="12700">
                <a:solidFill>
                  <a:srgbClr val="000000"/>
                </a:solidFill>
                <a:prstDash val="solid"/>
              </a:ln>
              <a:effectLst>
                <a:outerShdw dist="35921" dir="2700000" algn="br">
                  <a:srgbClr val="000000"/>
                </a:outerShdw>
              </a:effectLst>
            </c:spPr>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'Question 18'!$A$4:$A$8</c:f>
              <c:strCache>
                <c:ptCount val="5"/>
                <c:pt idx="0">
                  <c:v>employment with private sector</c:v>
                </c:pt>
                <c:pt idx="1">
                  <c:v>employment with public sector (government institutions)</c:v>
                </c:pt>
                <c:pt idx="2">
                  <c:v>employment in civil society</c:v>
                </c:pt>
                <c:pt idx="3">
                  <c:v>employment at the university or other educational institution</c:v>
                </c:pt>
                <c:pt idx="4">
                  <c:v>Other (please specify)</c:v>
                </c:pt>
              </c:strCache>
            </c:strRef>
          </c:cat>
          <c:val>
            <c:numRef>
              <c:f>'Question 18'!$C$4:$C$8</c:f>
              <c:numCache>
                <c:formatCode>#,#00%</c:formatCode>
                <c:ptCount val="5"/>
                <c:pt idx="0">
                  <c:v>0.16700000000000001</c:v>
                </c:pt>
                <c:pt idx="1">
                  <c:v>0.375</c:v>
                </c:pt>
                <c:pt idx="2">
                  <c:v>0.16700000000000001</c:v>
                </c:pt>
                <c:pt idx="3">
                  <c:v>0.16700000000000001</c:v>
                </c:pt>
                <c:pt idx="4">
                  <c:v>0.125</c:v>
                </c:pt>
              </c:numCache>
            </c:numRef>
          </c:val>
        </c:ser>
        <c:dLbls>
          <c:showLegendKey val="0"/>
          <c:showVal val="0"/>
          <c:showCatName val="0"/>
          <c:showSerName val="0"/>
          <c:showPercent val="0"/>
          <c:showBubbleSize val="0"/>
          <c:showLeaderLines val="1"/>
        </c:dLbls>
        <c:firstSliceAng val="0"/>
      </c:pieChart>
      <c:spPr>
        <a:solidFill>
          <a:srgbClr val="EEEEEE"/>
        </a:solidFill>
        <a:ln w="25400">
          <a:noFill/>
        </a:ln>
      </c:spPr>
    </c:plotArea>
    <c:legend>
      <c:legendPos val="r"/>
      <c:layout>
        <c:manualLayout>
          <c:xMode val="edge"/>
          <c:yMode val="edge"/>
          <c:x val="0.67274827010260196"/>
          <c:y val="0.31502812148481402"/>
          <c:w val="0.31314117553487603"/>
          <c:h val="0.47986847797871401"/>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Microsoft Sans Serif"/>
              <a:ea typeface="Microsoft Sans Serif"/>
              <a:cs typeface="Microsoft Sans Serif"/>
            </a:defRPr>
          </a:pPr>
          <a:endParaRPr lang="en-US"/>
        </a:p>
      </c:txPr>
    </c:legend>
    <c:plotVisOnly val="1"/>
    <c:dispBlanksAs val="zero"/>
    <c:showDLblsOverMax val="0"/>
  </c:chart>
  <c:spPr>
    <a:solidFill>
      <a:srgbClr val="EEEEEE"/>
    </a:solidFill>
    <a:ln w="3175">
      <a:solidFill>
        <a:srgbClr val="000000"/>
      </a:solidFill>
      <a:prstDash val="solid"/>
    </a:ln>
  </c:spPr>
  <c:txPr>
    <a:bodyPr/>
    <a:lstStyle/>
    <a:p>
      <a:pPr>
        <a:defRPr sz="1000" b="0" i="0" u="none" strike="noStrike" baseline="0">
          <a:solidFill>
            <a:srgbClr val="000000"/>
          </a:solidFill>
          <a:latin typeface="Microsoft Sans Serif"/>
          <a:ea typeface="Microsoft Sans Serif"/>
          <a:cs typeface="Microsoft Sans Serif"/>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01721E-E658-634D-8709-251D2A75546D}" type="doc">
      <dgm:prSet loTypeId="urn:microsoft.com/office/officeart/2005/8/layout/list1" loCatId="" qsTypeId="urn:microsoft.com/office/officeart/2005/8/quickstyle/simple4" qsCatId="simple" csTypeId="urn:microsoft.com/office/officeart/2005/8/colors/accent4_2" csCatId="accent4" phldr="1"/>
      <dgm:spPr/>
      <dgm:t>
        <a:bodyPr/>
        <a:lstStyle/>
        <a:p>
          <a:endParaRPr lang="en-US"/>
        </a:p>
      </dgm:t>
    </dgm:pt>
    <dgm:pt modelId="{B538FB7B-ED90-4540-8C3B-435977399A9C}">
      <dgm:prSet phldrT="[Text]" custT="1"/>
      <dgm:spPr>
        <a:xfrm>
          <a:off x="258572" y="40300"/>
          <a:ext cx="3461033" cy="265680"/>
        </a:xfr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da-DK" sz="1000" b="1">
              <a:solidFill>
                <a:sysClr val="window" lastClr="FFFFFF"/>
              </a:solidFill>
              <a:latin typeface="Arial"/>
              <a:ea typeface="+mn-ea"/>
              <a:cs typeface="Arial"/>
            </a:rPr>
            <a:t>S - Strategic recommendations (2) </a:t>
          </a:r>
          <a:endParaRPr lang="en-US" sz="1000">
            <a:solidFill>
              <a:sysClr val="window" lastClr="FFFFFF"/>
            </a:solidFill>
            <a:latin typeface="Arial"/>
            <a:ea typeface="+mn-ea"/>
            <a:cs typeface="Arial"/>
          </a:endParaRPr>
        </a:p>
      </dgm:t>
    </dgm:pt>
    <dgm:pt modelId="{3414FAA0-C4CA-5E4D-B903-C23D8FE7DC73}" type="parTrans" cxnId="{0248725C-EE77-F444-B889-FB766D6313FE}">
      <dgm:prSet/>
      <dgm:spPr/>
      <dgm:t>
        <a:bodyPr/>
        <a:lstStyle/>
        <a:p>
          <a:endParaRPr lang="en-US"/>
        </a:p>
      </dgm:t>
    </dgm:pt>
    <dgm:pt modelId="{3E98EB78-83E0-0941-9868-AB96946FC4C0}" type="sibTrans" cxnId="{0248725C-EE77-F444-B889-FB766D6313FE}">
      <dgm:prSet/>
      <dgm:spPr/>
      <dgm:t>
        <a:bodyPr/>
        <a:lstStyle/>
        <a:p>
          <a:endParaRPr lang="en-US"/>
        </a:p>
      </dgm:t>
    </dgm:pt>
    <dgm:pt modelId="{BAAC86B4-E43A-534E-9AFB-06103B866378}">
      <dgm:prSet phldrT="[Text]" custT="1"/>
      <dgm:spPr>
        <a:xfrm>
          <a:off x="247630" y="877217"/>
          <a:ext cx="3495839" cy="265680"/>
        </a:xfr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da-DK" sz="1000" b="1">
              <a:solidFill>
                <a:sysClr val="window" lastClr="FFFFFF"/>
              </a:solidFill>
              <a:latin typeface="Arial"/>
              <a:ea typeface="+mn-ea"/>
              <a:cs typeface="Arial"/>
            </a:rPr>
            <a:t>O - Operational</a:t>
          </a:r>
          <a:r>
            <a:rPr lang="da-DK" sz="1000" b="1" baseline="0">
              <a:solidFill>
                <a:sysClr val="window" lastClr="FFFFFF"/>
              </a:solidFill>
              <a:latin typeface="Arial"/>
              <a:ea typeface="+mn-ea"/>
              <a:cs typeface="Arial"/>
            </a:rPr>
            <a:t> recommendations</a:t>
          </a:r>
          <a:r>
            <a:rPr lang="da-DK" sz="1000" b="1">
              <a:solidFill>
                <a:sysClr val="window" lastClr="FFFFFF"/>
              </a:solidFill>
              <a:latin typeface="Arial"/>
              <a:ea typeface="+mn-ea"/>
              <a:cs typeface="Arial"/>
            </a:rPr>
            <a:t> (2)</a:t>
          </a:r>
          <a:endParaRPr lang="en-US" sz="1000">
            <a:solidFill>
              <a:sysClr val="window" lastClr="FFFFFF"/>
            </a:solidFill>
            <a:latin typeface="Arial"/>
            <a:ea typeface="+mn-ea"/>
            <a:cs typeface="Arial"/>
          </a:endParaRPr>
        </a:p>
      </dgm:t>
    </dgm:pt>
    <dgm:pt modelId="{5FC67211-1500-484F-B8BD-9079FE7A3804}" type="parTrans" cxnId="{1331AD05-8643-7D47-95A9-447B0D087CB1}">
      <dgm:prSet/>
      <dgm:spPr/>
      <dgm:t>
        <a:bodyPr/>
        <a:lstStyle/>
        <a:p>
          <a:endParaRPr lang="en-US"/>
        </a:p>
      </dgm:t>
    </dgm:pt>
    <dgm:pt modelId="{321B0610-5F65-924F-8F49-C799D6991F01}" type="sibTrans" cxnId="{1331AD05-8643-7D47-95A9-447B0D087CB1}">
      <dgm:prSet/>
      <dgm:spPr/>
      <dgm:t>
        <a:bodyPr/>
        <a:lstStyle/>
        <a:p>
          <a:endParaRPr lang="en-US"/>
        </a:p>
      </dgm:t>
    </dgm:pt>
    <dgm:pt modelId="{71572352-E8A8-8B49-BBAB-7D4308FC1E4E}" type="pres">
      <dgm:prSet presAssocID="{7E01721E-E658-634D-8709-251D2A75546D}" presName="linear" presStyleCnt="0">
        <dgm:presLayoutVars>
          <dgm:dir/>
          <dgm:animLvl val="lvl"/>
          <dgm:resizeHandles val="exact"/>
        </dgm:presLayoutVars>
      </dgm:prSet>
      <dgm:spPr/>
      <dgm:t>
        <a:bodyPr/>
        <a:lstStyle/>
        <a:p>
          <a:endParaRPr lang="en-US"/>
        </a:p>
      </dgm:t>
    </dgm:pt>
    <dgm:pt modelId="{AA6099DF-02F1-F945-AAF2-AA2A4689BBC3}" type="pres">
      <dgm:prSet presAssocID="{B538FB7B-ED90-4540-8C3B-435977399A9C}" presName="parentLin" presStyleCnt="0"/>
      <dgm:spPr/>
    </dgm:pt>
    <dgm:pt modelId="{0EDC43B5-443B-9644-B072-A15F66E64F02}" type="pres">
      <dgm:prSet presAssocID="{B538FB7B-ED90-4540-8C3B-435977399A9C}" presName="parentLeftMargin" presStyleLbl="node1" presStyleIdx="0" presStyleCnt="2"/>
      <dgm:spPr>
        <a:prstGeom prst="roundRect">
          <a:avLst/>
        </a:prstGeom>
      </dgm:spPr>
      <dgm:t>
        <a:bodyPr/>
        <a:lstStyle/>
        <a:p>
          <a:endParaRPr lang="en-US"/>
        </a:p>
      </dgm:t>
    </dgm:pt>
    <dgm:pt modelId="{A9BD36A6-007F-5B4C-9437-08ED2F5E9402}" type="pres">
      <dgm:prSet presAssocID="{B538FB7B-ED90-4540-8C3B-435977399A9C}" presName="parentText" presStyleLbl="node1" presStyleIdx="0" presStyleCnt="2" custScaleX="99833" custLinFactNeighborX="4419" custLinFactNeighborY="-7692">
        <dgm:presLayoutVars>
          <dgm:chMax val="0"/>
          <dgm:bulletEnabled val="1"/>
        </dgm:presLayoutVars>
      </dgm:prSet>
      <dgm:spPr/>
      <dgm:t>
        <a:bodyPr/>
        <a:lstStyle/>
        <a:p>
          <a:endParaRPr lang="en-US"/>
        </a:p>
      </dgm:t>
    </dgm:pt>
    <dgm:pt modelId="{5F7DC283-C730-8143-8C08-EF170B5154D5}" type="pres">
      <dgm:prSet presAssocID="{B538FB7B-ED90-4540-8C3B-435977399A9C}" presName="negativeSpace" presStyleCnt="0"/>
      <dgm:spPr/>
    </dgm:pt>
    <dgm:pt modelId="{AE9DF09E-A903-B64A-B24B-9022A0CFD64E}" type="pres">
      <dgm:prSet presAssocID="{B538FB7B-ED90-4540-8C3B-435977399A9C}" presName="childText" presStyleLbl="conFgAcc1" presStyleIdx="0" presStyleCnt="2">
        <dgm:presLayoutVars>
          <dgm:bulletEnabled val="1"/>
        </dgm:presLayoutVars>
      </dgm:prSet>
      <dgm:spPr>
        <a:xfrm>
          <a:off x="0" y="193577"/>
          <a:ext cx="4957445" cy="226800"/>
        </a:xfrm>
        <a:prstGeom prst="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dgm:spPr>
      <dgm:t>
        <a:bodyPr/>
        <a:lstStyle/>
        <a:p>
          <a:endParaRPr lang="en-US"/>
        </a:p>
      </dgm:t>
    </dgm:pt>
    <dgm:pt modelId="{F0F99944-AC2F-B543-AC00-E179BE7F804D}" type="pres">
      <dgm:prSet presAssocID="{3E98EB78-83E0-0941-9868-AB96946FC4C0}" presName="spaceBetweenRectangles" presStyleCnt="0"/>
      <dgm:spPr/>
    </dgm:pt>
    <dgm:pt modelId="{ACFCFD47-B5B5-8140-8862-6D06192AA55E}" type="pres">
      <dgm:prSet presAssocID="{BAAC86B4-E43A-534E-9AFB-06103B866378}" presName="parentLin" presStyleCnt="0"/>
      <dgm:spPr/>
    </dgm:pt>
    <dgm:pt modelId="{C6363C93-75FF-D644-B4BE-E2C158933442}" type="pres">
      <dgm:prSet presAssocID="{BAAC86B4-E43A-534E-9AFB-06103B866378}" presName="parentLeftMargin" presStyleLbl="node1" presStyleIdx="0" presStyleCnt="2"/>
      <dgm:spPr>
        <a:prstGeom prst="roundRect">
          <a:avLst/>
        </a:prstGeom>
      </dgm:spPr>
      <dgm:t>
        <a:bodyPr/>
        <a:lstStyle/>
        <a:p>
          <a:endParaRPr lang="en-US"/>
        </a:p>
      </dgm:t>
    </dgm:pt>
    <dgm:pt modelId="{B8F9144E-59AF-FF44-8F6B-B9003962BF10}" type="pres">
      <dgm:prSet presAssocID="{BAAC86B4-E43A-534E-9AFB-06103B866378}" presName="parentText" presStyleLbl="node1" presStyleIdx="1" presStyleCnt="2" custScaleX="100837">
        <dgm:presLayoutVars>
          <dgm:chMax val="0"/>
          <dgm:bulletEnabled val="1"/>
        </dgm:presLayoutVars>
      </dgm:prSet>
      <dgm:spPr/>
      <dgm:t>
        <a:bodyPr/>
        <a:lstStyle/>
        <a:p>
          <a:endParaRPr lang="en-US"/>
        </a:p>
      </dgm:t>
    </dgm:pt>
    <dgm:pt modelId="{A6E5717F-1ABF-9448-85FC-881BB6E6CCC2}" type="pres">
      <dgm:prSet presAssocID="{BAAC86B4-E43A-534E-9AFB-06103B866378}" presName="negativeSpace" presStyleCnt="0"/>
      <dgm:spPr/>
    </dgm:pt>
    <dgm:pt modelId="{31258578-793F-6346-AFA0-2CC3D5C6F206}" type="pres">
      <dgm:prSet presAssocID="{BAAC86B4-E43A-534E-9AFB-06103B866378}" presName="childText" presStyleLbl="conFgAcc1" presStyleIdx="1" presStyleCnt="2">
        <dgm:presLayoutVars>
          <dgm:bulletEnabled val="1"/>
        </dgm:presLayoutVars>
      </dgm:prSet>
      <dgm:spPr>
        <a:xfrm>
          <a:off x="0" y="1010057"/>
          <a:ext cx="4957445" cy="226800"/>
        </a:xfrm>
        <a:prstGeom prst="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dgm:spPr>
      <dgm:t>
        <a:bodyPr/>
        <a:lstStyle/>
        <a:p>
          <a:endParaRPr lang="en-US"/>
        </a:p>
      </dgm:t>
    </dgm:pt>
  </dgm:ptLst>
  <dgm:cxnLst>
    <dgm:cxn modelId="{1331AD05-8643-7D47-95A9-447B0D087CB1}" srcId="{7E01721E-E658-634D-8709-251D2A75546D}" destId="{BAAC86B4-E43A-534E-9AFB-06103B866378}" srcOrd="1" destOrd="0" parTransId="{5FC67211-1500-484F-B8BD-9079FE7A3804}" sibTransId="{321B0610-5F65-924F-8F49-C799D6991F01}"/>
    <dgm:cxn modelId="{78CC09D2-1F16-4D68-9124-2698BD48D248}" type="presOf" srcId="{BAAC86B4-E43A-534E-9AFB-06103B866378}" destId="{B8F9144E-59AF-FF44-8F6B-B9003962BF10}" srcOrd="1" destOrd="0" presId="urn:microsoft.com/office/officeart/2005/8/layout/list1"/>
    <dgm:cxn modelId="{0248725C-EE77-F444-B889-FB766D6313FE}" srcId="{7E01721E-E658-634D-8709-251D2A75546D}" destId="{B538FB7B-ED90-4540-8C3B-435977399A9C}" srcOrd="0" destOrd="0" parTransId="{3414FAA0-C4CA-5E4D-B903-C23D8FE7DC73}" sibTransId="{3E98EB78-83E0-0941-9868-AB96946FC4C0}"/>
    <dgm:cxn modelId="{DFBBC417-E767-472C-ACEE-15CAE1F5E3CD}" type="presOf" srcId="{BAAC86B4-E43A-534E-9AFB-06103B866378}" destId="{C6363C93-75FF-D644-B4BE-E2C158933442}" srcOrd="0" destOrd="0" presId="urn:microsoft.com/office/officeart/2005/8/layout/list1"/>
    <dgm:cxn modelId="{3376D8AF-3A36-45A4-8EAE-7850E6BCD25A}" type="presOf" srcId="{B538FB7B-ED90-4540-8C3B-435977399A9C}" destId="{0EDC43B5-443B-9644-B072-A15F66E64F02}" srcOrd="0" destOrd="0" presId="urn:microsoft.com/office/officeart/2005/8/layout/list1"/>
    <dgm:cxn modelId="{C59D3252-2121-4FB9-9521-5D251DA39D0A}" type="presOf" srcId="{B538FB7B-ED90-4540-8C3B-435977399A9C}" destId="{A9BD36A6-007F-5B4C-9437-08ED2F5E9402}" srcOrd="1" destOrd="0" presId="urn:microsoft.com/office/officeart/2005/8/layout/list1"/>
    <dgm:cxn modelId="{E7E2BA3B-559D-447A-B5E0-858A213770BE}" type="presOf" srcId="{7E01721E-E658-634D-8709-251D2A75546D}" destId="{71572352-E8A8-8B49-BBAB-7D4308FC1E4E}" srcOrd="0" destOrd="0" presId="urn:microsoft.com/office/officeart/2005/8/layout/list1"/>
    <dgm:cxn modelId="{EE38E25A-6835-434E-9772-6E54B0CDC075}" type="presParOf" srcId="{71572352-E8A8-8B49-BBAB-7D4308FC1E4E}" destId="{AA6099DF-02F1-F945-AAF2-AA2A4689BBC3}" srcOrd="0" destOrd="0" presId="urn:microsoft.com/office/officeart/2005/8/layout/list1"/>
    <dgm:cxn modelId="{ECDA2737-1EA2-48CC-9071-E22B29591F8A}" type="presParOf" srcId="{AA6099DF-02F1-F945-AAF2-AA2A4689BBC3}" destId="{0EDC43B5-443B-9644-B072-A15F66E64F02}" srcOrd="0" destOrd="0" presId="urn:microsoft.com/office/officeart/2005/8/layout/list1"/>
    <dgm:cxn modelId="{6B5634CD-CD43-45F6-9BC8-C503E6BA6917}" type="presParOf" srcId="{AA6099DF-02F1-F945-AAF2-AA2A4689BBC3}" destId="{A9BD36A6-007F-5B4C-9437-08ED2F5E9402}" srcOrd="1" destOrd="0" presId="urn:microsoft.com/office/officeart/2005/8/layout/list1"/>
    <dgm:cxn modelId="{8D51F20A-CF72-49D1-8FE7-B8FE10765287}" type="presParOf" srcId="{71572352-E8A8-8B49-BBAB-7D4308FC1E4E}" destId="{5F7DC283-C730-8143-8C08-EF170B5154D5}" srcOrd="1" destOrd="0" presId="urn:microsoft.com/office/officeart/2005/8/layout/list1"/>
    <dgm:cxn modelId="{FCE3F4A9-0D6D-40B9-BEE9-3682F4CA6D7E}" type="presParOf" srcId="{71572352-E8A8-8B49-BBAB-7D4308FC1E4E}" destId="{AE9DF09E-A903-B64A-B24B-9022A0CFD64E}" srcOrd="2" destOrd="0" presId="urn:microsoft.com/office/officeart/2005/8/layout/list1"/>
    <dgm:cxn modelId="{9EF150B3-CF3D-48CF-BDED-37DA3D851C43}" type="presParOf" srcId="{71572352-E8A8-8B49-BBAB-7D4308FC1E4E}" destId="{F0F99944-AC2F-B543-AC00-E179BE7F804D}" srcOrd="3" destOrd="0" presId="urn:microsoft.com/office/officeart/2005/8/layout/list1"/>
    <dgm:cxn modelId="{F054C6A2-4112-496E-8783-8FBE8A8A199B}" type="presParOf" srcId="{71572352-E8A8-8B49-BBAB-7D4308FC1E4E}" destId="{ACFCFD47-B5B5-8140-8862-6D06192AA55E}" srcOrd="4" destOrd="0" presId="urn:microsoft.com/office/officeart/2005/8/layout/list1"/>
    <dgm:cxn modelId="{3F13BE03-951D-46CA-9964-8F462EAB3E28}" type="presParOf" srcId="{ACFCFD47-B5B5-8140-8862-6D06192AA55E}" destId="{C6363C93-75FF-D644-B4BE-E2C158933442}" srcOrd="0" destOrd="0" presId="urn:microsoft.com/office/officeart/2005/8/layout/list1"/>
    <dgm:cxn modelId="{EB16F0CA-C0BA-430B-8839-07A94F1029F7}" type="presParOf" srcId="{ACFCFD47-B5B5-8140-8862-6D06192AA55E}" destId="{B8F9144E-59AF-FF44-8F6B-B9003962BF10}" srcOrd="1" destOrd="0" presId="urn:microsoft.com/office/officeart/2005/8/layout/list1"/>
    <dgm:cxn modelId="{68CEF001-C744-4000-B1AE-B84DC9BC6847}" type="presParOf" srcId="{71572352-E8A8-8B49-BBAB-7D4308FC1E4E}" destId="{A6E5717F-1ABF-9448-85FC-881BB6E6CCC2}" srcOrd="5" destOrd="0" presId="urn:microsoft.com/office/officeart/2005/8/layout/list1"/>
    <dgm:cxn modelId="{3391AD99-DCB6-4264-8F05-C3CBA6E7FC84}" type="presParOf" srcId="{71572352-E8A8-8B49-BBAB-7D4308FC1E4E}" destId="{31258578-793F-6346-AFA0-2CC3D5C6F206}" srcOrd="6" destOrd="0" presId="urn:microsoft.com/office/officeart/2005/8/layout/lis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9DF09E-A903-B64A-B24B-9022A0CFD64E}">
      <dsp:nvSpPr>
        <dsp:cNvPr id="0" name=""/>
        <dsp:cNvSpPr/>
      </dsp:nvSpPr>
      <dsp:spPr>
        <a:xfrm>
          <a:off x="0" y="228247"/>
          <a:ext cx="4958080" cy="378000"/>
        </a:xfrm>
        <a:prstGeom prst="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sp>
    <dsp:sp modelId="{A9BD36A6-007F-5B4C-9437-08ED2F5E9402}">
      <dsp:nvSpPr>
        <dsp:cNvPr id="0" name=""/>
        <dsp:cNvSpPr/>
      </dsp:nvSpPr>
      <dsp:spPr>
        <a:xfrm>
          <a:off x="258606" y="0"/>
          <a:ext cx="3461476" cy="442800"/>
        </a:xfrm>
        <a:prstGeom prst="roundRect">
          <a:avLst/>
        </a:prstGeo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1183" tIns="0" rIns="131183" bIns="0" numCol="1" spcCol="1270" anchor="ctr" anchorCtr="0">
          <a:noAutofit/>
        </a:bodyPr>
        <a:lstStyle/>
        <a:p>
          <a:pPr lvl="0" algn="l" defTabSz="444500">
            <a:lnSpc>
              <a:spcPct val="90000"/>
            </a:lnSpc>
            <a:spcBef>
              <a:spcPct val="0"/>
            </a:spcBef>
            <a:spcAft>
              <a:spcPct val="35000"/>
            </a:spcAft>
          </a:pPr>
          <a:r>
            <a:rPr lang="da-DK" sz="1000" b="1" kern="1200">
              <a:solidFill>
                <a:sysClr val="window" lastClr="FFFFFF"/>
              </a:solidFill>
              <a:latin typeface="Arial"/>
              <a:ea typeface="+mn-ea"/>
              <a:cs typeface="Arial"/>
            </a:rPr>
            <a:t>S - Strategic recommendations (2) </a:t>
          </a:r>
          <a:endParaRPr lang="en-US" sz="1000" kern="1200">
            <a:solidFill>
              <a:sysClr val="window" lastClr="FFFFFF"/>
            </a:solidFill>
            <a:latin typeface="Arial"/>
            <a:ea typeface="+mn-ea"/>
            <a:cs typeface="Arial"/>
          </a:endParaRPr>
        </a:p>
      </dsp:txBody>
      <dsp:txXfrm>
        <a:off x="280222" y="21616"/>
        <a:ext cx="3418244" cy="399568"/>
      </dsp:txXfrm>
    </dsp:sp>
    <dsp:sp modelId="{31258578-793F-6346-AFA0-2CC3D5C6F206}">
      <dsp:nvSpPr>
        <dsp:cNvPr id="0" name=""/>
        <dsp:cNvSpPr/>
      </dsp:nvSpPr>
      <dsp:spPr>
        <a:xfrm>
          <a:off x="0" y="908647"/>
          <a:ext cx="4958080" cy="378000"/>
        </a:xfrm>
        <a:prstGeom prst="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sp>
    <dsp:sp modelId="{B8F9144E-59AF-FF44-8F6B-B9003962BF10}">
      <dsp:nvSpPr>
        <dsp:cNvPr id="0" name=""/>
        <dsp:cNvSpPr/>
      </dsp:nvSpPr>
      <dsp:spPr>
        <a:xfrm>
          <a:off x="247661" y="687247"/>
          <a:ext cx="3496287" cy="442800"/>
        </a:xfrm>
        <a:prstGeom prst="roundRect">
          <a:avLst/>
        </a:prstGeo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1183" tIns="0" rIns="131183" bIns="0" numCol="1" spcCol="1270" anchor="ctr" anchorCtr="0">
          <a:noAutofit/>
        </a:bodyPr>
        <a:lstStyle/>
        <a:p>
          <a:pPr lvl="0" algn="l" defTabSz="444500">
            <a:lnSpc>
              <a:spcPct val="90000"/>
            </a:lnSpc>
            <a:spcBef>
              <a:spcPct val="0"/>
            </a:spcBef>
            <a:spcAft>
              <a:spcPct val="35000"/>
            </a:spcAft>
          </a:pPr>
          <a:r>
            <a:rPr lang="da-DK" sz="1000" b="1" kern="1200">
              <a:solidFill>
                <a:sysClr val="window" lastClr="FFFFFF"/>
              </a:solidFill>
              <a:latin typeface="Arial"/>
              <a:ea typeface="+mn-ea"/>
              <a:cs typeface="Arial"/>
            </a:rPr>
            <a:t>O - Operational</a:t>
          </a:r>
          <a:r>
            <a:rPr lang="da-DK" sz="1000" b="1" kern="1200" baseline="0">
              <a:solidFill>
                <a:sysClr val="window" lastClr="FFFFFF"/>
              </a:solidFill>
              <a:latin typeface="Arial"/>
              <a:ea typeface="+mn-ea"/>
              <a:cs typeface="Arial"/>
            </a:rPr>
            <a:t> recommendations</a:t>
          </a:r>
          <a:r>
            <a:rPr lang="da-DK" sz="1000" b="1" kern="1200">
              <a:solidFill>
                <a:sysClr val="window" lastClr="FFFFFF"/>
              </a:solidFill>
              <a:latin typeface="Arial"/>
              <a:ea typeface="+mn-ea"/>
              <a:cs typeface="Arial"/>
            </a:rPr>
            <a:t> (2)</a:t>
          </a:r>
          <a:endParaRPr lang="en-US" sz="1000" kern="1200">
            <a:solidFill>
              <a:sysClr val="window" lastClr="FFFFFF"/>
            </a:solidFill>
            <a:latin typeface="Arial"/>
            <a:ea typeface="+mn-ea"/>
            <a:cs typeface="Arial"/>
          </a:endParaRPr>
        </a:p>
      </dsp:txBody>
      <dsp:txXfrm>
        <a:off x="269277" y="708863"/>
        <a:ext cx="3453055" cy="399568"/>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4D67A-5CC8-4787-960D-12321CCA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11969</Words>
  <Characters>68228</Characters>
  <Application>Microsoft Office Word</Application>
  <DocSecurity>0</DocSecurity>
  <Lines>568</Lines>
  <Paragraphs>160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Olesea Stamate</dc:creator>
  <cp:lastModifiedBy>Leyla Fathi</cp:lastModifiedBy>
  <cp:revision>2</cp:revision>
  <dcterms:created xsi:type="dcterms:W3CDTF">2017-01-06T10:14:00Z</dcterms:created>
  <dcterms:modified xsi:type="dcterms:W3CDTF">2017-01-06T10:14:00Z</dcterms:modified>
</cp:coreProperties>
</file>