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20"/>
        <w:tblW w:w="946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010"/>
      </w:tblGrid>
      <w:tr w:rsidR="004A3B19" w:rsidRPr="00036CCC" w:rsidTr="00112CE5">
        <w:trPr>
          <w:cantSplit/>
        </w:trPr>
        <w:tc>
          <w:tcPr>
            <w:tcW w:w="1458" w:type="dxa"/>
            <w:tcBorders>
              <w:top w:val="thinThickSmallGap" w:sz="24" w:space="0" w:color="auto"/>
              <w:bottom w:val="thickThinSmallGap" w:sz="24" w:space="0" w:color="auto"/>
            </w:tcBorders>
            <w:shd w:val="clear" w:color="auto" w:fill="FFFFFF"/>
            <w:vAlign w:val="center"/>
          </w:tcPr>
          <w:p w:rsidR="004A3B19" w:rsidRPr="00D05DE6" w:rsidRDefault="004A3B19" w:rsidP="00987F2B">
            <w:pPr>
              <w:pStyle w:val="Sansinterligne"/>
              <w:rPr>
                <w:rFonts w:asciiTheme="minorHAnsi" w:hAnsiTheme="minorHAnsi"/>
                <w:sz w:val="24"/>
              </w:rPr>
            </w:pPr>
            <w:bookmarkStart w:id="0" w:name="_GoBack"/>
            <w:bookmarkEnd w:id="0"/>
          </w:p>
        </w:tc>
        <w:tc>
          <w:tcPr>
            <w:tcW w:w="8010" w:type="dxa"/>
            <w:tcBorders>
              <w:top w:val="thinThickSmallGap" w:sz="24" w:space="0" w:color="auto"/>
              <w:bottom w:val="thickThinSmallGap" w:sz="24" w:space="0" w:color="auto"/>
            </w:tcBorders>
            <w:shd w:val="clear" w:color="auto" w:fill="FFFFFF"/>
          </w:tcPr>
          <w:p w:rsidR="004A3B19" w:rsidRPr="00D05DE6" w:rsidRDefault="004A3B19" w:rsidP="00112CE5">
            <w:pPr>
              <w:jc w:val="center"/>
              <w:rPr>
                <w:rFonts w:asciiTheme="minorHAnsi" w:hAnsiTheme="minorHAnsi"/>
                <w:b/>
                <w:noProof/>
                <w:sz w:val="24"/>
                <w:lang w:val="fr-FR"/>
              </w:rPr>
            </w:pPr>
            <w:r w:rsidRPr="00D05DE6">
              <w:rPr>
                <w:rFonts w:asciiTheme="minorHAnsi" w:hAnsiTheme="minorHAnsi"/>
                <w:b/>
                <w:noProof/>
                <w:sz w:val="24"/>
                <w:lang w:val="fr-FR"/>
              </w:rPr>
              <w:t>TERMES DE REFERENCE</w:t>
            </w:r>
          </w:p>
          <w:p w:rsidR="003F5B50" w:rsidRPr="00D05DE6" w:rsidRDefault="004A3B19" w:rsidP="004A3B19">
            <w:pPr>
              <w:jc w:val="center"/>
              <w:rPr>
                <w:rFonts w:asciiTheme="minorHAnsi" w:hAnsiTheme="minorHAnsi"/>
                <w:b/>
                <w:noProof/>
                <w:sz w:val="24"/>
                <w:lang w:val="fr-FR"/>
              </w:rPr>
            </w:pPr>
            <w:r w:rsidRPr="00D05DE6">
              <w:rPr>
                <w:rFonts w:asciiTheme="minorHAnsi" w:hAnsiTheme="minorHAnsi"/>
                <w:b/>
                <w:noProof/>
                <w:sz w:val="24"/>
                <w:lang w:val="fr-FR"/>
              </w:rPr>
              <w:t>DU CONSULTANT NATIONAL CHARGE D</w:t>
            </w:r>
            <w:r w:rsidR="00B02A06" w:rsidRPr="00D05DE6">
              <w:rPr>
                <w:rFonts w:asciiTheme="minorHAnsi" w:hAnsiTheme="minorHAnsi"/>
                <w:b/>
                <w:noProof/>
                <w:sz w:val="24"/>
                <w:lang w:val="fr-FR"/>
              </w:rPr>
              <w:t xml:space="preserve">E </w:t>
            </w:r>
            <w:r w:rsidR="009D445E" w:rsidRPr="00D05DE6">
              <w:rPr>
                <w:rFonts w:asciiTheme="minorHAnsi" w:hAnsiTheme="minorHAnsi"/>
                <w:b/>
                <w:noProof/>
                <w:sz w:val="24"/>
                <w:lang w:val="fr-FR"/>
              </w:rPr>
              <w:t xml:space="preserve">L’EVALUATION A MI PARCOURS </w:t>
            </w:r>
          </w:p>
          <w:p w:rsidR="004A3B19" w:rsidRPr="00D05DE6" w:rsidRDefault="009D445E" w:rsidP="004A3B19">
            <w:pPr>
              <w:jc w:val="center"/>
              <w:rPr>
                <w:rFonts w:asciiTheme="minorHAnsi" w:eastAsia="Calibri" w:hAnsiTheme="minorHAnsi"/>
                <w:b/>
                <w:sz w:val="24"/>
                <w:lang w:val="fr-FR"/>
              </w:rPr>
            </w:pPr>
            <w:r w:rsidRPr="00D05DE6">
              <w:rPr>
                <w:rFonts w:asciiTheme="minorHAnsi" w:hAnsiTheme="minorHAnsi"/>
                <w:b/>
                <w:noProof/>
                <w:sz w:val="24"/>
                <w:lang w:val="fr-FR"/>
              </w:rPr>
              <w:t>DU PROJET GOUVERNANCE POUR L’ATTEINTE DES OMD (PAGS/GPAO)</w:t>
            </w:r>
          </w:p>
          <w:p w:rsidR="004A3B19" w:rsidRPr="00D05DE6" w:rsidRDefault="004A3B19" w:rsidP="00987F2B">
            <w:pPr>
              <w:rPr>
                <w:rFonts w:asciiTheme="minorHAnsi" w:hAnsiTheme="minorHAnsi"/>
                <w:b/>
                <w:sz w:val="24"/>
                <w:lang w:val="fr-FR"/>
              </w:rPr>
            </w:pPr>
          </w:p>
          <w:p w:rsidR="004A3B19" w:rsidRPr="00D05DE6" w:rsidRDefault="004A3B19" w:rsidP="00987F2B">
            <w:pPr>
              <w:jc w:val="center"/>
              <w:rPr>
                <w:rFonts w:asciiTheme="minorHAnsi" w:hAnsiTheme="minorHAnsi"/>
                <w:sz w:val="24"/>
                <w:lang w:val="fr-FR"/>
              </w:rPr>
            </w:pPr>
          </w:p>
        </w:tc>
      </w:tr>
    </w:tbl>
    <w:p w:rsidR="004A3B19" w:rsidRPr="00D05DE6" w:rsidRDefault="004A3B19" w:rsidP="004A3B19">
      <w:pPr>
        <w:rPr>
          <w:rFonts w:asciiTheme="minorHAnsi" w:hAnsiTheme="minorHAnsi"/>
          <w:sz w:val="24"/>
          <w:lang w:val="fr-FR"/>
        </w:rPr>
      </w:pPr>
    </w:p>
    <w:p w:rsidR="004A3B19" w:rsidRPr="00D05DE6" w:rsidRDefault="004A3B19" w:rsidP="004A3B19">
      <w:pPr>
        <w:rPr>
          <w:rFonts w:asciiTheme="minorHAnsi" w:hAnsiTheme="minorHAnsi"/>
          <w:sz w:val="24"/>
          <w:lang w:val="fr-FR"/>
        </w:rPr>
      </w:pPr>
    </w:p>
    <w:p w:rsidR="004A3B19" w:rsidRPr="00D05DE6" w:rsidRDefault="004A3B19" w:rsidP="004A3B19">
      <w:pPr>
        <w:rPr>
          <w:rFonts w:asciiTheme="minorHAnsi" w:hAnsiTheme="minorHAnsi"/>
          <w:sz w:val="24"/>
          <w:lang w:val="fr-FR"/>
        </w:rPr>
      </w:pPr>
    </w:p>
    <w:tbl>
      <w:tblPr>
        <w:tblW w:w="94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E0E0E0"/>
        <w:tblLook w:val="0000" w:firstRow="0" w:lastRow="0" w:firstColumn="0" w:lastColumn="0" w:noHBand="0" w:noVBand="0"/>
      </w:tblPr>
      <w:tblGrid>
        <w:gridCol w:w="9694"/>
      </w:tblGrid>
      <w:tr w:rsidR="004A3B19" w:rsidRPr="00D05DE6" w:rsidTr="00D05DE6">
        <w:trPr>
          <w:trHeight w:val="349"/>
        </w:trPr>
        <w:tc>
          <w:tcPr>
            <w:tcW w:w="9468" w:type="dxa"/>
            <w:shd w:val="clear" w:color="auto" w:fill="9CC2E5" w:themeFill="accent1" w:themeFillTint="99"/>
            <w:vAlign w:val="center"/>
          </w:tcPr>
          <w:p w:rsidR="004A3B19" w:rsidRPr="00D05DE6" w:rsidRDefault="004A3B19" w:rsidP="003F5B50">
            <w:pPr>
              <w:rPr>
                <w:rFonts w:asciiTheme="minorHAnsi" w:hAnsiTheme="minorHAnsi"/>
                <w:b/>
                <w:bCs/>
                <w:sz w:val="24"/>
                <w:lang w:val="fr-FR"/>
              </w:rPr>
            </w:pPr>
            <w:r w:rsidRPr="00D05DE6">
              <w:rPr>
                <w:rFonts w:asciiTheme="minorHAnsi" w:hAnsiTheme="minorHAnsi"/>
                <w:b/>
                <w:bCs/>
                <w:sz w:val="24"/>
                <w:lang w:val="fr-FR"/>
              </w:rPr>
              <w:t xml:space="preserve">I. Contexte </w:t>
            </w:r>
          </w:p>
        </w:tc>
      </w:tr>
      <w:tr w:rsidR="004A3B19" w:rsidRPr="00036CCC" w:rsidTr="00D05DE6">
        <w:trPr>
          <w:trHeight w:val="425"/>
        </w:trPr>
        <w:tc>
          <w:tcPr>
            <w:tcW w:w="9468" w:type="dxa"/>
            <w:shd w:val="clear" w:color="auto" w:fill="FFFFFF" w:themeFill="background1"/>
          </w:tcPr>
          <w:p w:rsidR="009D445E" w:rsidRPr="00D05DE6" w:rsidRDefault="009D445E" w:rsidP="00B35CF0">
            <w:pPr>
              <w:pStyle w:val="Paragraphedeliste"/>
              <w:numPr>
                <w:ilvl w:val="1"/>
                <w:numId w:val="27"/>
              </w:numPr>
              <w:spacing w:before="120" w:beforeAutospacing="1" w:after="120" w:afterAutospacing="1"/>
              <w:jc w:val="both"/>
              <w:rPr>
                <w:rFonts w:cs="Arial"/>
                <w:b/>
                <w:color w:val="2E74B5" w:themeColor="accent1" w:themeShade="BF"/>
                <w:sz w:val="24"/>
                <w:szCs w:val="24"/>
              </w:rPr>
            </w:pPr>
            <w:r w:rsidRPr="00D05DE6">
              <w:rPr>
                <w:rFonts w:cs="Arial"/>
                <w:b/>
                <w:color w:val="2E74B5" w:themeColor="accent1" w:themeShade="BF"/>
                <w:sz w:val="24"/>
                <w:szCs w:val="24"/>
              </w:rPr>
              <w:t>Contexte général de la Gouvernance au Sénégal</w:t>
            </w:r>
          </w:p>
          <w:p w:rsidR="009D445E" w:rsidRPr="00D05DE6" w:rsidRDefault="009D445E" w:rsidP="00B35CF0">
            <w:pPr>
              <w:pStyle w:val="Paragraphedeliste"/>
              <w:numPr>
                <w:ilvl w:val="2"/>
                <w:numId w:val="27"/>
              </w:numPr>
              <w:spacing w:before="120" w:beforeAutospacing="1" w:after="120" w:afterAutospacing="1"/>
              <w:jc w:val="both"/>
              <w:rPr>
                <w:rFonts w:cs="Arial"/>
                <w:b/>
                <w:sz w:val="24"/>
                <w:szCs w:val="24"/>
              </w:rPr>
            </w:pPr>
            <w:r w:rsidRPr="00D05DE6">
              <w:rPr>
                <w:rFonts w:cs="Arial"/>
                <w:b/>
                <w:sz w:val="24"/>
                <w:szCs w:val="24"/>
              </w:rPr>
              <w:t xml:space="preserve">Contexte national </w:t>
            </w:r>
          </w:p>
          <w:p w:rsidR="009D445E" w:rsidRPr="00D05DE6" w:rsidRDefault="009D445E" w:rsidP="009D445E">
            <w:pPr>
              <w:jc w:val="both"/>
              <w:rPr>
                <w:rFonts w:ascii="Calibri" w:hAnsi="Calibri" w:cs="Arial"/>
                <w:sz w:val="24"/>
                <w:lang w:val="fr-SN"/>
              </w:rPr>
            </w:pPr>
            <w:r w:rsidRPr="00D05DE6">
              <w:rPr>
                <w:rFonts w:ascii="Calibri" w:hAnsi="Calibri" w:cs="Arial"/>
                <w:sz w:val="24"/>
                <w:lang w:val="fr-SN"/>
              </w:rPr>
              <w:t>Pays sahélien situé à l’extrémité ouest du continent africain, le Sénégal s’étend sur une superficie de 196 722 Km</w:t>
            </w:r>
            <w:r w:rsidRPr="00D05DE6">
              <w:rPr>
                <w:rFonts w:ascii="Calibri" w:hAnsi="Calibri" w:cs="Arial"/>
                <w:sz w:val="24"/>
                <w:vertAlign w:val="superscript"/>
                <w:lang w:val="fr-SN"/>
              </w:rPr>
              <w:t>2</w:t>
            </w:r>
            <w:r w:rsidRPr="00D05DE6">
              <w:rPr>
                <w:rFonts w:ascii="Calibri" w:hAnsi="Calibri" w:cs="Arial"/>
                <w:sz w:val="24"/>
                <w:lang w:val="fr-SN"/>
              </w:rPr>
              <w:t xml:space="preserve"> et partage ses frontières au Nord avec la Mauritanie, à l’Est avec le Mali, au Sud  avec la Guinée et la Guinée-Bissau. Un autre pays souverain, la Gambie, est situé dans la partie australe du territoire sénégalais. </w:t>
            </w:r>
          </w:p>
          <w:p w:rsidR="009D445E" w:rsidRPr="00D05DE6" w:rsidRDefault="009D445E" w:rsidP="009D445E">
            <w:pPr>
              <w:jc w:val="both"/>
              <w:rPr>
                <w:rFonts w:ascii="Calibri" w:hAnsi="Calibri" w:cs="Arial"/>
                <w:sz w:val="24"/>
                <w:lang w:val="fr-SN"/>
              </w:rPr>
            </w:pPr>
            <w:r w:rsidRPr="00D05DE6">
              <w:rPr>
                <w:rFonts w:ascii="Calibri" w:hAnsi="Calibri" w:cs="Arial"/>
                <w:sz w:val="24"/>
                <w:lang w:val="fr-SN"/>
              </w:rPr>
              <w:t xml:space="preserve">La population du Sénégal est estimée à 13,5 millions d’habitants en 2013 avec un taux de croissance moyen annuel de 2,5 % depuis 2002. Plus de la moitié de la population est constituée par des femmes (53%) et de jeunes âgés de moins de 20 (vingt) ans (52,7%) selon les statistiques de l’Agence nationale de la Statistique et </w:t>
            </w:r>
            <w:r w:rsidR="00E23BB4">
              <w:rPr>
                <w:rFonts w:ascii="Calibri" w:hAnsi="Calibri" w:cs="Arial"/>
                <w:sz w:val="24"/>
                <w:lang w:val="fr-SN"/>
              </w:rPr>
              <w:t>la Démographie</w:t>
            </w:r>
            <w:r w:rsidRPr="00D05DE6">
              <w:rPr>
                <w:rFonts w:ascii="Calibri" w:hAnsi="Calibri" w:cs="Arial"/>
                <w:sz w:val="24"/>
                <w:lang w:val="fr-SN"/>
              </w:rPr>
              <w:t xml:space="preserve"> (ANSD). </w:t>
            </w:r>
          </w:p>
          <w:p w:rsidR="009D445E" w:rsidRPr="00D05DE6" w:rsidRDefault="009D445E" w:rsidP="009D445E">
            <w:pPr>
              <w:jc w:val="both"/>
              <w:rPr>
                <w:rFonts w:ascii="Calibri" w:hAnsi="Calibri" w:cs="Arial"/>
                <w:sz w:val="24"/>
                <w:lang w:val="fr-FR"/>
              </w:rPr>
            </w:pPr>
            <w:r w:rsidRPr="00D05DE6">
              <w:rPr>
                <w:rFonts w:ascii="Calibri" w:hAnsi="Calibri" w:cs="Arial"/>
                <w:sz w:val="24"/>
                <w:lang w:val="fr-FR"/>
              </w:rPr>
              <w:t>Le taux de prévalence de la pauvreté est estimé à 46,7% en 2011 contre 48,3 % en 2006 et 55,2% en 2002. Avec un indice de développement humain de 0,485, le Sénégal est classé 163</w:t>
            </w:r>
            <w:r w:rsidRPr="00D05DE6">
              <w:rPr>
                <w:rFonts w:ascii="Calibri" w:hAnsi="Calibri" w:cs="Arial"/>
                <w:sz w:val="24"/>
                <w:vertAlign w:val="superscript"/>
                <w:lang w:val="fr-FR"/>
              </w:rPr>
              <w:t>ème</w:t>
            </w:r>
            <w:r w:rsidRPr="00D05DE6">
              <w:rPr>
                <w:rFonts w:ascii="Calibri" w:hAnsi="Calibri" w:cs="Arial"/>
                <w:sz w:val="24"/>
                <w:lang w:val="fr-FR"/>
              </w:rPr>
              <w:t xml:space="preserve"> sur 187 en 2013. Le profil, de la pauvreté reste marqué par une incidence plus élevée en zones rurales avec une proportion de 57,1%.les inégalités de revenus et de consommation restent fortement prononcées avec seulement 7% de dépenses de consommation effectuées par les 20% les plus pauvres en 2011(Source PNUD). </w:t>
            </w:r>
          </w:p>
          <w:p w:rsidR="009D445E" w:rsidRPr="00D05DE6" w:rsidRDefault="009D445E" w:rsidP="009D445E">
            <w:pPr>
              <w:jc w:val="both"/>
              <w:rPr>
                <w:rFonts w:ascii="Calibri" w:hAnsi="Calibri" w:cs="Arial"/>
                <w:sz w:val="24"/>
                <w:lang w:val="fr-FR"/>
              </w:rPr>
            </w:pPr>
            <w:r w:rsidRPr="00D05DE6">
              <w:rPr>
                <w:rFonts w:ascii="Calibri" w:hAnsi="Calibri" w:cs="Arial"/>
                <w:sz w:val="24"/>
                <w:lang w:val="fr-FR"/>
              </w:rPr>
              <w:t xml:space="preserve">Le Sénégal présente un profil de croissance économique erratique avec une moyenne annuelle de 39% de taux de croissance du Produit Intérieur Brut (PIB) entre 2009 et 2013 avec un léger dépassement de la cible de 4,5 % affichée en 2014. La volatilité de la croissance économique résulte, en partie, de l’occurrence de chocs exogènes, tels que les crises alimentaires, financières et énergétiques qui ont eu des conséquences sur les conditions de vie des ménages en termes de revenus, d’emplois et d’accès aux services sociaux de base. Les performances économiques restent encore ainsi insuffisantes pour réduire durablement la pauvreté. </w:t>
            </w:r>
          </w:p>
          <w:p w:rsidR="009D445E" w:rsidRPr="00D05DE6" w:rsidRDefault="009D445E" w:rsidP="009D445E">
            <w:pPr>
              <w:jc w:val="both"/>
              <w:rPr>
                <w:rFonts w:ascii="Calibri" w:hAnsi="Calibri" w:cs="Arial"/>
                <w:sz w:val="24"/>
                <w:lang w:val="fr-FR"/>
              </w:rPr>
            </w:pPr>
            <w:r w:rsidRPr="00D05DE6">
              <w:rPr>
                <w:rFonts w:ascii="Calibri" w:hAnsi="Calibri" w:cs="Arial"/>
                <w:sz w:val="24"/>
                <w:lang w:val="fr-FR"/>
              </w:rPr>
              <w:t>Avec la deuxième alternance intervenue à l’issue des élections présidentielles de mars 2012, le contexte politique et institutionnel est principalement marqué par des réformes substantielles qui ont  un impact significatif dans le renforcement de la gouvernance  du pays. On peut citer entre autres i) l’adoption du code de transparence en 2012, ii) l’adoption de la loi sur la déclaration de patrimoine, (iii) la mise en place de l’OFNAC, la création d’un ministère dédié à la promotion de la bonne gouvernance.</w:t>
            </w:r>
          </w:p>
          <w:p w:rsidR="009D445E" w:rsidRPr="00D05DE6" w:rsidRDefault="009D445E" w:rsidP="009D445E">
            <w:pPr>
              <w:jc w:val="both"/>
              <w:rPr>
                <w:rFonts w:ascii="Calibri" w:hAnsi="Calibri" w:cs="Arial"/>
                <w:sz w:val="24"/>
                <w:lang w:val="fr-FR"/>
              </w:rPr>
            </w:pPr>
            <w:r w:rsidRPr="00D05DE6">
              <w:rPr>
                <w:rFonts w:ascii="Calibri" w:hAnsi="Calibri" w:cs="Arial"/>
                <w:sz w:val="24"/>
                <w:lang w:val="fr-FR"/>
              </w:rPr>
              <w:t xml:space="preserve">Afin de créer un cadre uniformisé de planification et de mise en œuvre des politiques publiques, les , les pouvoirs ont élaboré en  2014, le Plan Sénégal Emergeant (PSE) qui constitue aujourd’hui la référence en matière d’intégration de toutes les politiques  publiques  et la nouvelle stratégie de développement du pays à l’horizon 2035. Il comprend trois axes </w:t>
            </w:r>
            <w:r w:rsidR="00370F25">
              <w:rPr>
                <w:rFonts w:ascii="Calibri" w:hAnsi="Calibri" w:cs="Arial"/>
                <w:sz w:val="24"/>
                <w:lang w:val="fr-FR"/>
              </w:rPr>
              <w:t>principaux</w:t>
            </w:r>
            <w:r w:rsidRPr="00D05DE6">
              <w:rPr>
                <w:rFonts w:ascii="Calibri" w:hAnsi="Calibri" w:cs="Arial"/>
                <w:sz w:val="24"/>
                <w:lang w:val="fr-FR"/>
              </w:rPr>
              <w:t>: i) transformation structurelle de l’économie et croissance ; ii) capital humain, protection sociale et développement durable; iii) gouvernance, institutions, paix et sécurité. Sa mise en œuvre doit se faire en trois temps, une phase de décollage économique (2014-2018) suivie par une dynamique d’émergence à l’horizon 2023, avant une phase d’expansion d’ici 2035.</w:t>
            </w:r>
          </w:p>
          <w:p w:rsidR="009D445E" w:rsidRPr="00D05DE6" w:rsidRDefault="009D445E" w:rsidP="009D445E">
            <w:pPr>
              <w:jc w:val="both"/>
              <w:rPr>
                <w:rFonts w:ascii="Calibri" w:hAnsi="Calibri" w:cs="Arial"/>
                <w:sz w:val="24"/>
                <w:lang w:val="fr-SN"/>
              </w:rPr>
            </w:pPr>
            <w:r w:rsidRPr="00D05DE6">
              <w:rPr>
                <w:rFonts w:ascii="Calibri" w:hAnsi="Calibri" w:cs="Arial"/>
                <w:sz w:val="24"/>
                <w:lang w:val="fr-FR"/>
              </w:rPr>
              <w:lastRenderedPageBreak/>
              <w:t>L’axe 3 est ainsi consacré à la gouvernance, la paix et la sécurité, ce qui témoigne de la volonté politique de faire d’ériger les principes de gouvernance (transparen</w:t>
            </w:r>
            <w:r w:rsidR="00A50339">
              <w:rPr>
                <w:rFonts w:ascii="Calibri" w:hAnsi="Calibri" w:cs="Arial"/>
                <w:sz w:val="24"/>
                <w:lang w:val="fr-FR"/>
              </w:rPr>
              <w:t>c</w:t>
            </w:r>
            <w:r w:rsidRPr="00D05DE6">
              <w:rPr>
                <w:rFonts w:ascii="Calibri" w:hAnsi="Calibri" w:cs="Arial"/>
                <w:sz w:val="24"/>
                <w:lang w:val="fr-FR"/>
              </w:rPr>
              <w:t xml:space="preserve">e, participation, efficacité, reddition des comptes..) en règle de gestion des affaires publiques.   </w:t>
            </w:r>
          </w:p>
          <w:p w:rsidR="009D445E" w:rsidRPr="00D05DE6" w:rsidRDefault="009D445E" w:rsidP="00B35CF0">
            <w:pPr>
              <w:pStyle w:val="Paragraphedeliste"/>
              <w:numPr>
                <w:ilvl w:val="2"/>
                <w:numId w:val="27"/>
              </w:numPr>
              <w:spacing w:before="120" w:beforeAutospacing="1" w:after="120" w:afterAutospacing="1"/>
              <w:jc w:val="both"/>
              <w:rPr>
                <w:rFonts w:cs="Arial"/>
                <w:b/>
                <w:sz w:val="24"/>
                <w:szCs w:val="24"/>
              </w:rPr>
            </w:pPr>
            <w:r w:rsidRPr="00D05DE6">
              <w:rPr>
                <w:rFonts w:cs="Arial"/>
                <w:b/>
                <w:sz w:val="24"/>
                <w:szCs w:val="24"/>
              </w:rPr>
              <w:t xml:space="preserve">Evolution de la gouvernance au Sénégal  </w:t>
            </w:r>
          </w:p>
          <w:p w:rsidR="009D445E" w:rsidRPr="00D05DE6" w:rsidRDefault="009D445E" w:rsidP="009D445E">
            <w:pPr>
              <w:jc w:val="both"/>
              <w:rPr>
                <w:rFonts w:ascii="Calibri" w:hAnsi="Calibri" w:cs="Arial"/>
                <w:sz w:val="24"/>
                <w:lang w:val="fr-SN"/>
              </w:rPr>
            </w:pPr>
            <w:r w:rsidRPr="00D05DE6">
              <w:rPr>
                <w:rFonts w:ascii="Calibri" w:hAnsi="Calibri" w:cs="Arial"/>
                <w:sz w:val="24"/>
                <w:lang w:val="fr-SN"/>
              </w:rPr>
              <w:t xml:space="preserve">Le Sénégal est reconnu comme un pays de longue tradition démocratique qui a placé la bonne gouvernance au centre des mécanismes de gestion des affaires publiques. Plusieurs réformes institutionnelles et structurelles menées depuis les indépendances ont permis de </w:t>
            </w:r>
            <w:r w:rsidR="00A50339" w:rsidRPr="00D05DE6">
              <w:rPr>
                <w:rFonts w:ascii="Calibri" w:hAnsi="Calibri" w:cs="Arial"/>
                <w:sz w:val="24"/>
                <w:lang w:val="fr-SN"/>
              </w:rPr>
              <w:t>stabilis</w:t>
            </w:r>
            <w:r w:rsidR="00A50339">
              <w:rPr>
                <w:rFonts w:ascii="Calibri" w:hAnsi="Calibri" w:cs="Arial"/>
                <w:sz w:val="24"/>
                <w:lang w:val="fr-SN"/>
              </w:rPr>
              <w:t>er</w:t>
            </w:r>
            <w:r w:rsidR="00A50339" w:rsidRPr="00D05DE6">
              <w:rPr>
                <w:rFonts w:ascii="Calibri" w:hAnsi="Calibri" w:cs="Arial"/>
                <w:sz w:val="24"/>
                <w:lang w:val="fr-SN"/>
              </w:rPr>
              <w:t xml:space="preserve"> </w:t>
            </w:r>
            <w:r w:rsidRPr="00D05DE6">
              <w:rPr>
                <w:rFonts w:ascii="Calibri" w:hAnsi="Calibri" w:cs="Arial"/>
                <w:sz w:val="24"/>
                <w:lang w:val="fr-SN"/>
              </w:rPr>
              <w:t xml:space="preserve">un système démocratique considéré comme un modèle de bonne gouvernance en Afrique. </w:t>
            </w:r>
          </w:p>
          <w:p w:rsidR="009D445E" w:rsidRPr="00D05DE6" w:rsidRDefault="009D445E" w:rsidP="009D445E">
            <w:pPr>
              <w:jc w:val="both"/>
              <w:rPr>
                <w:rFonts w:ascii="Calibri" w:hAnsi="Calibri" w:cs="Arial"/>
                <w:sz w:val="24"/>
                <w:lang w:val="fr-SN"/>
              </w:rPr>
            </w:pPr>
            <w:r w:rsidRPr="00D05DE6">
              <w:rPr>
                <w:rFonts w:ascii="Calibri" w:hAnsi="Calibri" w:cs="Arial"/>
                <w:sz w:val="24"/>
                <w:lang w:val="fr-SN"/>
              </w:rPr>
              <w:t xml:space="preserve">Au regard  des options stratégiques découlant de ce processus, il convient de constater que la gouvernance reste une priorité majeure et un défi complexe dont la prise en charge constitue un facteur de développement économique et social. Dans ce cadre, le diagnostic préalable à l’élaboration de la SNDES </w:t>
            </w:r>
            <w:r w:rsidR="00A50339" w:rsidRPr="00D05DE6">
              <w:rPr>
                <w:rFonts w:ascii="Calibri" w:hAnsi="Calibri" w:cs="Arial"/>
                <w:sz w:val="24"/>
                <w:lang w:val="fr-SN"/>
              </w:rPr>
              <w:t>soulign</w:t>
            </w:r>
            <w:r w:rsidR="00A50339">
              <w:rPr>
                <w:rFonts w:ascii="Calibri" w:hAnsi="Calibri" w:cs="Arial"/>
                <w:sz w:val="24"/>
                <w:lang w:val="fr-SN"/>
              </w:rPr>
              <w:t>ait</w:t>
            </w:r>
            <w:r w:rsidR="00A50339" w:rsidRPr="00D05DE6">
              <w:rPr>
                <w:rFonts w:ascii="Calibri" w:hAnsi="Calibri" w:cs="Arial"/>
                <w:sz w:val="24"/>
                <w:lang w:val="fr-SN"/>
              </w:rPr>
              <w:t xml:space="preserve"> </w:t>
            </w:r>
            <w:r w:rsidRPr="00D05DE6">
              <w:rPr>
                <w:rFonts w:ascii="Calibri" w:hAnsi="Calibri" w:cs="Arial"/>
                <w:sz w:val="24"/>
                <w:lang w:val="fr-SN"/>
              </w:rPr>
              <w:t xml:space="preserve">des avancées notoires notamment en matière d’amélioration de la gestion des finances publiques, de modernisation de l’administration et d’institutionnalisation des outils de promotion de contrôle citoyen et de régulation sociale. La mise en œuvre des réformes budgétaires et financières soutenues par les Partenaires techniques et financiers (PTF) en général et surtout du « Groupe Finances Publiques et Appuis budgétaires »  a enregistré de réels progrès. Des améliorations sont également notées en matière de prévisibilité et de contrôle de l’exécution budgétaire, d’enregistrement de l’information comptable, de reddition des comptes et de contrôle externe de l’Exécutif. La transposition des nouvelles directives de l’UEMOA dans les textes nationaux se poursuit et débouche sur la généralisation progressive des </w:t>
            </w:r>
            <w:r w:rsidR="00A50339">
              <w:rPr>
                <w:rFonts w:ascii="Calibri" w:hAnsi="Calibri" w:cs="Arial"/>
                <w:sz w:val="24"/>
                <w:lang w:val="fr-SN"/>
              </w:rPr>
              <w:t>DPPD</w:t>
            </w:r>
            <w:r w:rsidRPr="00D05DE6">
              <w:rPr>
                <w:rFonts w:ascii="Calibri" w:hAnsi="Calibri" w:cs="Arial"/>
                <w:sz w:val="24"/>
                <w:lang w:val="fr-SN"/>
              </w:rPr>
              <w:t>. Par ailleurs, le souci de valoriser les potentialités locales, de rapprocher l’action publique des bénéficiaires et de garantir une meilleure efficacité et célérité dans les actions de développement ont conduit les autorités politiques à opter pour une territorialisation des politiques publiques dans une dynamique de renforcer le leadership et la responsabilité des acteurs locaux dans l’impulsion du développement des territoires.</w:t>
            </w:r>
          </w:p>
          <w:p w:rsidR="009D445E" w:rsidRPr="00D05DE6" w:rsidRDefault="009D445E" w:rsidP="009D445E">
            <w:pPr>
              <w:jc w:val="both"/>
              <w:rPr>
                <w:rFonts w:ascii="Calibri" w:hAnsi="Calibri" w:cs="Arial"/>
                <w:sz w:val="24"/>
                <w:lang w:val="fr-SN"/>
              </w:rPr>
            </w:pPr>
            <w:r w:rsidRPr="00D05DE6">
              <w:rPr>
                <w:rFonts w:ascii="Calibri" w:hAnsi="Calibri" w:cs="Arial"/>
                <w:sz w:val="24"/>
                <w:lang w:val="fr-SN"/>
              </w:rPr>
              <w:t>En outre, le Sénégal vient de se doter d’une stratégie  de promotion de  bonne gouvernance qui consacre la définition et la matérialisation  d’une politique fondée sur une nouvelle éthique du développement. Ce nouveau cadre sert de référence aux acteurs nationaux et aux partenaires au développement.</w:t>
            </w:r>
          </w:p>
          <w:p w:rsidR="009D445E" w:rsidRDefault="009D445E" w:rsidP="009D445E">
            <w:pPr>
              <w:jc w:val="both"/>
              <w:rPr>
                <w:rFonts w:ascii="Calibri" w:hAnsi="Calibri" w:cs="Arial"/>
                <w:sz w:val="24"/>
                <w:lang w:val="fr-SN"/>
              </w:rPr>
            </w:pPr>
            <w:r w:rsidRPr="00D05DE6">
              <w:rPr>
                <w:rFonts w:ascii="Calibri" w:hAnsi="Calibri" w:cs="Arial"/>
                <w:sz w:val="24"/>
                <w:lang w:val="fr-SN"/>
              </w:rPr>
              <w:t>Néanmoins, l’évolution de la bonne gouvernance au Sénégal peut également être appréciée à l’aune de sa position dans les classements définis par les indices internationaux de suivi de la gouvernance.  En effet, les efforts réalisés depuis l’alternance survenue en 2012 ont permis au Sénégal des gagner des points dans ces classements par une amélioration progressive de l’indice de corruption du pays (ICP) qui a culminé en 2007 avant de glisser à nouveau à partir de 2008, suite à des problèmes de gestion financière, notamment celui des dépenses extrabudgétaires et de la dette intérieure. En 201</w:t>
            </w:r>
            <w:r w:rsidR="00D05DE6" w:rsidRPr="00D05DE6">
              <w:rPr>
                <w:rFonts w:ascii="Calibri" w:hAnsi="Calibri" w:cs="Arial"/>
                <w:sz w:val="24"/>
                <w:lang w:val="fr-SN"/>
              </w:rPr>
              <w:t>4</w:t>
            </w:r>
            <w:r w:rsidRPr="00D05DE6">
              <w:rPr>
                <w:rFonts w:ascii="Calibri" w:hAnsi="Calibri" w:cs="Arial"/>
                <w:sz w:val="24"/>
                <w:lang w:val="fr-SN"/>
              </w:rPr>
              <w:t>, le Sénégal selon Transparency International est classé 77ème sur 175 pays avec un score de 41/100. Selon l’indice Mo Ibrahim (IIAG) de 2013, le pays est classé 10ème.En 2014 et 2015, le Sénégal est classé 9</w:t>
            </w:r>
            <w:r w:rsidRPr="00D05DE6">
              <w:rPr>
                <w:rFonts w:ascii="Calibri" w:hAnsi="Calibri" w:cs="Arial"/>
                <w:sz w:val="24"/>
                <w:vertAlign w:val="superscript"/>
                <w:lang w:val="fr-SN"/>
              </w:rPr>
              <w:t>ème</w:t>
            </w:r>
            <w:r w:rsidRPr="00D05DE6">
              <w:rPr>
                <w:rFonts w:ascii="Calibri" w:hAnsi="Calibri" w:cs="Arial"/>
                <w:sz w:val="24"/>
                <w:lang w:val="fr-SN"/>
              </w:rPr>
              <w:t xml:space="preserve"> dans l’indice Mo Ibrahim. </w:t>
            </w:r>
          </w:p>
          <w:p w:rsidR="00A50339" w:rsidRPr="00D05DE6" w:rsidRDefault="00A50339" w:rsidP="00A50339">
            <w:pPr>
              <w:jc w:val="both"/>
              <w:rPr>
                <w:rFonts w:ascii="Calibri" w:hAnsi="Calibri" w:cs="Arial"/>
                <w:sz w:val="24"/>
                <w:lang w:val="fr-SN"/>
              </w:rPr>
            </w:pPr>
            <w:r w:rsidRPr="00D05DE6">
              <w:rPr>
                <w:rFonts w:ascii="Calibri" w:hAnsi="Calibri" w:cs="Arial"/>
                <w:sz w:val="24"/>
                <w:lang w:val="fr-SN"/>
              </w:rPr>
              <w:t>De même, des résultats encourageants sont attendus de l’Office National de lutte contre la Fraude et la Corruption qui doit impulser des activités et initiatives de prévention mais aussi de répression.</w:t>
            </w:r>
          </w:p>
          <w:p w:rsidR="00A50339" w:rsidRDefault="00A50339" w:rsidP="009D445E">
            <w:pPr>
              <w:jc w:val="both"/>
              <w:rPr>
                <w:rFonts w:ascii="Calibri" w:hAnsi="Calibri" w:cs="Arial"/>
                <w:sz w:val="24"/>
                <w:lang w:val="fr-SN"/>
              </w:rPr>
            </w:pPr>
          </w:p>
          <w:p w:rsidR="00D05DE6" w:rsidRPr="00D05DE6" w:rsidRDefault="00D05DE6" w:rsidP="009D445E">
            <w:pPr>
              <w:jc w:val="both"/>
              <w:rPr>
                <w:rFonts w:ascii="Calibri" w:hAnsi="Calibri" w:cs="Arial"/>
                <w:sz w:val="24"/>
                <w:lang w:val="fr-SN"/>
              </w:rPr>
            </w:pPr>
          </w:p>
          <w:p w:rsidR="009D445E" w:rsidRPr="00D05DE6" w:rsidRDefault="009D445E" w:rsidP="009D445E">
            <w:pPr>
              <w:jc w:val="both"/>
              <w:rPr>
                <w:rFonts w:ascii="Calibri" w:hAnsi="Calibri" w:cs="Calibri"/>
                <w:sz w:val="24"/>
                <w:lang w:val="fr-FR"/>
              </w:rPr>
            </w:pPr>
            <w:r w:rsidRPr="00D05DE6">
              <w:rPr>
                <w:rFonts w:ascii="Calibri" w:hAnsi="Calibri" w:cs="Arial"/>
                <w:sz w:val="24"/>
                <w:lang w:val="fr-SN"/>
              </w:rPr>
              <w:t xml:space="preserve">Le Sénégal fait, toutefois, face à un défi de gouvernance administrative qui se pose en termes de modernisation des structures administratives, de valorisation des ressources humaines, d’articulation des </w:t>
            </w:r>
            <w:r w:rsidR="00A50339">
              <w:rPr>
                <w:rFonts w:ascii="Calibri" w:hAnsi="Calibri" w:cs="Arial"/>
                <w:sz w:val="24"/>
                <w:lang w:val="fr-SN"/>
              </w:rPr>
              <w:t xml:space="preserve">politiques et </w:t>
            </w:r>
            <w:r w:rsidRPr="00D05DE6">
              <w:rPr>
                <w:rFonts w:ascii="Calibri" w:hAnsi="Calibri" w:cs="Arial"/>
                <w:sz w:val="24"/>
                <w:lang w:val="fr-SN"/>
              </w:rPr>
              <w:t xml:space="preserve">programmes, de promotion du processus participatif dans l’action </w:t>
            </w:r>
            <w:r w:rsidRPr="00D05DE6">
              <w:rPr>
                <w:rFonts w:ascii="Calibri" w:hAnsi="Calibri" w:cs="Arial"/>
                <w:sz w:val="24"/>
                <w:lang w:val="fr-SN"/>
              </w:rPr>
              <w:lastRenderedPageBreak/>
              <w:t>publique, d’évaluation des politiques publiques, de simplification des procédures, de réorganisation des collectivités locales avec la Réforme sur l’Acte III de la Décentralisation. Ainsi, la forte concentration des responsabilités au sein de l’administration centrale, la complexité du cadre institutionnel du secteur public, la présence d’un effectif pléthorique pas toujours compétent et motivé et la faible qualité et performance du service public, constituent des défis majeurs à relever</w:t>
            </w:r>
            <w:r w:rsidRPr="00D05DE6">
              <w:rPr>
                <w:rFonts w:ascii="Calibri" w:hAnsi="Calibri" w:cs="Calibri"/>
                <w:sz w:val="24"/>
                <w:lang w:val="fr-FR"/>
              </w:rPr>
              <w:t xml:space="preserve">. </w:t>
            </w:r>
          </w:p>
          <w:p w:rsidR="00D05DE6" w:rsidRPr="00D05DE6" w:rsidRDefault="00D05DE6" w:rsidP="009D445E">
            <w:pPr>
              <w:jc w:val="both"/>
              <w:rPr>
                <w:rFonts w:ascii="Calibri" w:hAnsi="Calibri" w:cs="Calibri"/>
                <w:sz w:val="24"/>
                <w:lang w:val="fr-FR"/>
              </w:rPr>
            </w:pPr>
          </w:p>
          <w:p w:rsidR="009D445E" w:rsidRPr="00D05DE6" w:rsidRDefault="009D445E" w:rsidP="009D445E">
            <w:pPr>
              <w:jc w:val="both"/>
              <w:rPr>
                <w:rFonts w:ascii="Calibri" w:hAnsi="Calibri" w:cs="Arial"/>
                <w:sz w:val="24"/>
                <w:lang w:val="fr-SN"/>
              </w:rPr>
            </w:pPr>
            <w:r w:rsidRPr="00D05DE6">
              <w:rPr>
                <w:rFonts w:ascii="Calibri" w:hAnsi="Calibri" w:cs="Arial"/>
                <w:sz w:val="24"/>
                <w:lang w:val="fr-SN"/>
              </w:rPr>
              <w:t xml:space="preserve">C’est dans ce contexte que le PNUD a réaffirmé son engagement à poursuivre son appui au Gouvernement, pour la promotion de la bonne gouvernance, dans le cadre du cycle de coopération 2012-2016 et du Plan Stratégique 2014-2017. Cet appui est mis en œuvre à travers le Programme d’Appui à la Gouvernance au Sénégal (PAGS/GPAO) qui est la continuité du programme Gouvernance pour l’atteinte des OMD (GPAO). </w:t>
            </w:r>
          </w:p>
          <w:p w:rsidR="003F5B50" w:rsidRPr="00D05DE6" w:rsidRDefault="003F5B50" w:rsidP="00D05DE6">
            <w:pPr>
              <w:pStyle w:val="Paragraphedeliste"/>
              <w:numPr>
                <w:ilvl w:val="1"/>
                <w:numId w:val="27"/>
              </w:numPr>
              <w:shd w:val="clear" w:color="auto" w:fill="FFFFFF" w:themeFill="background1"/>
              <w:spacing w:before="120" w:beforeAutospacing="1" w:after="120" w:afterAutospacing="1"/>
              <w:jc w:val="both"/>
              <w:rPr>
                <w:rFonts w:cs="Arial"/>
                <w:b/>
                <w:color w:val="2E74B5" w:themeColor="accent1" w:themeShade="BF"/>
                <w:sz w:val="24"/>
                <w:szCs w:val="24"/>
              </w:rPr>
            </w:pPr>
            <w:r w:rsidRPr="00D05DE6">
              <w:rPr>
                <w:rFonts w:cs="Arial"/>
                <w:b/>
                <w:color w:val="2E74B5" w:themeColor="accent1" w:themeShade="BF"/>
                <w:sz w:val="24"/>
                <w:szCs w:val="24"/>
              </w:rPr>
              <w:t xml:space="preserve">Brève présentation du Projet </w:t>
            </w:r>
          </w:p>
          <w:p w:rsidR="003F5B50" w:rsidRPr="00D05DE6" w:rsidRDefault="003F5B50" w:rsidP="003F5B50">
            <w:pPr>
              <w:jc w:val="both"/>
              <w:rPr>
                <w:rFonts w:ascii="Calibri" w:hAnsi="Calibri" w:cs="Calibri"/>
                <w:sz w:val="24"/>
                <w:lang w:val="fr-FR"/>
              </w:rPr>
            </w:pPr>
            <w:r w:rsidRPr="00D05DE6">
              <w:rPr>
                <w:rFonts w:ascii="Calibri" w:hAnsi="Calibri" w:cs="Arial"/>
                <w:sz w:val="24"/>
                <w:lang w:val="fr-FR"/>
              </w:rPr>
              <w:t>Le « </w:t>
            </w:r>
            <w:r w:rsidR="00AE579F" w:rsidRPr="00D05DE6">
              <w:rPr>
                <w:rFonts w:ascii="Calibri" w:hAnsi="Calibri" w:cs="Arial"/>
                <w:sz w:val="24"/>
                <w:lang w:val="fr-SN"/>
              </w:rPr>
              <w:t xml:space="preserve">Programme d’Appui à la Gouvernance au Sénégal </w:t>
            </w:r>
            <w:r w:rsidR="0044447D">
              <w:rPr>
                <w:rFonts w:ascii="Calibri" w:hAnsi="Calibri" w:cs="Arial"/>
                <w:sz w:val="24"/>
                <w:lang w:val="fr-FR"/>
              </w:rPr>
              <w:t>(PAGS/</w:t>
            </w:r>
            <w:r w:rsidRPr="00D05DE6">
              <w:rPr>
                <w:rFonts w:ascii="Calibri" w:hAnsi="Calibri" w:cs="Arial"/>
                <w:sz w:val="24"/>
                <w:lang w:val="fr-FR"/>
              </w:rPr>
              <w:t>GPAO</w:t>
            </w:r>
            <w:r w:rsidR="0044447D">
              <w:rPr>
                <w:rFonts w:ascii="Calibri" w:hAnsi="Calibri" w:cs="Arial"/>
                <w:sz w:val="24"/>
                <w:lang w:val="fr-FR"/>
              </w:rPr>
              <w:t xml:space="preserve">) </w:t>
            </w:r>
            <w:r w:rsidRPr="00D05DE6">
              <w:rPr>
                <w:rFonts w:ascii="Calibri" w:hAnsi="Calibri" w:cs="Arial"/>
                <w:sz w:val="24"/>
                <w:lang w:val="fr-FR"/>
              </w:rPr>
              <w:t>en ancrage</w:t>
            </w:r>
            <w:r w:rsidR="0044447D">
              <w:rPr>
                <w:rFonts w:ascii="Calibri" w:hAnsi="Calibri" w:cs="Arial"/>
                <w:sz w:val="24"/>
                <w:lang w:val="fr-FR"/>
              </w:rPr>
              <w:t xml:space="preserve"> au</w:t>
            </w:r>
            <w:r w:rsidRPr="00D05DE6">
              <w:rPr>
                <w:rFonts w:ascii="Calibri" w:hAnsi="Calibri" w:cs="Arial"/>
                <w:sz w:val="24"/>
                <w:lang w:val="fr-FR"/>
              </w:rPr>
              <w:t xml:space="preserve"> Ministère de l’Intégration Africaine, du NEPAD et de la Promotion de la bonne Gouvernance vise à contribuer au renforcement des capacités de bonne gouvernance pour l’atteinte des Objectifs du millénaire pour le  développement. La mise en œuvre s’appuie  sur les acquis capitalisés et les leçons apprises des expériences d’appui à la promotion de la gouvernance.  Le cadre institutionnel et stratégique du programme est conçu en cohérence avec les principes susceptibles de garantir son efficacité et son appropriation par les bénéficiaires. Dans cette optique, les actions sont mises en œuvre en partenariat avec les structures bénéficiaires</w:t>
            </w:r>
            <w:r w:rsidRPr="00D05DE6">
              <w:rPr>
                <w:rFonts w:ascii="Calibri" w:hAnsi="Calibri" w:cs="Calibri"/>
                <w:sz w:val="24"/>
                <w:lang w:val="fr-FR"/>
              </w:rPr>
              <w:t>.</w:t>
            </w:r>
          </w:p>
          <w:p w:rsidR="003F5B50" w:rsidRPr="00D05DE6" w:rsidRDefault="003F5B50" w:rsidP="003F5B50">
            <w:pPr>
              <w:jc w:val="both"/>
              <w:rPr>
                <w:rFonts w:ascii="Calibri" w:hAnsi="Calibri" w:cs="Arial"/>
                <w:sz w:val="24"/>
                <w:lang w:val="fr-FR"/>
              </w:rPr>
            </w:pPr>
            <w:r w:rsidRPr="00D05DE6">
              <w:rPr>
                <w:rFonts w:ascii="Calibri" w:hAnsi="Calibri" w:cs="Arial"/>
                <w:sz w:val="24"/>
                <w:lang w:val="fr-FR"/>
              </w:rPr>
              <w:t xml:space="preserve">De manière plus spécifique, la mise en œuvre du </w:t>
            </w:r>
            <w:r w:rsidR="0044447D">
              <w:rPr>
                <w:rFonts w:ascii="Calibri" w:hAnsi="Calibri" w:cs="Arial"/>
                <w:sz w:val="24"/>
                <w:lang w:val="fr-FR"/>
              </w:rPr>
              <w:t>projet</w:t>
            </w:r>
            <w:r w:rsidRPr="00D05DE6">
              <w:rPr>
                <w:rFonts w:ascii="Calibri" w:hAnsi="Calibri" w:cs="Arial"/>
                <w:sz w:val="24"/>
                <w:lang w:val="fr-FR"/>
              </w:rPr>
              <w:t xml:space="preserve"> est régie suivant les principes directeurs ci-après :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l’impartition (faire-faire) avec la responsabilisation des structures bénéficiaires ;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l’inclusion avec notamment l’implication de toutes les parties prenantes (struc</w:t>
            </w:r>
            <w:r w:rsidR="00D05DE6" w:rsidRPr="00D05DE6">
              <w:rPr>
                <w:rFonts w:ascii="Calibri" w:hAnsi="Calibri" w:cs="Arial"/>
                <w:sz w:val="24"/>
                <w:lang w:val="fr-FR"/>
              </w:rPr>
              <w:t>tures de l’Etat et acteurs non é</w:t>
            </w:r>
            <w:r w:rsidRPr="00D05DE6">
              <w:rPr>
                <w:rFonts w:ascii="Calibri" w:hAnsi="Calibri" w:cs="Arial"/>
                <w:sz w:val="24"/>
                <w:lang w:val="fr-FR"/>
              </w:rPr>
              <w:t xml:space="preserve">tatiques) ;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la prise en compte du Genre et des droits humains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la recherche de synergie avec un accent sur les partenariats dynamiques susceptibles de garantir plus d’impacts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la Communication, la capitalisation des bonnes pratiques incluant le partage de l’information, des leçons apprises et la dissémination des résultats du programme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la contractualisation avec la mise en place de contrats de performances liant le programme et les structures identifiées comme agence d’exécution et chef de composante ;</w:t>
            </w:r>
          </w:p>
          <w:p w:rsidR="003F5B50" w:rsidRPr="00D05DE6" w:rsidRDefault="003F5B50" w:rsidP="00D05DE6">
            <w:pPr>
              <w:numPr>
                <w:ilvl w:val="0"/>
                <w:numId w:val="29"/>
              </w:numPr>
              <w:spacing w:before="120" w:beforeAutospacing="1" w:after="120" w:afterAutospacing="1"/>
              <w:jc w:val="both"/>
              <w:rPr>
                <w:rFonts w:ascii="Calibri" w:hAnsi="Calibri" w:cs="Arial"/>
                <w:sz w:val="24"/>
                <w:lang w:val="fr-FR"/>
              </w:rPr>
            </w:pPr>
            <w:r w:rsidRPr="00D05DE6">
              <w:rPr>
                <w:rFonts w:ascii="Calibri" w:hAnsi="Calibri" w:cs="Arial"/>
                <w:sz w:val="24"/>
                <w:lang w:val="fr-FR"/>
              </w:rPr>
              <w:t xml:space="preserve">la Gestion Axée sur les Résultats : les ressources sont allouées, annuellement, en fonction des performances réalisées par les différents acteurs au travers des composantes. Les budgets des composantes ne constituent pas des droits acquis d’avance. </w:t>
            </w:r>
          </w:p>
          <w:p w:rsidR="003F5B50" w:rsidRDefault="003F5B50" w:rsidP="003F5B50">
            <w:pPr>
              <w:jc w:val="both"/>
              <w:rPr>
                <w:rFonts w:ascii="Calibri" w:hAnsi="Calibri" w:cs="Arial"/>
                <w:sz w:val="24"/>
                <w:lang w:val="fr-FR"/>
              </w:rPr>
            </w:pPr>
            <w:r w:rsidRPr="00D05DE6">
              <w:rPr>
                <w:rFonts w:ascii="Calibri" w:hAnsi="Calibri" w:cs="Arial"/>
                <w:sz w:val="24"/>
                <w:lang w:val="fr-FR"/>
              </w:rPr>
              <w:t xml:space="preserve">Exécuté par une unité de gestion </w:t>
            </w:r>
            <w:r w:rsidR="00D05DE6">
              <w:rPr>
                <w:rFonts w:ascii="Calibri" w:hAnsi="Calibri" w:cs="Arial"/>
                <w:sz w:val="24"/>
                <w:lang w:val="fr-FR"/>
              </w:rPr>
              <w:t>de projet (UGP) selon la modalité</w:t>
            </w:r>
            <w:r w:rsidRPr="00D05DE6">
              <w:rPr>
                <w:rFonts w:ascii="Calibri" w:hAnsi="Calibri" w:cs="Arial"/>
                <w:sz w:val="24"/>
                <w:lang w:val="fr-FR"/>
              </w:rPr>
              <w:t xml:space="preserve"> NEX, le pro</w:t>
            </w:r>
            <w:r w:rsidR="00D05DE6">
              <w:rPr>
                <w:rFonts w:ascii="Calibri" w:hAnsi="Calibri" w:cs="Arial"/>
                <w:sz w:val="24"/>
                <w:lang w:val="fr-FR"/>
              </w:rPr>
              <w:t>jet</w:t>
            </w:r>
            <w:r w:rsidRPr="00D05DE6">
              <w:rPr>
                <w:rFonts w:ascii="Calibri" w:hAnsi="Calibri" w:cs="Arial"/>
                <w:sz w:val="24"/>
                <w:lang w:val="fr-FR"/>
              </w:rPr>
              <w:t xml:space="preserve"> est à sa </w:t>
            </w:r>
            <w:r w:rsidR="008B50DA">
              <w:rPr>
                <w:rFonts w:ascii="Calibri" w:hAnsi="Calibri" w:cs="Arial"/>
                <w:sz w:val="24"/>
                <w:lang w:val="fr-FR"/>
              </w:rPr>
              <w:t>deuxième</w:t>
            </w:r>
            <w:r w:rsidRPr="00D05DE6">
              <w:rPr>
                <w:rFonts w:ascii="Calibri" w:hAnsi="Calibri" w:cs="Arial"/>
                <w:sz w:val="24"/>
                <w:lang w:val="fr-FR"/>
              </w:rPr>
              <w:t xml:space="preserve"> année d’exécution.</w:t>
            </w:r>
          </w:p>
          <w:p w:rsidR="00BB3D3E" w:rsidRDefault="00BB3D3E" w:rsidP="003F5B50">
            <w:pPr>
              <w:jc w:val="both"/>
              <w:rPr>
                <w:rFonts w:ascii="Calibri" w:hAnsi="Calibri" w:cs="Arial"/>
                <w:sz w:val="24"/>
                <w:lang w:val="fr-FR"/>
              </w:rPr>
            </w:pPr>
          </w:p>
          <w:p w:rsidR="00BB3D3E" w:rsidRDefault="00BB3D3E" w:rsidP="003F5B50">
            <w:pPr>
              <w:jc w:val="both"/>
              <w:rPr>
                <w:rFonts w:ascii="Calibri" w:hAnsi="Calibri" w:cs="Arial"/>
                <w:sz w:val="24"/>
                <w:lang w:val="fr-FR"/>
              </w:rPr>
            </w:pPr>
          </w:p>
          <w:p w:rsidR="00112CE5" w:rsidRPr="00D05DE6" w:rsidRDefault="00112CE5" w:rsidP="003F5B50">
            <w:pPr>
              <w:jc w:val="both"/>
              <w:rPr>
                <w:rFonts w:ascii="Calibri" w:hAnsi="Calibri" w:cs="Arial"/>
                <w:sz w:val="24"/>
                <w:lang w:val="fr-FR"/>
              </w:rPr>
            </w:pPr>
          </w:p>
          <w:p w:rsidR="00D05DE6" w:rsidRPr="00D05DE6" w:rsidRDefault="00D05DE6" w:rsidP="00D05DE6">
            <w:pPr>
              <w:shd w:val="clear" w:color="auto" w:fill="9CC2E5" w:themeFill="accent1" w:themeFillTint="99"/>
              <w:jc w:val="both"/>
              <w:rPr>
                <w:rFonts w:ascii="Calibri" w:hAnsi="Calibri" w:cs="Arial"/>
                <w:b/>
                <w:sz w:val="24"/>
                <w:lang w:val="fr-FR"/>
              </w:rPr>
            </w:pPr>
            <w:r w:rsidRPr="00D05DE6">
              <w:rPr>
                <w:rFonts w:ascii="Calibri" w:hAnsi="Calibri" w:cs="Arial"/>
                <w:b/>
                <w:sz w:val="24"/>
                <w:lang w:val="fr-FR"/>
              </w:rPr>
              <w:lastRenderedPageBreak/>
              <w:t xml:space="preserve">II Justification </w:t>
            </w:r>
          </w:p>
          <w:p w:rsidR="003F5B50" w:rsidRPr="00D05DE6" w:rsidRDefault="003F5B50" w:rsidP="00D05DE6">
            <w:pPr>
              <w:pStyle w:val="Paragraphedeliste"/>
              <w:numPr>
                <w:ilvl w:val="1"/>
                <w:numId w:val="28"/>
              </w:numPr>
              <w:spacing w:before="120" w:beforeAutospacing="1" w:after="120" w:afterAutospacing="1"/>
              <w:jc w:val="both"/>
              <w:rPr>
                <w:rFonts w:cs="Arial"/>
                <w:b/>
                <w:color w:val="2E74B5" w:themeColor="accent1" w:themeShade="BF"/>
                <w:sz w:val="24"/>
                <w:szCs w:val="24"/>
              </w:rPr>
            </w:pPr>
            <w:r w:rsidRPr="00D05DE6">
              <w:rPr>
                <w:rFonts w:cs="Arial"/>
                <w:b/>
                <w:color w:val="2E74B5" w:themeColor="accent1" w:themeShade="BF"/>
                <w:sz w:val="24"/>
                <w:szCs w:val="24"/>
              </w:rPr>
              <w:t>Facteurs justifiant l’évaluation à mi- parcours</w:t>
            </w:r>
          </w:p>
          <w:p w:rsidR="003F5B50" w:rsidRPr="00D05DE6" w:rsidRDefault="003F5B50" w:rsidP="003F5B50">
            <w:pPr>
              <w:jc w:val="both"/>
              <w:rPr>
                <w:rFonts w:ascii="Calibri" w:hAnsi="Calibri" w:cs="Arial"/>
                <w:sz w:val="24"/>
                <w:lang w:val="fr-FR"/>
              </w:rPr>
            </w:pPr>
            <w:r w:rsidRPr="00D05DE6">
              <w:rPr>
                <w:rFonts w:ascii="Calibri" w:hAnsi="Calibri" w:cs="Arial"/>
                <w:sz w:val="24"/>
                <w:lang w:val="fr-FR"/>
              </w:rPr>
              <w:t>La transversalité de la gouvernance et son caractère évolutif nécessite d’adapter chaque fois les priorités du pro</w:t>
            </w:r>
            <w:r w:rsidR="0044447D">
              <w:rPr>
                <w:rFonts w:ascii="Calibri" w:hAnsi="Calibri" w:cs="Arial"/>
                <w:sz w:val="24"/>
                <w:lang w:val="fr-FR"/>
              </w:rPr>
              <w:t>jet</w:t>
            </w:r>
            <w:r w:rsidRPr="00D05DE6">
              <w:rPr>
                <w:rFonts w:ascii="Calibri" w:hAnsi="Calibri" w:cs="Arial"/>
                <w:sz w:val="24"/>
                <w:lang w:val="fr-FR"/>
              </w:rPr>
              <w:t xml:space="preserve"> aux enjeux de l’heure et de mesurer la pertinence de la stratégie et du dispositif de mise en œuvre par rapport aux exigences de résultats, de visibilité et d’effets sur le mode de gouvernance. </w:t>
            </w:r>
          </w:p>
          <w:p w:rsidR="003F5B50" w:rsidRPr="00D05DE6" w:rsidRDefault="003F5B50" w:rsidP="003F5B50">
            <w:pPr>
              <w:jc w:val="both"/>
              <w:rPr>
                <w:rFonts w:ascii="Calibri" w:hAnsi="Calibri" w:cs="Arial"/>
                <w:sz w:val="24"/>
                <w:lang w:val="fr-FR"/>
              </w:rPr>
            </w:pPr>
            <w:r w:rsidRPr="00D05DE6">
              <w:rPr>
                <w:rFonts w:ascii="Calibri" w:hAnsi="Calibri" w:cs="Arial"/>
                <w:sz w:val="24"/>
                <w:lang w:val="fr-FR"/>
              </w:rPr>
              <w:t>Ce p</w:t>
            </w:r>
            <w:r w:rsidR="0044447D">
              <w:rPr>
                <w:rFonts w:ascii="Calibri" w:hAnsi="Calibri" w:cs="Arial"/>
                <w:sz w:val="24"/>
                <w:lang w:val="fr-FR"/>
              </w:rPr>
              <w:t>rojet</w:t>
            </w:r>
            <w:r w:rsidRPr="00D05DE6">
              <w:rPr>
                <w:rFonts w:ascii="Calibri" w:hAnsi="Calibri" w:cs="Arial"/>
                <w:sz w:val="24"/>
                <w:lang w:val="fr-FR"/>
              </w:rPr>
              <w:t xml:space="preserve"> est mis en œuvre au moment où plusieurs autres initiatives sont prises par des départements ministériels afin de renforcer la gouvernance dans leur secteur spécifique. Il est donc nécessaire d’analyser l’environnement de la gouvernance au Sénégal et d’adapter le contenu et la stratégie du programme aux nouvelles orientations et aux défis de l’heure en la matière. </w:t>
            </w:r>
          </w:p>
          <w:p w:rsidR="003F5B50" w:rsidRPr="00D05DE6" w:rsidRDefault="003F5B50" w:rsidP="003F5B50">
            <w:pPr>
              <w:jc w:val="both"/>
              <w:rPr>
                <w:rFonts w:ascii="Calibri" w:hAnsi="Calibri" w:cs="Arial"/>
                <w:sz w:val="24"/>
                <w:lang w:val="fr-FR"/>
              </w:rPr>
            </w:pPr>
            <w:r w:rsidRPr="00D05DE6">
              <w:rPr>
                <w:rFonts w:ascii="Calibri" w:hAnsi="Calibri" w:cs="Arial"/>
                <w:sz w:val="24"/>
                <w:lang w:val="fr-FR"/>
              </w:rPr>
              <w:t xml:space="preserve">La pertinence de l’approche de mise en œuvre devrait </w:t>
            </w:r>
            <w:r w:rsidR="008E401C">
              <w:rPr>
                <w:rFonts w:ascii="Calibri" w:hAnsi="Calibri" w:cs="Arial"/>
                <w:sz w:val="24"/>
                <w:lang w:val="fr-FR"/>
              </w:rPr>
              <w:t xml:space="preserve">à cet effet </w:t>
            </w:r>
            <w:r w:rsidR="00F773C7">
              <w:rPr>
                <w:rFonts w:ascii="Calibri" w:hAnsi="Calibri" w:cs="Arial"/>
                <w:sz w:val="24"/>
                <w:lang w:val="fr-FR"/>
              </w:rPr>
              <w:t xml:space="preserve">être </w:t>
            </w:r>
            <w:r w:rsidRPr="00D05DE6">
              <w:rPr>
                <w:rFonts w:ascii="Calibri" w:hAnsi="Calibri" w:cs="Arial"/>
                <w:sz w:val="24"/>
                <w:lang w:val="fr-FR"/>
              </w:rPr>
              <w:t>revisitée</w:t>
            </w:r>
            <w:r w:rsidR="008E401C">
              <w:rPr>
                <w:rFonts w:ascii="Calibri" w:hAnsi="Calibri" w:cs="Arial"/>
                <w:sz w:val="24"/>
                <w:lang w:val="fr-FR"/>
              </w:rPr>
              <w:t>.</w:t>
            </w:r>
            <w:r w:rsidRPr="00D05DE6">
              <w:rPr>
                <w:rFonts w:ascii="Calibri" w:hAnsi="Calibri" w:cs="Arial"/>
                <w:sz w:val="24"/>
                <w:lang w:val="fr-FR"/>
              </w:rPr>
              <w:t xml:space="preserve"> </w:t>
            </w:r>
          </w:p>
          <w:p w:rsidR="003F5B50" w:rsidRDefault="003F5B50" w:rsidP="003F5B50">
            <w:pPr>
              <w:jc w:val="both"/>
              <w:rPr>
                <w:rFonts w:ascii="Calibri" w:hAnsi="Calibri" w:cs="Arial"/>
                <w:sz w:val="24"/>
                <w:lang w:val="fr-SN"/>
              </w:rPr>
            </w:pPr>
          </w:p>
          <w:p w:rsidR="00B31F10" w:rsidRPr="00B31F10" w:rsidRDefault="00B31F10" w:rsidP="00B31F10">
            <w:pPr>
              <w:shd w:val="clear" w:color="auto" w:fill="9CC2E5" w:themeFill="accent1" w:themeFillTint="99"/>
              <w:jc w:val="both"/>
              <w:rPr>
                <w:rFonts w:ascii="Calibri" w:hAnsi="Calibri" w:cs="Arial"/>
                <w:b/>
                <w:sz w:val="24"/>
                <w:lang w:val="fr-SN"/>
              </w:rPr>
            </w:pPr>
            <w:r w:rsidRPr="00B31F10">
              <w:rPr>
                <w:rFonts w:ascii="Calibri" w:hAnsi="Calibri" w:cs="Arial"/>
                <w:b/>
                <w:sz w:val="24"/>
                <w:lang w:val="fr-SN"/>
              </w:rPr>
              <w:t>III Objectifs</w:t>
            </w:r>
          </w:p>
          <w:p w:rsidR="003F5B50" w:rsidRPr="00370F25" w:rsidRDefault="003F5B50" w:rsidP="00370F25">
            <w:pPr>
              <w:pStyle w:val="Paragraphedeliste"/>
              <w:numPr>
                <w:ilvl w:val="1"/>
                <w:numId w:val="37"/>
              </w:numPr>
              <w:spacing w:before="120" w:beforeAutospacing="1" w:after="120" w:afterAutospacing="1"/>
              <w:jc w:val="both"/>
              <w:rPr>
                <w:rFonts w:cs="Arial"/>
                <w:b/>
                <w:color w:val="2E74B5" w:themeColor="accent1" w:themeShade="BF"/>
                <w:sz w:val="24"/>
              </w:rPr>
            </w:pPr>
            <w:r w:rsidRPr="00370F25">
              <w:rPr>
                <w:rFonts w:cs="Arial"/>
                <w:b/>
                <w:color w:val="2E74B5" w:themeColor="accent1" w:themeShade="BF"/>
                <w:sz w:val="24"/>
              </w:rPr>
              <w:t>Objectif global</w:t>
            </w:r>
          </w:p>
          <w:p w:rsidR="003F5B50" w:rsidRDefault="003F5B50" w:rsidP="003F5B50">
            <w:pPr>
              <w:jc w:val="both"/>
              <w:rPr>
                <w:rFonts w:ascii="Calibri" w:hAnsi="Calibri" w:cs="Arial"/>
                <w:sz w:val="24"/>
                <w:lang w:val="fr-FR"/>
              </w:rPr>
            </w:pPr>
            <w:r w:rsidRPr="00D05DE6">
              <w:rPr>
                <w:rFonts w:ascii="Calibri" w:hAnsi="Calibri" w:cs="Arial"/>
                <w:sz w:val="24"/>
                <w:lang w:val="fr-FR"/>
              </w:rPr>
              <w:t xml:space="preserve">L’évaluation finale a pour objet l’appui au Gouvernement du Sénégal et à ses partenaires Techniques et Financier </w:t>
            </w:r>
            <w:r w:rsidR="0044447D">
              <w:rPr>
                <w:rFonts w:ascii="Calibri" w:hAnsi="Calibri" w:cs="Arial"/>
                <w:sz w:val="24"/>
                <w:lang w:val="fr-FR"/>
              </w:rPr>
              <w:t>de</w:t>
            </w:r>
            <w:r w:rsidRPr="00D05DE6">
              <w:rPr>
                <w:rFonts w:ascii="Calibri" w:hAnsi="Calibri" w:cs="Arial"/>
                <w:sz w:val="24"/>
                <w:lang w:val="fr-FR"/>
              </w:rPr>
              <w:t xml:space="preserve"> l’analyse de  l’évolution et des résultats à mi-parcours du PAGS/GPAO afin d’en tirer un capital de connaissances utiles pour apprécier la pertinence de la conception, la durabilité </w:t>
            </w:r>
            <w:r w:rsidR="00AE579F">
              <w:rPr>
                <w:rFonts w:ascii="Calibri" w:hAnsi="Calibri" w:cs="Arial"/>
                <w:sz w:val="24"/>
                <w:lang w:val="fr-FR"/>
              </w:rPr>
              <w:t xml:space="preserve">des résultats </w:t>
            </w:r>
            <w:r w:rsidRPr="00D05DE6">
              <w:rPr>
                <w:rFonts w:ascii="Calibri" w:hAnsi="Calibri" w:cs="Arial"/>
                <w:sz w:val="24"/>
                <w:lang w:val="fr-FR"/>
              </w:rPr>
              <w:t>et les performances du Projet.</w:t>
            </w:r>
          </w:p>
          <w:p w:rsidR="008B50DA" w:rsidRPr="00D05DE6" w:rsidRDefault="008B50DA" w:rsidP="003F5B50">
            <w:pPr>
              <w:jc w:val="both"/>
              <w:rPr>
                <w:rFonts w:ascii="Calibri" w:hAnsi="Calibri" w:cs="Arial"/>
                <w:sz w:val="24"/>
                <w:lang w:val="fr-FR"/>
              </w:rPr>
            </w:pPr>
          </w:p>
          <w:p w:rsidR="003F5B50" w:rsidRDefault="003F5B50" w:rsidP="003F5B50">
            <w:pPr>
              <w:jc w:val="both"/>
              <w:rPr>
                <w:rFonts w:ascii="Calibri" w:hAnsi="Calibri" w:cs="Arial"/>
                <w:sz w:val="24"/>
                <w:lang w:val="fr-SN"/>
              </w:rPr>
            </w:pPr>
            <w:r w:rsidRPr="00D05DE6">
              <w:rPr>
                <w:rFonts w:ascii="Calibri" w:hAnsi="Calibri" w:cs="Arial"/>
                <w:sz w:val="24"/>
                <w:lang w:val="fr-FR"/>
              </w:rPr>
              <w:t xml:space="preserve">A cet effet, l’évaluation à mi-parcours du projet devra aider </w:t>
            </w:r>
            <w:r w:rsidRPr="00D05DE6">
              <w:rPr>
                <w:rFonts w:ascii="Calibri" w:hAnsi="Calibri" w:cs="Arial"/>
                <w:sz w:val="24"/>
                <w:lang w:val="fr-SN"/>
              </w:rPr>
              <w:t xml:space="preserve">les parties prenantes à </w:t>
            </w:r>
            <w:r w:rsidR="00AE579F">
              <w:rPr>
                <w:rFonts w:ascii="Calibri" w:hAnsi="Calibri" w:cs="Arial"/>
                <w:sz w:val="24"/>
                <w:lang w:val="fr-SN"/>
              </w:rPr>
              <w:t>apprécier</w:t>
            </w:r>
            <w:r w:rsidR="00AE579F" w:rsidRPr="00D05DE6">
              <w:rPr>
                <w:rFonts w:ascii="Calibri" w:hAnsi="Calibri" w:cs="Arial"/>
                <w:sz w:val="24"/>
                <w:lang w:val="fr-SN"/>
              </w:rPr>
              <w:t xml:space="preserve"> </w:t>
            </w:r>
            <w:r w:rsidRPr="00D05DE6">
              <w:rPr>
                <w:rFonts w:ascii="Calibri" w:hAnsi="Calibri" w:cs="Arial"/>
                <w:sz w:val="24"/>
                <w:lang w:val="fr-SN"/>
              </w:rPr>
              <w:t xml:space="preserve">l’efficacité, l’efficience et la pertinence du PAGS/GPAO dans l’atteinte des impacts et effets attendus sur les communautés, les institutions ainsi que sur la politique de gouvernance au niveau local et national et la durabilité des résultats. </w:t>
            </w:r>
          </w:p>
          <w:p w:rsidR="008B50DA" w:rsidRPr="00D05DE6" w:rsidRDefault="008B50DA" w:rsidP="003F5B50">
            <w:pPr>
              <w:jc w:val="both"/>
              <w:rPr>
                <w:rFonts w:ascii="Calibri" w:hAnsi="Calibri" w:cs="Arial"/>
                <w:sz w:val="24"/>
                <w:lang w:val="fr-SN"/>
              </w:rPr>
            </w:pPr>
          </w:p>
          <w:p w:rsidR="003F5B50" w:rsidRPr="00D05DE6" w:rsidRDefault="003F5B50" w:rsidP="003F5B50">
            <w:pPr>
              <w:jc w:val="both"/>
              <w:rPr>
                <w:rFonts w:ascii="Calibri" w:hAnsi="Calibri" w:cs="Arial"/>
                <w:sz w:val="24"/>
                <w:lang w:val="fr-SN"/>
              </w:rPr>
            </w:pPr>
            <w:r w:rsidRPr="00D05DE6">
              <w:rPr>
                <w:rFonts w:ascii="Calibri" w:hAnsi="Calibri" w:cs="Arial"/>
                <w:sz w:val="24"/>
                <w:lang w:val="fr-SN"/>
              </w:rPr>
              <w:t>Elle devra également analyser le degré d’appropriation des principaux résultats du projet par le Ministère chargé de la Promotion de la Bonne Gouvernance, le Ministère de l’Economie, des Finances et du Plan, le Ministère chargé de la Gouvernance Locale, le Ministère chargé de la Fonction Publique ainsi que les autres structures bénéficiaires. Il s’agira d’analyser</w:t>
            </w:r>
            <w:r w:rsidR="00AE579F">
              <w:rPr>
                <w:rFonts w:ascii="Calibri" w:hAnsi="Calibri" w:cs="Arial"/>
                <w:sz w:val="24"/>
                <w:lang w:val="fr-SN"/>
              </w:rPr>
              <w:t>, entre autres,</w:t>
            </w:r>
            <w:r w:rsidRPr="00D05DE6">
              <w:rPr>
                <w:rFonts w:ascii="Calibri" w:hAnsi="Calibri" w:cs="Arial"/>
                <w:sz w:val="24"/>
                <w:lang w:val="fr-SN"/>
              </w:rPr>
              <w:t xml:space="preserve"> la portée, l’efficacité, la viabilité, la pertinence et la cohérence de :</w:t>
            </w:r>
            <w:r w:rsidR="004C6EC8">
              <w:rPr>
                <w:rFonts w:ascii="Calibri" w:hAnsi="Calibri" w:cs="Arial"/>
                <w:sz w:val="24"/>
                <w:lang w:val="fr-SN"/>
              </w:rPr>
              <w:t xml:space="preserve"> </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études réalisées et ateliers organisés;</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l’appui apporté aux projets NEX ;</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l’appui apporté aux acteurs étatiques;</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consultations citoyennes organisées dans le cadre du MAEP ;</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renforcement des capacités des collectivités locales ;</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l’appui conseil joué par la direction d’ancrage dans la mise en œuvre et le suivi du projet ;</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reciblage des activités effectuées dans le cadre de la révision du projet ;</w:t>
            </w:r>
          </w:p>
          <w:p w:rsidR="003F5B50" w:rsidRPr="00D05DE6" w:rsidRDefault="003F5B50" w:rsidP="003F5B50">
            <w:pPr>
              <w:numPr>
                <w:ilvl w:val="0"/>
                <w:numId w:val="25"/>
              </w:numPr>
              <w:spacing w:before="120" w:beforeAutospacing="1" w:after="120" w:afterAutospacing="1"/>
              <w:jc w:val="both"/>
              <w:rPr>
                <w:rFonts w:ascii="Calibri" w:hAnsi="Calibri" w:cs="Arial"/>
                <w:sz w:val="24"/>
                <w:lang w:val="fr-SN"/>
              </w:rPr>
            </w:pPr>
            <w:r w:rsidRPr="00D05DE6">
              <w:rPr>
                <w:rFonts w:ascii="Calibri" w:hAnsi="Calibri" w:cs="Arial"/>
                <w:sz w:val="24"/>
                <w:lang w:val="fr-SN"/>
              </w:rPr>
              <w:t>partenariat avec le PNUD.</w:t>
            </w:r>
          </w:p>
          <w:p w:rsidR="008B50DA" w:rsidRDefault="008B50DA" w:rsidP="003F5B50">
            <w:pPr>
              <w:jc w:val="both"/>
              <w:rPr>
                <w:rFonts w:ascii="Calibri" w:hAnsi="Calibri" w:cs="Arial"/>
                <w:sz w:val="24"/>
                <w:lang w:val="fr-SN"/>
              </w:rPr>
            </w:pPr>
          </w:p>
          <w:p w:rsidR="008B50DA" w:rsidRDefault="008B50DA" w:rsidP="003F5B50">
            <w:pPr>
              <w:jc w:val="both"/>
              <w:rPr>
                <w:rFonts w:ascii="Calibri" w:hAnsi="Calibri" w:cs="Arial"/>
                <w:sz w:val="24"/>
                <w:lang w:val="fr-SN"/>
              </w:rPr>
            </w:pPr>
          </w:p>
          <w:p w:rsidR="00112CE5" w:rsidRDefault="00112CE5" w:rsidP="003F5B50">
            <w:pPr>
              <w:jc w:val="both"/>
              <w:rPr>
                <w:rFonts w:ascii="Calibri" w:hAnsi="Calibri" w:cs="Arial"/>
                <w:sz w:val="24"/>
                <w:lang w:val="fr-SN"/>
              </w:rPr>
            </w:pPr>
          </w:p>
          <w:p w:rsidR="003F5B50" w:rsidRPr="00D05DE6" w:rsidRDefault="003F5B50" w:rsidP="003F5B50">
            <w:pPr>
              <w:jc w:val="both"/>
              <w:rPr>
                <w:rFonts w:ascii="Calibri" w:hAnsi="Calibri" w:cs="Arial"/>
                <w:sz w:val="24"/>
                <w:lang w:val="fr-SN"/>
              </w:rPr>
            </w:pPr>
            <w:r w:rsidRPr="00D05DE6">
              <w:rPr>
                <w:rFonts w:ascii="Calibri" w:hAnsi="Calibri" w:cs="Arial"/>
                <w:sz w:val="24"/>
                <w:lang w:val="fr-SN"/>
              </w:rPr>
              <w:lastRenderedPageBreak/>
              <w:t xml:space="preserve">En outre, l’évaluation à mi-parcours devra décrire l’environnement de la gouvernance au Sénégal en identifiant les lacunes existantes et les défis majeurs qui resteraient à relever lors d’une </w:t>
            </w:r>
            <w:r w:rsidR="0044447D">
              <w:rPr>
                <w:rFonts w:ascii="Calibri" w:hAnsi="Calibri" w:cs="Arial"/>
                <w:sz w:val="24"/>
                <w:lang w:val="fr-SN"/>
              </w:rPr>
              <w:t>prochaine</w:t>
            </w:r>
            <w:r w:rsidRPr="00D05DE6">
              <w:rPr>
                <w:rFonts w:ascii="Calibri" w:hAnsi="Calibri" w:cs="Arial"/>
                <w:sz w:val="24"/>
                <w:lang w:val="fr-SN"/>
              </w:rPr>
              <w:t xml:space="preserve"> phase du projet et apporter, en fonction des constats et des leçons tirées, des </w:t>
            </w:r>
            <w:r w:rsidR="005A36A9">
              <w:rPr>
                <w:rFonts w:ascii="Calibri" w:hAnsi="Calibri" w:cs="Arial"/>
                <w:sz w:val="24"/>
                <w:lang w:val="fr-SN"/>
              </w:rPr>
              <w:t>recommandations</w:t>
            </w:r>
            <w:r w:rsidR="00AE579F">
              <w:rPr>
                <w:rFonts w:ascii="Calibri" w:hAnsi="Calibri" w:cs="Arial"/>
                <w:sz w:val="24"/>
                <w:lang w:val="fr-SN"/>
              </w:rPr>
              <w:t xml:space="preserve"> </w:t>
            </w:r>
            <w:r w:rsidR="0044447D">
              <w:rPr>
                <w:rFonts w:ascii="Calibri" w:hAnsi="Calibri" w:cs="Arial"/>
                <w:sz w:val="24"/>
                <w:lang w:val="fr-SN"/>
              </w:rPr>
              <w:t>pertinentes</w:t>
            </w:r>
            <w:r w:rsidR="00AE579F">
              <w:rPr>
                <w:rFonts w:ascii="Calibri" w:hAnsi="Calibri" w:cs="Arial"/>
                <w:sz w:val="24"/>
                <w:lang w:val="fr-SN"/>
              </w:rPr>
              <w:t xml:space="preserve"> et opérationnelles</w:t>
            </w:r>
            <w:r w:rsidRPr="00D05DE6">
              <w:rPr>
                <w:rFonts w:ascii="Calibri" w:hAnsi="Calibri" w:cs="Arial"/>
                <w:sz w:val="24"/>
                <w:lang w:val="fr-SN"/>
              </w:rPr>
              <w:t>.</w:t>
            </w:r>
          </w:p>
          <w:p w:rsidR="003F5B50" w:rsidRPr="00370F25" w:rsidRDefault="003F5B50" w:rsidP="00370F25">
            <w:pPr>
              <w:pStyle w:val="Paragraphedeliste"/>
              <w:numPr>
                <w:ilvl w:val="1"/>
                <w:numId w:val="37"/>
              </w:numPr>
              <w:spacing w:before="120" w:beforeAutospacing="1" w:after="120" w:afterAutospacing="1"/>
              <w:jc w:val="both"/>
              <w:rPr>
                <w:rFonts w:cs="Arial"/>
                <w:b/>
                <w:color w:val="2E74B5" w:themeColor="accent1" w:themeShade="BF"/>
                <w:sz w:val="24"/>
              </w:rPr>
            </w:pPr>
            <w:r w:rsidRPr="00370F25">
              <w:rPr>
                <w:rFonts w:cs="Arial"/>
                <w:b/>
                <w:color w:val="2E74B5" w:themeColor="accent1" w:themeShade="BF"/>
                <w:sz w:val="24"/>
              </w:rPr>
              <w:t>Objectifs spécifiques</w:t>
            </w:r>
          </w:p>
          <w:p w:rsidR="003F5B50" w:rsidRPr="00D05DE6" w:rsidRDefault="003F5B50" w:rsidP="003F5B50">
            <w:pPr>
              <w:jc w:val="both"/>
              <w:rPr>
                <w:rFonts w:ascii="Calibri" w:hAnsi="Calibri" w:cs="Arial"/>
                <w:sz w:val="24"/>
                <w:lang w:val="fr-FR" w:eastAsia="fr-FR"/>
              </w:rPr>
            </w:pPr>
            <w:r w:rsidRPr="00D05DE6">
              <w:rPr>
                <w:rFonts w:ascii="Calibri" w:hAnsi="Calibri" w:cs="Arial"/>
                <w:sz w:val="24"/>
                <w:lang w:val="fr-FR" w:eastAsia="fr-FR"/>
              </w:rPr>
              <w:t xml:space="preserve">La mission d’évaluation à mi -parcours du PAGS/GPAO doit comporter </w:t>
            </w:r>
            <w:r w:rsidRPr="00D05DE6">
              <w:rPr>
                <w:rFonts w:ascii="Calibri" w:hAnsi="Calibri" w:cs="Arial"/>
                <w:b/>
                <w:sz w:val="24"/>
                <w:lang w:val="fr-FR" w:eastAsia="fr-FR"/>
              </w:rPr>
              <w:t>une analyse des effets</w:t>
            </w:r>
            <w:r w:rsidRPr="00D05DE6">
              <w:rPr>
                <w:rFonts w:ascii="Calibri" w:hAnsi="Calibri" w:cs="Arial"/>
                <w:sz w:val="24"/>
                <w:lang w:val="fr-FR" w:eastAsia="fr-FR"/>
              </w:rPr>
              <w:t xml:space="preserve"> du Projet, des impacts socio-économiques éventuels et de la viabilité/durabilité des actions menées et apprécier </w:t>
            </w:r>
            <w:r w:rsidRPr="00D05DE6">
              <w:rPr>
                <w:rFonts w:ascii="Calibri" w:hAnsi="Calibri" w:cs="Arial"/>
                <w:b/>
                <w:sz w:val="24"/>
                <w:lang w:val="fr-FR" w:eastAsia="fr-FR"/>
              </w:rPr>
              <w:t>les performances de l’équipe</w:t>
            </w:r>
            <w:r w:rsidRPr="00D05DE6">
              <w:rPr>
                <w:rFonts w:ascii="Calibri" w:hAnsi="Calibri" w:cs="Arial"/>
                <w:sz w:val="24"/>
                <w:lang w:val="fr-FR" w:eastAsia="fr-FR"/>
              </w:rPr>
              <w:t xml:space="preserve"> du projet par rapport aux objectifs et résultats attendus ;</w:t>
            </w:r>
          </w:p>
          <w:p w:rsidR="003F5B50" w:rsidRPr="00D05DE6" w:rsidRDefault="003F5B50" w:rsidP="003F5B50">
            <w:pPr>
              <w:ind w:left="360"/>
              <w:jc w:val="both"/>
              <w:rPr>
                <w:rFonts w:ascii="Calibri" w:hAnsi="Calibri" w:cs="Arial"/>
                <w:sz w:val="24"/>
                <w:lang w:val="fr-FR" w:eastAsia="fr-FR"/>
              </w:rPr>
            </w:pPr>
            <w:r w:rsidRPr="00D05DE6">
              <w:rPr>
                <w:rFonts w:ascii="Calibri" w:hAnsi="Calibri" w:cs="Arial"/>
                <w:sz w:val="24"/>
                <w:lang w:val="fr-FR" w:eastAsia="fr-FR"/>
              </w:rPr>
              <w:t xml:space="preserve">De façon plus spécifiquement, la mission devra </w:t>
            </w:r>
            <w:r w:rsidR="00BA21AB">
              <w:rPr>
                <w:rFonts w:ascii="Calibri" w:hAnsi="Calibri" w:cs="Arial"/>
                <w:sz w:val="24"/>
                <w:lang w:val="fr-FR" w:eastAsia="fr-FR"/>
              </w:rPr>
              <w:t>analyser</w:t>
            </w:r>
            <w:r w:rsidR="00BA21AB" w:rsidRPr="00D05DE6">
              <w:rPr>
                <w:rFonts w:ascii="Calibri" w:hAnsi="Calibri" w:cs="Arial"/>
                <w:sz w:val="24"/>
                <w:lang w:val="fr-FR" w:eastAsia="fr-FR"/>
              </w:rPr>
              <w:t> </w:t>
            </w:r>
            <w:r w:rsidRPr="00D05DE6">
              <w:rPr>
                <w:rFonts w:ascii="Calibri" w:hAnsi="Calibri" w:cs="Arial"/>
                <w:sz w:val="24"/>
                <w:lang w:val="fr-FR" w:eastAsia="fr-FR"/>
              </w:rPr>
              <w:t>:</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hAnsi="Calibri" w:cs="Arial"/>
                <w:b/>
                <w:sz w:val="24"/>
                <w:lang w:val="fr-FR" w:eastAsia="fr-FR"/>
              </w:rPr>
              <w:t>la pertinence et la cohérence</w:t>
            </w:r>
            <w:r w:rsidR="00BA21AB">
              <w:rPr>
                <w:rFonts w:ascii="Calibri" w:hAnsi="Calibri" w:cs="Arial"/>
                <w:b/>
                <w:sz w:val="24"/>
                <w:lang w:val="fr-FR" w:eastAsia="fr-FR"/>
              </w:rPr>
              <w:t xml:space="preserve"> </w:t>
            </w:r>
            <w:r w:rsidRPr="00D05DE6">
              <w:rPr>
                <w:rFonts w:ascii="Calibri" w:hAnsi="Calibri" w:cs="Arial"/>
                <w:sz w:val="24"/>
                <w:lang w:val="fr-FR" w:eastAsia="fr-FR"/>
              </w:rPr>
              <w:t xml:space="preserve">qui permettent d’apprécier la justesse du projet par rapport aux priorités en matière de gouvernance ; </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eastAsia="Calibri" w:hAnsi="Calibri" w:cs="Arial"/>
                <w:b/>
                <w:bCs/>
                <w:sz w:val="24"/>
                <w:lang w:val="fr-FR" w:eastAsia="fr-FR"/>
              </w:rPr>
              <w:t xml:space="preserve">l’efficacité </w:t>
            </w:r>
            <w:r w:rsidRPr="00D05DE6">
              <w:rPr>
                <w:rFonts w:ascii="Calibri" w:hAnsi="Calibri" w:cs="Arial"/>
                <w:sz w:val="24"/>
                <w:lang w:val="fr-FR" w:eastAsia="fr-FR"/>
              </w:rPr>
              <w:t xml:space="preserve">pour </w:t>
            </w:r>
            <w:r w:rsidR="00BA21AB">
              <w:rPr>
                <w:rFonts w:ascii="Calibri" w:hAnsi="Calibri" w:cs="Arial"/>
                <w:sz w:val="24"/>
                <w:lang w:val="fr-FR" w:eastAsia="fr-FR"/>
              </w:rPr>
              <w:t>voir</w:t>
            </w:r>
            <w:r w:rsidR="00BA21AB" w:rsidRPr="00D05DE6">
              <w:rPr>
                <w:rFonts w:ascii="Calibri" w:hAnsi="Calibri" w:cs="Arial"/>
                <w:sz w:val="24"/>
                <w:lang w:val="fr-FR" w:eastAsia="fr-FR"/>
              </w:rPr>
              <w:t xml:space="preserve"> </w:t>
            </w:r>
            <w:r w:rsidRPr="00D05DE6">
              <w:rPr>
                <w:rFonts w:ascii="Calibri" w:hAnsi="Calibri" w:cs="Arial"/>
                <w:sz w:val="24"/>
                <w:lang w:val="fr-FR" w:eastAsia="fr-FR"/>
              </w:rPr>
              <w:t>dans quelle mesure les activités du projet ont permis d’atteindre les résultats escomptés ;</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eastAsia="Calibri" w:hAnsi="Calibri" w:cs="Arial"/>
                <w:b/>
                <w:bCs/>
                <w:sz w:val="24"/>
                <w:lang w:val="fr-FR" w:eastAsia="fr-FR"/>
              </w:rPr>
              <w:t xml:space="preserve">L’efficience </w:t>
            </w:r>
            <w:r w:rsidRPr="00D05DE6">
              <w:rPr>
                <w:rFonts w:ascii="Calibri" w:hAnsi="Calibri" w:cs="Arial"/>
                <w:sz w:val="24"/>
                <w:lang w:val="fr-FR" w:eastAsia="fr-FR"/>
              </w:rPr>
              <w:t>pour mesurer les résultats ou effets obtenus par rapport aux moyens mis en œuvre, conformément aux normes requises ;</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eastAsia="Calibri" w:hAnsi="Calibri" w:cs="Arial"/>
                <w:b/>
                <w:bCs/>
                <w:sz w:val="24"/>
                <w:lang w:val="fr-FR" w:eastAsia="fr-FR"/>
              </w:rPr>
              <w:t xml:space="preserve">La durabilité, </w:t>
            </w:r>
            <w:r w:rsidRPr="00D05DE6">
              <w:rPr>
                <w:rFonts w:ascii="Calibri" w:hAnsi="Calibri" w:cs="Arial"/>
                <w:sz w:val="24"/>
                <w:lang w:val="fr-FR" w:eastAsia="fr-FR"/>
              </w:rPr>
              <w:t>c'est-à-dire la viabilité</w:t>
            </w:r>
            <w:r w:rsidR="00BA21AB">
              <w:rPr>
                <w:rFonts w:ascii="Calibri" w:hAnsi="Calibri" w:cs="Arial"/>
                <w:sz w:val="24"/>
                <w:lang w:val="fr-FR" w:eastAsia="fr-FR"/>
              </w:rPr>
              <w:t>, la pérennité</w:t>
            </w:r>
            <w:r w:rsidRPr="00D05DE6">
              <w:rPr>
                <w:rFonts w:ascii="Calibri" w:hAnsi="Calibri" w:cs="Arial"/>
                <w:sz w:val="24"/>
                <w:lang w:val="fr-FR" w:eastAsia="fr-FR"/>
              </w:rPr>
              <w:t xml:space="preserve"> et la reproductibilité des actions entreprises par le projet et la représentation des différents groupes de bénéficiaires dans les instances ;</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eastAsia="Calibri" w:hAnsi="Calibri" w:cs="Arial"/>
                <w:b/>
                <w:bCs/>
                <w:sz w:val="24"/>
                <w:lang w:val="fr-FR" w:eastAsia="fr-FR"/>
              </w:rPr>
              <w:t xml:space="preserve">Le montage institutionnel, </w:t>
            </w:r>
            <w:r w:rsidRPr="00D05DE6">
              <w:rPr>
                <w:rFonts w:ascii="Calibri" w:eastAsia="Calibri" w:hAnsi="Calibri" w:cs="Arial"/>
                <w:bCs/>
                <w:sz w:val="24"/>
                <w:lang w:val="fr-FR" w:eastAsia="fr-FR"/>
              </w:rPr>
              <w:t>en particulier la pertinence du dispositif institutionnel mis en œuvre, les dysfonctionnements </w:t>
            </w:r>
            <w:r w:rsidR="00BA21AB">
              <w:rPr>
                <w:rFonts w:ascii="Calibri" w:eastAsia="Calibri" w:hAnsi="Calibri" w:cs="Arial"/>
                <w:bCs/>
                <w:sz w:val="24"/>
                <w:lang w:val="fr-FR" w:eastAsia="fr-FR"/>
              </w:rPr>
              <w:t xml:space="preserve">éventuels </w:t>
            </w:r>
            <w:r w:rsidRPr="00D05DE6">
              <w:rPr>
                <w:rFonts w:ascii="Calibri" w:eastAsia="Calibri" w:hAnsi="Calibri" w:cs="Arial"/>
                <w:bCs/>
                <w:sz w:val="24"/>
                <w:lang w:val="fr-FR" w:eastAsia="fr-FR"/>
              </w:rPr>
              <w:t>;</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eastAsia="Calibri" w:hAnsi="Calibri" w:cs="Arial"/>
                <w:b/>
                <w:bCs/>
                <w:sz w:val="24"/>
                <w:lang w:val="fr-FR" w:eastAsia="fr-FR"/>
              </w:rPr>
              <w:t xml:space="preserve">La gestion du projet </w:t>
            </w:r>
            <w:r w:rsidRPr="00D05DE6">
              <w:rPr>
                <w:rFonts w:ascii="Calibri" w:eastAsia="Calibri" w:hAnsi="Calibri" w:cs="Arial"/>
                <w:bCs/>
                <w:sz w:val="24"/>
                <w:lang w:val="fr-FR" w:eastAsia="fr-FR"/>
              </w:rPr>
              <w:t xml:space="preserve">au plan technique et opérationnel (ciblage des zones, ciblage des structures bénéficiaires et phasage des activités, </w:t>
            </w:r>
            <w:r w:rsidR="000E75A3">
              <w:rPr>
                <w:rFonts w:ascii="Calibri" w:eastAsia="Calibri" w:hAnsi="Calibri" w:cs="Arial"/>
                <w:bCs/>
                <w:sz w:val="24"/>
                <w:lang w:val="fr-FR" w:eastAsia="fr-FR"/>
              </w:rPr>
              <w:t xml:space="preserve">respect de la mise en œuvre des plans de travail approuvés, respect des délais de mise en œuvre, </w:t>
            </w:r>
            <w:r w:rsidRPr="00D05DE6">
              <w:rPr>
                <w:rFonts w:ascii="Calibri" w:eastAsia="Calibri" w:hAnsi="Calibri" w:cs="Arial"/>
                <w:bCs/>
                <w:sz w:val="24"/>
                <w:lang w:val="fr-FR" w:eastAsia="fr-FR"/>
              </w:rPr>
              <w:t>gestion axée sur les résultats, formulation des rapports d’activités et bilan annuel), financier (absorption, décaissement des fonds, qualité des rapports financiers présentés, contribution de l’Etat) et administratif (gestion du personnel, etc.) ;</w:t>
            </w:r>
          </w:p>
          <w:p w:rsidR="003F5B50" w:rsidRPr="00D05DE6" w:rsidRDefault="003F5B50" w:rsidP="003F5B50">
            <w:pPr>
              <w:numPr>
                <w:ilvl w:val="0"/>
                <w:numId w:val="23"/>
              </w:numPr>
              <w:autoSpaceDE w:val="0"/>
              <w:autoSpaceDN w:val="0"/>
              <w:adjustRightInd w:val="0"/>
              <w:jc w:val="both"/>
              <w:rPr>
                <w:rFonts w:ascii="Calibri" w:hAnsi="Calibri" w:cs="Arial"/>
                <w:sz w:val="24"/>
                <w:lang w:val="fr-FR" w:eastAsia="fr-FR"/>
              </w:rPr>
            </w:pPr>
            <w:r w:rsidRPr="00D05DE6">
              <w:rPr>
                <w:rFonts w:ascii="Calibri" w:hAnsi="Calibri" w:cs="Arial"/>
                <w:b/>
                <w:sz w:val="24"/>
                <w:lang w:val="fr-FR" w:eastAsia="fr-FR"/>
              </w:rPr>
              <w:t>L</w:t>
            </w:r>
            <w:r w:rsidR="00BA21AB">
              <w:rPr>
                <w:rFonts w:ascii="Calibri" w:hAnsi="Calibri" w:cs="Arial"/>
                <w:b/>
                <w:sz w:val="24"/>
                <w:lang w:val="fr-FR" w:eastAsia="fr-FR"/>
              </w:rPr>
              <w:t>a contribution du projet au</w:t>
            </w:r>
            <w:r w:rsidRPr="00D05DE6">
              <w:rPr>
                <w:rFonts w:ascii="Calibri" w:hAnsi="Calibri" w:cs="Arial"/>
                <w:b/>
                <w:sz w:val="24"/>
                <w:lang w:val="fr-FR" w:eastAsia="fr-FR"/>
              </w:rPr>
              <w:t xml:space="preserve"> positionnement du Ministère chargé de la Promotion de la Bonne Gouvernance</w:t>
            </w:r>
            <w:r w:rsidRPr="00D05DE6">
              <w:rPr>
                <w:rFonts w:ascii="Calibri" w:hAnsi="Calibri" w:cs="Arial"/>
                <w:sz w:val="24"/>
                <w:lang w:val="fr-FR" w:eastAsia="fr-FR"/>
              </w:rPr>
              <w:t xml:space="preserve"> en tant que cadre fédérateur de la promotion de la gouvernance au niveau national et régional </w:t>
            </w:r>
          </w:p>
          <w:p w:rsidR="003B56AD" w:rsidRDefault="003B56AD"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Default="001E6850" w:rsidP="001448D5">
            <w:pPr>
              <w:keepNext/>
              <w:keepLines/>
              <w:autoSpaceDE w:val="0"/>
              <w:autoSpaceDN w:val="0"/>
              <w:adjustRightInd w:val="0"/>
              <w:spacing w:before="200"/>
              <w:jc w:val="both"/>
              <w:outlineLvl w:val="2"/>
              <w:rPr>
                <w:rFonts w:asciiTheme="minorHAnsi" w:hAnsiTheme="minorHAnsi"/>
                <w:sz w:val="24"/>
                <w:lang w:val="fr-FR"/>
              </w:rPr>
            </w:pPr>
          </w:p>
          <w:p w:rsidR="001E6850" w:rsidRPr="00E23BB4" w:rsidRDefault="001E6850" w:rsidP="001448D5">
            <w:pPr>
              <w:keepNext/>
              <w:keepLines/>
              <w:autoSpaceDE w:val="0"/>
              <w:autoSpaceDN w:val="0"/>
              <w:adjustRightInd w:val="0"/>
              <w:spacing w:before="200"/>
              <w:jc w:val="both"/>
              <w:outlineLvl w:val="2"/>
              <w:rPr>
                <w:rFonts w:asciiTheme="minorHAnsi" w:hAnsiTheme="minorHAnsi"/>
                <w:sz w:val="24"/>
                <w:lang w:val="fr-FR"/>
              </w:rPr>
            </w:pPr>
          </w:p>
        </w:tc>
      </w:tr>
      <w:tr w:rsidR="004A3B19" w:rsidRPr="001448D5" w:rsidTr="00370F25">
        <w:trPr>
          <w:trHeight w:val="416"/>
        </w:trPr>
        <w:tc>
          <w:tcPr>
            <w:tcW w:w="9468" w:type="dxa"/>
            <w:shd w:val="clear" w:color="auto" w:fill="9CC2E5" w:themeFill="accent1" w:themeFillTint="99"/>
            <w:vAlign w:val="center"/>
          </w:tcPr>
          <w:p w:rsidR="004A3B19" w:rsidRPr="001448D5" w:rsidRDefault="001448D5" w:rsidP="001448D5">
            <w:pPr>
              <w:spacing w:before="120" w:beforeAutospacing="1" w:after="120" w:afterAutospacing="1"/>
              <w:jc w:val="both"/>
              <w:rPr>
                <w:rFonts w:ascii="Calibri" w:hAnsi="Calibri" w:cs="Arial"/>
                <w:b/>
                <w:sz w:val="26"/>
                <w:szCs w:val="26"/>
                <w:lang w:val="fr-FR"/>
              </w:rPr>
            </w:pPr>
            <w:r>
              <w:rPr>
                <w:rFonts w:asciiTheme="minorHAnsi" w:hAnsiTheme="minorHAnsi"/>
                <w:b/>
                <w:bCs/>
                <w:sz w:val="24"/>
                <w:lang w:val="fr-FR"/>
              </w:rPr>
              <w:lastRenderedPageBreak/>
              <w:t>IV</w:t>
            </w:r>
            <w:r w:rsidR="004A3B19" w:rsidRPr="00D05DE6">
              <w:rPr>
                <w:rFonts w:asciiTheme="minorHAnsi" w:hAnsiTheme="minorHAnsi"/>
                <w:b/>
                <w:bCs/>
                <w:sz w:val="24"/>
                <w:lang w:val="fr-FR"/>
              </w:rPr>
              <w:t xml:space="preserve">. </w:t>
            </w:r>
            <w:r w:rsidRPr="006475F2">
              <w:rPr>
                <w:rFonts w:ascii="Calibri" w:hAnsi="Calibri" w:cs="Arial"/>
                <w:b/>
                <w:sz w:val="26"/>
                <w:szCs w:val="26"/>
                <w:lang w:val="fr-FR"/>
              </w:rPr>
              <w:t>Mandat du</w:t>
            </w:r>
            <w:r>
              <w:rPr>
                <w:rFonts w:ascii="Calibri" w:hAnsi="Calibri" w:cs="Arial"/>
                <w:b/>
                <w:sz w:val="26"/>
                <w:szCs w:val="26"/>
                <w:lang w:val="fr-FR"/>
              </w:rPr>
              <w:t xml:space="preserve"> Consultant</w:t>
            </w:r>
          </w:p>
        </w:tc>
      </w:tr>
      <w:tr w:rsidR="004A3B19" w:rsidRPr="00036CCC" w:rsidTr="00B02A06">
        <w:trPr>
          <w:trHeight w:val="283"/>
        </w:trPr>
        <w:tc>
          <w:tcPr>
            <w:tcW w:w="9468" w:type="dxa"/>
            <w:tcBorders>
              <w:bottom w:val="single" w:sz="4" w:space="0" w:color="0F243E"/>
            </w:tcBorders>
          </w:tcPr>
          <w:p w:rsidR="004A3B19" w:rsidRPr="00370F25" w:rsidRDefault="001448D5" w:rsidP="00C905D3">
            <w:pPr>
              <w:spacing w:after="120"/>
              <w:contextualSpacing/>
              <w:jc w:val="both"/>
              <w:rPr>
                <w:rFonts w:asciiTheme="minorHAnsi" w:hAnsiTheme="minorHAnsi"/>
                <w:b/>
                <w:sz w:val="24"/>
                <w:lang w:val="fr-FR"/>
              </w:rPr>
            </w:pPr>
            <w:r w:rsidRPr="00370F25">
              <w:rPr>
                <w:rFonts w:asciiTheme="minorHAnsi" w:eastAsia="Calibri" w:hAnsiTheme="minorHAnsi"/>
                <w:sz w:val="24"/>
                <w:lang w:val="fr-FR"/>
              </w:rPr>
              <w:t xml:space="preserve">Sous la supervision du </w:t>
            </w:r>
            <w:r w:rsidR="004A3B19" w:rsidRPr="00370F25">
              <w:rPr>
                <w:rFonts w:asciiTheme="minorHAnsi" w:eastAsia="Calibri" w:hAnsiTheme="minorHAnsi"/>
                <w:sz w:val="24"/>
                <w:lang w:val="fr-FR"/>
              </w:rPr>
              <w:t xml:space="preserve">Directeur Pays PNUD Dakar, le consultant national devra réaliser </w:t>
            </w:r>
            <w:r w:rsidR="004A3B19" w:rsidRPr="00370F25">
              <w:rPr>
                <w:rFonts w:asciiTheme="minorHAnsi" w:eastAsia="Calibri" w:hAnsiTheme="minorHAnsi"/>
                <w:b/>
                <w:sz w:val="24"/>
                <w:lang w:val="fr-FR"/>
              </w:rPr>
              <w:t xml:space="preserve">une </w:t>
            </w:r>
            <w:r w:rsidRPr="00370F25">
              <w:rPr>
                <w:rFonts w:asciiTheme="minorHAnsi" w:hAnsiTheme="minorHAnsi"/>
                <w:b/>
                <w:sz w:val="24"/>
                <w:lang w:val="fr-FR"/>
              </w:rPr>
              <w:t>évaluation à mi-parcours du projet « </w:t>
            </w:r>
            <w:r w:rsidR="00F773C7" w:rsidRPr="00D05DE6">
              <w:rPr>
                <w:rFonts w:ascii="Calibri" w:hAnsi="Calibri" w:cs="Arial"/>
                <w:sz w:val="24"/>
                <w:lang w:val="fr-SN"/>
              </w:rPr>
              <w:t>Programme d’Appui à la Gouvernance au Sénégal</w:t>
            </w:r>
            <w:r w:rsidRPr="00370F25">
              <w:rPr>
                <w:rFonts w:asciiTheme="minorHAnsi" w:hAnsiTheme="minorHAnsi"/>
                <w:b/>
                <w:sz w:val="24"/>
                <w:lang w:val="fr-FR"/>
              </w:rPr>
              <w:t>» PAGS/GPAO.</w:t>
            </w:r>
          </w:p>
          <w:p w:rsidR="005769CA" w:rsidRPr="00370F25" w:rsidRDefault="005769CA" w:rsidP="00C905D3">
            <w:pPr>
              <w:spacing w:after="120"/>
              <w:contextualSpacing/>
              <w:jc w:val="both"/>
              <w:rPr>
                <w:rFonts w:asciiTheme="minorHAnsi" w:hAnsiTheme="minorHAnsi"/>
                <w:b/>
                <w:sz w:val="24"/>
                <w:lang w:val="fr-FR"/>
              </w:rPr>
            </w:pPr>
          </w:p>
          <w:p w:rsidR="001448D5" w:rsidRPr="00E23BB4" w:rsidRDefault="001448D5" w:rsidP="001448D5">
            <w:pPr>
              <w:pStyle w:val="Corpsdetexte2"/>
              <w:tabs>
                <w:tab w:val="left" w:pos="0"/>
              </w:tabs>
              <w:spacing w:after="0" w:line="240" w:lineRule="auto"/>
              <w:jc w:val="both"/>
              <w:rPr>
                <w:rFonts w:ascii="Calibri" w:hAnsi="Calibri" w:cs="Arial"/>
                <w:lang w:val="fr-FR"/>
              </w:rPr>
            </w:pPr>
            <w:r w:rsidRPr="00370F25">
              <w:rPr>
                <w:rFonts w:ascii="Calibri" w:hAnsi="Calibri" w:cs="Arial"/>
                <w:lang w:val="fr-FR"/>
              </w:rPr>
              <w:t>L</w:t>
            </w:r>
            <w:r w:rsidRPr="00E23BB4">
              <w:rPr>
                <w:rFonts w:ascii="Calibri" w:hAnsi="Calibri" w:cs="Arial"/>
                <w:lang w:val="fr-FR"/>
              </w:rPr>
              <w:t xml:space="preserve">’évaluation </w:t>
            </w:r>
            <w:r w:rsidRPr="00370F25">
              <w:rPr>
                <w:rFonts w:ascii="Calibri" w:hAnsi="Calibri" w:cs="Arial"/>
                <w:lang w:val="fr-FR"/>
              </w:rPr>
              <w:t>à mi-parcours</w:t>
            </w:r>
            <w:r w:rsidRPr="00E23BB4">
              <w:rPr>
                <w:rFonts w:ascii="Calibri" w:hAnsi="Calibri" w:cs="Arial"/>
                <w:lang w:val="fr-FR"/>
              </w:rPr>
              <w:t xml:space="preserve"> du </w:t>
            </w:r>
            <w:r w:rsidRPr="00370F25">
              <w:rPr>
                <w:rFonts w:ascii="Calibri" w:hAnsi="Calibri" w:cs="Arial"/>
                <w:lang w:val="fr-FR"/>
              </w:rPr>
              <w:t>PAGS/GPAO</w:t>
            </w:r>
            <w:r w:rsidRPr="00E23BB4">
              <w:rPr>
                <w:rFonts w:ascii="Calibri" w:hAnsi="Calibri" w:cs="Arial"/>
                <w:lang w:val="fr-FR"/>
              </w:rPr>
              <w:t xml:space="preserve"> sera menée par </w:t>
            </w:r>
            <w:r w:rsidRPr="00370F25">
              <w:rPr>
                <w:rFonts w:ascii="Calibri" w:hAnsi="Calibri" w:cs="Arial"/>
                <w:lang w:val="fr-FR"/>
              </w:rPr>
              <w:t>un</w:t>
            </w:r>
            <w:r w:rsidRPr="00E23BB4">
              <w:rPr>
                <w:rFonts w:ascii="Calibri" w:hAnsi="Calibri" w:cs="Arial"/>
                <w:lang w:val="fr-FR"/>
              </w:rPr>
              <w:t xml:space="preserve"> consultant nationa</w:t>
            </w:r>
            <w:r w:rsidRPr="00370F25">
              <w:rPr>
                <w:rFonts w:ascii="Calibri" w:hAnsi="Calibri" w:cs="Arial"/>
                <w:lang w:val="fr-FR"/>
              </w:rPr>
              <w:t xml:space="preserve">l </w:t>
            </w:r>
            <w:r w:rsidRPr="00E23BB4">
              <w:rPr>
                <w:rFonts w:ascii="Calibri" w:hAnsi="Calibri" w:cs="Arial"/>
                <w:lang w:val="fr-FR"/>
              </w:rPr>
              <w:t>indépendant sous la coordination du PNUD en partenariat avec les services du Ministère de l’</w:t>
            </w:r>
            <w:r w:rsidRPr="00370F25">
              <w:rPr>
                <w:rFonts w:ascii="Calibri" w:hAnsi="Calibri" w:cs="Arial"/>
                <w:lang w:val="fr-FR"/>
              </w:rPr>
              <w:t>Economie, des Finances et du Plan</w:t>
            </w:r>
            <w:r w:rsidR="00BA21AB">
              <w:rPr>
                <w:rFonts w:ascii="Calibri" w:hAnsi="Calibri" w:cs="Arial"/>
                <w:lang w:val="fr-FR"/>
              </w:rPr>
              <w:t xml:space="preserve"> </w:t>
            </w:r>
            <w:r w:rsidRPr="00370F25">
              <w:rPr>
                <w:rFonts w:ascii="Calibri" w:hAnsi="Calibri" w:cs="Arial"/>
                <w:lang w:val="fr-FR"/>
              </w:rPr>
              <w:t>et ceux du Ministère chargé de la Promotion de la Bonne Gouvernance</w:t>
            </w:r>
            <w:r w:rsidRPr="00E23BB4">
              <w:rPr>
                <w:rFonts w:ascii="Calibri" w:hAnsi="Calibri" w:cs="Arial"/>
                <w:lang w:val="fr-FR"/>
              </w:rPr>
              <w:t>.</w:t>
            </w:r>
          </w:p>
          <w:p w:rsidR="001448D5" w:rsidRPr="00E23BB4" w:rsidRDefault="001448D5" w:rsidP="001448D5">
            <w:pPr>
              <w:pStyle w:val="Corpsdetexte2"/>
              <w:tabs>
                <w:tab w:val="left" w:pos="0"/>
              </w:tabs>
              <w:spacing w:after="0" w:line="240" w:lineRule="auto"/>
              <w:jc w:val="both"/>
              <w:rPr>
                <w:rFonts w:ascii="Calibri" w:hAnsi="Calibri" w:cs="Arial"/>
                <w:bCs/>
                <w:snapToGrid w:val="0"/>
                <w:lang w:val="fr-FR" w:eastAsia="en-US"/>
              </w:rPr>
            </w:pPr>
          </w:p>
          <w:p w:rsidR="001448D5" w:rsidRPr="00E23BB4" w:rsidRDefault="001448D5" w:rsidP="001448D5">
            <w:pPr>
              <w:pStyle w:val="Corpsdetexte2"/>
              <w:tabs>
                <w:tab w:val="left" w:pos="0"/>
              </w:tabs>
              <w:spacing w:after="0" w:line="240" w:lineRule="auto"/>
              <w:jc w:val="both"/>
              <w:rPr>
                <w:rFonts w:ascii="Calibri" w:hAnsi="Calibri" w:cs="Arial"/>
                <w:bCs/>
                <w:snapToGrid w:val="0"/>
                <w:lang w:val="fr-FR" w:eastAsia="en-US"/>
              </w:rPr>
            </w:pPr>
            <w:r w:rsidRPr="00E23BB4">
              <w:rPr>
                <w:rFonts w:ascii="Calibri" w:hAnsi="Calibri" w:cs="Arial"/>
                <w:bCs/>
                <w:snapToGrid w:val="0"/>
                <w:lang w:val="fr-FR" w:eastAsia="en-US"/>
              </w:rPr>
              <w:t xml:space="preserve"> De manière spécifique,  l’évaluation mettra l’accent sur les points suivants :</w:t>
            </w:r>
          </w:p>
          <w:p w:rsidR="001448D5" w:rsidRPr="00E23BB4" w:rsidRDefault="001448D5" w:rsidP="001448D5">
            <w:pPr>
              <w:pStyle w:val="Corpsdetexte2"/>
              <w:tabs>
                <w:tab w:val="left" w:pos="0"/>
              </w:tabs>
              <w:spacing w:after="0" w:line="240" w:lineRule="auto"/>
              <w:jc w:val="both"/>
              <w:rPr>
                <w:rFonts w:ascii="Calibri" w:hAnsi="Calibri" w:cs="Arial"/>
                <w:bCs/>
                <w:snapToGrid w:val="0"/>
                <w:lang w:val="fr-FR" w:eastAsia="en-US"/>
              </w:rPr>
            </w:pPr>
          </w:p>
          <w:p w:rsidR="001448D5" w:rsidRPr="00370F25" w:rsidRDefault="00BA21AB"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w:t>
            </w:r>
            <w:r w:rsidR="001448D5" w:rsidRPr="00370F25">
              <w:rPr>
                <w:rFonts w:ascii="Calibri" w:hAnsi="Calibri" w:cs="Arial"/>
                <w:b/>
                <w:sz w:val="24"/>
                <w:szCs w:val="24"/>
                <w:lang w:val="fr-FR" w:eastAsia="fr-FR"/>
              </w:rPr>
              <w:t>a</w:t>
            </w:r>
            <w:r>
              <w:rPr>
                <w:rFonts w:ascii="Calibri" w:hAnsi="Calibri" w:cs="Arial"/>
                <w:b/>
                <w:sz w:val="24"/>
                <w:szCs w:val="24"/>
                <w:lang w:val="fr-FR" w:eastAsia="fr-FR"/>
              </w:rPr>
              <w:t xml:space="preserve"> </w:t>
            </w:r>
            <w:r w:rsidR="001448D5" w:rsidRPr="00370F25">
              <w:rPr>
                <w:rFonts w:ascii="Calibri" w:hAnsi="Calibri" w:cs="Arial"/>
                <w:b/>
                <w:sz w:val="24"/>
                <w:szCs w:val="24"/>
                <w:lang w:val="fr-FR" w:eastAsia="fr-FR"/>
              </w:rPr>
              <w:t>conception</w:t>
            </w:r>
            <w:r w:rsidR="001448D5" w:rsidRPr="00370F25">
              <w:rPr>
                <w:rFonts w:ascii="Calibri" w:hAnsi="Calibri" w:cs="Arial"/>
                <w:sz w:val="24"/>
                <w:szCs w:val="24"/>
                <w:lang w:val="fr-FR" w:eastAsia="fr-FR"/>
              </w:rPr>
              <w:t> : porter un avis sur la pertinence du projet comme réponse aux problèmes</w:t>
            </w:r>
            <w:r>
              <w:rPr>
                <w:rFonts w:ascii="Calibri" w:hAnsi="Calibri" w:cs="Arial"/>
                <w:sz w:val="24"/>
                <w:szCs w:val="24"/>
                <w:lang w:val="fr-FR" w:eastAsia="fr-FR"/>
              </w:rPr>
              <w:t xml:space="preserve"> de   gouvernance</w:t>
            </w:r>
            <w:r w:rsidR="001448D5" w:rsidRPr="00370F25">
              <w:rPr>
                <w:rFonts w:ascii="Calibri" w:hAnsi="Calibri" w:cs="Arial"/>
                <w:sz w:val="24"/>
                <w:szCs w:val="24"/>
                <w:lang w:val="fr-FR" w:eastAsia="fr-FR"/>
              </w:rPr>
              <w:t xml:space="preserve"> à résoudre. En somme, il faut dire si les objectifs du projet comme ses résultats attendus tels que traduits dans le cadre de résultats ont été clairement, explicitement et logiquement exprimés dans le document du projet en termes vérifiables</w:t>
            </w:r>
            <w:r>
              <w:rPr>
                <w:rFonts w:ascii="Calibri" w:hAnsi="Calibri" w:cs="Arial"/>
                <w:sz w:val="24"/>
                <w:szCs w:val="24"/>
                <w:lang w:val="fr-FR" w:eastAsia="fr-FR"/>
              </w:rPr>
              <w:t xml:space="preserve"> conformément au diagnostic établi</w:t>
            </w:r>
            <w:r w:rsidR="001448D5" w:rsidRPr="00370F25">
              <w:rPr>
                <w:rFonts w:ascii="Calibri" w:hAnsi="Calibri" w:cs="Arial"/>
                <w:sz w:val="24"/>
                <w:szCs w:val="24"/>
                <w:lang w:val="fr-FR" w:eastAsia="fr-FR"/>
              </w:rPr>
              <w:t>. Il faudra en même temps apprécier le degré de cadrage des résultats attendus du PAGS/GPAO ;</w:t>
            </w:r>
          </w:p>
          <w:p w:rsidR="001448D5" w:rsidRPr="00370F25" w:rsidRDefault="00BA21AB"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w:t>
            </w:r>
            <w:r w:rsidR="001448D5" w:rsidRPr="00370F25">
              <w:rPr>
                <w:rFonts w:ascii="Calibri" w:hAnsi="Calibri" w:cs="Arial"/>
                <w:b/>
                <w:sz w:val="24"/>
                <w:szCs w:val="24"/>
                <w:lang w:val="fr-FR" w:eastAsia="fr-FR"/>
              </w:rPr>
              <w:t>e</w:t>
            </w:r>
            <w:r>
              <w:rPr>
                <w:rFonts w:ascii="Calibri" w:hAnsi="Calibri" w:cs="Arial"/>
                <w:b/>
                <w:sz w:val="24"/>
                <w:szCs w:val="24"/>
                <w:lang w:val="fr-FR" w:eastAsia="fr-FR"/>
              </w:rPr>
              <w:t xml:space="preserve"> </w:t>
            </w:r>
            <w:r w:rsidR="001448D5" w:rsidRPr="00370F25">
              <w:rPr>
                <w:rFonts w:ascii="Calibri" w:hAnsi="Calibri" w:cs="Arial"/>
                <w:b/>
                <w:sz w:val="24"/>
                <w:szCs w:val="24"/>
                <w:lang w:val="fr-FR" w:eastAsia="fr-FR"/>
              </w:rPr>
              <w:t>cadre institutionnel</w:t>
            </w:r>
            <w:r w:rsidR="001448D5" w:rsidRPr="00370F25">
              <w:rPr>
                <w:rFonts w:ascii="Calibri" w:hAnsi="Calibri" w:cs="Arial"/>
                <w:sz w:val="24"/>
                <w:szCs w:val="24"/>
                <w:lang w:val="fr-FR" w:eastAsia="fr-FR"/>
              </w:rPr>
              <w:t> : apprécier la cohérence du montage du projet avec les principes de l’exécution nationale, en considérant le cadre institutionnel notamment l’ancrage du projet à la Direction de la Promotion de la Bonne Gouvernance ;</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l’élaboration des plans de travail annuels et trimestriels</w:t>
            </w:r>
            <w:r w:rsidRPr="00370F25">
              <w:rPr>
                <w:rFonts w:ascii="Calibri" w:hAnsi="Calibri" w:cs="Arial"/>
                <w:sz w:val="24"/>
                <w:szCs w:val="24"/>
                <w:lang w:val="fr-FR" w:eastAsia="fr-FR"/>
              </w:rPr>
              <w:t xml:space="preserve"> : apprécier l’efficacité et l’efficience du processus de planification </w:t>
            </w:r>
            <w:r w:rsidR="0051200C">
              <w:rPr>
                <w:rFonts w:ascii="Calibri" w:hAnsi="Calibri" w:cs="Arial"/>
                <w:sz w:val="24"/>
                <w:szCs w:val="24"/>
                <w:lang w:val="fr-FR" w:eastAsia="fr-FR"/>
              </w:rPr>
              <w:t>et</w:t>
            </w:r>
            <w:r w:rsidR="00717311">
              <w:rPr>
                <w:rFonts w:ascii="Calibri" w:hAnsi="Calibri" w:cs="Arial"/>
                <w:sz w:val="24"/>
                <w:szCs w:val="24"/>
                <w:lang w:val="fr-FR" w:eastAsia="fr-FR"/>
              </w:rPr>
              <w:t xml:space="preserve"> de</w:t>
            </w:r>
            <w:r w:rsidR="0051200C">
              <w:rPr>
                <w:rFonts w:ascii="Calibri" w:hAnsi="Calibri" w:cs="Arial"/>
                <w:sz w:val="24"/>
                <w:szCs w:val="24"/>
                <w:lang w:val="fr-FR" w:eastAsia="fr-FR"/>
              </w:rPr>
              <w:t xml:space="preserve"> mise en œuvre </w:t>
            </w:r>
            <w:r w:rsidRPr="00370F25">
              <w:rPr>
                <w:rFonts w:ascii="Calibri" w:hAnsi="Calibri" w:cs="Arial"/>
                <w:sz w:val="24"/>
                <w:szCs w:val="24"/>
                <w:lang w:val="fr-FR" w:eastAsia="fr-FR"/>
              </w:rPr>
              <w:t>des activités du PAGS/GPAO (Programme de Travail Annuel, Programme de Travail Trimestriel) ;</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la mobilisation des ressources</w:t>
            </w:r>
            <w:r w:rsidRPr="00370F25">
              <w:rPr>
                <w:rFonts w:ascii="Calibri" w:hAnsi="Calibri" w:cs="Arial"/>
                <w:sz w:val="24"/>
                <w:szCs w:val="24"/>
                <w:lang w:val="fr-FR" w:eastAsia="fr-FR"/>
              </w:rPr>
              <w:t xml:space="preserve"> : apprécier </w:t>
            </w:r>
            <w:r w:rsidR="008C1FCF">
              <w:rPr>
                <w:rFonts w:ascii="Calibri" w:hAnsi="Calibri" w:cs="Arial"/>
                <w:sz w:val="24"/>
                <w:szCs w:val="24"/>
                <w:lang w:val="fr-FR" w:eastAsia="fr-FR"/>
              </w:rPr>
              <w:t xml:space="preserve">le niveau de respect des engagements pris par les partenaires financiers du projet ainsi que </w:t>
            </w:r>
            <w:r w:rsidRPr="00370F25">
              <w:rPr>
                <w:rFonts w:ascii="Calibri" w:hAnsi="Calibri" w:cs="Arial"/>
                <w:sz w:val="24"/>
                <w:szCs w:val="24"/>
                <w:lang w:val="fr-FR" w:eastAsia="fr-FR"/>
              </w:rPr>
              <w:t xml:space="preserve">les changements (économique, technique et conjoncturel, etc.) intervenus ainsi que la qualité et la promptitude des mesures prises par les responsables pour favoriser une bonne capacité d’absorption. La mission évaluera les procédures d’exécution nationale (NEX) mises en œuvre par l’Etat et le PNUD ; </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la mise en œuvre des activités et les résultats obtenus</w:t>
            </w:r>
            <w:r w:rsidRPr="00370F25">
              <w:rPr>
                <w:rFonts w:ascii="Calibri" w:hAnsi="Calibri" w:cs="Arial"/>
                <w:sz w:val="24"/>
                <w:szCs w:val="24"/>
                <w:lang w:val="fr-FR" w:eastAsia="fr-FR"/>
              </w:rPr>
              <w:t> : apprécier la pertinence des stratégies développées sur le terrain</w:t>
            </w:r>
            <w:r w:rsidR="000E75A3">
              <w:rPr>
                <w:rFonts w:ascii="Calibri" w:hAnsi="Calibri" w:cs="Arial"/>
                <w:sz w:val="24"/>
                <w:szCs w:val="24"/>
                <w:lang w:val="fr-FR" w:eastAsia="fr-FR"/>
              </w:rPr>
              <w:t xml:space="preserve"> </w:t>
            </w:r>
            <w:r w:rsidRPr="00370F25">
              <w:rPr>
                <w:rFonts w:ascii="Calibri" w:hAnsi="Calibri" w:cs="Arial"/>
                <w:sz w:val="24"/>
                <w:szCs w:val="24"/>
                <w:lang w:val="fr-FR" w:eastAsia="fr-FR"/>
              </w:rPr>
              <w:t>et des initiatives prises par les responsables du projet pour mettre en œuvre les activités planifiées</w:t>
            </w:r>
            <w:r w:rsidR="008C1FCF">
              <w:rPr>
                <w:rFonts w:ascii="Calibri" w:hAnsi="Calibri" w:cs="Arial"/>
                <w:sz w:val="24"/>
                <w:szCs w:val="24"/>
                <w:lang w:val="fr-FR" w:eastAsia="fr-FR"/>
              </w:rPr>
              <w:t xml:space="preserve"> ainsi que la </w:t>
            </w:r>
            <w:r w:rsidR="0048684C">
              <w:rPr>
                <w:rFonts w:ascii="Calibri" w:hAnsi="Calibri" w:cs="Arial"/>
                <w:sz w:val="24"/>
                <w:szCs w:val="24"/>
                <w:lang w:val="fr-FR" w:eastAsia="fr-FR"/>
              </w:rPr>
              <w:t>réactivité</w:t>
            </w:r>
            <w:r w:rsidR="008C1FCF">
              <w:rPr>
                <w:rFonts w:ascii="Calibri" w:hAnsi="Calibri" w:cs="Arial"/>
                <w:sz w:val="24"/>
                <w:szCs w:val="24"/>
                <w:lang w:val="fr-FR" w:eastAsia="fr-FR"/>
              </w:rPr>
              <w:t xml:space="preserve"> des partenaires d’exécution</w:t>
            </w:r>
            <w:r w:rsidRPr="00370F25">
              <w:rPr>
                <w:rFonts w:ascii="Calibri" w:hAnsi="Calibri" w:cs="Arial"/>
                <w:sz w:val="24"/>
                <w:szCs w:val="24"/>
                <w:lang w:val="fr-FR" w:eastAsia="fr-FR"/>
              </w:rPr>
              <w:t>. Apprécier également</w:t>
            </w:r>
            <w:r w:rsidR="00112CE5">
              <w:rPr>
                <w:rFonts w:ascii="Calibri" w:hAnsi="Calibri" w:cs="Arial"/>
                <w:sz w:val="24"/>
                <w:szCs w:val="24"/>
                <w:lang w:val="fr-FR" w:eastAsia="fr-FR"/>
              </w:rPr>
              <w:t>, à ce jour,</w:t>
            </w:r>
            <w:r w:rsidRPr="00370F25">
              <w:rPr>
                <w:rFonts w:ascii="Calibri" w:hAnsi="Calibri" w:cs="Arial"/>
                <w:sz w:val="24"/>
                <w:szCs w:val="24"/>
                <w:lang w:val="fr-FR" w:eastAsia="fr-FR"/>
              </w:rPr>
              <w:t xml:space="preserve"> le </w:t>
            </w:r>
            <w:r w:rsidR="008E401C">
              <w:rPr>
                <w:rFonts w:ascii="Calibri" w:hAnsi="Calibri" w:cs="Arial"/>
                <w:sz w:val="24"/>
                <w:szCs w:val="24"/>
                <w:lang w:val="fr-FR" w:eastAsia="fr-FR"/>
              </w:rPr>
              <w:t>niveau</w:t>
            </w:r>
            <w:r w:rsidRPr="00370F25">
              <w:rPr>
                <w:rFonts w:ascii="Calibri" w:hAnsi="Calibri" w:cs="Arial"/>
                <w:sz w:val="24"/>
                <w:szCs w:val="24"/>
                <w:lang w:val="fr-FR" w:eastAsia="fr-FR"/>
              </w:rPr>
              <w:t xml:space="preserve"> d’atteinte de cibles fixées </w:t>
            </w:r>
            <w:r w:rsidR="008E401C">
              <w:rPr>
                <w:rFonts w:ascii="Calibri" w:hAnsi="Calibri" w:cs="Arial"/>
                <w:sz w:val="24"/>
                <w:szCs w:val="24"/>
                <w:lang w:val="fr-FR" w:eastAsia="fr-FR"/>
              </w:rPr>
              <w:t>dans le cadre du projet</w:t>
            </w:r>
            <w:r w:rsidRPr="00370F25">
              <w:rPr>
                <w:rFonts w:ascii="Calibri" w:hAnsi="Calibri" w:cs="Arial"/>
                <w:sz w:val="24"/>
                <w:szCs w:val="24"/>
                <w:lang w:val="fr-FR" w:eastAsia="fr-FR"/>
              </w:rPr>
              <w:t>;</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les partenariats établis</w:t>
            </w:r>
            <w:r w:rsidRPr="00370F25">
              <w:rPr>
                <w:rFonts w:ascii="Calibri" w:hAnsi="Calibri" w:cs="Arial"/>
                <w:sz w:val="24"/>
                <w:szCs w:val="24"/>
                <w:lang w:val="fr-FR" w:eastAsia="fr-FR"/>
              </w:rPr>
              <w:t> : apprécier la synergie avec les structures publiques, les projets, la société civile, les collectivités locales, les partenaires techniques et financiers intervenant dans le secteur de la gouvernance ;</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l’exécution financière</w:t>
            </w:r>
            <w:r w:rsidRPr="00370F25">
              <w:rPr>
                <w:rFonts w:ascii="Calibri" w:hAnsi="Calibri" w:cs="Arial"/>
                <w:sz w:val="24"/>
                <w:szCs w:val="24"/>
                <w:lang w:val="fr-FR" w:eastAsia="fr-FR"/>
              </w:rPr>
              <w:t> : apprécier l’efficacité et l’efficience du projet en termes de gestion financière. Elle examinera le mécanisme de suivi budgétaire (rapports financiers…) ;</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le système de rapportage du projet</w:t>
            </w:r>
            <w:r w:rsidRPr="00370F25">
              <w:rPr>
                <w:rFonts w:ascii="Calibri" w:hAnsi="Calibri" w:cs="Arial"/>
                <w:sz w:val="24"/>
                <w:szCs w:val="24"/>
                <w:lang w:val="fr-FR" w:eastAsia="fr-FR"/>
              </w:rPr>
              <w:t xml:space="preserve"> : apprécier les délais de fourniture des différents rapports. La mission fera le point sur la qualité et la promptitude des rapports  (rapports annuels, trimestriels). Elle veillera sur le rapportage axé sur les résultats qui </w:t>
            </w:r>
            <w:r w:rsidR="008C1FCF">
              <w:rPr>
                <w:rFonts w:ascii="Calibri" w:hAnsi="Calibri" w:cs="Arial"/>
                <w:sz w:val="24"/>
                <w:szCs w:val="24"/>
                <w:lang w:val="fr-FR" w:eastAsia="fr-FR"/>
              </w:rPr>
              <w:t>décrivent</w:t>
            </w:r>
            <w:r w:rsidR="008C1FCF" w:rsidRPr="00370F25">
              <w:rPr>
                <w:rFonts w:ascii="Calibri" w:hAnsi="Calibri" w:cs="Arial"/>
                <w:sz w:val="24"/>
                <w:szCs w:val="24"/>
                <w:lang w:val="fr-FR" w:eastAsia="fr-FR"/>
              </w:rPr>
              <w:t xml:space="preserve"> </w:t>
            </w:r>
            <w:r w:rsidR="008C1FCF">
              <w:rPr>
                <w:rFonts w:ascii="Calibri" w:hAnsi="Calibri" w:cs="Arial"/>
                <w:sz w:val="24"/>
                <w:szCs w:val="24"/>
                <w:lang w:val="fr-FR" w:eastAsia="fr-FR"/>
              </w:rPr>
              <w:t>l</w:t>
            </w:r>
            <w:r w:rsidRPr="00370F25">
              <w:rPr>
                <w:rFonts w:ascii="Calibri" w:hAnsi="Calibri" w:cs="Arial"/>
                <w:sz w:val="24"/>
                <w:szCs w:val="24"/>
                <w:lang w:val="fr-FR" w:eastAsia="fr-FR"/>
              </w:rPr>
              <w:t>es changements transformationnels</w:t>
            </w:r>
            <w:r w:rsidR="008C1FCF">
              <w:rPr>
                <w:rFonts w:ascii="Calibri" w:hAnsi="Calibri" w:cs="Arial"/>
                <w:sz w:val="24"/>
                <w:szCs w:val="24"/>
                <w:lang w:val="fr-FR" w:eastAsia="fr-FR"/>
              </w:rPr>
              <w:t xml:space="preserve"> </w:t>
            </w:r>
            <w:r w:rsidRPr="00370F25">
              <w:rPr>
                <w:rFonts w:ascii="Calibri" w:hAnsi="Calibri" w:cs="Arial"/>
                <w:sz w:val="24"/>
                <w:szCs w:val="24"/>
                <w:lang w:val="fr-FR" w:eastAsia="fr-FR"/>
              </w:rPr>
              <w:t>;</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les mécanismes d’orientation, de conseil et de suivi/coordination</w:t>
            </w:r>
            <w:r w:rsidRPr="00370F25">
              <w:rPr>
                <w:rFonts w:ascii="Calibri" w:hAnsi="Calibri" w:cs="Arial"/>
                <w:sz w:val="24"/>
                <w:szCs w:val="24"/>
                <w:lang w:val="fr-FR" w:eastAsia="fr-FR"/>
              </w:rPr>
              <w:t> : apprécier la régularité des réunions/rencontres des différents organes, notamment celles organisées dans le cadre du comité technique tripartite de suivi du projet;</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lastRenderedPageBreak/>
              <w:t>les atouts/contraintes rencontrés</w:t>
            </w:r>
            <w:r w:rsidRPr="00370F25">
              <w:rPr>
                <w:rFonts w:ascii="Calibri" w:hAnsi="Calibri" w:cs="Arial"/>
                <w:sz w:val="24"/>
                <w:szCs w:val="24"/>
                <w:lang w:val="fr-FR" w:eastAsia="fr-FR"/>
              </w:rPr>
              <w:t> : identifier tous les facteurs ayant favorisé ou entravé la mise en œuvre des activités. Elle établira les conséquences des facteurs négatifs et identifiera les mesures correctives à entreprendre </w:t>
            </w:r>
            <w:r w:rsidR="008C1FCF">
              <w:rPr>
                <w:rFonts w:ascii="Calibri" w:hAnsi="Calibri" w:cs="Arial"/>
                <w:sz w:val="24"/>
                <w:szCs w:val="24"/>
                <w:lang w:val="fr-FR" w:eastAsia="fr-FR"/>
              </w:rPr>
              <w:t xml:space="preserve">ainsi que les facteurs positifs dans une perspective de capitalisation </w:t>
            </w:r>
            <w:r w:rsidRPr="00370F25">
              <w:rPr>
                <w:rFonts w:ascii="Calibri" w:hAnsi="Calibri" w:cs="Arial"/>
                <w:sz w:val="24"/>
                <w:szCs w:val="24"/>
                <w:lang w:val="fr-FR" w:eastAsia="fr-FR"/>
              </w:rPr>
              <w:t>;</w:t>
            </w:r>
          </w:p>
          <w:p w:rsidR="001448D5" w:rsidRPr="00370F25" w:rsidRDefault="001448D5" w:rsidP="001448D5">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la communication/visibilité du projet et la prise en compte des questions liées au genre et à la réduction de la pauvreté</w:t>
            </w:r>
            <w:r w:rsidRPr="00370F25">
              <w:rPr>
                <w:rFonts w:ascii="Calibri" w:hAnsi="Calibri" w:cs="Arial"/>
                <w:sz w:val="24"/>
                <w:szCs w:val="24"/>
                <w:lang w:val="fr-FR" w:eastAsia="fr-FR"/>
              </w:rPr>
              <w:t xml:space="preserve"> : apprécier la pertinence des moyens de communication mobilisés pour une meilleure visibilité du Projet ainsi que l’intégration de la dimension genre dans la mise en œuvre du projet ;</w:t>
            </w:r>
          </w:p>
          <w:p w:rsidR="00920BAF" w:rsidRDefault="001448D5" w:rsidP="00EE395E">
            <w:pPr>
              <w:pStyle w:val="Corpsdetexte3"/>
              <w:numPr>
                <w:ilvl w:val="0"/>
                <w:numId w:val="31"/>
              </w:numPr>
              <w:tabs>
                <w:tab w:val="left" w:pos="-2835"/>
                <w:tab w:val="left" w:pos="0"/>
              </w:tabs>
              <w:spacing w:before="0" w:beforeAutospacing="0" w:after="0" w:afterAutospacing="0"/>
              <w:jc w:val="both"/>
              <w:rPr>
                <w:rFonts w:ascii="Calibri" w:hAnsi="Calibri" w:cs="Arial"/>
                <w:sz w:val="24"/>
                <w:szCs w:val="24"/>
                <w:lang w:val="fr-FR" w:eastAsia="fr-FR"/>
              </w:rPr>
            </w:pPr>
            <w:r w:rsidRPr="00370F25">
              <w:rPr>
                <w:rFonts w:ascii="Calibri" w:hAnsi="Calibri" w:cs="Arial"/>
                <w:b/>
                <w:sz w:val="24"/>
                <w:szCs w:val="24"/>
                <w:lang w:val="fr-FR" w:eastAsia="fr-FR"/>
              </w:rPr>
              <w:t xml:space="preserve">l’appréciation des bénéficiaires </w:t>
            </w:r>
            <w:r w:rsidRPr="00370F25">
              <w:rPr>
                <w:rFonts w:ascii="Calibri" w:hAnsi="Calibri" w:cs="Arial"/>
                <w:sz w:val="24"/>
                <w:szCs w:val="24"/>
                <w:lang w:val="fr-FR" w:eastAsia="fr-FR"/>
              </w:rPr>
              <w:t>(collectivités</w:t>
            </w:r>
            <w:r w:rsidRPr="00370F25">
              <w:rPr>
                <w:rFonts w:ascii="Calibri" w:hAnsi="Calibri" w:cs="Arial"/>
                <w:sz w:val="24"/>
                <w:szCs w:val="24"/>
                <w:lang w:val="fr-FR"/>
              </w:rPr>
              <w:t xml:space="preserve"> locales, la société civile, les services de l’Etat</w:t>
            </w:r>
            <w:r w:rsidR="00F773C7">
              <w:rPr>
                <w:rFonts w:ascii="Calibri" w:hAnsi="Calibri" w:cs="Arial"/>
                <w:sz w:val="24"/>
                <w:szCs w:val="24"/>
                <w:lang w:val="fr-FR"/>
              </w:rPr>
              <w:t>)</w:t>
            </w:r>
            <w:r w:rsidRPr="00370F25">
              <w:rPr>
                <w:rFonts w:ascii="Calibri" w:hAnsi="Calibri" w:cs="Arial"/>
                <w:sz w:val="24"/>
                <w:szCs w:val="24"/>
                <w:lang w:val="fr-FR"/>
              </w:rPr>
              <w:t xml:space="preserve"> </w:t>
            </w:r>
            <w:r w:rsidRPr="00370F25">
              <w:rPr>
                <w:rFonts w:ascii="Calibri" w:hAnsi="Calibri" w:cs="Arial"/>
                <w:sz w:val="24"/>
                <w:szCs w:val="24"/>
                <w:lang w:val="fr-FR" w:eastAsia="fr-FR"/>
              </w:rPr>
              <w:t>recueillir les opinions des bénéficiaires, sur les différents aspects relatifs au projet (stratégie d’approche, ciblage, résultats atteints, niveau d’approbation, etc.).</w:t>
            </w:r>
          </w:p>
          <w:p w:rsidR="00370F25" w:rsidRDefault="00370F25" w:rsidP="00370F25">
            <w:pPr>
              <w:pStyle w:val="Paragraphedeliste"/>
              <w:rPr>
                <w:rFonts w:cs="Arial"/>
                <w:sz w:val="24"/>
                <w:szCs w:val="24"/>
                <w:lang w:eastAsia="fr-FR"/>
              </w:rPr>
            </w:pPr>
          </w:p>
          <w:p w:rsidR="003151D8" w:rsidRPr="00370F25" w:rsidRDefault="003151D8" w:rsidP="00112CE5">
            <w:pPr>
              <w:pStyle w:val="Corpsdetexte3"/>
              <w:tabs>
                <w:tab w:val="left" w:pos="-2835"/>
                <w:tab w:val="left" w:pos="0"/>
              </w:tabs>
              <w:spacing w:before="0" w:beforeAutospacing="0" w:after="0" w:afterAutospacing="0"/>
              <w:jc w:val="both"/>
              <w:rPr>
                <w:rFonts w:ascii="Calibri" w:hAnsi="Calibri" w:cs="Arial"/>
                <w:sz w:val="24"/>
                <w:szCs w:val="24"/>
                <w:lang w:val="fr-FR" w:eastAsia="fr-FR"/>
              </w:rPr>
            </w:pPr>
          </w:p>
        </w:tc>
      </w:tr>
      <w:tr w:rsidR="004A3B19" w:rsidRPr="00A81EA7" w:rsidTr="00370F25">
        <w:trPr>
          <w:trHeight w:val="402"/>
        </w:trPr>
        <w:tc>
          <w:tcPr>
            <w:tcW w:w="9468" w:type="dxa"/>
            <w:tcBorders>
              <w:top w:val="single" w:sz="4" w:space="0" w:color="0F243E"/>
              <w:left w:val="single" w:sz="4" w:space="0" w:color="0F243E"/>
              <w:bottom w:val="single" w:sz="4" w:space="0" w:color="0F243E"/>
              <w:right w:val="single" w:sz="4" w:space="0" w:color="0F243E"/>
            </w:tcBorders>
            <w:shd w:val="clear" w:color="auto" w:fill="9CC2E5" w:themeFill="accent1" w:themeFillTint="99"/>
          </w:tcPr>
          <w:p w:rsidR="004A3B19" w:rsidRPr="00370F25" w:rsidRDefault="0060646A" w:rsidP="00A81EA7">
            <w:pPr>
              <w:spacing w:before="120" w:beforeAutospacing="1" w:after="120" w:afterAutospacing="1"/>
              <w:jc w:val="both"/>
              <w:rPr>
                <w:rFonts w:ascii="Calibri" w:hAnsi="Calibri" w:cs="Arial"/>
                <w:b/>
                <w:sz w:val="24"/>
                <w:lang w:val="fr-FR"/>
              </w:rPr>
            </w:pPr>
            <w:r w:rsidRPr="00370F25">
              <w:rPr>
                <w:rFonts w:asciiTheme="minorHAnsi" w:eastAsia="Calibri" w:hAnsiTheme="minorHAnsi"/>
                <w:b/>
                <w:sz w:val="24"/>
                <w:lang w:val="fr-FR"/>
              </w:rPr>
              <w:lastRenderedPageBreak/>
              <w:t xml:space="preserve">V. </w:t>
            </w:r>
            <w:r w:rsidR="00A81EA7" w:rsidRPr="00370F25">
              <w:rPr>
                <w:rFonts w:ascii="Calibri" w:hAnsi="Calibri" w:cs="Arial"/>
                <w:b/>
                <w:sz w:val="24"/>
                <w:lang w:val="fr-FR"/>
              </w:rPr>
              <w:t>Produits attendus /livrables</w:t>
            </w:r>
          </w:p>
        </w:tc>
      </w:tr>
      <w:tr w:rsidR="004A3B19" w:rsidRPr="00036CCC" w:rsidTr="00987F2B">
        <w:trPr>
          <w:trHeight w:val="2258"/>
        </w:trPr>
        <w:tc>
          <w:tcPr>
            <w:tcW w:w="9468" w:type="dxa"/>
            <w:tcBorders>
              <w:top w:val="single" w:sz="4" w:space="0" w:color="0F243E"/>
            </w:tcBorders>
          </w:tcPr>
          <w:p w:rsidR="00A81EA7" w:rsidRPr="00E23BB4" w:rsidRDefault="00A81EA7" w:rsidP="00A81EA7">
            <w:pPr>
              <w:pStyle w:val="Corpsdetexte2"/>
              <w:tabs>
                <w:tab w:val="left" w:pos="0"/>
              </w:tabs>
              <w:spacing w:after="0" w:line="240" w:lineRule="auto"/>
              <w:jc w:val="both"/>
              <w:rPr>
                <w:rFonts w:ascii="Calibri" w:hAnsi="Calibri" w:cs="Arial"/>
                <w:lang w:val="fr-FR"/>
              </w:rPr>
            </w:pPr>
            <w:r w:rsidRPr="00E23BB4">
              <w:rPr>
                <w:rFonts w:ascii="Calibri" w:hAnsi="Calibri" w:cs="Arial"/>
                <w:lang w:val="fr-FR"/>
              </w:rPr>
              <w:t xml:space="preserve">Il est attendu de la mission la délivrance en </w:t>
            </w:r>
            <w:r w:rsidR="001110EA">
              <w:rPr>
                <w:rFonts w:ascii="Calibri" w:hAnsi="Calibri" w:cs="Arial"/>
                <w:lang w:val="fr-FR"/>
              </w:rPr>
              <w:t>trois</w:t>
            </w:r>
            <w:r w:rsidRPr="00E23BB4">
              <w:rPr>
                <w:rFonts w:ascii="Calibri" w:hAnsi="Calibri" w:cs="Arial"/>
                <w:lang w:val="fr-FR"/>
              </w:rPr>
              <w:t xml:space="preserve"> (</w:t>
            </w:r>
            <w:r w:rsidR="001110EA">
              <w:rPr>
                <w:rFonts w:ascii="Calibri" w:hAnsi="Calibri" w:cs="Arial"/>
                <w:lang w:val="fr-FR"/>
              </w:rPr>
              <w:t>03</w:t>
            </w:r>
            <w:r w:rsidRPr="00E23BB4">
              <w:rPr>
                <w:rFonts w:ascii="Calibri" w:hAnsi="Calibri" w:cs="Arial"/>
                <w:lang w:val="fr-FR"/>
              </w:rPr>
              <w:t xml:space="preserve">) copies «hard copy» et fichier sous format </w:t>
            </w:r>
            <w:r w:rsidRPr="00370F25">
              <w:rPr>
                <w:rFonts w:ascii="Calibri" w:hAnsi="Calibri" w:cs="Arial"/>
                <w:lang w:val="fr-FR"/>
              </w:rPr>
              <w:t>w</w:t>
            </w:r>
            <w:r w:rsidRPr="00E23BB4">
              <w:rPr>
                <w:rFonts w:ascii="Calibri" w:hAnsi="Calibri" w:cs="Arial"/>
                <w:lang w:val="fr-FR"/>
              </w:rPr>
              <w:t xml:space="preserve">ord, des produits suivants :  </w:t>
            </w:r>
          </w:p>
          <w:p w:rsidR="00A81EA7" w:rsidRPr="00370F25" w:rsidRDefault="00A81EA7" w:rsidP="00A81EA7">
            <w:pPr>
              <w:numPr>
                <w:ilvl w:val="0"/>
                <w:numId w:val="33"/>
              </w:numPr>
              <w:spacing w:before="120" w:beforeAutospacing="1" w:after="120" w:afterAutospacing="1"/>
              <w:jc w:val="both"/>
              <w:rPr>
                <w:rFonts w:ascii="Calibri" w:hAnsi="Calibri" w:cs="Arial"/>
                <w:bCs/>
                <w:sz w:val="24"/>
                <w:lang w:val="fr-FR"/>
              </w:rPr>
            </w:pPr>
            <w:r w:rsidRPr="00370F25">
              <w:rPr>
                <w:rFonts w:ascii="Calibri" w:hAnsi="Calibri" w:cs="Arial"/>
                <w:bCs/>
                <w:sz w:val="24"/>
                <w:lang w:val="fr-FR"/>
              </w:rPr>
              <w:t xml:space="preserve">une </w:t>
            </w:r>
            <w:r w:rsidRPr="00370F25">
              <w:rPr>
                <w:rFonts w:ascii="Calibri" w:hAnsi="Calibri" w:cs="Arial"/>
                <w:b/>
                <w:bCs/>
                <w:sz w:val="24"/>
                <w:lang w:val="fr-FR"/>
              </w:rPr>
              <w:t>note d’orientation méthodologique</w:t>
            </w:r>
            <w:r w:rsidRPr="00370F25">
              <w:rPr>
                <w:rFonts w:ascii="Calibri" w:hAnsi="Calibri" w:cs="Arial"/>
                <w:bCs/>
                <w:sz w:val="24"/>
                <w:lang w:val="fr-FR"/>
              </w:rPr>
              <w:t xml:space="preserve">, cinq (05) jours après la signature du contrat. Cette note comprendra entre autres, une méthodologie détaillée indiquant les différents outils et méthodes qui seront utilisés, la présentation de la démarche à adopter, </w:t>
            </w:r>
            <w:r w:rsidR="00284DBA">
              <w:rPr>
                <w:rFonts w:ascii="Calibri" w:hAnsi="Calibri" w:cs="Arial"/>
                <w:bCs/>
                <w:sz w:val="24"/>
                <w:lang w:val="fr-FR"/>
              </w:rPr>
              <w:t>une proposition de</w:t>
            </w:r>
            <w:r w:rsidR="002B11CB">
              <w:rPr>
                <w:rFonts w:ascii="Calibri" w:hAnsi="Calibri" w:cs="Arial"/>
                <w:bCs/>
                <w:sz w:val="24"/>
                <w:lang w:val="fr-FR"/>
              </w:rPr>
              <w:t xml:space="preserve"> plan de rédaction du document final, </w:t>
            </w:r>
            <w:r w:rsidRPr="00370F25">
              <w:rPr>
                <w:rFonts w:ascii="Calibri" w:hAnsi="Calibri" w:cs="Arial"/>
                <w:bCs/>
                <w:sz w:val="24"/>
                <w:lang w:val="fr-FR"/>
              </w:rPr>
              <w:t xml:space="preserve">le chronogramme pour la conduite de l’évaluation ainsi que les </w:t>
            </w:r>
            <w:r w:rsidR="00284DBA">
              <w:rPr>
                <w:rFonts w:ascii="Calibri" w:hAnsi="Calibri" w:cs="Arial"/>
                <w:bCs/>
                <w:sz w:val="24"/>
                <w:lang w:val="fr-FR"/>
              </w:rPr>
              <w:t>risques qui pourraient entraver le bon déroulement de la mission</w:t>
            </w:r>
            <w:r w:rsidRPr="00370F25">
              <w:rPr>
                <w:rFonts w:ascii="Calibri" w:hAnsi="Calibri" w:cs="Arial"/>
                <w:bCs/>
                <w:sz w:val="24"/>
                <w:lang w:val="fr-FR"/>
              </w:rPr>
              <w:t xml:space="preserve">. Cette note sera validée par le comité technique mis en place par le PNUD de la mission d’évaluation. </w:t>
            </w:r>
          </w:p>
          <w:p w:rsidR="00A81EA7" w:rsidRPr="00370F25" w:rsidRDefault="00A81EA7" w:rsidP="00A81EA7">
            <w:pPr>
              <w:pStyle w:val="Corpsdetexte3"/>
              <w:numPr>
                <w:ilvl w:val="0"/>
                <w:numId w:val="32"/>
              </w:numPr>
              <w:tabs>
                <w:tab w:val="left" w:pos="450"/>
                <w:tab w:val="left" w:pos="8280"/>
              </w:tabs>
              <w:spacing w:beforeAutospacing="0" w:afterAutospacing="0"/>
              <w:ind w:left="714" w:hanging="357"/>
              <w:jc w:val="both"/>
              <w:rPr>
                <w:rFonts w:ascii="Calibri" w:hAnsi="Calibri" w:cs="Arial"/>
                <w:bCs/>
                <w:sz w:val="24"/>
                <w:szCs w:val="24"/>
                <w:lang w:val="fr-FR"/>
              </w:rPr>
            </w:pPr>
            <w:r w:rsidRPr="00370F25">
              <w:rPr>
                <w:rFonts w:ascii="Calibri" w:hAnsi="Calibri" w:cs="Arial"/>
                <w:bCs/>
                <w:sz w:val="24"/>
                <w:szCs w:val="24"/>
                <w:lang w:val="fr-FR"/>
              </w:rPr>
              <w:t xml:space="preserve">un </w:t>
            </w:r>
            <w:r w:rsidRPr="00370F25">
              <w:rPr>
                <w:rFonts w:ascii="Calibri" w:hAnsi="Calibri" w:cs="Arial"/>
                <w:b/>
                <w:bCs/>
                <w:sz w:val="24"/>
                <w:szCs w:val="24"/>
                <w:lang w:val="fr-FR"/>
              </w:rPr>
              <w:t>rapport provisoire</w:t>
            </w:r>
            <w:r w:rsidRPr="00370F25">
              <w:rPr>
                <w:rFonts w:ascii="Calibri" w:hAnsi="Calibri" w:cs="Arial"/>
                <w:bCs/>
                <w:sz w:val="24"/>
                <w:szCs w:val="24"/>
                <w:lang w:val="fr-FR"/>
              </w:rPr>
              <w:t xml:space="preserve"> au terme de la troisième semaine, en :</w:t>
            </w:r>
          </w:p>
          <w:p w:rsidR="00A81EA7" w:rsidRPr="00370F25" w:rsidRDefault="00A81EA7" w:rsidP="00A81EA7">
            <w:pPr>
              <w:pStyle w:val="Corpsdetexte3"/>
              <w:numPr>
                <w:ilvl w:val="1"/>
                <w:numId w:val="32"/>
              </w:numPr>
              <w:tabs>
                <w:tab w:val="left" w:pos="450"/>
                <w:tab w:val="left" w:pos="8280"/>
              </w:tabs>
              <w:spacing w:beforeAutospacing="0" w:afterAutospacing="0"/>
              <w:jc w:val="both"/>
              <w:rPr>
                <w:rFonts w:ascii="Calibri" w:hAnsi="Calibri" w:cs="Arial"/>
                <w:bCs/>
                <w:sz w:val="24"/>
                <w:szCs w:val="24"/>
                <w:lang w:val="fr-FR"/>
              </w:rPr>
            </w:pPr>
            <w:r w:rsidRPr="00370F25">
              <w:rPr>
                <w:rFonts w:ascii="Calibri" w:hAnsi="Calibri" w:cs="Arial"/>
                <w:bCs/>
                <w:sz w:val="24"/>
                <w:szCs w:val="24"/>
                <w:lang w:val="fr-FR"/>
              </w:rPr>
              <w:t>tirant des conclusions spécifiques concernant le déroulement du projet ;</w:t>
            </w:r>
          </w:p>
          <w:p w:rsidR="00A81EA7" w:rsidRPr="00370F25" w:rsidRDefault="00A81EA7" w:rsidP="00A81EA7">
            <w:pPr>
              <w:pStyle w:val="Corpsdetexte3"/>
              <w:numPr>
                <w:ilvl w:val="1"/>
                <w:numId w:val="32"/>
              </w:numPr>
              <w:tabs>
                <w:tab w:val="left" w:pos="450"/>
                <w:tab w:val="left" w:pos="8280"/>
              </w:tabs>
              <w:spacing w:beforeAutospacing="0" w:afterAutospacing="0"/>
              <w:jc w:val="both"/>
              <w:rPr>
                <w:rFonts w:ascii="Calibri" w:hAnsi="Calibri" w:cs="Arial"/>
                <w:bCs/>
                <w:sz w:val="24"/>
                <w:szCs w:val="24"/>
                <w:lang w:val="fr-FR"/>
              </w:rPr>
            </w:pPr>
            <w:r w:rsidRPr="00370F25">
              <w:rPr>
                <w:rFonts w:ascii="Calibri" w:hAnsi="Calibri" w:cs="Arial"/>
                <w:bCs/>
                <w:sz w:val="24"/>
                <w:szCs w:val="24"/>
                <w:lang w:val="fr-FR"/>
              </w:rPr>
              <w:t>faisant des recommandations détaillées et ciblées pouvant donner de nouvelles orientations ;</w:t>
            </w:r>
          </w:p>
          <w:p w:rsidR="00A81EA7" w:rsidRPr="001E6850" w:rsidRDefault="00A81EA7" w:rsidP="00A81EA7">
            <w:pPr>
              <w:pStyle w:val="Corpsdetexte3"/>
              <w:numPr>
                <w:ilvl w:val="1"/>
                <w:numId w:val="32"/>
              </w:numPr>
              <w:tabs>
                <w:tab w:val="left" w:pos="450"/>
                <w:tab w:val="left" w:pos="8280"/>
              </w:tabs>
              <w:spacing w:beforeAutospacing="0" w:afterAutospacing="0"/>
              <w:jc w:val="both"/>
              <w:rPr>
                <w:rFonts w:ascii="Calibri" w:hAnsi="Calibri" w:cs="Arial"/>
                <w:bCs/>
                <w:sz w:val="24"/>
                <w:szCs w:val="24"/>
                <w:lang w:val="fr-FR"/>
              </w:rPr>
            </w:pPr>
            <w:r w:rsidRPr="00370F25">
              <w:rPr>
                <w:rFonts w:ascii="Calibri" w:hAnsi="Calibri" w:cs="Arial"/>
                <w:bCs/>
                <w:sz w:val="24"/>
                <w:szCs w:val="24"/>
                <w:lang w:val="fr-FR"/>
              </w:rPr>
              <w:t xml:space="preserve">présentant le rapport provisoire </w:t>
            </w:r>
            <w:r w:rsidR="0051200C">
              <w:rPr>
                <w:rFonts w:ascii="Calibri" w:hAnsi="Calibri" w:cs="Arial"/>
                <w:bCs/>
                <w:sz w:val="24"/>
                <w:szCs w:val="24"/>
                <w:lang w:val="fr-FR"/>
              </w:rPr>
              <w:t>au PNUD en présence des services du Ministère de l’Economie, des Finances et du Plan et Ministère chargé de la Promotion de la Bonne Gouvernance</w:t>
            </w:r>
            <w:r w:rsidRPr="00370F25">
              <w:rPr>
                <w:rFonts w:ascii="Calibri" w:hAnsi="Calibri" w:cs="Arial"/>
                <w:bCs/>
                <w:sz w:val="24"/>
                <w:szCs w:val="24"/>
                <w:lang w:val="fr-FR"/>
              </w:rPr>
              <w:t> ;</w:t>
            </w:r>
          </w:p>
          <w:p w:rsidR="00A81EA7" w:rsidRDefault="00A81EA7" w:rsidP="00A81EA7">
            <w:pPr>
              <w:pStyle w:val="Corpsdetexte3"/>
              <w:numPr>
                <w:ilvl w:val="0"/>
                <w:numId w:val="32"/>
              </w:numPr>
              <w:tabs>
                <w:tab w:val="left" w:pos="450"/>
                <w:tab w:val="left" w:pos="8280"/>
              </w:tabs>
              <w:spacing w:beforeAutospacing="0" w:afterAutospacing="0"/>
              <w:ind w:left="714" w:hanging="357"/>
              <w:jc w:val="both"/>
              <w:rPr>
                <w:rFonts w:ascii="Calibri" w:hAnsi="Calibri" w:cs="Arial"/>
                <w:bCs/>
                <w:sz w:val="24"/>
                <w:szCs w:val="24"/>
                <w:lang w:val="fr-FR"/>
              </w:rPr>
            </w:pPr>
            <w:r w:rsidRPr="00370F25">
              <w:rPr>
                <w:rFonts w:ascii="Calibri" w:hAnsi="Calibri" w:cs="Arial"/>
                <w:bCs/>
                <w:sz w:val="24"/>
                <w:szCs w:val="24"/>
                <w:lang w:val="fr-FR"/>
              </w:rPr>
              <w:t xml:space="preserve">un  </w:t>
            </w:r>
            <w:r w:rsidRPr="00370F25">
              <w:rPr>
                <w:rFonts w:ascii="Calibri" w:hAnsi="Calibri" w:cs="Arial"/>
                <w:b/>
                <w:bCs/>
                <w:sz w:val="24"/>
                <w:szCs w:val="24"/>
                <w:lang w:val="fr-FR"/>
              </w:rPr>
              <w:t>rapport final</w:t>
            </w:r>
            <w:r w:rsidRPr="00370F25">
              <w:rPr>
                <w:rFonts w:ascii="Calibri" w:hAnsi="Calibri" w:cs="Arial"/>
                <w:bCs/>
                <w:sz w:val="24"/>
                <w:szCs w:val="24"/>
                <w:lang w:val="fr-FR"/>
              </w:rPr>
              <w:t xml:space="preserve"> </w:t>
            </w:r>
            <w:r w:rsidR="0051200C" w:rsidRPr="00370F25">
              <w:rPr>
                <w:rFonts w:ascii="Calibri" w:hAnsi="Calibri" w:cs="Arial"/>
                <w:bCs/>
                <w:sz w:val="24"/>
                <w:szCs w:val="24"/>
                <w:lang w:val="fr-FR"/>
              </w:rPr>
              <w:t xml:space="preserve">en français </w:t>
            </w:r>
            <w:r w:rsidRPr="00370F25">
              <w:rPr>
                <w:rFonts w:ascii="Calibri" w:hAnsi="Calibri" w:cs="Arial"/>
                <w:bCs/>
                <w:sz w:val="24"/>
                <w:szCs w:val="24"/>
                <w:lang w:val="fr-FR"/>
              </w:rPr>
              <w:t>au terme de la quatrième semaine tenant compte des observations</w:t>
            </w:r>
            <w:r w:rsidR="0051200C">
              <w:rPr>
                <w:rFonts w:ascii="Calibri" w:hAnsi="Calibri" w:cs="Arial"/>
                <w:bCs/>
                <w:sz w:val="24"/>
                <w:szCs w:val="24"/>
                <w:lang w:val="fr-FR"/>
              </w:rPr>
              <w:t xml:space="preserve"> formulées.</w:t>
            </w:r>
            <w:r w:rsidRPr="00370F25">
              <w:rPr>
                <w:rFonts w:ascii="Calibri" w:hAnsi="Calibri" w:cs="Arial"/>
                <w:bCs/>
                <w:sz w:val="24"/>
                <w:szCs w:val="24"/>
                <w:lang w:val="fr-FR"/>
              </w:rPr>
              <w:t xml:space="preserve"> </w:t>
            </w:r>
          </w:p>
          <w:p w:rsidR="001110EA" w:rsidRDefault="001110EA"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1E6850" w:rsidRDefault="001E6850"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1E6850" w:rsidRDefault="001E6850"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1E6850" w:rsidRDefault="001E6850"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1E6850" w:rsidRDefault="001E6850"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1E6850" w:rsidRDefault="001E6850"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1E6850" w:rsidRPr="00370F25" w:rsidRDefault="001E6850" w:rsidP="001110EA">
            <w:pPr>
              <w:pStyle w:val="Corpsdetexte3"/>
              <w:tabs>
                <w:tab w:val="left" w:pos="450"/>
                <w:tab w:val="left" w:pos="8280"/>
              </w:tabs>
              <w:spacing w:beforeAutospacing="0" w:afterAutospacing="0"/>
              <w:ind w:left="714"/>
              <w:jc w:val="both"/>
              <w:rPr>
                <w:rFonts w:ascii="Calibri" w:hAnsi="Calibri" w:cs="Arial"/>
                <w:bCs/>
                <w:sz w:val="24"/>
                <w:szCs w:val="24"/>
                <w:lang w:val="fr-FR"/>
              </w:rPr>
            </w:pPr>
          </w:p>
          <w:p w:rsidR="00370F25" w:rsidRPr="00370F25" w:rsidRDefault="00370F25" w:rsidP="00370F25">
            <w:pPr>
              <w:shd w:val="clear" w:color="auto" w:fill="9CC2E5" w:themeFill="accent1" w:themeFillTint="99"/>
              <w:spacing w:after="120"/>
              <w:jc w:val="both"/>
              <w:rPr>
                <w:rFonts w:asciiTheme="minorHAnsi" w:eastAsia="Calibri" w:hAnsiTheme="minorHAnsi"/>
                <w:b/>
                <w:sz w:val="24"/>
                <w:lang w:val="fr-FR"/>
              </w:rPr>
            </w:pPr>
            <w:r>
              <w:rPr>
                <w:rFonts w:asciiTheme="minorHAnsi" w:eastAsia="Calibri" w:hAnsiTheme="minorHAnsi"/>
                <w:b/>
                <w:sz w:val="24"/>
                <w:lang w:val="fr-FR"/>
              </w:rPr>
              <w:lastRenderedPageBreak/>
              <w:t>V</w:t>
            </w:r>
            <w:r w:rsidR="00EC4376">
              <w:rPr>
                <w:rFonts w:asciiTheme="minorHAnsi" w:eastAsia="Calibri" w:hAnsiTheme="minorHAnsi"/>
                <w:b/>
                <w:sz w:val="24"/>
                <w:lang w:val="fr-FR"/>
              </w:rPr>
              <w:t>I</w:t>
            </w:r>
            <w:r>
              <w:rPr>
                <w:rFonts w:asciiTheme="minorHAnsi" w:eastAsia="Calibri" w:hAnsiTheme="minorHAnsi"/>
                <w:b/>
                <w:sz w:val="24"/>
                <w:lang w:val="fr-FR"/>
              </w:rPr>
              <w:t xml:space="preserve">. </w:t>
            </w:r>
            <w:r w:rsidRPr="00370F25">
              <w:rPr>
                <w:rFonts w:asciiTheme="minorHAnsi" w:eastAsia="Calibri" w:hAnsiTheme="minorHAnsi"/>
                <w:b/>
                <w:sz w:val="24"/>
                <w:lang w:val="fr-FR"/>
              </w:rPr>
              <w:t>Méthodologie et durée</w:t>
            </w:r>
          </w:p>
          <w:p w:rsidR="00370F25" w:rsidRPr="00370F25" w:rsidRDefault="00370F25" w:rsidP="00370F25">
            <w:pPr>
              <w:spacing w:after="120"/>
              <w:jc w:val="both"/>
              <w:rPr>
                <w:rFonts w:asciiTheme="minorHAnsi" w:hAnsiTheme="minorHAnsi"/>
                <w:sz w:val="24"/>
                <w:lang w:val="fr-FR"/>
              </w:rPr>
            </w:pPr>
            <w:r w:rsidRPr="00370F25">
              <w:rPr>
                <w:rFonts w:asciiTheme="minorHAnsi" w:hAnsiTheme="minorHAnsi"/>
                <w:sz w:val="24"/>
                <w:lang w:val="fr-FR"/>
              </w:rPr>
              <w:t xml:space="preserve">La </w:t>
            </w:r>
            <w:r w:rsidRPr="008A47AE">
              <w:rPr>
                <w:rFonts w:asciiTheme="minorHAnsi" w:hAnsiTheme="minorHAnsi"/>
                <w:b/>
                <w:sz w:val="24"/>
                <w:lang w:val="fr-FR"/>
              </w:rPr>
              <w:t>démarche méthodologique</w:t>
            </w:r>
            <w:r w:rsidRPr="00370F25">
              <w:rPr>
                <w:rFonts w:asciiTheme="minorHAnsi" w:hAnsiTheme="minorHAnsi"/>
                <w:sz w:val="24"/>
                <w:lang w:val="fr-FR"/>
              </w:rPr>
              <w:t xml:space="preserve"> sera participative avec les principales étapes indicatives suivantes :</w:t>
            </w:r>
          </w:p>
          <w:p w:rsidR="00370F25" w:rsidRPr="00370F25" w:rsidRDefault="00370F25" w:rsidP="00370F25">
            <w:pPr>
              <w:numPr>
                <w:ilvl w:val="0"/>
                <w:numId w:val="17"/>
              </w:numPr>
              <w:spacing w:after="120"/>
              <w:jc w:val="both"/>
              <w:rPr>
                <w:rFonts w:asciiTheme="minorHAnsi" w:hAnsiTheme="minorHAnsi"/>
                <w:color w:val="000000"/>
                <w:sz w:val="24"/>
                <w:lang w:val="fr-FR" w:eastAsia="fr-FR"/>
              </w:rPr>
            </w:pPr>
            <w:r w:rsidRPr="00370F25">
              <w:rPr>
                <w:rFonts w:asciiTheme="minorHAnsi" w:hAnsiTheme="minorHAnsi"/>
                <w:color w:val="000000"/>
                <w:sz w:val="24"/>
                <w:lang w:val="fr-FR" w:eastAsia="fr-FR"/>
              </w:rPr>
              <w:t>Une séance de briefing avec</w:t>
            </w:r>
            <w:r w:rsidRPr="00370F25">
              <w:rPr>
                <w:rFonts w:asciiTheme="minorHAnsi" w:hAnsiTheme="minorHAnsi"/>
                <w:color w:val="000000"/>
                <w:sz w:val="24"/>
                <w:lang w:val="fr-FR"/>
              </w:rPr>
              <w:t xml:space="preserve"> le PNUD,</w:t>
            </w:r>
            <w:r w:rsidR="0051200C">
              <w:rPr>
                <w:rFonts w:asciiTheme="minorHAnsi" w:hAnsiTheme="minorHAnsi"/>
                <w:color w:val="000000"/>
                <w:sz w:val="24"/>
                <w:lang w:val="fr-FR"/>
              </w:rPr>
              <w:t xml:space="preserve"> </w:t>
            </w:r>
            <w:r w:rsidRPr="00370F25">
              <w:rPr>
                <w:rFonts w:asciiTheme="minorHAnsi" w:hAnsiTheme="minorHAnsi"/>
                <w:color w:val="000000"/>
                <w:sz w:val="24"/>
                <w:lang w:val="fr-FR" w:eastAsia="fr-FR"/>
              </w:rPr>
              <w:t xml:space="preserve">le Ministère chargé de la Promotion de la Bonne Gouvernance, la </w:t>
            </w:r>
            <w:r w:rsidR="002B11CB">
              <w:rPr>
                <w:rFonts w:asciiTheme="minorHAnsi" w:hAnsiTheme="minorHAnsi"/>
                <w:color w:val="000000"/>
                <w:sz w:val="24"/>
                <w:lang w:val="fr-FR" w:eastAsia="fr-FR"/>
              </w:rPr>
              <w:t>D</w:t>
            </w:r>
            <w:r w:rsidRPr="00370F25">
              <w:rPr>
                <w:rFonts w:asciiTheme="minorHAnsi" w:hAnsiTheme="minorHAnsi"/>
                <w:color w:val="000000"/>
                <w:sz w:val="24"/>
                <w:lang w:val="fr-FR" w:eastAsia="fr-FR"/>
              </w:rPr>
              <w:t>irection de l’Investissement, au début de la mission</w:t>
            </w:r>
            <w:r w:rsidRPr="00370F25">
              <w:rPr>
                <w:rFonts w:asciiTheme="minorHAnsi" w:hAnsiTheme="minorHAnsi"/>
                <w:color w:val="000000"/>
                <w:sz w:val="24"/>
                <w:lang w:val="fr-FR"/>
              </w:rPr>
              <w:t>,</w:t>
            </w:r>
            <w:r w:rsidRPr="00370F25">
              <w:rPr>
                <w:rFonts w:asciiTheme="minorHAnsi" w:hAnsiTheme="minorHAnsi"/>
                <w:color w:val="000000"/>
                <w:sz w:val="24"/>
                <w:lang w:val="fr-FR" w:eastAsia="fr-FR"/>
              </w:rPr>
              <w:t xml:space="preserve"> à l’issue de laquelle le consultant devr</w:t>
            </w:r>
            <w:r w:rsidRPr="00370F25">
              <w:rPr>
                <w:rFonts w:asciiTheme="minorHAnsi" w:hAnsiTheme="minorHAnsi"/>
                <w:color w:val="000000"/>
                <w:sz w:val="24"/>
                <w:lang w:val="fr-FR"/>
              </w:rPr>
              <w:t>a</w:t>
            </w:r>
            <w:r w:rsidRPr="00370F25">
              <w:rPr>
                <w:rFonts w:asciiTheme="minorHAnsi" w:hAnsiTheme="minorHAnsi"/>
                <w:color w:val="000000"/>
                <w:sz w:val="24"/>
                <w:lang w:val="fr-FR" w:eastAsia="fr-FR"/>
              </w:rPr>
              <w:t xml:space="preserve"> proposer un plan de travail;</w:t>
            </w:r>
          </w:p>
          <w:p w:rsidR="00370F25" w:rsidRPr="00370F25" w:rsidRDefault="00370F25" w:rsidP="00370F25">
            <w:pPr>
              <w:numPr>
                <w:ilvl w:val="0"/>
                <w:numId w:val="17"/>
              </w:numPr>
              <w:spacing w:after="120"/>
              <w:jc w:val="both"/>
              <w:rPr>
                <w:rFonts w:asciiTheme="minorHAnsi" w:hAnsiTheme="minorHAnsi"/>
                <w:color w:val="000000"/>
                <w:sz w:val="24"/>
                <w:lang w:val="fr-FR" w:eastAsia="fr-FR"/>
              </w:rPr>
            </w:pPr>
            <w:r w:rsidRPr="00370F25">
              <w:rPr>
                <w:rFonts w:asciiTheme="minorHAnsi" w:hAnsiTheme="minorHAnsi"/>
                <w:color w:val="000000"/>
                <w:sz w:val="24"/>
                <w:lang w:val="fr-FR" w:eastAsia="fr-FR"/>
              </w:rPr>
              <w:t xml:space="preserve">Une analyse de la documentation de référence </w:t>
            </w:r>
            <w:r w:rsidR="00365444">
              <w:rPr>
                <w:rFonts w:asciiTheme="minorHAnsi" w:hAnsiTheme="minorHAnsi"/>
                <w:color w:val="000000"/>
                <w:sz w:val="24"/>
                <w:lang w:val="fr-FR" w:eastAsia="fr-FR"/>
              </w:rPr>
              <w:t xml:space="preserve">(DAP) </w:t>
            </w:r>
            <w:r w:rsidRPr="00370F25">
              <w:rPr>
                <w:rFonts w:asciiTheme="minorHAnsi" w:hAnsiTheme="minorHAnsi"/>
                <w:color w:val="000000"/>
                <w:sz w:val="24"/>
                <w:lang w:val="fr-FR" w:eastAsia="fr-FR"/>
              </w:rPr>
              <w:t>et de tout autre document jugé utile, principalement l’UNDAF 2012-2016, Plan stratégique du PNUD 201-2017, le Plan d’actions de Programme de Pays (CPAP), le rapport d’évaluation du CPAP, les rapports annuels de revue du projet, les PTA du</w:t>
            </w:r>
            <w:r w:rsidR="002B11CB">
              <w:rPr>
                <w:rFonts w:asciiTheme="minorHAnsi" w:hAnsiTheme="minorHAnsi"/>
                <w:color w:val="000000"/>
                <w:sz w:val="24"/>
                <w:lang w:val="fr-FR" w:eastAsia="fr-FR"/>
              </w:rPr>
              <w:t xml:space="preserve"> </w:t>
            </w:r>
            <w:r w:rsidRPr="00370F25">
              <w:rPr>
                <w:rFonts w:asciiTheme="minorHAnsi" w:hAnsiTheme="minorHAnsi"/>
                <w:color w:val="000000"/>
                <w:sz w:val="24"/>
                <w:lang w:val="fr-FR" w:eastAsia="fr-FR"/>
              </w:rPr>
              <w:t xml:space="preserve">projet, les échanges de correspondance entre le PNUD, la DI, le Ministère chargé de la Promotion de la Bonne Gouvernance, éventuellement le Projet et tout autre document </w:t>
            </w:r>
            <w:r w:rsidRPr="00370F25">
              <w:rPr>
                <w:rFonts w:asciiTheme="minorHAnsi" w:hAnsiTheme="minorHAnsi"/>
                <w:color w:val="000000"/>
                <w:sz w:val="24"/>
                <w:lang w:val="fr-FR"/>
              </w:rPr>
              <w:t>pertinent </w:t>
            </w:r>
            <w:r w:rsidRPr="00370F25">
              <w:rPr>
                <w:rFonts w:asciiTheme="minorHAnsi" w:hAnsiTheme="minorHAnsi"/>
                <w:color w:val="000000"/>
                <w:sz w:val="24"/>
                <w:lang w:val="fr-FR" w:eastAsia="fr-FR"/>
              </w:rPr>
              <w:t>;</w:t>
            </w:r>
          </w:p>
          <w:p w:rsidR="00370F25" w:rsidRPr="00370F25" w:rsidRDefault="00370F25" w:rsidP="00370F25">
            <w:pPr>
              <w:numPr>
                <w:ilvl w:val="0"/>
                <w:numId w:val="17"/>
              </w:numPr>
              <w:spacing w:after="120"/>
              <w:jc w:val="both"/>
              <w:rPr>
                <w:rFonts w:asciiTheme="minorHAnsi" w:hAnsiTheme="minorHAnsi"/>
                <w:color w:val="000000"/>
                <w:sz w:val="24"/>
                <w:lang w:val="fr-FR" w:eastAsia="fr-FR"/>
              </w:rPr>
            </w:pPr>
            <w:r w:rsidRPr="00370F25">
              <w:rPr>
                <w:rFonts w:asciiTheme="minorHAnsi" w:hAnsiTheme="minorHAnsi"/>
                <w:color w:val="000000"/>
                <w:sz w:val="24"/>
                <w:lang w:val="fr-FR" w:eastAsia="fr-FR"/>
              </w:rPr>
              <w:t xml:space="preserve">Des séances de travail avec </w:t>
            </w:r>
            <w:r w:rsidRPr="00370F25">
              <w:rPr>
                <w:rFonts w:asciiTheme="minorHAnsi" w:hAnsiTheme="minorHAnsi"/>
                <w:color w:val="000000"/>
                <w:sz w:val="24"/>
                <w:lang w:val="fr-FR"/>
              </w:rPr>
              <w:t>le projet, la direction d’ancrage au sein du Ministère chargé de la Promotion de la Bonne Gouvernance</w:t>
            </w:r>
            <w:r w:rsidRPr="00370F25">
              <w:rPr>
                <w:rFonts w:asciiTheme="minorHAnsi" w:hAnsiTheme="minorHAnsi"/>
                <w:color w:val="000000"/>
                <w:sz w:val="24"/>
                <w:lang w:val="fr-FR" w:eastAsia="fr-FR"/>
              </w:rPr>
              <w:t> </w:t>
            </w:r>
            <w:r w:rsidR="002B11CB">
              <w:rPr>
                <w:rFonts w:asciiTheme="minorHAnsi" w:hAnsiTheme="minorHAnsi"/>
                <w:color w:val="000000"/>
                <w:sz w:val="24"/>
                <w:lang w:val="fr-FR" w:eastAsia="fr-FR"/>
              </w:rPr>
              <w:t xml:space="preserve">et éventuellement la DI et la DCEF </w:t>
            </w:r>
            <w:r w:rsidRPr="00370F25">
              <w:rPr>
                <w:rFonts w:asciiTheme="minorHAnsi" w:hAnsiTheme="minorHAnsi"/>
                <w:color w:val="000000"/>
                <w:sz w:val="24"/>
                <w:lang w:val="fr-FR" w:eastAsia="fr-FR"/>
              </w:rPr>
              <w:t>;</w:t>
            </w:r>
          </w:p>
          <w:p w:rsidR="00370F25" w:rsidRPr="00370F25" w:rsidRDefault="00370F25" w:rsidP="00370F25">
            <w:pPr>
              <w:numPr>
                <w:ilvl w:val="0"/>
                <w:numId w:val="17"/>
              </w:numPr>
              <w:spacing w:after="120"/>
              <w:jc w:val="both"/>
              <w:rPr>
                <w:rFonts w:asciiTheme="minorHAnsi" w:hAnsiTheme="minorHAnsi"/>
                <w:color w:val="000000"/>
                <w:sz w:val="24"/>
                <w:lang w:val="fr-FR" w:eastAsia="fr-FR"/>
              </w:rPr>
            </w:pPr>
            <w:r w:rsidRPr="00370F25">
              <w:rPr>
                <w:rFonts w:asciiTheme="minorHAnsi" w:hAnsiTheme="minorHAnsi"/>
                <w:color w:val="000000"/>
                <w:sz w:val="24"/>
                <w:lang w:val="fr-FR" w:eastAsia="fr-FR"/>
              </w:rPr>
              <w:t xml:space="preserve">Des séances de travail avec </w:t>
            </w:r>
            <w:r w:rsidRPr="00370F25">
              <w:rPr>
                <w:rFonts w:asciiTheme="minorHAnsi" w:hAnsiTheme="minorHAnsi"/>
                <w:color w:val="000000"/>
                <w:sz w:val="24"/>
                <w:lang w:val="fr-FR"/>
              </w:rPr>
              <w:t>le PNUD</w:t>
            </w:r>
            <w:r w:rsidRPr="00370F25">
              <w:rPr>
                <w:rFonts w:asciiTheme="minorHAnsi" w:hAnsiTheme="minorHAnsi"/>
                <w:color w:val="000000"/>
                <w:sz w:val="24"/>
                <w:lang w:val="fr-FR" w:eastAsia="fr-FR"/>
              </w:rPr>
              <w:t> ;</w:t>
            </w:r>
          </w:p>
          <w:p w:rsidR="00370F25" w:rsidRPr="00370F25" w:rsidRDefault="00370F25" w:rsidP="00370F25">
            <w:pPr>
              <w:numPr>
                <w:ilvl w:val="0"/>
                <w:numId w:val="17"/>
              </w:numPr>
              <w:spacing w:after="120"/>
              <w:jc w:val="both"/>
              <w:rPr>
                <w:rFonts w:asciiTheme="minorHAnsi" w:hAnsiTheme="minorHAnsi"/>
                <w:sz w:val="24"/>
                <w:lang w:val="fr-FR" w:eastAsia="fr-FR"/>
              </w:rPr>
            </w:pPr>
            <w:r w:rsidRPr="00370F25">
              <w:rPr>
                <w:rFonts w:asciiTheme="minorHAnsi" w:hAnsiTheme="minorHAnsi"/>
                <w:color w:val="000000"/>
                <w:sz w:val="24"/>
                <w:lang w:val="fr-FR" w:eastAsia="fr-FR"/>
              </w:rPr>
              <w:t>Des visites de terrain et des séances</w:t>
            </w:r>
            <w:r w:rsidRPr="00370F25">
              <w:rPr>
                <w:rFonts w:asciiTheme="minorHAnsi" w:hAnsiTheme="minorHAnsi"/>
                <w:sz w:val="24"/>
                <w:lang w:val="fr-FR" w:eastAsia="fr-FR"/>
              </w:rPr>
              <w:t xml:space="preserve"> de travail avec les bénéficiaires directs et indirects;</w:t>
            </w:r>
          </w:p>
          <w:p w:rsidR="00370F25" w:rsidRPr="00370F25" w:rsidRDefault="00370F25" w:rsidP="00370F25">
            <w:pPr>
              <w:numPr>
                <w:ilvl w:val="0"/>
                <w:numId w:val="17"/>
              </w:numPr>
              <w:spacing w:after="120"/>
              <w:jc w:val="both"/>
              <w:rPr>
                <w:rFonts w:asciiTheme="minorHAnsi" w:hAnsiTheme="minorHAnsi"/>
                <w:sz w:val="24"/>
                <w:lang w:val="fr-FR"/>
              </w:rPr>
            </w:pPr>
            <w:r w:rsidRPr="00370F25">
              <w:rPr>
                <w:rFonts w:asciiTheme="minorHAnsi" w:hAnsiTheme="minorHAnsi"/>
                <w:sz w:val="24"/>
                <w:lang w:val="fr-FR" w:eastAsia="fr-FR"/>
              </w:rPr>
              <w:t>Des séances de travail avec les agences du SNU, qui interviennent dans le secteur de la gouvernance pour vérifier la complémentarité des interventions ainsi que les partenariats</w:t>
            </w:r>
            <w:r w:rsidRPr="00370F25">
              <w:rPr>
                <w:rFonts w:asciiTheme="minorHAnsi" w:hAnsiTheme="minorHAnsi"/>
                <w:sz w:val="24"/>
                <w:lang w:val="fr-FR"/>
              </w:rPr>
              <w:t xml:space="preserve"> possibles ;</w:t>
            </w:r>
          </w:p>
          <w:p w:rsidR="00370F25" w:rsidRPr="00370F25" w:rsidRDefault="00370F25" w:rsidP="00370F25">
            <w:pPr>
              <w:numPr>
                <w:ilvl w:val="0"/>
                <w:numId w:val="17"/>
              </w:numPr>
              <w:spacing w:after="120"/>
              <w:jc w:val="both"/>
              <w:rPr>
                <w:rFonts w:asciiTheme="minorHAnsi" w:hAnsiTheme="minorHAnsi"/>
                <w:sz w:val="24"/>
                <w:lang w:val="fr-FR" w:eastAsia="fr-FR"/>
              </w:rPr>
            </w:pPr>
            <w:r w:rsidRPr="00370F25">
              <w:rPr>
                <w:rFonts w:asciiTheme="minorHAnsi" w:hAnsiTheme="minorHAnsi"/>
                <w:sz w:val="24"/>
                <w:lang w:val="fr-FR"/>
              </w:rPr>
              <w:t>La validation du travail à toutes les étapes clés de la mission</w:t>
            </w:r>
            <w:r w:rsidR="0051200C">
              <w:rPr>
                <w:rFonts w:asciiTheme="minorHAnsi" w:hAnsiTheme="minorHAnsi"/>
                <w:sz w:val="24"/>
                <w:lang w:val="fr-FR"/>
              </w:rPr>
              <w:t xml:space="preserve"> par le PNUD</w:t>
            </w:r>
            <w:r w:rsidR="00365444">
              <w:rPr>
                <w:rFonts w:asciiTheme="minorHAnsi" w:hAnsiTheme="minorHAnsi"/>
                <w:sz w:val="24"/>
                <w:lang w:val="fr-FR" w:eastAsia="fr-FR"/>
              </w:rPr>
              <w:t xml:space="preserve"> (préciser par qui ? et comment,)</w:t>
            </w:r>
            <w:r w:rsidRPr="00370F25">
              <w:rPr>
                <w:rFonts w:asciiTheme="minorHAnsi" w:hAnsiTheme="minorHAnsi"/>
                <w:sz w:val="24"/>
                <w:lang w:val="fr-FR" w:eastAsia="fr-FR"/>
              </w:rPr>
              <w:t xml:space="preserve"> </w:t>
            </w:r>
          </w:p>
          <w:p w:rsidR="00370F25" w:rsidRPr="00370F25" w:rsidRDefault="00370F25" w:rsidP="00370F25">
            <w:pPr>
              <w:spacing w:after="120"/>
              <w:contextualSpacing/>
              <w:rPr>
                <w:rFonts w:asciiTheme="minorHAnsi" w:eastAsia="Calibri" w:hAnsiTheme="minorHAnsi"/>
                <w:sz w:val="24"/>
                <w:lang w:val="fr-FR"/>
              </w:rPr>
            </w:pPr>
            <w:r w:rsidRPr="00370F25">
              <w:rPr>
                <w:rFonts w:asciiTheme="minorHAnsi" w:eastAsia="Calibri" w:hAnsiTheme="minorHAnsi"/>
                <w:sz w:val="24"/>
                <w:lang w:val="fr-FR"/>
              </w:rPr>
              <w:t xml:space="preserve">La consultation a une </w:t>
            </w:r>
            <w:r w:rsidRPr="008A47AE">
              <w:rPr>
                <w:rFonts w:asciiTheme="minorHAnsi" w:eastAsia="Calibri" w:hAnsiTheme="minorHAnsi"/>
                <w:b/>
                <w:sz w:val="24"/>
                <w:lang w:val="fr-FR"/>
              </w:rPr>
              <w:t>durée</w:t>
            </w:r>
            <w:r w:rsidRPr="00370F25">
              <w:rPr>
                <w:rFonts w:asciiTheme="minorHAnsi" w:eastAsia="Calibri" w:hAnsiTheme="minorHAnsi"/>
                <w:sz w:val="24"/>
                <w:lang w:val="fr-FR"/>
              </w:rPr>
              <w:t xml:space="preserve"> de </w:t>
            </w:r>
            <w:r w:rsidRPr="00370F25">
              <w:rPr>
                <w:rFonts w:asciiTheme="minorHAnsi" w:eastAsia="Calibri" w:hAnsiTheme="minorHAnsi"/>
                <w:b/>
                <w:sz w:val="24"/>
                <w:lang w:val="fr-FR"/>
              </w:rPr>
              <w:t>21 jours ouvrables</w:t>
            </w:r>
            <w:r w:rsidRPr="00370F25">
              <w:rPr>
                <w:rFonts w:asciiTheme="minorHAnsi" w:eastAsia="Calibri" w:hAnsiTheme="minorHAnsi"/>
                <w:sz w:val="24"/>
                <w:lang w:val="fr-FR"/>
              </w:rPr>
              <w:t xml:space="preserve">. </w:t>
            </w:r>
          </w:p>
          <w:p w:rsidR="0060646A" w:rsidRPr="00370F25" w:rsidRDefault="00EC4376" w:rsidP="000C0428">
            <w:pPr>
              <w:shd w:val="clear" w:color="auto" w:fill="9CC2E5" w:themeFill="accent1" w:themeFillTint="99"/>
              <w:spacing w:before="120" w:beforeAutospacing="1" w:after="120" w:afterAutospacing="1"/>
              <w:jc w:val="both"/>
              <w:rPr>
                <w:rFonts w:ascii="Calibri" w:hAnsi="Calibri" w:cs="Arial"/>
                <w:b/>
                <w:sz w:val="24"/>
                <w:lang w:val="fr-FR"/>
              </w:rPr>
            </w:pPr>
            <w:r>
              <w:rPr>
                <w:rFonts w:ascii="Calibri" w:hAnsi="Calibri" w:cs="Arial"/>
                <w:b/>
                <w:sz w:val="24"/>
                <w:lang w:val="fr-FR"/>
              </w:rPr>
              <w:t>VII</w:t>
            </w:r>
            <w:r w:rsidR="0060646A" w:rsidRPr="00370F25">
              <w:rPr>
                <w:rFonts w:ascii="Calibri" w:hAnsi="Calibri" w:cs="Arial"/>
                <w:b/>
                <w:sz w:val="24"/>
                <w:lang w:val="fr-FR"/>
              </w:rPr>
              <w:t>. Supervision de la Mission</w:t>
            </w:r>
          </w:p>
          <w:p w:rsidR="0060646A" w:rsidRPr="00370F25" w:rsidRDefault="0060646A" w:rsidP="00E11DAD">
            <w:pPr>
              <w:spacing w:before="100" w:after="100"/>
              <w:ind w:right="42"/>
              <w:jc w:val="both"/>
              <w:rPr>
                <w:rFonts w:ascii="Calibri" w:hAnsi="Calibri" w:cs="Arial"/>
                <w:bCs/>
                <w:sz w:val="24"/>
                <w:lang w:val="fr-FR"/>
              </w:rPr>
            </w:pPr>
            <w:r w:rsidRPr="00370F25">
              <w:rPr>
                <w:rFonts w:ascii="Calibri" w:hAnsi="Calibri" w:cs="Arial"/>
                <w:bCs/>
                <w:sz w:val="24"/>
                <w:lang w:val="fr-FR"/>
              </w:rPr>
              <w:t xml:space="preserve">Les travaux du </w:t>
            </w:r>
            <w:r w:rsidR="001110EA">
              <w:rPr>
                <w:rFonts w:ascii="Calibri" w:hAnsi="Calibri" w:cs="Arial"/>
                <w:bCs/>
                <w:sz w:val="24"/>
                <w:lang w:val="fr-FR"/>
              </w:rPr>
              <w:t xml:space="preserve">consultant </w:t>
            </w:r>
            <w:r w:rsidRPr="00370F25">
              <w:rPr>
                <w:rFonts w:ascii="Calibri" w:hAnsi="Calibri" w:cs="Arial"/>
                <w:bCs/>
                <w:sz w:val="24"/>
                <w:lang w:val="fr-FR"/>
              </w:rPr>
              <w:t xml:space="preserve">seront supervisés par </w:t>
            </w:r>
            <w:r w:rsidR="001110EA">
              <w:rPr>
                <w:rFonts w:ascii="Calibri" w:hAnsi="Calibri" w:cs="Arial"/>
                <w:bCs/>
                <w:sz w:val="24"/>
                <w:lang w:val="fr-FR"/>
              </w:rPr>
              <w:t xml:space="preserve">le PNUD en partenariat avec </w:t>
            </w:r>
            <w:r w:rsidRPr="00370F25">
              <w:rPr>
                <w:rFonts w:ascii="Calibri" w:hAnsi="Calibri" w:cs="Arial"/>
                <w:bCs/>
                <w:sz w:val="24"/>
                <w:lang w:val="fr-FR"/>
              </w:rPr>
              <w:t xml:space="preserve">les services du Ministère chargé des Finances </w:t>
            </w:r>
            <w:r w:rsidR="001110EA">
              <w:rPr>
                <w:rFonts w:ascii="Calibri" w:hAnsi="Calibri" w:cs="Arial"/>
                <w:bCs/>
                <w:sz w:val="24"/>
                <w:lang w:val="fr-FR"/>
              </w:rPr>
              <w:t>et ceux du Ministère chargé de la Promotion de la Bonne Gouvernance</w:t>
            </w:r>
            <w:r w:rsidRPr="00370F25">
              <w:rPr>
                <w:rFonts w:ascii="Calibri" w:hAnsi="Calibri" w:cs="Arial"/>
                <w:bCs/>
                <w:sz w:val="24"/>
                <w:lang w:val="fr-FR"/>
              </w:rPr>
              <w:t xml:space="preserve">. </w:t>
            </w:r>
          </w:p>
          <w:p w:rsidR="0060646A" w:rsidRPr="00370F25" w:rsidRDefault="0060646A" w:rsidP="0060646A">
            <w:pPr>
              <w:jc w:val="both"/>
              <w:rPr>
                <w:rFonts w:ascii="Calibri" w:hAnsi="Calibri" w:cs="Arial"/>
                <w:bCs/>
                <w:sz w:val="24"/>
                <w:lang w:val="fr-FR"/>
              </w:rPr>
            </w:pPr>
            <w:r w:rsidRPr="00370F25">
              <w:rPr>
                <w:rFonts w:ascii="Calibri" w:hAnsi="Calibri" w:cs="Arial"/>
                <w:bCs/>
                <w:sz w:val="24"/>
                <w:lang w:val="fr-FR"/>
              </w:rPr>
              <w:t>Une visite de site pourrait être organisée durant la mission et les coûts de la mission seront prévus dans le budget du projet.</w:t>
            </w:r>
          </w:p>
          <w:p w:rsidR="0060646A" w:rsidRPr="00370F25" w:rsidRDefault="0060646A" w:rsidP="000C0428">
            <w:pPr>
              <w:shd w:val="clear" w:color="auto" w:fill="9CC2E5" w:themeFill="accent1" w:themeFillTint="99"/>
              <w:spacing w:before="120" w:beforeAutospacing="1" w:after="120" w:afterAutospacing="1"/>
              <w:jc w:val="both"/>
              <w:rPr>
                <w:rFonts w:ascii="Calibri" w:hAnsi="Calibri" w:cs="Arial"/>
                <w:b/>
                <w:sz w:val="24"/>
                <w:lang w:val="fr-FR"/>
              </w:rPr>
            </w:pPr>
            <w:r w:rsidRPr="00370F25">
              <w:rPr>
                <w:rFonts w:ascii="Calibri" w:hAnsi="Calibri" w:cs="Arial"/>
                <w:b/>
                <w:sz w:val="24"/>
                <w:lang w:val="fr-FR"/>
              </w:rPr>
              <w:t>VI</w:t>
            </w:r>
            <w:r w:rsidR="008A47AE">
              <w:rPr>
                <w:rFonts w:ascii="Calibri" w:hAnsi="Calibri" w:cs="Arial"/>
                <w:b/>
                <w:sz w:val="24"/>
                <w:lang w:val="fr-FR"/>
              </w:rPr>
              <w:t>I</w:t>
            </w:r>
            <w:r w:rsidR="00EC4376">
              <w:rPr>
                <w:rFonts w:ascii="Calibri" w:hAnsi="Calibri" w:cs="Arial"/>
                <w:b/>
                <w:sz w:val="24"/>
                <w:lang w:val="fr-FR"/>
              </w:rPr>
              <w:t>I</w:t>
            </w:r>
            <w:r w:rsidR="000C0428" w:rsidRPr="00370F25">
              <w:rPr>
                <w:rFonts w:ascii="Calibri" w:hAnsi="Calibri" w:cs="Arial"/>
                <w:b/>
                <w:sz w:val="24"/>
                <w:lang w:val="fr-FR"/>
              </w:rPr>
              <w:t xml:space="preserve">. </w:t>
            </w:r>
            <w:r w:rsidRPr="00370F25">
              <w:rPr>
                <w:rFonts w:ascii="Calibri" w:hAnsi="Calibri" w:cs="Arial"/>
                <w:b/>
                <w:sz w:val="24"/>
                <w:lang w:val="fr-FR"/>
              </w:rPr>
              <w:t>Durée</w:t>
            </w:r>
            <w:r w:rsidR="00C93265" w:rsidRPr="00370F25">
              <w:rPr>
                <w:rFonts w:ascii="Calibri" w:hAnsi="Calibri" w:cs="Arial"/>
                <w:b/>
                <w:sz w:val="24"/>
                <w:lang w:val="fr-FR"/>
              </w:rPr>
              <w:t xml:space="preserve">, période </w:t>
            </w:r>
            <w:r w:rsidRPr="00370F25">
              <w:rPr>
                <w:rFonts w:ascii="Calibri" w:hAnsi="Calibri" w:cs="Arial"/>
                <w:b/>
                <w:sz w:val="24"/>
                <w:lang w:val="fr-FR"/>
              </w:rPr>
              <w:t>de la Mission</w:t>
            </w:r>
          </w:p>
          <w:p w:rsidR="0060646A" w:rsidRPr="00370F25" w:rsidRDefault="0060646A" w:rsidP="0060646A">
            <w:pPr>
              <w:jc w:val="both"/>
              <w:rPr>
                <w:rFonts w:ascii="Calibri" w:hAnsi="Calibri" w:cs="Arial"/>
                <w:sz w:val="24"/>
                <w:lang w:val="fr-FR"/>
              </w:rPr>
            </w:pPr>
            <w:r w:rsidRPr="00370F25">
              <w:rPr>
                <w:rFonts w:ascii="Calibri" w:hAnsi="Calibri" w:cs="Arial"/>
                <w:bCs/>
                <w:sz w:val="24"/>
                <w:lang w:val="fr-FR"/>
              </w:rPr>
              <w:t xml:space="preserve">La mission aura lieu à Dakar au mois de </w:t>
            </w:r>
            <w:r w:rsidR="00C93265" w:rsidRPr="00370F25">
              <w:rPr>
                <w:rFonts w:ascii="Calibri" w:hAnsi="Calibri" w:cs="Arial"/>
                <w:bCs/>
                <w:sz w:val="24"/>
                <w:lang w:val="fr-FR"/>
              </w:rPr>
              <w:t xml:space="preserve">décembre 2015 </w:t>
            </w:r>
            <w:r w:rsidRPr="00370F25">
              <w:rPr>
                <w:rFonts w:ascii="Calibri" w:hAnsi="Calibri" w:cs="Arial"/>
                <w:bCs/>
                <w:sz w:val="24"/>
                <w:lang w:val="fr-FR"/>
              </w:rPr>
              <w:t>/</w:t>
            </w:r>
            <w:r w:rsidR="00C93265" w:rsidRPr="00370F25">
              <w:rPr>
                <w:rFonts w:ascii="Calibri" w:hAnsi="Calibri" w:cs="Arial"/>
                <w:bCs/>
                <w:sz w:val="24"/>
                <w:lang w:val="fr-FR"/>
              </w:rPr>
              <w:t>janvier</w:t>
            </w:r>
            <w:r w:rsidRPr="00370F25">
              <w:rPr>
                <w:rFonts w:ascii="Calibri" w:hAnsi="Calibri" w:cs="Arial"/>
                <w:bCs/>
                <w:sz w:val="24"/>
                <w:lang w:val="fr-FR"/>
              </w:rPr>
              <w:t xml:space="preserve"> 201</w:t>
            </w:r>
            <w:r w:rsidR="00C93265" w:rsidRPr="00370F25">
              <w:rPr>
                <w:rFonts w:ascii="Calibri" w:hAnsi="Calibri" w:cs="Arial"/>
                <w:bCs/>
                <w:sz w:val="24"/>
                <w:lang w:val="fr-FR"/>
              </w:rPr>
              <w:t>6</w:t>
            </w:r>
            <w:r w:rsidRPr="00370F25">
              <w:rPr>
                <w:rFonts w:ascii="Calibri" w:hAnsi="Calibri" w:cs="Arial"/>
                <w:bCs/>
                <w:sz w:val="24"/>
                <w:lang w:val="fr-FR"/>
              </w:rPr>
              <w:t xml:space="preserve">. Elle est prévue </w:t>
            </w:r>
            <w:r w:rsidRPr="00370F25">
              <w:rPr>
                <w:rFonts w:ascii="Calibri" w:hAnsi="Calibri" w:cs="Arial"/>
                <w:sz w:val="24"/>
                <w:lang w:val="fr-FR"/>
              </w:rPr>
              <w:t>sur une durée maximum de quatre (4) semaines calendaires ou vingt</w:t>
            </w:r>
            <w:r w:rsidR="002B11CB">
              <w:rPr>
                <w:rFonts w:ascii="Calibri" w:hAnsi="Calibri" w:cs="Arial"/>
                <w:sz w:val="24"/>
                <w:lang w:val="fr-FR"/>
              </w:rPr>
              <w:t xml:space="preserve"> et un</w:t>
            </w:r>
            <w:r w:rsidRPr="00370F25">
              <w:rPr>
                <w:rFonts w:ascii="Calibri" w:hAnsi="Calibri" w:cs="Arial"/>
                <w:sz w:val="24"/>
                <w:lang w:val="fr-FR"/>
              </w:rPr>
              <w:t xml:space="preserve"> (2</w:t>
            </w:r>
            <w:r w:rsidR="002B11CB">
              <w:rPr>
                <w:rFonts w:ascii="Calibri" w:hAnsi="Calibri" w:cs="Arial"/>
                <w:sz w:val="24"/>
                <w:lang w:val="fr-FR"/>
              </w:rPr>
              <w:t>1</w:t>
            </w:r>
            <w:r w:rsidRPr="00370F25">
              <w:rPr>
                <w:rFonts w:ascii="Calibri" w:hAnsi="Calibri" w:cs="Arial"/>
                <w:sz w:val="24"/>
                <w:lang w:val="fr-FR"/>
              </w:rPr>
              <w:t xml:space="preserve">) jours ouvrables selon le chronogramme indicatif suivant : </w:t>
            </w:r>
            <w:r w:rsidR="00365444">
              <w:rPr>
                <w:rFonts w:ascii="Calibri" w:hAnsi="Calibri" w:cs="Arial"/>
                <w:sz w:val="24"/>
                <w:lang w:val="fr-FR"/>
              </w:rPr>
              <w:t>(mettre en cohérence avec la partie chronogramme de la mission)</w:t>
            </w:r>
          </w:p>
          <w:p w:rsidR="000C0428" w:rsidRDefault="000C0428" w:rsidP="0060646A">
            <w:pPr>
              <w:jc w:val="both"/>
              <w:rPr>
                <w:rFonts w:ascii="Calibri" w:hAnsi="Calibri" w:cs="Arial"/>
                <w:bCs/>
                <w:sz w:val="24"/>
                <w:lang w:val="fr-FR"/>
              </w:rPr>
            </w:pPr>
          </w:p>
          <w:p w:rsidR="001E6850" w:rsidRDefault="001E6850" w:rsidP="0060646A">
            <w:pPr>
              <w:jc w:val="both"/>
              <w:rPr>
                <w:rFonts w:ascii="Calibri" w:hAnsi="Calibri" w:cs="Arial"/>
                <w:bCs/>
                <w:sz w:val="24"/>
                <w:lang w:val="fr-FR"/>
              </w:rPr>
            </w:pPr>
          </w:p>
          <w:p w:rsidR="001E6850" w:rsidRDefault="001E6850" w:rsidP="0060646A">
            <w:pPr>
              <w:jc w:val="both"/>
              <w:rPr>
                <w:rFonts w:ascii="Calibri" w:hAnsi="Calibri" w:cs="Arial"/>
                <w:bCs/>
                <w:sz w:val="24"/>
                <w:lang w:val="fr-FR"/>
              </w:rPr>
            </w:pPr>
          </w:p>
          <w:p w:rsidR="001E6850" w:rsidRDefault="001E6850" w:rsidP="0060646A">
            <w:pPr>
              <w:jc w:val="both"/>
              <w:rPr>
                <w:rFonts w:ascii="Calibri" w:hAnsi="Calibri" w:cs="Arial"/>
                <w:bCs/>
                <w:sz w:val="24"/>
                <w:lang w:val="fr-FR"/>
              </w:rPr>
            </w:pPr>
          </w:p>
          <w:p w:rsidR="001E6850" w:rsidRDefault="001E6850" w:rsidP="0060646A">
            <w:pPr>
              <w:jc w:val="both"/>
              <w:rPr>
                <w:rFonts w:ascii="Calibri" w:hAnsi="Calibri" w:cs="Arial"/>
                <w:bCs/>
                <w:sz w:val="24"/>
                <w:lang w:val="fr-FR"/>
              </w:rPr>
            </w:pPr>
          </w:p>
          <w:p w:rsidR="001E6850" w:rsidRDefault="001E6850" w:rsidP="0060646A">
            <w:pPr>
              <w:jc w:val="both"/>
              <w:rPr>
                <w:rFonts w:ascii="Calibri" w:hAnsi="Calibri" w:cs="Arial"/>
                <w:bCs/>
                <w:sz w:val="24"/>
                <w:lang w:val="fr-FR"/>
              </w:rPr>
            </w:pPr>
          </w:p>
          <w:p w:rsidR="001E6850" w:rsidRDefault="001E6850" w:rsidP="0060646A">
            <w:pPr>
              <w:jc w:val="both"/>
              <w:rPr>
                <w:rFonts w:ascii="Calibri" w:hAnsi="Calibri" w:cs="Arial"/>
                <w:bCs/>
                <w:sz w:val="24"/>
                <w:lang w:val="fr-FR"/>
              </w:rPr>
            </w:pPr>
          </w:p>
          <w:p w:rsidR="001E6850" w:rsidRPr="00370F25" w:rsidRDefault="001E6850" w:rsidP="0060646A">
            <w:pPr>
              <w:jc w:val="both"/>
              <w:rPr>
                <w:rFonts w:ascii="Calibri" w:hAnsi="Calibri" w:cs="Arial"/>
                <w:bCs/>
                <w:sz w:val="24"/>
                <w:lang w:val="fr-F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3973"/>
            </w:tblGrid>
            <w:tr w:rsidR="0060646A" w:rsidRPr="00370F25" w:rsidTr="00AD60FB">
              <w:tc>
                <w:tcPr>
                  <w:tcW w:w="4909" w:type="dxa"/>
                </w:tcPr>
                <w:p w:rsidR="0060646A" w:rsidRPr="00370F25" w:rsidRDefault="0060646A" w:rsidP="0060646A">
                  <w:pPr>
                    <w:ind w:right="42"/>
                    <w:jc w:val="center"/>
                    <w:rPr>
                      <w:rFonts w:ascii="Calibri" w:hAnsi="Calibri" w:cs="Arial"/>
                      <w:b/>
                      <w:bCs/>
                      <w:sz w:val="24"/>
                      <w:lang w:val="fr-FR"/>
                    </w:rPr>
                  </w:pPr>
                  <w:r w:rsidRPr="00370F25">
                    <w:rPr>
                      <w:rFonts w:ascii="Calibri" w:hAnsi="Calibri" w:cs="Arial"/>
                      <w:b/>
                      <w:bCs/>
                      <w:sz w:val="24"/>
                      <w:lang w:val="fr-FR"/>
                    </w:rPr>
                    <w:lastRenderedPageBreak/>
                    <w:t>Activités</w:t>
                  </w:r>
                </w:p>
              </w:tc>
              <w:tc>
                <w:tcPr>
                  <w:tcW w:w="3973" w:type="dxa"/>
                </w:tcPr>
                <w:p w:rsidR="0060646A" w:rsidRPr="00370F25" w:rsidRDefault="0060646A" w:rsidP="0060646A">
                  <w:pPr>
                    <w:ind w:right="42"/>
                    <w:jc w:val="center"/>
                    <w:rPr>
                      <w:rFonts w:ascii="Calibri" w:hAnsi="Calibri" w:cs="Arial"/>
                      <w:b/>
                      <w:bCs/>
                      <w:sz w:val="24"/>
                      <w:lang w:val="fr-FR"/>
                    </w:rPr>
                  </w:pPr>
                  <w:r w:rsidRPr="00370F25">
                    <w:rPr>
                      <w:rFonts w:ascii="Calibri" w:hAnsi="Calibri" w:cs="Arial"/>
                      <w:b/>
                      <w:bCs/>
                      <w:sz w:val="24"/>
                      <w:lang w:val="fr-FR"/>
                    </w:rPr>
                    <w:t>Période</w:t>
                  </w:r>
                </w:p>
              </w:tc>
            </w:tr>
            <w:tr w:rsidR="0060646A" w:rsidRPr="00370F25" w:rsidTr="00AD60FB">
              <w:trPr>
                <w:trHeight w:val="380"/>
              </w:trPr>
              <w:tc>
                <w:tcPr>
                  <w:tcW w:w="4909"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Contractualisation, Revue documentaire</w:t>
                  </w:r>
                </w:p>
              </w:tc>
              <w:tc>
                <w:tcPr>
                  <w:tcW w:w="3973"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1</w:t>
                  </w:r>
                  <w:r w:rsidRPr="00370F25">
                    <w:rPr>
                      <w:rFonts w:ascii="Calibri" w:hAnsi="Calibri" w:cs="Arial"/>
                      <w:bCs/>
                      <w:sz w:val="24"/>
                      <w:vertAlign w:val="superscript"/>
                      <w:lang w:val="fr-FR"/>
                    </w:rPr>
                    <w:t>ère</w:t>
                  </w:r>
                  <w:r w:rsidRPr="00370F25">
                    <w:rPr>
                      <w:rFonts w:ascii="Calibri" w:hAnsi="Calibri" w:cs="Arial"/>
                      <w:bCs/>
                      <w:sz w:val="24"/>
                      <w:lang w:val="fr-FR"/>
                    </w:rPr>
                    <w:t xml:space="preserve"> semaine </w:t>
                  </w:r>
                </w:p>
              </w:tc>
            </w:tr>
            <w:tr w:rsidR="0060646A" w:rsidRPr="00036CCC" w:rsidTr="00AD60FB">
              <w:tc>
                <w:tcPr>
                  <w:tcW w:w="4909"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Réunion d’examen de la note d’orientation méthodologique</w:t>
                  </w:r>
                </w:p>
              </w:tc>
              <w:tc>
                <w:tcPr>
                  <w:tcW w:w="3973"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début 2</w:t>
                  </w:r>
                  <w:r w:rsidRPr="00370F25">
                    <w:rPr>
                      <w:rFonts w:ascii="Calibri" w:hAnsi="Calibri" w:cs="Arial"/>
                      <w:bCs/>
                      <w:sz w:val="24"/>
                      <w:vertAlign w:val="superscript"/>
                      <w:lang w:val="fr-FR"/>
                    </w:rPr>
                    <w:t>ème</w:t>
                  </w:r>
                  <w:r w:rsidRPr="00370F25">
                    <w:rPr>
                      <w:rFonts w:ascii="Calibri" w:hAnsi="Calibri" w:cs="Arial"/>
                      <w:bCs/>
                      <w:sz w:val="24"/>
                      <w:lang w:val="fr-FR"/>
                    </w:rPr>
                    <w:t xml:space="preserve"> semaine (6</w:t>
                  </w:r>
                  <w:r w:rsidRPr="00370F25">
                    <w:rPr>
                      <w:rFonts w:ascii="Calibri" w:hAnsi="Calibri" w:cs="Arial"/>
                      <w:bCs/>
                      <w:sz w:val="24"/>
                      <w:vertAlign w:val="superscript"/>
                      <w:lang w:val="fr-FR"/>
                    </w:rPr>
                    <w:t>ème</w:t>
                  </w:r>
                  <w:r w:rsidRPr="00370F25">
                    <w:rPr>
                      <w:rFonts w:ascii="Calibri" w:hAnsi="Calibri" w:cs="Arial"/>
                      <w:bCs/>
                      <w:sz w:val="24"/>
                      <w:lang w:val="fr-FR"/>
                    </w:rPr>
                    <w:t xml:space="preserve"> jour ouvrable)</w:t>
                  </w:r>
                </w:p>
              </w:tc>
            </w:tr>
            <w:tr w:rsidR="0060646A" w:rsidRPr="00036CCC" w:rsidTr="00AD60FB">
              <w:trPr>
                <w:trHeight w:val="390"/>
              </w:trPr>
              <w:tc>
                <w:tcPr>
                  <w:tcW w:w="4909"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Entretien avec les différentes parties, Rédaction du rapport provisoire</w:t>
                  </w:r>
                </w:p>
              </w:tc>
              <w:tc>
                <w:tcPr>
                  <w:tcW w:w="3973"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De la 2</w:t>
                  </w:r>
                  <w:r w:rsidRPr="00370F25">
                    <w:rPr>
                      <w:rFonts w:ascii="Calibri" w:hAnsi="Calibri" w:cs="Arial"/>
                      <w:bCs/>
                      <w:sz w:val="24"/>
                      <w:vertAlign w:val="superscript"/>
                      <w:lang w:val="fr-FR"/>
                    </w:rPr>
                    <w:t>ème</w:t>
                  </w:r>
                  <w:r w:rsidRPr="00370F25">
                    <w:rPr>
                      <w:rFonts w:ascii="Calibri" w:hAnsi="Calibri" w:cs="Arial"/>
                      <w:bCs/>
                      <w:sz w:val="24"/>
                      <w:lang w:val="fr-FR"/>
                    </w:rPr>
                    <w:t xml:space="preserve"> à la 3</w:t>
                  </w:r>
                  <w:r w:rsidRPr="00370F25">
                    <w:rPr>
                      <w:rFonts w:ascii="Calibri" w:hAnsi="Calibri" w:cs="Arial"/>
                      <w:bCs/>
                      <w:sz w:val="24"/>
                      <w:vertAlign w:val="superscript"/>
                      <w:lang w:val="fr-FR"/>
                    </w:rPr>
                    <w:t>ème</w:t>
                  </w:r>
                  <w:r w:rsidRPr="00370F25">
                    <w:rPr>
                      <w:rFonts w:ascii="Calibri" w:hAnsi="Calibri" w:cs="Arial"/>
                      <w:bCs/>
                      <w:sz w:val="24"/>
                      <w:lang w:val="fr-FR"/>
                    </w:rPr>
                    <w:t xml:space="preserve"> semaine</w:t>
                  </w:r>
                </w:p>
              </w:tc>
            </w:tr>
            <w:tr w:rsidR="0060646A" w:rsidRPr="00036CCC" w:rsidTr="00AD60FB">
              <w:trPr>
                <w:trHeight w:val="390"/>
              </w:trPr>
              <w:tc>
                <w:tcPr>
                  <w:tcW w:w="4909"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Réunion d’examen du rapport provisoire</w:t>
                  </w:r>
                </w:p>
              </w:tc>
              <w:tc>
                <w:tcPr>
                  <w:tcW w:w="3973"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Début 4</w:t>
                  </w:r>
                  <w:r w:rsidRPr="00370F25">
                    <w:rPr>
                      <w:rFonts w:ascii="Calibri" w:hAnsi="Calibri" w:cs="Arial"/>
                      <w:bCs/>
                      <w:sz w:val="24"/>
                      <w:vertAlign w:val="superscript"/>
                      <w:lang w:val="fr-FR"/>
                    </w:rPr>
                    <w:t>ème</w:t>
                  </w:r>
                  <w:r w:rsidRPr="00370F25">
                    <w:rPr>
                      <w:rFonts w:ascii="Calibri" w:hAnsi="Calibri" w:cs="Arial"/>
                      <w:bCs/>
                      <w:sz w:val="24"/>
                      <w:lang w:val="fr-FR"/>
                    </w:rPr>
                    <w:t xml:space="preserve"> semaine (18</w:t>
                  </w:r>
                  <w:r w:rsidRPr="00370F25">
                    <w:rPr>
                      <w:rFonts w:ascii="Calibri" w:hAnsi="Calibri" w:cs="Arial"/>
                      <w:bCs/>
                      <w:sz w:val="24"/>
                      <w:vertAlign w:val="superscript"/>
                      <w:lang w:val="fr-FR"/>
                    </w:rPr>
                    <w:t xml:space="preserve">ème </w:t>
                  </w:r>
                  <w:r w:rsidRPr="00370F25">
                    <w:rPr>
                      <w:rFonts w:ascii="Calibri" w:hAnsi="Calibri" w:cs="Arial"/>
                      <w:bCs/>
                      <w:sz w:val="24"/>
                      <w:lang w:val="fr-FR"/>
                    </w:rPr>
                    <w:t xml:space="preserve">  jour ouvrable)</w:t>
                  </w:r>
                </w:p>
              </w:tc>
            </w:tr>
            <w:tr w:rsidR="0060646A" w:rsidRPr="00036CCC" w:rsidTr="00AD60FB">
              <w:tc>
                <w:tcPr>
                  <w:tcW w:w="4909" w:type="dxa"/>
                </w:tcPr>
                <w:p w:rsidR="0060646A" w:rsidRPr="00370F25" w:rsidRDefault="0060646A" w:rsidP="0060646A">
                  <w:pPr>
                    <w:ind w:right="42"/>
                    <w:jc w:val="both"/>
                    <w:rPr>
                      <w:rFonts w:ascii="Calibri" w:hAnsi="Calibri" w:cs="Arial"/>
                      <w:bCs/>
                      <w:sz w:val="24"/>
                      <w:lang w:val="fr-FR"/>
                    </w:rPr>
                  </w:pPr>
                  <w:r w:rsidRPr="00370F25">
                    <w:rPr>
                      <w:rFonts w:ascii="Calibri" w:hAnsi="Calibri" w:cs="Arial"/>
                      <w:bCs/>
                      <w:sz w:val="24"/>
                      <w:lang w:val="fr-FR"/>
                    </w:rPr>
                    <w:t>Finalisation et dépôt du rapport final</w:t>
                  </w:r>
                </w:p>
              </w:tc>
              <w:tc>
                <w:tcPr>
                  <w:tcW w:w="3973" w:type="dxa"/>
                </w:tcPr>
                <w:p w:rsidR="0060646A" w:rsidRPr="00370F25" w:rsidRDefault="0060646A" w:rsidP="00165D8B">
                  <w:pPr>
                    <w:ind w:right="42"/>
                    <w:jc w:val="both"/>
                    <w:rPr>
                      <w:rFonts w:ascii="Calibri" w:hAnsi="Calibri" w:cs="Arial"/>
                      <w:bCs/>
                      <w:sz w:val="24"/>
                      <w:lang w:val="fr-FR"/>
                    </w:rPr>
                  </w:pPr>
                  <w:r w:rsidRPr="00370F25">
                    <w:rPr>
                      <w:rFonts w:ascii="Calibri" w:hAnsi="Calibri" w:cs="Arial"/>
                      <w:bCs/>
                      <w:sz w:val="24"/>
                      <w:lang w:val="fr-FR"/>
                    </w:rPr>
                    <w:t>Fin 4</w:t>
                  </w:r>
                  <w:r w:rsidRPr="00370F25">
                    <w:rPr>
                      <w:rFonts w:ascii="Calibri" w:hAnsi="Calibri" w:cs="Arial"/>
                      <w:bCs/>
                      <w:sz w:val="24"/>
                      <w:vertAlign w:val="superscript"/>
                      <w:lang w:val="fr-FR"/>
                    </w:rPr>
                    <w:t>ème</w:t>
                  </w:r>
                  <w:r w:rsidRPr="00370F25">
                    <w:rPr>
                      <w:rFonts w:ascii="Calibri" w:hAnsi="Calibri" w:cs="Arial"/>
                      <w:bCs/>
                      <w:sz w:val="24"/>
                      <w:lang w:val="fr-FR"/>
                    </w:rPr>
                    <w:t xml:space="preserve"> semaine (2</w:t>
                  </w:r>
                  <w:r w:rsidR="00165D8B">
                    <w:rPr>
                      <w:rFonts w:ascii="Calibri" w:hAnsi="Calibri" w:cs="Arial"/>
                      <w:bCs/>
                      <w:sz w:val="24"/>
                      <w:lang w:val="fr-FR"/>
                    </w:rPr>
                    <w:t>1</w:t>
                  </w:r>
                  <w:r w:rsidRPr="00370F25">
                    <w:rPr>
                      <w:rFonts w:ascii="Calibri" w:hAnsi="Calibri" w:cs="Arial"/>
                      <w:bCs/>
                      <w:sz w:val="24"/>
                      <w:vertAlign w:val="superscript"/>
                      <w:lang w:val="fr-FR"/>
                    </w:rPr>
                    <w:t>ème</w:t>
                  </w:r>
                  <w:r w:rsidRPr="00370F25">
                    <w:rPr>
                      <w:rFonts w:ascii="Calibri" w:hAnsi="Calibri" w:cs="Arial"/>
                      <w:bCs/>
                      <w:sz w:val="24"/>
                      <w:lang w:val="fr-FR"/>
                    </w:rPr>
                    <w:t xml:space="preserve"> jour ouvrable)</w:t>
                  </w:r>
                </w:p>
              </w:tc>
            </w:tr>
          </w:tbl>
          <w:p w:rsidR="00112CE5" w:rsidRDefault="00112CE5" w:rsidP="00BB3D3E">
            <w:pPr>
              <w:shd w:val="clear" w:color="auto" w:fill="FFFFFF" w:themeFill="background1"/>
              <w:spacing w:before="120" w:beforeAutospacing="1" w:after="120" w:afterAutospacing="1"/>
              <w:jc w:val="both"/>
              <w:rPr>
                <w:rFonts w:cs="Arial"/>
                <w:b/>
                <w:sz w:val="24"/>
                <w:lang w:val="fr-FR"/>
              </w:rPr>
            </w:pPr>
          </w:p>
          <w:p w:rsidR="0060646A" w:rsidRPr="00872655" w:rsidRDefault="008A47AE" w:rsidP="008A47AE">
            <w:pPr>
              <w:shd w:val="clear" w:color="auto" w:fill="9CC2E5" w:themeFill="accent1" w:themeFillTint="99"/>
              <w:spacing w:before="120" w:beforeAutospacing="1" w:after="120" w:afterAutospacing="1"/>
              <w:jc w:val="both"/>
              <w:rPr>
                <w:rFonts w:asciiTheme="minorHAnsi" w:hAnsiTheme="minorHAnsi" w:cs="Arial"/>
                <w:b/>
                <w:sz w:val="24"/>
                <w:lang w:val="fr-FR"/>
              </w:rPr>
            </w:pPr>
            <w:r w:rsidRPr="00872655">
              <w:rPr>
                <w:rFonts w:asciiTheme="minorHAnsi" w:hAnsiTheme="minorHAnsi" w:cs="Arial"/>
                <w:b/>
                <w:sz w:val="24"/>
                <w:lang w:val="fr-FR"/>
              </w:rPr>
              <w:t xml:space="preserve">IX. </w:t>
            </w:r>
            <w:r w:rsidR="0060646A" w:rsidRPr="00872655">
              <w:rPr>
                <w:rFonts w:asciiTheme="minorHAnsi" w:hAnsiTheme="minorHAnsi" w:cs="Arial"/>
                <w:b/>
                <w:sz w:val="24"/>
                <w:lang w:val="fr-FR"/>
              </w:rPr>
              <w:t>Profil du Consultant</w:t>
            </w:r>
          </w:p>
          <w:p w:rsidR="00C93265" w:rsidRPr="00370F25" w:rsidRDefault="00C93265" w:rsidP="0060646A">
            <w:pPr>
              <w:jc w:val="both"/>
              <w:rPr>
                <w:rFonts w:ascii="Calibri" w:hAnsi="Calibri" w:cs="Arial"/>
                <w:bCs/>
                <w:sz w:val="24"/>
                <w:lang w:val="fr-FR"/>
              </w:rPr>
            </w:pPr>
            <w:r w:rsidRPr="00370F25">
              <w:rPr>
                <w:rFonts w:ascii="Calibri" w:hAnsi="Calibri" w:cs="Arial"/>
                <w:sz w:val="24"/>
                <w:lang w:val="fr-FR"/>
              </w:rPr>
              <w:t xml:space="preserve">La sélection du consultant se fera </w:t>
            </w:r>
            <w:r w:rsidRPr="00370F25">
              <w:rPr>
                <w:rFonts w:ascii="Calibri" w:hAnsi="Calibri" w:cs="Arial"/>
                <w:bCs/>
                <w:sz w:val="24"/>
                <w:lang w:val="fr-FR"/>
              </w:rPr>
              <w:t>conformément aux règles de procédures du PNUD.</w:t>
            </w:r>
          </w:p>
          <w:p w:rsidR="00C93265" w:rsidRPr="00370F25" w:rsidRDefault="00C93265" w:rsidP="0060646A">
            <w:pPr>
              <w:jc w:val="both"/>
              <w:rPr>
                <w:rFonts w:ascii="Calibri" w:hAnsi="Calibri" w:cs="Arial"/>
                <w:bCs/>
                <w:sz w:val="24"/>
                <w:lang w:val="fr-FR"/>
              </w:rPr>
            </w:pPr>
          </w:p>
          <w:p w:rsidR="00A31579" w:rsidRDefault="0060646A" w:rsidP="0060646A">
            <w:pPr>
              <w:jc w:val="both"/>
              <w:rPr>
                <w:rFonts w:ascii="Calibri" w:hAnsi="Calibri" w:cs="Arial"/>
                <w:bCs/>
                <w:sz w:val="24"/>
                <w:lang w:val="fr-FR"/>
              </w:rPr>
            </w:pPr>
            <w:r w:rsidRPr="00370F25">
              <w:rPr>
                <w:rFonts w:ascii="Calibri" w:hAnsi="Calibri" w:cs="Arial"/>
                <w:bCs/>
                <w:sz w:val="24"/>
                <w:lang w:val="fr-FR"/>
              </w:rPr>
              <w:t>La mission d’évaluation à mi-parcours indépendante du PAGS/GPAO sera conduite par un consultant national, spécialiste en évaluation de projets/programmes et ayant une expertise avérée en matière de gouvernance.  Le consultant devra être titulaire d’un diplôme universitaire de troisième cycle ou équivalent et avoir une expérience professionnelle</w:t>
            </w:r>
            <w:r w:rsidR="00872655">
              <w:rPr>
                <w:rFonts w:ascii="Calibri" w:hAnsi="Calibri" w:cs="Arial"/>
                <w:bCs/>
                <w:sz w:val="24"/>
                <w:lang w:val="fr-FR"/>
              </w:rPr>
              <w:t>,</w:t>
            </w:r>
            <w:r w:rsidRPr="00370F25">
              <w:rPr>
                <w:rFonts w:ascii="Calibri" w:hAnsi="Calibri" w:cs="Arial"/>
                <w:bCs/>
                <w:sz w:val="24"/>
                <w:lang w:val="fr-FR"/>
              </w:rPr>
              <w:t xml:space="preserve"> d’au moins</w:t>
            </w:r>
            <w:r w:rsidR="00872655">
              <w:rPr>
                <w:rFonts w:ascii="Calibri" w:hAnsi="Calibri" w:cs="Arial"/>
                <w:bCs/>
                <w:sz w:val="24"/>
                <w:lang w:val="fr-FR"/>
              </w:rPr>
              <w:t>,</w:t>
            </w:r>
            <w:r w:rsidRPr="00370F25">
              <w:rPr>
                <w:rFonts w:ascii="Calibri" w:hAnsi="Calibri" w:cs="Arial"/>
                <w:bCs/>
                <w:sz w:val="24"/>
                <w:lang w:val="fr-FR"/>
              </w:rPr>
              <w:t xml:space="preserve"> quinze (15) ans. </w:t>
            </w:r>
          </w:p>
          <w:tbl>
            <w:tblPr>
              <w:tblW w:w="94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E0E0E0"/>
              <w:tblLook w:val="0000" w:firstRow="0" w:lastRow="0" w:firstColumn="0" w:lastColumn="0" w:noHBand="0" w:noVBand="0"/>
            </w:tblPr>
            <w:tblGrid>
              <w:gridCol w:w="1908"/>
              <w:gridCol w:w="7560"/>
            </w:tblGrid>
            <w:tr w:rsidR="00A31579" w:rsidRPr="00036CCC" w:rsidTr="003151D8">
              <w:trPr>
                <w:trHeight w:val="196"/>
              </w:trPr>
              <w:tc>
                <w:tcPr>
                  <w:tcW w:w="9468" w:type="dxa"/>
                  <w:gridSpan w:val="2"/>
                  <w:shd w:val="clear" w:color="auto" w:fill="9CC2E5" w:themeFill="accent1" w:themeFillTint="99"/>
                  <w:vAlign w:val="center"/>
                </w:tcPr>
                <w:p w:rsidR="00A31579" w:rsidRPr="003151D8" w:rsidRDefault="00A31579" w:rsidP="00A31579">
                  <w:pPr>
                    <w:spacing w:after="120"/>
                    <w:rPr>
                      <w:rFonts w:asciiTheme="minorHAnsi" w:hAnsiTheme="minorHAnsi"/>
                      <w:b/>
                      <w:bCs/>
                      <w:sz w:val="4"/>
                      <w:szCs w:val="4"/>
                      <w:lang w:val="fr-FR"/>
                    </w:rPr>
                  </w:pPr>
                </w:p>
              </w:tc>
            </w:tr>
            <w:tr w:rsidR="00A31579" w:rsidRPr="00036CCC" w:rsidTr="00155740">
              <w:trPr>
                <w:trHeight w:val="1512"/>
              </w:trPr>
              <w:tc>
                <w:tcPr>
                  <w:tcW w:w="1908" w:type="dxa"/>
                </w:tcPr>
                <w:p w:rsidR="00A31579" w:rsidRPr="00D05DE6" w:rsidRDefault="00A31579" w:rsidP="00A31579">
                  <w:pPr>
                    <w:spacing w:after="120"/>
                    <w:rPr>
                      <w:rFonts w:asciiTheme="minorHAnsi" w:hAnsiTheme="minorHAnsi"/>
                      <w:sz w:val="24"/>
                      <w:lang w:val="fr-FR"/>
                    </w:rPr>
                  </w:pPr>
                </w:p>
                <w:p w:rsidR="00A31579" w:rsidRPr="00D05DE6" w:rsidRDefault="002B11CB" w:rsidP="00A31579">
                  <w:pPr>
                    <w:spacing w:after="120"/>
                    <w:rPr>
                      <w:rFonts w:asciiTheme="minorHAnsi" w:hAnsiTheme="minorHAnsi"/>
                      <w:sz w:val="24"/>
                      <w:lang w:val="fr-FR"/>
                    </w:rPr>
                  </w:pPr>
                  <w:r>
                    <w:rPr>
                      <w:rFonts w:asciiTheme="minorHAnsi" w:hAnsiTheme="minorHAnsi"/>
                      <w:sz w:val="24"/>
                      <w:lang w:val="fr-FR"/>
                    </w:rPr>
                    <w:t>Formation</w:t>
                  </w:r>
                  <w:r w:rsidRPr="00D05DE6">
                    <w:rPr>
                      <w:rFonts w:asciiTheme="minorHAnsi" w:hAnsiTheme="minorHAnsi"/>
                      <w:sz w:val="24"/>
                      <w:lang w:val="fr-FR"/>
                    </w:rPr>
                    <w:t xml:space="preserve"> </w:t>
                  </w:r>
                  <w:r w:rsidR="00A31579" w:rsidRPr="00D05DE6">
                    <w:rPr>
                      <w:rFonts w:asciiTheme="minorHAnsi" w:hAnsiTheme="minorHAnsi"/>
                      <w:sz w:val="24"/>
                      <w:lang w:val="fr-FR"/>
                    </w:rPr>
                    <w:t>:</w:t>
                  </w:r>
                </w:p>
              </w:tc>
              <w:tc>
                <w:tcPr>
                  <w:tcW w:w="7560" w:type="dxa"/>
                </w:tcPr>
                <w:p w:rsidR="00A31579" w:rsidRPr="00D05DE6" w:rsidRDefault="00A31579" w:rsidP="00A31579">
                  <w:pPr>
                    <w:spacing w:after="120"/>
                    <w:jc w:val="both"/>
                    <w:rPr>
                      <w:rFonts w:asciiTheme="minorHAnsi" w:eastAsia="Calibri" w:hAnsiTheme="minorHAnsi"/>
                      <w:sz w:val="24"/>
                      <w:lang w:val="fr-FR"/>
                    </w:rPr>
                  </w:pPr>
                  <w:r w:rsidRPr="00D05DE6">
                    <w:rPr>
                      <w:rFonts w:asciiTheme="minorHAnsi" w:eastAsia="Calibri" w:hAnsiTheme="minorHAnsi"/>
                      <w:sz w:val="24"/>
                      <w:lang w:val="fr-FR"/>
                    </w:rPr>
                    <w:t xml:space="preserve">Le consultant national devra justifier des compétences et qualifications suivantes : </w:t>
                  </w:r>
                </w:p>
                <w:p w:rsidR="00A31579" w:rsidRPr="00D05DE6" w:rsidRDefault="00365444" w:rsidP="00365444">
                  <w:pPr>
                    <w:numPr>
                      <w:ilvl w:val="0"/>
                      <w:numId w:val="4"/>
                    </w:numPr>
                    <w:spacing w:after="120"/>
                    <w:contextualSpacing/>
                    <w:jc w:val="both"/>
                    <w:rPr>
                      <w:rFonts w:asciiTheme="minorHAnsi" w:eastAsia="Calibri" w:hAnsiTheme="minorHAnsi"/>
                      <w:sz w:val="24"/>
                      <w:lang w:val="fr-FR"/>
                    </w:rPr>
                  </w:pPr>
                  <w:r w:rsidRPr="00370F25">
                    <w:rPr>
                      <w:rFonts w:ascii="Calibri" w:hAnsi="Calibri" w:cs="Arial"/>
                      <w:bCs/>
                      <w:sz w:val="24"/>
                      <w:lang w:val="fr-FR"/>
                    </w:rPr>
                    <w:t>être titulaire d’un diplôme universitaire de troisième cycle ou équivalent</w:t>
                  </w:r>
                  <w:r w:rsidRPr="00D05DE6">
                    <w:rPr>
                      <w:rFonts w:asciiTheme="minorHAnsi" w:eastAsia="Calibri" w:hAnsiTheme="minorHAnsi"/>
                      <w:sz w:val="24"/>
                      <w:lang w:val="fr-FR"/>
                    </w:rPr>
                    <w:t xml:space="preserve"> </w:t>
                  </w:r>
                  <w:r>
                    <w:rPr>
                      <w:rFonts w:asciiTheme="minorHAnsi" w:eastAsia="Calibri" w:hAnsiTheme="minorHAnsi"/>
                      <w:sz w:val="24"/>
                      <w:lang w:val="fr-FR"/>
                    </w:rPr>
                    <w:t xml:space="preserve"> </w:t>
                  </w:r>
                  <w:r w:rsidR="00A31579" w:rsidRPr="00D05DE6">
                    <w:rPr>
                      <w:rFonts w:asciiTheme="minorHAnsi" w:eastAsia="Calibri" w:hAnsiTheme="minorHAnsi"/>
                      <w:sz w:val="24"/>
                      <w:lang w:val="fr-FR"/>
                    </w:rPr>
                    <w:t xml:space="preserve"> en sciences juridiques, économiques, sociales, politiques ou de développement</w:t>
                  </w:r>
                  <w:r w:rsidR="00841DA2">
                    <w:rPr>
                      <w:rFonts w:asciiTheme="minorHAnsi" w:eastAsia="Calibri" w:hAnsiTheme="minorHAnsi"/>
                      <w:sz w:val="24"/>
                      <w:lang w:val="fr-FR"/>
                    </w:rPr>
                    <w:t xml:space="preserve"> </w:t>
                  </w:r>
                  <w:r w:rsidR="00A31579" w:rsidRPr="00D05DE6">
                    <w:rPr>
                      <w:rFonts w:asciiTheme="minorHAnsi" w:eastAsia="Calibri" w:hAnsiTheme="minorHAnsi"/>
                      <w:sz w:val="24"/>
                      <w:lang w:val="fr-FR"/>
                    </w:rPr>
                    <w:t xml:space="preserve">;  </w:t>
                  </w:r>
                </w:p>
              </w:tc>
            </w:tr>
            <w:tr w:rsidR="00A31579" w:rsidRPr="00036CCC" w:rsidTr="001E6850">
              <w:trPr>
                <w:trHeight w:val="694"/>
              </w:trPr>
              <w:tc>
                <w:tcPr>
                  <w:tcW w:w="1908" w:type="dxa"/>
                </w:tcPr>
                <w:p w:rsidR="00A31579" w:rsidRPr="00D05DE6" w:rsidRDefault="00A31579" w:rsidP="00A31579">
                  <w:pPr>
                    <w:spacing w:after="120"/>
                    <w:rPr>
                      <w:rFonts w:asciiTheme="minorHAnsi" w:hAnsiTheme="minorHAnsi"/>
                      <w:sz w:val="24"/>
                      <w:lang w:val="fr-FR"/>
                    </w:rPr>
                  </w:pPr>
                </w:p>
                <w:p w:rsidR="00A31579" w:rsidRPr="00D05DE6" w:rsidRDefault="00A31579" w:rsidP="00A31579">
                  <w:pPr>
                    <w:spacing w:after="120"/>
                    <w:rPr>
                      <w:rFonts w:asciiTheme="minorHAnsi" w:hAnsiTheme="minorHAnsi"/>
                      <w:sz w:val="24"/>
                      <w:lang w:val="fr-FR"/>
                    </w:rPr>
                  </w:pPr>
                  <w:r w:rsidRPr="00D05DE6">
                    <w:rPr>
                      <w:rFonts w:asciiTheme="minorHAnsi" w:hAnsiTheme="minorHAnsi"/>
                      <w:sz w:val="24"/>
                      <w:lang w:val="fr-FR"/>
                    </w:rPr>
                    <w:t>Expérience :</w:t>
                  </w:r>
                </w:p>
              </w:tc>
              <w:tc>
                <w:tcPr>
                  <w:tcW w:w="7560" w:type="dxa"/>
                </w:tcPr>
                <w:p w:rsidR="007B7F1C" w:rsidRPr="007B7F1C" w:rsidRDefault="007B7F1C" w:rsidP="001931B3">
                  <w:pPr>
                    <w:numPr>
                      <w:ilvl w:val="0"/>
                      <w:numId w:val="4"/>
                    </w:numPr>
                    <w:spacing w:after="120"/>
                    <w:jc w:val="both"/>
                    <w:rPr>
                      <w:rFonts w:asciiTheme="minorHAnsi" w:eastAsia="Calibri" w:hAnsiTheme="minorHAnsi"/>
                      <w:sz w:val="24"/>
                      <w:lang w:val="fr-FR"/>
                    </w:rPr>
                  </w:pPr>
                  <w:r w:rsidRPr="007B7F1C">
                    <w:rPr>
                      <w:rFonts w:asciiTheme="minorHAnsi" w:hAnsiTheme="minorHAnsi"/>
                      <w:sz w:val="24"/>
                      <w:lang w:val="rw-RW" w:eastAsia="rw-RW"/>
                    </w:rPr>
                    <w:t xml:space="preserve">Expérience, d’au moins 15 ans, </w:t>
                  </w:r>
                  <w:r w:rsidRPr="007B7F1C">
                    <w:rPr>
                      <w:rFonts w:asciiTheme="minorHAnsi" w:hAnsiTheme="minorHAnsi"/>
                      <w:sz w:val="24"/>
                      <w:lang w:val="fr-FR"/>
                    </w:rPr>
                    <w:t>en matière de formulation et de mise en œuvre des politiques des programmes/projets de développement dans le domaine de la gouvernance et des enjeux de lutte contre la pauvreté</w:t>
                  </w:r>
                  <w:r>
                    <w:rPr>
                      <w:rFonts w:asciiTheme="minorHAnsi" w:hAnsiTheme="minorHAnsi"/>
                      <w:sz w:val="24"/>
                      <w:lang w:val="fr-FR"/>
                    </w:rPr>
                    <w:t> ;</w:t>
                  </w:r>
                </w:p>
                <w:p w:rsidR="00A31579" w:rsidRPr="007B7F1C" w:rsidRDefault="007B7F1C" w:rsidP="001931B3">
                  <w:pPr>
                    <w:numPr>
                      <w:ilvl w:val="0"/>
                      <w:numId w:val="4"/>
                    </w:numPr>
                    <w:spacing w:after="120"/>
                    <w:jc w:val="both"/>
                    <w:rPr>
                      <w:rFonts w:asciiTheme="minorHAnsi" w:eastAsia="Calibri" w:hAnsiTheme="minorHAnsi"/>
                      <w:sz w:val="24"/>
                      <w:lang w:val="fr-FR"/>
                    </w:rPr>
                  </w:pPr>
                  <w:r w:rsidRPr="007A236E">
                    <w:rPr>
                      <w:rFonts w:asciiTheme="minorHAnsi" w:hAnsiTheme="minorHAnsi"/>
                      <w:sz w:val="24"/>
                      <w:lang w:val="fr-FR"/>
                    </w:rPr>
                    <w:t>Connaissances et expérience des cadres nationaux de développement, et plus particulièrement les objectifs de développement nationaux (DSRP/DPES/SNDES/PSE/OMDs) et principaux instruments de mise en œuvre (CDSMT,</w:t>
                  </w:r>
                  <w:r w:rsidR="009402F1">
                    <w:rPr>
                      <w:rFonts w:asciiTheme="minorHAnsi" w:hAnsiTheme="minorHAnsi"/>
                      <w:sz w:val="24"/>
                      <w:lang w:val="fr-FR"/>
                    </w:rPr>
                    <w:t xml:space="preserve"> </w:t>
                  </w:r>
                  <w:r w:rsidR="002B11CB">
                    <w:rPr>
                      <w:rFonts w:asciiTheme="minorHAnsi" w:hAnsiTheme="minorHAnsi"/>
                      <w:sz w:val="24"/>
                      <w:lang w:val="fr-FR"/>
                    </w:rPr>
                    <w:t>DPPD,</w:t>
                  </w:r>
                  <w:r w:rsidRPr="007A236E">
                    <w:rPr>
                      <w:rFonts w:asciiTheme="minorHAnsi" w:hAnsiTheme="minorHAnsi"/>
                      <w:sz w:val="24"/>
                      <w:lang w:val="fr-FR"/>
                    </w:rPr>
                    <w:t xml:space="preserve"> prog</w:t>
                  </w:r>
                  <w:r>
                    <w:rPr>
                      <w:rFonts w:asciiTheme="minorHAnsi" w:hAnsiTheme="minorHAnsi"/>
                      <w:sz w:val="24"/>
                      <w:lang w:val="fr-FR"/>
                    </w:rPr>
                    <w:t>rammes nationaux et sectoriels)</w:t>
                  </w:r>
                  <w:r w:rsidR="00A31579" w:rsidRPr="007B7F1C">
                    <w:rPr>
                      <w:rFonts w:asciiTheme="minorHAnsi" w:eastAsia="Calibri" w:hAnsiTheme="minorHAnsi"/>
                      <w:sz w:val="24"/>
                      <w:lang w:val="fr-FR"/>
                    </w:rPr>
                    <w:t> ;</w:t>
                  </w:r>
                </w:p>
                <w:p w:rsidR="00A31579" w:rsidRPr="00D05DE6" w:rsidRDefault="007B7F1C" w:rsidP="00A31579">
                  <w:pPr>
                    <w:numPr>
                      <w:ilvl w:val="0"/>
                      <w:numId w:val="4"/>
                    </w:numPr>
                    <w:spacing w:after="120"/>
                    <w:jc w:val="both"/>
                    <w:rPr>
                      <w:rFonts w:asciiTheme="minorHAnsi" w:eastAsia="Calibri" w:hAnsiTheme="minorHAnsi"/>
                      <w:sz w:val="24"/>
                      <w:lang w:val="fr-FR"/>
                    </w:rPr>
                  </w:pPr>
                  <w:r w:rsidRPr="007A236E">
                    <w:rPr>
                      <w:rFonts w:asciiTheme="minorHAnsi" w:hAnsiTheme="minorHAnsi"/>
                      <w:sz w:val="24"/>
                      <w:lang w:val="fr-FR"/>
                    </w:rPr>
                    <w:t>Avoir de solides expériences dans le processus de la réforme UNDAF-CPD-CPAP et les processus de revue </w:t>
                  </w:r>
                  <w:r w:rsidR="00A31579" w:rsidRPr="00D05DE6">
                    <w:rPr>
                      <w:rFonts w:asciiTheme="minorHAnsi" w:eastAsia="Calibri" w:hAnsiTheme="minorHAnsi"/>
                      <w:sz w:val="24"/>
                      <w:lang w:val="fr-FR"/>
                    </w:rPr>
                    <w:t>;</w:t>
                  </w:r>
                </w:p>
                <w:p w:rsidR="00A31579" w:rsidRPr="00D05DE6" w:rsidRDefault="007B7F1C" w:rsidP="00A31579">
                  <w:pPr>
                    <w:numPr>
                      <w:ilvl w:val="0"/>
                      <w:numId w:val="4"/>
                    </w:numPr>
                    <w:spacing w:after="120"/>
                    <w:jc w:val="both"/>
                    <w:rPr>
                      <w:rFonts w:asciiTheme="minorHAnsi" w:eastAsia="Calibri" w:hAnsiTheme="minorHAnsi"/>
                      <w:sz w:val="24"/>
                      <w:lang w:val="fr-FR"/>
                    </w:rPr>
                  </w:pPr>
                  <w:r w:rsidRPr="007A236E">
                    <w:rPr>
                      <w:rFonts w:asciiTheme="minorHAnsi" w:hAnsiTheme="minorHAnsi"/>
                      <w:sz w:val="24"/>
                      <w:lang w:val="fr-FR"/>
                    </w:rPr>
                    <w:t xml:space="preserve">Connaissances et expérience des méthodes et approches d'évaluation, notamment </w:t>
                  </w:r>
                  <w:r>
                    <w:rPr>
                      <w:rFonts w:asciiTheme="minorHAnsi" w:hAnsiTheme="minorHAnsi"/>
                      <w:sz w:val="24"/>
                      <w:lang w:val="fr-FR"/>
                    </w:rPr>
                    <w:t xml:space="preserve">sur les questions de </w:t>
                  </w:r>
                  <w:r w:rsidRPr="007A236E">
                    <w:rPr>
                      <w:rFonts w:asciiTheme="minorHAnsi" w:hAnsiTheme="minorHAnsi"/>
                      <w:sz w:val="24"/>
                      <w:lang w:val="fr-FR"/>
                    </w:rPr>
                    <w:t>gouvernance</w:t>
                  </w:r>
                  <w:r w:rsidR="00A31579" w:rsidRPr="00D05DE6">
                    <w:rPr>
                      <w:rFonts w:asciiTheme="minorHAnsi" w:eastAsia="Calibri" w:hAnsiTheme="minorHAnsi"/>
                      <w:sz w:val="24"/>
                      <w:lang w:val="fr-FR"/>
                    </w:rPr>
                    <w:t>;</w:t>
                  </w:r>
                </w:p>
                <w:p w:rsidR="00A31579" w:rsidRPr="00D05DE6" w:rsidRDefault="00A31579" w:rsidP="00A31579">
                  <w:pPr>
                    <w:numPr>
                      <w:ilvl w:val="0"/>
                      <w:numId w:val="4"/>
                    </w:numPr>
                    <w:spacing w:after="120"/>
                    <w:jc w:val="both"/>
                    <w:rPr>
                      <w:rFonts w:asciiTheme="minorHAnsi" w:eastAsia="Calibri" w:hAnsiTheme="minorHAnsi"/>
                      <w:sz w:val="24"/>
                      <w:lang w:val="fr-FR"/>
                    </w:rPr>
                  </w:pPr>
                  <w:r w:rsidRPr="00D05DE6">
                    <w:rPr>
                      <w:rFonts w:asciiTheme="minorHAnsi" w:eastAsia="Calibri" w:hAnsiTheme="minorHAnsi"/>
                      <w:sz w:val="24"/>
                      <w:lang w:val="fr-FR"/>
                    </w:rPr>
                    <w:t>Une expérience de travail avec des équipes et des processus de travail en équipe ;</w:t>
                  </w:r>
                </w:p>
                <w:p w:rsidR="00A31579" w:rsidRPr="00D05DE6" w:rsidRDefault="00A31579" w:rsidP="00A31579">
                  <w:pPr>
                    <w:numPr>
                      <w:ilvl w:val="0"/>
                      <w:numId w:val="4"/>
                    </w:numPr>
                    <w:spacing w:after="120"/>
                    <w:jc w:val="both"/>
                    <w:rPr>
                      <w:rFonts w:asciiTheme="minorHAnsi" w:eastAsia="Calibri" w:hAnsiTheme="minorHAnsi"/>
                      <w:sz w:val="24"/>
                      <w:lang w:val="fr-FR"/>
                    </w:rPr>
                  </w:pPr>
                  <w:r w:rsidRPr="00D05DE6">
                    <w:rPr>
                      <w:rFonts w:asciiTheme="minorHAnsi" w:eastAsia="Calibri" w:hAnsiTheme="minorHAnsi"/>
                      <w:sz w:val="24"/>
                      <w:lang w:val="fr-FR"/>
                    </w:rPr>
                    <w:t xml:space="preserve">Une excellente capacité d’analyse, de  rédaction, et  de synthèse ; </w:t>
                  </w:r>
                </w:p>
                <w:p w:rsidR="00A31579" w:rsidRPr="003151D8" w:rsidRDefault="00A31579" w:rsidP="00A31579">
                  <w:pPr>
                    <w:numPr>
                      <w:ilvl w:val="0"/>
                      <w:numId w:val="4"/>
                    </w:numPr>
                    <w:spacing w:after="120"/>
                    <w:jc w:val="both"/>
                    <w:rPr>
                      <w:rFonts w:asciiTheme="minorHAnsi" w:eastAsia="Calibri" w:hAnsiTheme="minorHAnsi"/>
                      <w:sz w:val="24"/>
                      <w:lang w:val="fr-FR"/>
                    </w:rPr>
                  </w:pPr>
                  <w:r w:rsidRPr="00D05DE6">
                    <w:rPr>
                      <w:rFonts w:asciiTheme="minorHAnsi" w:eastAsia="Calibri" w:hAnsiTheme="minorHAnsi"/>
                      <w:sz w:val="24"/>
                      <w:lang w:val="fr-FR"/>
                    </w:rPr>
                    <w:lastRenderedPageBreak/>
                    <w:t xml:space="preserve">Avoir travaillé avec le Système </w:t>
                  </w:r>
                  <w:r w:rsidR="003151D8">
                    <w:rPr>
                      <w:rFonts w:asciiTheme="minorHAnsi" w:eastAsia="Calibri" w:hAnsiTheme="minorHAnsi"/>
                      <w:sz w:val="24"/>
                      <w:lang w:val="fr-FR"/>
                    </w:rPr>
                    <w:t>des Nations Unies sera un plus.</w:t>
                  </w:r>
                </w:p>
              </w:tc>
            </w:tr>
            <w:tr w:rsidR="00A31579" w:rsidRPr="00036CCC" w:rsidTr="00155740">
              <w:trPr>
                <w:trHeight w:val="797"/>
              </w:trPr>
              <w:tc>
                <w:tcPr>
                  <w:tcW w:w="1908" w:type="dxa"/>
                </w:tcPr>
                <w:p w:rsidR="00A31579" w:rsidRPr="00D05DE6" w:rsidRDefault="00A31579" w:rsidP="00A31579">
                  <w:pPr>
                    <w:spacing w:after="120"/>
                    <w:rPr>
                      <w:rFonts w:asciiTheme="minorHAnsi" w:hAnsiTheme="minorHAnsi"/>
                      <w:sz w:val="24"/>
                      <w:lang w:val="fr-FR"/>
                    </w:rPr>
                  </w:pPr>
                </w:p>
                <w:p w:rsidR="00A31579" w:rsidRPr="00D05DE6" w:rsidRDefault="003151D8" w:rsidP="00A31579">
                  <w:pPr>
                    <w:spacing w:after="120"/>
                    <w:rPr>
                      <w:rFonts w:asciiTheme="minorHAnsi" w:hAnsiTheme="minorHAnsi"/>
                      <w:sz w:val="24"/>
                      <w:lang w:val="fr-FR"/>
                    </w:rPr>
                  </w:pPr>
                  <w:r>
                    <w:rPr>
                      <w:rFonts w:asciiTheme="minorHAnsi" w:hAnsiTheme="minorHAnsi"/>
                      <w:sz w:val="24"/>
                      <w:lang w:val="fr-FR"/>
                    </w:rPr>
                    <w:t>Langue requise</w:t>
                  </w:r>
                  <w:r w:rsidR="00A31579" w:rsidRPr="00D05DE6">
                    <w:rPr>
                      <w:rFonts w:asciiTheme="minorHAnsi" w:hAnsiTheme="minorHAnsi"/>
                      <w:sz w:val="24"/>
                      <w:lang w:val="fr-FR"/>
                    </w:rPr>
                    <w:t xml:space="preserve"> : </w:t>
                  </w:r>
                </w:p>
              </w:tc>
              <w:tc>
                <w:tcPr>
                  <w:tcW w:w="7560" w:type="dxa"/>
                </w:tcPr>
                <w:p w:rsidR="00A31579" w:rsidRPr="00D05DE6" w:rsidRDefault="00A31579" w:rsidP="00A31579">
                  <w:pPr>
                    <w:spacing w:after="120"/>
                    <w:jc w:val="both"/>
                    <w:rPr>
                      <w:rFonts w:asciiTheme="minorHAnsi" w:hAnsiTheme="minorHAnsi"/>
                      <w:sz w:val="24"/>
                      <w:lang w:val="fr-FR"/>
                    </w:rPr>
                  </w:pPr>
                </w:p>
                <w:p w:rsidR="00A31579" w:rsidRPr="00D05DE6" w:rsidRDefault="00A31579" w:rsidP="00A31579">
                  <w:pPr>
                    <w:spacing w:after="120"/>
                    <w:jc w:val="both"/>
                    <w:rPr>
                      <w:rFonts w:asciiTheme="minorHAnsi" w:hAnsiTheme="minorHAnsi"/>
                      <w:sz w:val="24"/>
                      <w:lang w:val="fr-FR"/>
                    </w:rPr>
                  </w:pPr>
                  <w:r w:rsidRPr="00D05DE6">
                    <w:rPr>
                      <w:rFonts w:asciiTheme="minorHAnsi" w:hAnsiTheme="minorHAnsi"/>
                      <w:sz w:val="24"/>
                      <w:lang w:val="fr-FR"/>
                    </w:rPr>
                    <w:t xml:space="preserve">Une </w:t>
                  </w:r>
                  <w:r w:rsidRPr="00D05DE6">
                    <w:rPr>
                      <w:rFonts w:asciiTheme="minorHAnsi" w:hAnsiTheme="minorHAnsi"/>
                      <w:bCs/>
                      <w:sz w:val="24"/>
                      <w:lang w:val="fr-FR"/>
                    </w:rPr>
                    <w:t>excellente maîtrise de la langue française</w:t>
                  </w:r>
                  <w:r w:rsidRPr="00D05DE6">
                    <w:rPr>
                      <w:rFonts w:asciiTheme="minorHAnsi" w:hAnsiTheme="minorHAnsi"/>
                      <w:sz w:val="24"/>
                      <w:lang w:val="fr-FR"/>
                    </w:rPr>
                    <w:t xml:space="preserve"> est exigée. </w:t>
                  </w:r>
                </w:p>
                <w:p w:rsidR="00A31579" w:rsidRPr="00D05DE6" w:rsidRDefault="00A31579" w:rsidP="00A31579">
                  <w:pPr>
                    <w:spacing w:after="120"/>
                    <w:jc w:val="both"/>
                    <w:rPr>
                      <w:rFonts w:asciiTheme="minorHAnsi" w:hAnsiTheme="minorHAnsi"/>
                      <w:sz w:val="24"/>
                      <w:lang w:val="fr-FR"/>
                    </w:rPr>
                  </w:pPr>
                </w:p>
              </w:tc>
            </w:tr>
          </w:tbl>
          <w:p w:rsidR="00A31579" w:rsidRPr="00D05DE6" w:rsidRDefault="00A31579" w:rsidP="00A31579">
            <w:pPr>
              <w:spacing w:after="120"/>
              <w:rPr>
                <w:rFonts w:asciiTheme="minorHAnsi" w:hAnsiTheme="minorHAnsi"/>
                <w:sz w:val="24"/>
                <w:lang w:val="fr-FR"/>
              </w:rPr>
            </w:pPr>
          </w:p>
          <w:p w:rsidR="00A31579" w:rsidRPr="00DB0D79" w:rsidRDefault="00A31579" w:rsidP="00A31579">
            <w:pPr>
              <w:shd w:val="clear" w:color="auto" w:fill="EEEEEE"/>
              <w:spacing w:after="120"/>
              <w:rPr>
                <w:rFonts w:asciiTheme="minorHAnsi" w:hAnsiTheme="minorHAnsi"/>
                <w:sz w:val="24"/>
                <w:lang w:eastAsia="fr-FR"/>
              </w:rPr>
            </w:pPr>
            <w:r w:rsidRPr="00D05DE6">
              <w:rPr>
                <w:rFonts w:asciiTheme="minorHAnsi" w:hAnsiTheme="minorHAnsi"/>
                <w:b/>
                <w:bCs/>
                <w:sz w:val="24"/>
                <w:lang w:eastAsia="fr-FR"/>
              </w:rPr>
              <w:t xml:space="preserve">UNDP is committed to achieving workforce diversity in terms of gender, nationality and culture. Individuals from minority groups, indigenous groups and persons with disabilities are equally encouraged to apply. </w:t>
            </w:r>
            <w:r w:rsidRPr="00DB0D79">
              <w:rPr>
                <w:rFonts w:asciiTheme="minorHAnsi" w:hAnsiTheme="minorHAnsi"/>
                <w:b/>
                <w:bCs/>
                <w:sz w:val="24"/>
                <w:lang w:eastAsia="fr-FR"/>
              </w:rPr>
              <w:t>All applications will be treated with the strictest confidence.</w:t>
            </w:r>
          </w:p>
          <w:p w:rsidR="00A31579" w:rsidRPr="00DB0D79" w:rsidRDefault="00A31579" w:rsidP="00A31579">
            <w:pPr>
              <w:spacing w:after="120"/>
              <w:rPr>
                <w:rFonts w:asciiTheme="minorHAnsi" w:hAnsiTheme="minorHAnsi"/>
                <w:sz w:val="24"/>
              </w:rPr>
            </w:pPr>
          </w:p>
          <w:p w:rsidR="00A31579" w:rsidRPr="00DB0D79" w:rsidRDefault="00A31579" w:rsidP="0060646A">
            <w:pPr>
              <w:jc w:val="both"/>
              <w:rPr>
                <w:rFonts w:ascii="Calibri" w:hAnsi="Calibri" w:cs="Arial"/>
                <w:b/>
                <w:bCs/>
                <w:sz w:val="24"/>
                <w:u w:val="single"/>
              </w:rPr>
            </w:pPr>
            <w:r w:rsidRPr="00DB0D79">
              <w:rPr>
                <w:rFonts w:ascii="Calibri" w:hAnsi="Calibri" w:cs="Arial"/>
                <w:b/>
                <w:bCs/>
                <w:sz w:val="24"/>
                <w:u w:val="single"/>
              </w:rPr>
              <w:t>Compétences fonctionnelles</w:t>
            </w:r>
            <w:r w:rsidR="00365444" w:rsidRPr="00DB0D79">
              <w:rPr>
                <w:rFonts w:ascii="Calibri" w:hAnsi="Calibri" w:cs="Arial"/>
                <w:b/>
                <w:bCs/>
                <w:sz w:val="24"/>
                <w:u w:val="single"/>
              </w:rPr>
              <w:t xml:space="preserve"> : </w:t>
            </w:r>
          </w:p>
          <w:p w:rsidR="00A31579" w:rsidRPr="00D05DE6" w:rsidRDefault="00A31579" w:rsidP="00A31579">
            <w:pPr>
              <w:spacing w:before="100" w:beforeAutospacing="1" w:after="120"/>
              <w:rPr>
                <w:rFonts w:asciiTheme="minorHAnsi" w:hAnsiTheme="minorHAnsi"/>
                <w:sz w:val="24"/>
                <w:lang w:val="fr-FR" w:eastAsia="fr-FR"/>
              </w:rPr>
            </w:pPr>
            <w:r w:rsidRPr="00D05DE6">
              <w:rPr>
                <w:rFonts w:asciiTheme="minorHAnsi" w:hAnsiTheme="minorHAnsi"/>
                <w:b/>
                <w:bCs/>
                <w:sz w:val="24"/>
                <w:lang w:val="fr-FR" w:eastAsia="fr-FR"/>
              </w:rPr>
              <w:t>Compétences de base</w:t>
            </w:r>
          </w:p>
          <w:p w:rsidR="00A31579" w:rsidRPr="00D05DE6" w:rsidRDefault="00A31579" w:rsidP="00A31579">
            <w:pPr>
              <w:numPr>
                <w:ilvl w:val="0"/>
                <w:numId w:val="12"/>
              </w:numPr>
              <w:spacing w:before="100" w:beforeAutospacing="1" w:after="120"/>
              <w:rPr>
                <w:rFonts w:asciiTheme="minorHAnsi" w:hAnsiTheme="minorHAnsi"/>
                <w:sz w:val="24"/>
                <w:lang w:val="fr-FR" w:eastAsia="fr-FR"/>
              </w:rPr>
            </w:pPr>
            <w:r w:rsidRPr="00D05DE6">
              <w:rPr>
                <w:rFonts w:asciiTheme="minorHAnsi" w:hAnsiTheme="minorHAnsi"/>
                <w:sz w:val="24"/>
                <w:lang w:val="fr-FR" w:eastAsia="fr-FR"/>
              </w:rPr>
              <w:t>Démontre son intégrité à travers le respect des valeurs et standards d’éthique des Nations Unies ;</w:t>
            </w:r>
          </w:p>
          <w:p w:rsidR="00A31579" w:rsidRPr="00D05DE6" w:rsidRDefault="00A31579" w:rsidP="00A31579">
            <w:pPr>
              <w:numPr>
                <w:ilvl w:val="0"/>
                <w:numId w:val="12"/>
              </w:numPr>
              <w:spacing w:before="100" w:beforeAutospacing="1" w:after="120"/>
              <w:rPr>
                <w:rFonts w:asciiTheme="minorHAnsi" w:hAnsiTheme="minorHAnsi"/>
                <w:sz w:val="24"/>
                <w:lang w:val="fr-FR" w:eastAsia="fr-FR"/>
              </w:rPr>
            </w:pPr>
            <w:r w:rsidRPr="00D05DE6">
              <w:rPr>
                <w:rFonts w:asciiTheme="minorHAnsi" w:hAnsiTheme="minorHAnsi"/>
                <w:sz w:val="24"/>
                <w:lang w:val="fr-FR" w:eastAsia="fr-FR"/>
              </w:rPr>
              <w:t>A une attitude énergique, positive, constructive dans l’approche du travail ;</w:t>
            </w:r>
          </w:p>
          <w:p w:rsidR="00A31579" w:rsidRPr="00D05DE6" w:rsidRDefault="00A31579" w:rsidP="00A31579">
            <w:pPr>
              <w:numPr>
                <w:ilvl w:val="0"/>
                <w:numId w:val="12"/>
              </w:numPr>
              <w:spacing w:before="100" w:beforeAutospacing="1" w:after="120"/>
              <w:rPr>
                <w:rFonts w:asciiTheme="minorHAnsi" w:hAnsiTheme="minorHAnsi"/>
                <w:sz w:val="24"/>
                <w:lang w:val="fr-FR" w:eastAsia="fr-FR"/>
              </w:rPr>
            </w:pPr>
            <w:r w:rsidRPr="00D05DE6">
              <w:rPr>
                <w:rFonts w:asciiTheme="minorHAnsi" w:hAnsiTheme="minorHAnsi"/>
                <w:sz w:val="24"/>
                <w:lang w:val="fr-FR" w:eastAsia="fr-FR"/>
              </w:rPr>
              <w:t>Dispose d’une capacité à conduire un processus de capitalisation  et   de  rapportage ;</w:t>
            </w:r>
          </w:p>
          <w:p w:rsidR="00A31579" w:rsidRPr="00D05DE6" w:rsidRDefault="00A31579" w:rsidP="00A31579">
            <w:pPr>
              <w:numPr>
                <w:ilvl w:val="0"/>
                <w:numId w:val="12"/>
              </w:numPr>
              <w:spacing w:before="100" w:beforeAutospacing="1" w:after="120"/>
              <w:rPr>
                <w:rFonts w:asciiTheme="minorHAnsi" w:hAnsiTheme="minorHAnsi"/>
                <w:sz w:val="24"/>
                <w:lang w:val="fr-FR" w:eastAsia="fr-FR"/>
              </w:rPr>
            </w:pPr>
            <w:r w:rsidRPr="00D05DE6">
              <w:rPr>
                <w:rFonts w:asciiTheme="minorHAnsi" w:hAnsiTheme="minorHAnsi"/>
                <w:sz w:val="24"/>
                <w:lang w:val="fr-FR" w:eastAsia="fr-FR"/>
              </w:rPr>
              <w:t>Sait  agir positivement sur les attitudes et les comportements et répond positivement aux feedbacks.</w:t>
            </w:r>
          </w:p>
          <w:p w:rsidR="00A31579" w:rsidRPr="00D05DE6" w:rsidRDefault="00A31579" w:rsidP="00A31579">
            <w:pPr>
              <w:spacing w:before="100" w:beforeAutospacing="1" w:after="120"/>
              <w:rPr>
                <w:rFonts w:asciiTheme="minorHAnsi" w:hAnsiTheme="minorHAnsi"/>
                <w:sz w:val="24"/>
                <w:lang w:val="fr-FR" w:eastAsia="fr-FR"/>
              </w:rPr>
            </w:pPr>
            <w:r w:rsidRPr="00D05DE6">
              <w:rPr>
                <w:rFonts w:asciiTheme="minorHAnsi" w:hAnsiTheme="minorHAnsi"/>
                <w:b/>
                <w:bCs/>
                <w:sz w:val="24"/>
                <w:lang w:val="fr-FR" w:eastAsia="fr-FR"/>
              </w:rPr>
              <w:t>Partage des connaissances</w:t>
            </w:r>
          </w:p>
          <w:p w:rsidR="00A31579" w:rsidRPr="00D05DE6" w:rsidRDefault="00A31579" w:rsidP="00A31579">
            <w:pPr>
              <w:numPr>
                <w:ilvl w:val="0"/>
                <w:numId w:val="13"/>
              </w:numPr>
              <w:spacing w:before="100" w:beforeAutospacing="1" w:after="120"/>
              <w:rPr>
                <w:rFonts w:asciiTheme="minorHAnsi" w:hAnsiTheme="minorHAnsi"/>
                <w:sz w:val="24"/>
                <w:lang w:val="fr-FR" w:eastAsia="fr-FR"/>
              </w:rPr>
            </w:pPr>
            <w:r w:rsidRPr="00D05DE6">
              <w:rPr>
                <w:rFonts w:asciiTheme="minorHAnsi" w:hAnsiTheme="minorHAnsi"/>
                <w:sz w:val="24"/>
                <w:lang w:val="fr-FR" w:eastAsia="fr-FR"/>
              </w:rPr>
              <w:t>Promeut la gestion des connaissances  et le partage d’expériences;</w:t>
            </w:r>
          </w:p>
          <w:p w:rsidR="00A31579" w:rsidRPr="00D05DE6" w:rsidRDefault="00A31579" w:rsidP="00A31579">
            <w:pPr>
              <w:numPr>
                <w:ilvl w:val="0"/>
                <w:numId w:val="13"/>
              </w:numPr>
              <w:spacing w:before="100" w:beforeAutospacing="1" w:after="120"/>
              <w:rPr>
                <w:rFonts w:asciiTheme="minorHAnsi" w:hAnsiTheme="minorHAnsi"/>
                <w:sz w:val="24"/>
                <w:lang w:val="fr-FR" w:eastAsia="fr-FR"/>
              </w:rPr>
            </w:pPr>
            <w:r w:rsidRPr="00D05DE6">
              <w:rPr>
                <w:rFonts w:asciiTheme="minorHAnsi" w:hAnsiTheme="minorHAnsi"/>
                <w:sz w:val="24"/>
                <w:lang w:val="fr-FR" w:eastAsia="fr-FR"/>
              </w:rPr>
              <w:t>Travaille activement pour son développement personnel et l’amélioration continue de ses connaissances  et applique les nouvelles compétences basées sur la gestion axée sur les résultats.</w:t>
            </w:r>
          </w:p>
          <w:p w:rsidR="00A31579" w:rsidRPr="00D05DE6" w:rsidRDefault="00A31579" w:rsidP="00A31579">
            <w:pPr>
              <w:spacing w:before="100" w:beforeAutospacing="1" w:after="120"/>
              <w:rPr>
                <w:rFonts w:asciiTheme="minorHAnsi" w:hAnsiTheme="minorHAnsi"/>
                <w:sz w:val="24"/>
                <w:lang w:eastAsia="fr-FR"/>
              </w:rPr>
            </w:pPr>
            <w:r w:rsidRPr="00D05DE6">
              <w:rPr>
                <w:rFonts w:asciiTheme="minorHAnsi" w:hAnsiTheme="minorHAnsi"/>
                <w:b/>
                <w:bCs/>
                <w:sz w:val="24"/>
                <w:lang w:eastAsia="fr-FR"/>
              </w:rPr>
              <w:t>Travail en</w:t>
            </w:r>
            <w:r w:rsidR="002B11CB">
              <w:rPr>
                <w:rFonts w:asciiTheme="minorHAnsi" w:hAnsiTheme="minorHAnsi"/>
                <w:b/>
                <w:bCs/>
                <w:sz w:val="24"/>
                <w:lang w:eastAsia="fr-FR"/>
              </w:rPr>
              <w:t xml:space="preserve"> </w:t>
            </w:r>
            <w:r w:rsidRPr="00D05DE6">
              <w:rPr>
                <w:rFonts w:asciiTheme="minorHAnsi" w:hAnsiTheme="minorHAnsi"/>
                <w:b/>
                <w:bCs/>
                <w:sz w:val="24"/>
                <w:lang w:eastAsia="fr-FR"/>
              </w:rPr>
              <w:t>équipe</w:t>
            </w:r>
          </w:p>
          <w:p w:rsidR="00A31579" w:rsidRPr="00D05DE6" w:rsidRDefault="00A31579" w:rsidP="00A31579">
            <w:pPr>
              <w:numPr>
                <w:ilvl w:val="0"/>
                <w:numId w:val="2"/>
              </w:numPr>
              <w:spacing w:before="100" w:beforeAutospacing="1" w:after="120"/>
              <w:ind w:left="750"/>
              <w:rPr>
                <w:rFonts w:asciiTheme="minorHAnsi" w:hAnsiTheme="minorHAnsi"/>
                <w:sz w:val="24"/>
                <w:lang w:val="fr-FR" w:eastAsia="fr-FR"/>
              </w:rPr>
            </w:pPr>
            <w:r w:rsidRPr="00D05DE6">
              <w:rPr>
                <w:rFonts w:asciiTheme="minorHAnsi" w:hAnsiTheme="minorHAnsi"/>
                <w:sz w:val="24"/>
                <w:lang w:val="fr-FR" w:eastAsia="fr-FR"/>
              </w:rPr>
              <w:t>Aptitudes à travailler en équipe et à travailler sous pression, en restant serein et en gardant une bonne humeur, quelle que soit la situation ;</w:t>
            </w:r>
          </w:p>
          <w:p w:rsidR="00A31579" w:rsidRPr="00D05DE6" w:rsidRDefault="00A31579" w:rsidP="00A31579">
            <w:pPr>
              <w:numPr>
                <w:ilvl w:val="0"/>
                <w:numId w:val="2"/>
              </w:numPr>
              <w:spacing w:before="100" w:beforeAutospacing="1" w:after="120"/>
              <w:ind w:left="750"/>
              <w:rPr>
                <w:rFonts w:asciiTheme="minorHAnsi" w:hAnsiTheme="minorHAnsi"/>
                <w:sz w:val="24"/>
                <w:lang w:val="fr-FR" w:eastAsia="fr-FR"/>
              </w:rPr>
            </w:pPr>
            <w:r w:rsidRPr="00D05DE6">
              <w:rPr>
                <w:rFonts w:asciiTheme="minorHAnsi" w:hAnsiTheme="minorHAnsi"/>
                <w:sz w:val="24"/>
                <w:lang w:val="fr-FR" w:eastAsia="fr-FR"/>
              </w:rPr>
              <w:t>Aptitudes à établir des relations de travail efficaces, dans un cadre multinational, multiculturel et pluriethnique, en faisant preuve de tact et de respect de la diversité.</w:t>
            </w:r>
          </w:p>
          <w:p w:rsidR="00A31579" w:rsidRPr="00D05DE6" w:rsidRDefault="00A31579" w:rsidP="00A31579">
            <w:pPr>
              <w:spacing w:before="100" w:beforeAutospacing="1" w:after="120"/>
              <w:rPr>
                <w:rFonts w:asciiTheme="minorHAnsi" w:hAnsiTheme="minorHAnsi"/>
                <w:sz w:val="24"/>
                <w:lang w:eastAsia="fr-FR"/>
              </w:rPr>
            </w:pPr>
            <w:r w:rsidRPr="00D05DE6">
              <w:rPr>
                <w:rFonts w:asciiTheme="minorHAnsi" w:hAnsiTheme="minorHAnsi"/>
                <w:b/>
                <w:bCs/>
                <w:sz w:val="24"/>
                <w:lang w:eastAsia="fr-FR"/>
              </w:rPr>
              <w:t>Communication</w:t>
            </w:r>
          </w:p>
          <w:p w:rsidR="00A31579" w:rsidRPr="00D05DE6" w:rsidRDefault="00A31579" w:rsidP="00A31579">
            <w:pPr>
              <w:numPr>
                <w:ilvl w:val="0"/>
                <w:numId w:val="3"/>
              </w:numPr>
              <w:spacing w:before="100" w:beforeAutospacing="1" w:after="120"/>
              <w:ind w:left="750"/>
              <w:rPr>
                <w:rFonts w:asciiTheme="minorHAnsi" w:hAnsiTheme="minorHAnsi"/>
                <w:sz w:val="24"/>
                <w:lang w:val="fr-FR" w:eastAsia="fr-FR"/>
              </w:rPr>
            </w:pPr>
            <w:r w:rsidRPr="00D05DE6">
              <w:rPr>
                <w:rFonts w:asciiTheme="minorHAnsi" w:hAnsiTheme="minorHAnsi"/>
                <w:sz w:val="24"/>
                <w:lang w:val="fr-FR" w:eastAsia="fr-FR"/>
              </w:rPr>
              <w:t>Bonne capacité de communication orale et écrite ;</w:t>
            </w:r>
          </w:p>
          <w:p w:rsidR="00A31579" w:rsidRPr="00D05DE6" w:rsidRDefault="00A31579" w:rsidP="00A31579">
            <w:pPr>
              <w:numPr>
                <w:ilvl w:val="0"/>
                <w:numId w:val="3"/>
              </w:numPr>
              <w:spacing w:before="100" w:beforeAutospacing="1" w:after="120"/>
              <w:ind w:left="750"/>
              <w:rPr>
                <w:rFonts w:asciiTheme="minorHAnsi" w:hAnsiTheme="minorHAnsi"/>
                <w:sz w:val="24"/>
                <w:lang w:val="fr-FR" w:eastAsia="fr-FR"/>
              </w:rPr>
            </w:pPr>
            <w:r w:rsidRPr="00D05DE6">
              <w:rPr>
                <w:rFonts w:asciiTheme="minorHAnsi" w:hAnsiTheme="minorHAnsi"/>
                <w:sz w:val="24"/>
                <w:lang w:val="fr-FR" w:eastAsia="fr-FR"/>
              </w:rPr>
              <w:t>Ouvert aux changements et capable de gérer les situations complexes ;</w:t>
            </w:r>
          </w:p>
          <w:p w:rsidR="00A31579" w:rsidRPr="00D05DE6" w:rsidRDefault="00A31579" w:rsidP="00A31579">
            <w:pPr>
              <w:numPr>
                <w:ilvl w:val="0"/>
                <w:numId w:val="3"/>
              </w:numPr>
              <w:spacing w:before="100" w:beforeAutospacing="1" w:after="120"/>
              <w:ind w:left="750"/>
              <w:rPr>
                <w:rFonts w:asciiTheme="minorHAnsi" w:hAnsiTheme="minorHAnsi"/>
                <w:sz w:val="24"/>
                <w:lang w:val="fr-FR" w:eastAsia="fr-FR"/>
              </w:rPr>
            </w:pPr>
            <w:r w:rsidRPr="00D05DE6">
              <w:rPr>
                <w:rFonts w:asciiTheme="minorHAnsi" w:hAnsiTheme="minorHAnsi"/>
                <w:sz w:val="24"/>
                <w:lang w:val="fr-FR" w:eastAsia="fr-FR"/>
              </w:rPr>
              <w:t>Connaissances solides des Technologies de l’information et de la Communication.</w:t>
            </w:r>
          </w:p>
          <w:p w:rsidR="002760F4" w:rsidRPr="00872655" w:rsidRDefault="002760F4" w:rsidP="00872655">
            <w:pPr>
              <w:pStyle w:val="Corpsdetexte3"/>
              <w:tabs>
                <w:tab w:val="left" w:pos="450"/>
                <w:tab w:val="left" w:pos="8280"/>
              </w:tabs>
              <w:spacing w:beforeAutospacing="0" w:afterAutospacing="0"/>
              <w:jc w:val="both"/>
              <w:rPr>
                <w:rFonts w:ascii="Calibri" w:hAnsi="Calibri" w:cs="Arial"/>
                <w:bCs/>
                <w:sz w:val="24"/>
                <w:szCs w:val="24"/>
                <w:lang w:val="fr-FR"/>
              </w:rPr>
            </w:pPr>
          </w:p>
        </w:tc>
      </w:tr>
      <w:tr w:rsidR="004A3B19" w:rsidRPr="00D05DE6" w:rsidTr="00FD1F70">
        <w:trPr>
          <w:trHeight w:val="309"/>
        </w:trPr>
        <w:tc>
          <w:tcPr>
            <w:tcW w:w="9468" w:type="dxa"/>
            <w:shd w:val="clear" w:color="auto" w:fill="8EAADB" w:themeFill="accent5" w:themeFillTint="99"/>
            <w:vAlign w:val="center"/>
          </w:tcPr>
          <w:p w:rsidR="004A3B19" w:rsidRPr="00D05DE6" w:rsidRDefault="00EC4376" w:rsidP="00C905D3">
            <w:pPr>
              <w:spacing w:after="120"/>
              <w:rPr>
                <w:rFonts w:asciiTheme="minorHAnsi" w:hAnsiTheme="minorHAnsi"/>
                <w:b/>
                <w:bCs/>
                <w:sz w:val="24"/>
                <w:lang w:val="fr-FR"/>
              </w:rPr>
            </w:pPr>
            <w:r>
              <w:rPr>
                <w:rFonts w:asciiTheme="minorHAnsi" w:hAnsiTheme="minorHAnsi"/>
                <w:b/>
                <w:bCs/>
                <w:sz w:val="24"/>
                <w:lang w:val="fr-FR"/>
              </w:rPr>
              <w:lastRenderedPageBreak/>
              <w:t>X</w:t>
            </w:r>
            <w:r w:rsidR="004A3B19" w:rsidRPr="00D05DE6">
              <w:rPr>
                <w:rFonts w:asciiTheme="minorHAnsi" w:hAnsiTheme="minorHAnsi"/>
                <w:b/>
                <w:bCs/>
                <w:sz w:val="24"/>
                <w:lang w:val="fr-FR"/>
              </w:rPr>
              <w:t xml:space="preserve">. Livrables </w:t>
            </w:r>
          </w:p>
        </w:tc>
      </w:tr>
      <w:tr w:rsidR="004A3B19" w:rsidRPr="00036CCC" w:rsidTr="00987F2B">
        <w:trPr>
          <w:trHeight w:val="1496"/>
        </w:trPr>
        <w:tc>
          <w:tcPr>
            <w:tcW w:w="9468" w:type="dxa"/>
          </w:tcPr>
          <w:p w:rsidR="004A3B19" w:rsidRPr="00D05DE6" w:rsidRDefault="001851B0" w:rsidP="00C905D3">
            <w:pPr>
              <w:spacing w:after="120"/>
              <w:contextualSpacing/>
              <w:rPr>
                <w:rFonts w:asciiTheme="minorHAnsi" w:eastAsia="Calibri" w:hAnsiTheme="minorHAnsi"/>
                <w:sz w:val="24"/>
                <w:lang w:val="fr-FR"/>
              </w:rPr>
            </w:pPr>
            <w:r w:rsidRPr="00D05DE6">
              <w:rPr>
                <w:rFonts w:asciiTheme="minorHAnsi" w:eastAsia="Calibri" w:hAnsiTheme="minorHAnsi"/>
                <w:sz w:val="24"/>
                <w:lang w:val="fr-FR"/>
              </w:rPr>
              <w:t xml:space="preserve">1. </w:t>
            </w:r>
            <w:r w:rsidR="004A3B19" w:rsidRPr="00D05DE6">
              <w:rPr>
                <w:rFonts w:asciiTheme="minorHAnsi" w:eastAsia="Calibri" w:hAnsiTheme="minorHAnsi"/>
                <w:sz w:val="24"/>
                <w:lang w:val="fr-FR"/>
              </w:rPr>
              <w:t>Un</w:t>
            </w:r>
            <w:r w:rsidRPr="00D05DE6">
              <w:rPr>
                <w:rFonts w:asciiTheme="minorHAnsi" w:eastAsia="Calibri" w:hAnsiTheme="minorHAnsi"/>
                <w:sz w:val="24"/>
                <w:lang w:val="fr-FR"/>
              </w:rPr>
              <w:t>e</w:t>
            </w:r>
            <w:r w:rsidR="002B11CB">
              <w:rPr>
                <w:rFonts w:asciiTheme="minorHAnsi" w:eastAsia="Calibri" w:hAnsiTheme="minorHAnsi"/>
                <w:sz w:val="24"/>
                <w:lang w:val="fr-FR"/>
              </w:rPr>
              <w:t xml:space="preserve"> </w:t>
            </w:r>
            <w:r w:rsidRPr="00D05DE6">
              <w:rPr>
                <w:rFonts w:asciiTheme="minorHAnsi" w:eastAsia="Calibri" w:hAnsiTheme="minorHAnsi"/>
                <w:sz w:val="24"/>
                <w:lang w:val="fr-FR"/>
              </w:rPr>
              <w:t>note d’orientation de l’étude ;</w:t>
            </w:r>
          </w:p>
          <w:p w:rsidR="004A3B19" w:rsidRPr="00D05DE6" w:rsidRDefault="003151D8" w:rsidP="00C905D3">
            <w:pPr>
              <w:spacing w:after="120"/>
              <w:contextualSpacing/>
              <w:rPr>
                <w:rFonts w:asciiTheme="minorHAnsi" w:eastAsia="Calibri" w:hAnsiTheme="minorHAnsi"/>
                <w:sz w:val="24"/>
                <w:lang w:val="fr-FR"/>
              </w:rPr>
            </w:pPr>
            <w:r>
              <w:rPr>
                <w:rFonts w:asciiTheme="minorHAnsi" w:eastAsia="Calibri" w:hAnsiTheme="minorHAnsi"/>
                <w:sz w:val="24"/>
                <w:lang w:val="fr-FR"/>
              </w:rPr>
              <w:t xml:space="preserve">2. Un </w:t>
            </w:r>
            <w:r w:rsidR="005C3696" w:rsidRPr="00D05DE6">
              <w:rPr>
                <w:rFonts w:asciiTheme="minorHAnsi" w:eastAsia="Calibri" w:hAnsiTheme="minorHAnsi"/>
                <w:sz w:val="24"/>
                <w:lang w:val="fr-FR"/>
              </w:rPr>
              <w:t xml:space="preserve">draft de document </w:t>
            </w:r>
            <w:r w:rsidR="001851B0" w:rsidRPr="00D05DE6">
              <w:rPr>
                <w:rFonts w:asciiTheme="minorHAnsi" w:eastAsia="Calibri" w:hAnsiTheme="minorHAnsi"/>
                <w:sz w:val="24"/>
                <w:lang w:val="fr-FR"/>
              </w:rPr>
              <w:t xml:space="preserve"> de </w:t>
            </w:r>
            <w:r>
              <w:rPr>
                <w:rFonts w:asciiTheme="minorHAnsi" w:eastAsia="Calibri" w:hAnsiTheme="minorHAnsi"/>
                <w:sz w:val="24"/>
                <w:lang w:val="fr-FR"/>
              </w:rPr>
              <w:t>l’évaluation à mi-parcours du projet;</w:t>
            </w:r>
          </w:p>
          <w:p w:rsidR="001851B0" w:rsidRPr="00D05DE6" w:rsidRDefault="001851B0" w:rsidP="00C905D3">
            <w:pPr>
              <w:spacing w:after="120"/>
              <w:contextualSpacing/>
              <w:rPr>
                <w:rFonts w:asciiTheme="minorHAnsi" w:eastAsia="Calibri" w:hAnsiTheme="minorHAnsi"/>
                <w:sz w:val="24"/>
                <w:lang w:val="fr-FR"/>
              </w:rPr>
            </w:pPr>
            <w:r w:rsidRPr="00D05DE6">
              <w:rPr>
                <w:rFonts w:asciiTheme="minorHAnsi" w:eastAsia="Calibri" w:hAnsiTheme="minorHAnsi"/>
                <w:sz w:val="24"/>
                <w:lang w:val="fr-FR"/>
              </w:rPr>
              <w:t xml:space="preserve">3. </w:t>
            </w:r>
            <w:r w:rsidR="005C3696" w:rsidRPr="00D05DE6">
              <w:rPr>
                <w:rFonts w:asciiTheme="minorHAnsi" w:eastAsia="Calibri" w:hAnsiTheme="minorHAnsi"/>
                <w:sz w:val="24"/>
                <w:lang w:val="fr-FR"/>
              </w:rPr>
              <w:t>un document</w:t>
            </w:r>
            <w:r w:rsidRPr="00D05DE6">
              <w:rPr>
                <w:rFonts w:asciiTheme="minorHAnsi" w:eastAsia="Calibri" w:hAnsiTheme="minorHAnsi"/>
                <w:sz w:val="24"/>
                <w:lang w:val="fr-FR"/>
              </w:rPr>
              <w:t xml:space="preserve"> final de </w:t>
            </w:r>
            <w:r w:rsidR="003151D8">
              <w:rPr>
                <w:rFonts w:asciiTheme="minorHAnsi" w:eastAsia="Calibri" w:hAnsiTheme="minorHAnsi"/>
                <w:sz w:val="24"/>
                <w:lang w:val="fr-FR"/>
              </w:rPr>
              <w:t>l’évaluation à mi-parcours du projet.</w:t>
            </w:r>
          </w:p>
          <w:p w:rsidR="004A3B19" w:rsidRPr="00D05DE6" w:rsidRDefault="004A3B19" w:rsidP="00C905D3">
            <w:pPr>
              <w:spacing w:after="120"/>
              <w:contextualSpacing/>
              <w:rPr>
                <w:rFonts w:asciiTheme="minorHAnsi" w:eastAsia="Calibri" w:hAnsiTheme="minorHAnsi"/>
                <w:sz w:val="24"/>
                <w:lang w:val="fr-FR"/>
              </w:rPr>
            </w:pPr>
          </w:p>
        </w:tc>
      </w:tr>
    </w:tbl>
    <w:p w:rsidR="002B4C33" w:rsidRPr="00D05DE6" w:rsidRDefault="002B4C33" w:rsidP="00C905D3">
      <w:pPr>
        <w:spacing w:after="120"/>
        <w:jc w:val="both"/>
        <w:rPr>
          <w:rFonts w:asciiTheme="minorHAnsi" w:hAnsiTheme="minorHAnsi"/>
          <w:vanish/>
          <w:sz w:val="24"/>
          <w:lang w:val="fr-FR"/>
          <w:specVanish/>
        </w:rPr>
      </w:pPr>
    </w:p>
    <w:p w:rsidR="00C905D3" w:rsidRDefault="00C905D3" w:rsidP="00C905D3">
      <w:pPr>
        <w:spacing w:after="120"/>
        <w:jc w:val="both"/>
        <w:rPr>
          <w:rFonts w:asciiTheme="minorHAnsi" w:hAnsiTheme="minorHAnsi"/>
          <w:sz w:val="24"/>
          <w:lang w:val="fr-FR"/>
        </w:rPr>
      </w:pPr>
    </w:p>
    <w:p w:rsidR="003151D8" w:rsidRDefault="003151D8" w:rsidP="00C905D3">
      <w:pPr>
        <w:spacing w:after="120"/>
        <w:jc w:val="both"/>
        <w:rPr>
          <w:rFonts w:asciiTheme="minorHAnsi" w:hAnsiTheme="minorHAnsi"/>
          <w:sz w:val="24"/>
          <w:lang w:val="fr-FR"/>
        </w:rPr>
      </w:pPr>
    </w:p>
    <w:tbl>
      <w:tblPr>
        <w:tblW w:w="960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8EAADB" w:themeFill="accent5" w:themeFillTint="99"/>
        <w:tblLook w:val="0000" w:firstRow="0" w:lastRow="0" w:firstColumn="0" w:lastColumn="0" w:noHBand="0" w:noVBand="0"/>
      </w:tblPr>
      <w:tblGrid>
        <w:gridCol w:w="9607"/>
      </w:tblGrid>
      <w:tr w:rsidR="00D54AEE" w:rsidRPr="00036CCC" w:rsidTr="00BB3D3E">
        <w:trPr>
          <w:trHeight w:val="369"/>
        </w:trPr>
        <w:tc>
          <w:tcPr>
            <w:tcW w:w="9607" w:type="dxa"/>
            <w:shd w:val="clear" w:color="auto" w:fill="9CC2E5" w:themeFill="accent1" w:themeFillTint="99"/>
            <w:vAlign w:val="center"/>
          </w:tcPr>
          <w:p w:rsidR="00D54AEE" w:rsidRPr="00D05DE6" w:rsidRDefault="00EC4376" w:rsidP="00A576C6">
            <w:pPr>
              <w:rPr>
                <w:rFonts w:asciiTheme="minorHAnsi" w:hAnsiTheme="minorHAnsi"/>
                <w:b/>
                <w:bCs/>
                <w:sz w:val="24"/>
                <w:lang w:val="fr-FR"/>
              </w:rPr>
            </w:pPr>
            <w:r>
              <w:rPr>
                <w:rFonts w:asciiTheme="minorHAnsi" w:hAnsiTheme="minorHAnsi"/>
                <w:b/>
                <w:bCs/>
                <w:sz w:val="24"/>
                <w:lang w:val="fr-FR"/>
              </w:rPr>
              <w:t>XI</w:t>
            </w:r>
            <w:r w:rsidR="00D54AEE" w:rsidRPr="00D05DE6">
              <w:rPr>
                <w:rFonts w:asciiTheme="minorHAnsi" w:hAnsiTheme="minorHAnsi"/>
                <w:b/>
                <w:bCs/>
                <w:sz w:val="24"/>
                <w:lang w:val="fr-FR"/>
              </w:rPr>
              <w:t xml:space="preserve">. Chronogramme </w:t>
            </w:r>
            <w:r w:rsidR="009402F1">
              <w:rPr>
                <w:rFonts w:asciiTheme="minorHAnsi" w:hAnsiTheme="minorHAnsi"/>
                <w:b/>
                <w:bCs/>
                <w:sz w:val="24"/>
                <w:lang w:val="fr-FR"/>
              </w:rPr>
              <w:t xml:space="preserve">estimatif </w:t>
            </w:r>
            <w:r w:rsidR="00D54AEE" w:rsidRPr="00D05DE6">
              <w:rPr>
                <w:rFonts w:asciiTheme="minorHAnsi" w:hAnsiTheme="minorHAnsi"/>
                <w:b/>
                <w:bCs/>
                <w:sz w:val="24"/>
                <w:lang w:val="fr-FR"/>
              </w:rPr>
              <w:t xml:space="preserve">de la Mission   </w:t>
            </w:r>
          </w:p>
        </w:tc>
      </w:tr>
    </w:tbl>
    <w:p w:rsidR="00443786" w:rsidRPr="00D05DE6" w:rsidRDefault="00D54AEE" w:rsidP="00D54AEE">
      <w:pPr>
        <w:jc w:val="both"/>
        <w:rPr>
          <w:rFonts w:asciiTheme="minorHAnsi" w:hAnsiTheme="minorHAnsi"/>
          <w:sz w:val="24"/>
          <w:lang w:val="fr-FR"/>
        </w:rPr>
      </w:pPr>
      <w:r w:rsidRPr="00D05DE6">
        <w:rPr>
          <w:rFonts w:asciiTheme="minorHAnsi" w:hAnsiTheme="minorHAnsi"/>
          <w:sz w:val="24"/>
          <w:lang w:val="fr-FR"/>
        </w:rPr>
        <w:t>La  mission démarrera dès la notification du contrat</w:t>
      </w:r>
      <w:r w:rsidR="009402F1">
        <w:rPr>
          <w:rFonts w:asciiTheme="minorHAnsi" w:hAnsiTheme="minorHAnsi"/>
          <w:sz w:val="24"/>
          <w:lang w:val="fr-FR"/>
        </w:rPr>
        <w:t>.</w:t>
      </w:r>
      <w:r w:rsidRPr="00D05DE6">
        <w:rPr>
          <w:rFonts w:asciiTheme="minorHAnsi" w:hAnsiTheme="minorHAnsi"/>
          <w:sz w:val="24"/>
          <w:lang w:val="fr-FR"/>
        </w:rPr>
        <w:t xml:space="preserve"> La durée prévue de la mission est de </w:t>
      </w:r>
      <w:r w:rsidR="00D250FE">
        <w:rPr>
          <w:rFonts w:asciiTheme="minorHAnsi" w:hAnsiTheme="minorHAnsi"/>
          <w:sz w:val="24"/>
          <w:lang w:val="fr-FR"/>
        </w:rPr>
        <w:t>21</w:t>
      </w:r>
      <w:r w:rsidRPr="00D05DE6">
        <w:rPr>
          <w:rFonts w:asciiTheme="minorHAnsi" w:hAnsiTheme="minorHAnsi"/>
          <w:sz w:val="24"/>
          <w:lang w:val="fr-FR"/>
        </w:rPr>
        <w:t xml:space="preserve"> jours.</w:t>
      </w:r>
      <w:r w:rsidR="00365444">
        <w:rPr>
          <w:rFonts w:asciiTheme="minorHAnsi" w:hAnsiTheme="minorHAnsi"/>
          <w:sz w:val="24"/>
          <w:lang w:val="fr-FR"/>
        </w:rPr>
        <w:t xml:space="preserve"> </w:t>
      </w:r>
    </w:p>
    <w:tbl>
      <w:tblPr>
        <w:tblStyle w:val="Grilledutableau"/>
        <w:tblW w:w="0" w:type="auto"/>
        <w:tblLook w:val="04A0" w:firstRow="1" w:lastRow="0" w:firstColumn="1" w:lastColumn="0" w:noHBand="0" w:noVBand="1"/>
      </w:tblPr>
      <w:tblGrid>
        <w:gridCol w:w="881"/>
        <w:gridCol w:w="4895"/>
        <w:gridCol w:w="735"/>
        <w:gridCol w:w="997"/>
        <w:gridCol w:w="1554"/>
      </w:tblGrid>
      <w:tr w:rsidR="00D54AEE" w:rsidRPr="00D05DE6" w:rsidTr="00D54AEE">
        <w:tc>
          <w:tcPr>
            <w:tcW w:w="0" w:type="auto"/>
          </w:tcPr>
          <w:p w:rsidR="00D54AEE" w:rsidRPr="00D05DE6" w:rsidRDefault="00D54AEE" w:rsidP="00A576C6">
            <w:pPr>
              <w:jc w:val="both"/>
              <w:rPr>
                <w:rFonts w:asciiTheme="minorHAnsi" w:hAnsiTheme="minorHAnsi"/>
                <w:b/>
                <w:sz w:val="24"/>
                <w:lang w:val="fr-FR"/>
              </w:rPr>
            </w:pPr>
            <w:r w:rsidRPr="00D05DE6">
              <w:rPr>
                <w:rFonts w:asciiTheme="minorHAnsi" w:hAnsiTheme="minorHAnsi"/>
                <w:b/>
                <w:sz w:val="24"/>
                <w:lang w:val="fr-FR"/>
              </w:rPr>
              <w:t xml:space="preserve">Etapes </w:t>
            </w:r>
          </w:p>
        </w:tc>
        <w:tc>
          <w:tcPr>
            <w:tcW w:w="4895" w:type="dxa"/>
          </w:tcPr>
          <w:p w:rsidR="00D54AEE" w:rsidRPr="00D05DE6" w:rsidRDefault="00D54AEE" w:rsidP="00A576C6">
            <w:pPr>
              <w:jc w:val="both"/>
              <w:rPr>
                <w:rFonts w:asciiTheme="minorHAnsi" w:hAnsiTheme="minorHAnsi"/>
                <w:b/>
                <w:sz w:val="24"/>
                <w:lang w:val="fr-FR"/>
              </w:rPr>
            </w:pPr>
            <w:r w:rsidRPr="00D05DE6">
              <w:rPr>
                <w:rFonts w:asciiTheme="minorHAnsi" w:hAnsiTheme="minorHAnsi"/>
                <w:b/>
                <w:sz w:val="24"/>
                <w:lang w:val="fr-FR"/>
              </w:rPr>
              <w:t xml:space="preserve">Activités </w:t>
            </w:r>
          </w:p>
        </w:tc>
        <w:tc>
          <w:tcPr>
            <w:tcW w:w="735" w:type="dxa"/>
          </w:tcPr>
          <w:p w:rsidR="00D54AEE" w:rsidRPr="00D05DE6" w:rsidRDefault="00D54AEE" w:rsidP="00A576C6">
            <w:pPr>
              <w:jc w:val="both"/>
              <w:rPr>
                <w:rFonts w:asciiTheme="minorHAnsi" w:hAnsiTheme="minorHAnsi"/>
                <w:b/>
                <w:sz w:val="24"/>
                <w:lang w:val="fr-FR"/>
              </w:rPr>
            </w:pPr>
            <w:r w:rsidRPr="00D05DE6">
              <w:rPr>
                <w:rFonts w:asciiTheme="minorHAnsi" w:hAnsiTheme="minorHAnsi"/>
                <w:b/>
                <w:sz w:val="24"/>
                <w:lang w:val="fr-FR"/>
              </w:rPr>
              <w:t xml:space="preserve">Jours </w:t>
            </w:r>
          </w:p>
        </w:tc>
        <w:tc>
          <w:tcPr>
            <w:tcW w:w="997" w:type="dxa"/>
          </w:tcPr>
          <w:p w:rsidR="00D54AEE" w:rsidRPr="00D05DE6" w:rsidRDefault="00D54AEE" w:rsidP="00A576C6">
            <w:pPr>
              <w:jc w:val="both"/>
              <w:rPr>
                <w:rFonts w:asciiTheme="minorHAnsi" w:hAnsiTheme="minorHAnsi"/>
                <w:b/>
                <w:sz w:val="24"/>
                <w:lang w:val="fr-FR"/>
              </w:rPr>
            </w:pPr>
            <w:r w:rsidRPr="00D05DE6">
              <w:rPr>
                <w:rFonts w:asciiTheme="minorHAnsi" w:hAnsiTheme="minorHAnsi"/>
                <w:b/>
                <w:sz w:val="24"/>
                <w:lang w:val="fr-FR"/>
              </w:rPr>
              <w:t xml:space="preserve">Lieu </w:t>
            </w:r>
          </w:p>
        </w:tc>
        <w:tc>
          <w:tcPr>
            <w:tcW w:w="1554" w:type="dxa"/>
          </w:tcPr>
          <w:p w:rsidR="00D54AEE" w:rsidRPr="00D05DE6" w:rsidRDefault="00D54AEE" w:rsidP="00A576C6">
            <w:pPr>
              <w:jc w:val="both"/>
              <w:rPr>
                <w:rFonts w:asciiTheme="minorHAnsi" w:hAnsiTheme="minorHAnsi"/>
                <w:b/>
                <w:sz w:val="24"/>
                <w:lang w:val="fr-FR"/>
              </w:rPr>
            </w:pPr>
            <w:r w:rsidRPr="00D05DE6">
              <w:rPr>
                <w:rFonts w:asciiTheme="minorHAnsi" w:hAnsiTheme="minorHAnsi"/>
                <w:b/>
                <w:sz w:val="24"/>
                <w:lang w:val="fr-FR"/>
              </w:rPr>
              <w:t xml:space="preserve">Date indicative </w:t>
            </w:r>
          </w:p>
        </w:tc>
      </w:tr>
      <w:tr w:rsidR="00D54AEE" w:rsidRPr="00D05DE6" w:rsidTr="00D54AEE">
        <w:tc>
          <w:tcPr>
            <w:tcW w:w="0" w:type="auto"/>
          </w:tcPr>
          <w:p w:rsidR="00D54AEE" w:rsidRPr="00D05DE6" w:rsidRDefault="00D54AEE" w:rsidP="00A576C6">
            <w:pPr>
              <w:jc w:val="both"/>
              <w:rPr>
                <w:rFonts w:asciiTheme="minorHAnsi" w:hAnsiTheme="minorHAnsi"/>
                <w:sz w:val="24"/>
                <w:lang w:val="fr-FR"/>
              </w:rPr>
            </w:pPr>
            <w:r w:rsidRPr="00D05DE6">
              <w:rPr>
                <w:rFonts w:asciiTheme="minorHAnsi" w:hAnsiTheme="minorHAnsi"/>
                <w:sz w:val="24"/>
                <w:lang w:val="fr-FR"/>
              </w:rPr>
              <w:t xml:space="preserve">01 </w:t>
            </w:r>
          </w:p>
        </w:tc>
        <w:tc>
          <w:tcPr>
            <w:tcW w:w="4895" w:type="dxa"/>
          </w:tcPr>
          <w:p w:rsidR="00D54AEE" w:rsidRPr="00D05DE6" w:rsidRDefault="00D54AEE" w:rsidP="0053619D">
            <w:pPr>
              <w:jc w:val="both"/>
              <w:rPr>
                <w:rFonts w:asciiTheme="minorHAnsi" w:hAnsiTheme="minorHAnsi"/>
                <w:sz w:val="24"/>
                <w:lang w:val="fr-FR"/>
              </w:rPr>
            </w:pPr>
            <w:r w:rsidRPr="00D05DE6">
              <w:rPr>
                <w:rFonts w:asciiTheme="minorHAnsi" w:hAnsiTheme="minorHAnsi"/>
                <w:sz w:val="24"/>
                <w:lang w:val="fr-FR"/>
              </w:rPr>
              <w:t xml:space="preserve">Elaboration de la note d’orientation </w:t>
            </w:r>
          </w:p>
        </w:tc>
        <w:tc>
          <w:tcPr>
            <w:tcW w:w="735" w:type="dxa"/>
          </w:tcPr>
          <w:p w:rsidR="00D54AEE" w:rsidRPr="00D05DE6" w:rsidRDefault="00D54AEE" w:rsidP="00D54AEE">
            <w:pPr>
              <w:jc w:val="both"/>
              <w:rPr>
                <w:rFonts w:asciiTheme="minorHAnsi" w:hAnsiTheme="minorHAnsi"/>
                <w:sz w:val="24"/>
                <w:lang w:val="fr-FR"/>
              </w:rPr>
            </w:pPr>
            <w:r w:rsidRPr="00D05DE6">
              <w:rPr>
                <w:rFonts w:asciiTheme="minorHAnsi" w:hAnsiTheme="minorHAnsi"/>
                <w:sz w:val="24"/>
                <w:lang w:val="fr-FR"/>
              </w:rPr>
              <w:t>02</w:t>
            </w:r>
          </w:p>
        </w:tc>
        <w:tc>
          <w:tcPr>
            <w:tcW w:w="997" w:type="dxa"/>
          </w:tcPr>
          <w:p w:rsidR="00D54AEE" w:rsidRPr="00D05DE6" w:rsidRDefault="00D54AEE" w:rsidP="00A576C6">
            <w:pPr>
              <w:jc w:val="both"/>
              <w:rPr>
                <w:rFonts w:asciiTheme="minorHAnsi" w:hAnsiTheme="minorHAnsi"/>
                <w:sz w:val="24"/>
                <w:lang w:val="fr-FR"/>
              </w:rPr>
            </w:pPr>
            <w:r w:rsidRPr="00D05DE6">
              <w:rPr>
                <w:rFonts w:asciiTheme="minorHAnsi" w:hAnsiTheme="minorHAnsi"/>
                <w:sz w:val="24"/>
                <w:lang w:val="fr-FR"/>
              </w:rPr>
              <w:t>Home based</w:t>
            </w:r>
          </w:p>
        </w:tc>
        <w:tc>
          <w:tcPr>
            <w:tcW w:w="1554" w:type="dxa"/>
          </w:tcPr>
          <w:p w:rsidR="00D54AEE" w:rsidRPr="00D05DE6" w:rsidRDefault="00D250FE" w:rsidP="00592ED4">
            <w:pPr>
              <w:jc w:val="both"/>
              <w:rPr>
                <w:rFonts w:asciiTheme="minorHAnsi" w:hAnsiTheme="minorHAnsi"/>
                <w:b/>
                <w:sz w:val="24"/>
                <w:lang w:val="fr-FR"/>
              </w:rPr>
            </w:pPr>
            <w:r>
              <w:rPr>
                <w:rFonts w:asciiTheme="minorHAnsi" w:hAnsiTheme="minorHAnsi"/>
                <w:b/>
                <w:sz w:val="24"/>
                <w:lang w:val="fr-FR"/>
              </w:rPr>
              <w:t xml:space="preserve">17 </w:t>
            </w:r>
            <w:r w:rsidR="00592ED4">
              <w:rPr>
                <w:rFonts w:asciiTheme="minorHAnsi" w:hAnsiTheme="minorHAnsi"/>
                <w:b/>
                <w:sz w:val="24"/>
                <w:lang w:val="fr-FR"/>
              </w:rPr>
              <w:t>déce</w:t>
            </w:r>
            <w:r w:rsidR="00E1379F" w:rsidRPr="00D05DE6">
              <w:rPr>
                <w:rFonts w:asciiTheme="minorHAnsi" w:hAnsiTheme="minorHAnsi"/>
                <w:b/>
                <w:sz w:val="24"/>
                <w:lang w:val="fr-FR"/>
              </w:rPr>
              <w:t>mbre</w:t>
            </w:r>
          </w:p>
        </w:tc>
      </w:tr>
      <w:tr w:rsidR="005B4D5F" w:rsidRPr="00D05DE6" w:rsidTr="00D54AEE">
        <w:tc>
          <w:tcPr>
            <w:tcW w:w="0" w:type="auto"/>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02</w:t>
            </w:r>
          </w:p>
        </w:tc>
        <w:tc>
          <w:tcPr>
            <w:tcW w:w="4895" w:type="dxa"/>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 xml:space="preserve">Divers entretiens, consultation du staff PNUD, équipes de projet, autres partenaires nationaux, </w:t>
            </w:r>
          </w:p>
        </w:tc>
        <w:tc>
          <w:tcPr>
            <w:tcW w:w="735" w:type="dxa"/>
            <w:vMerge w:val="restart"/>
          </w:tcPr>
          <w:p w:rsidR="005B4D5F" w:rsidRPr="00D05DE6" w:rsidRDefault="005B4D5F" w:rsidP="00A576C6">
            <w:pPr>
              <w:jc w:val="both"/>
              <w:rPr>
                <w:rFonts w:asciiTheme="minorHAnsi" w:hAnsiTheme="minorHAnsi"/>
                <w:sz w:val="24"/>
                <w:lang w:val="fr-FR"/>
              </w:rPr>
            </w:pPr>
          </w:p>
          <w:p w:rsidR="005B4D5F" w:rsidRPr="00D05DE6" w:rsidRDefault="005B4D5F" w:rsidP="00A576C6">
            <w:pPr>
              <w:jc w:val="both"/>
              <w:rPr>
                <w:rFonts w:asciiTheme="minorHAnsi" w:hAnsiTheme="minorHAnsi"/>
                <w:sz w:val="24"/>
                <w:lang w:val="fr-FR"/>
              </w:rPr>
            </w:pPr>
          </w:p>
          <w:p w:rsidR="005B4D5F" w:rsidRPr="00D05DE6" w:rsidRDefault="005B4D5F" w:rsidP="00D250FE">
            <w:pPr>
              <w:jc w:val="both"/>
              <w:rPr>
                <w:rFonts w:asciiTheme="minorHAnsi" w:hAnsiTheme="minorHAnsi"/>
                <w:sz w:val="24"/>
                <w:lang w:val="fr-FR"/>
              </w:rPr>
            </w:pPr>
            <w:r w:rsidRPr="00D05DE6">
              <w:rPr>
                <w:rFonts w:asciiTheme="minorHAnsi" w:hAnsiTheme="minorHAnsi"/>
                <w:sz w:val="24"/>
                <w:lang w:val="fr-FR"/>
              </w:rPr>
              <w:t>1</w:t>
            </w:r>
            <w:r w:rsidR="00D250FE">
              <w:rPr>
                <w:rFonts w:asciiTheme="minorHAnsi" w:hAnsiTheme="minorHAnsi"/>
                <w:sz w:val="24"/>
                <w:lang w:val="fr-FR"/>
              </w:rPr>
              <w:t>6</w:t>
            </w:r>
            <w:r w:rsidRPr="00D05DE6">
              <w:rPr>
                <w:rFonts w:asciiTheme="minorHAnsi" w:hAnsiTheme="minorHAnsi"/>
                <w:sz w:val="24"/>
                <w:lang w:val="fr-FR"/>
              </w:rPr>
              <w:t xml:space="preserve"> j</w:t>
            </w:r>
          </w:p>
        </w:tc>
        <w:tc>
          <w:tcPr>
            <w:tcW w:w="997" w:type="dxa"/>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Home based</w:t>
            </w:r>
          </w:p>
        </w:tc>
        <w:tc>
          <w:tcPr>
            <w:tcW w:w="1554" w:type="dxa"/>
            <w:vMerge w:val="restart"/>
          </w:tcPr>
          <w:p w:rsidR="005B4D5F" w:rsidRPr="00D05DE6" w:rsidRDefault="005B4D5F" w:rsidP="005B4D5F">
            <w:pPr>
              <w:jc w:val="both"/>
              <w:rPr>
                <w:rFonts w:asciiTheme="minorHAnsi" w:hAnsiTheme="minorHAnsi"/>
                <w:b/>
                <w:sz w:val="24"/>
                <w:lang w:val="fr-FR"/>
              </w:rPr>
            </w:pPr>
          </w:p>
          <w:p w:rsidR="005B4D5F" w:rsidRPr="00D05DE6" w:rsidRDefault="005B4D5F" w:rsidP="005B4D5F">
            <w:pPr>
              <w:jc w:val="both"/>
              <w:rPr>
                <w:rFonts w:asciiTheme="minorHAnsi" w:hAnsiTheme="minorHAnsi"/>
                <w:b/>
                <w:sz w:val="24"/>
                <w:lang w:val="fr-FR"/>
              </w:rPr>
            </w:pPr>
          </w:p>
          <w:p w:rsidR="005B4D5F" w:rsidRPr="00D05DE6" w:rsidRDefault="00D250FE" w:rsidP="00D250FE">
            <w:pPr>
              <w:jc w:val="both"/>
              <w:rPr>
                <w:rFonts w:asciiTheme="minorHAnsi" w:hAnsiTheme="minorHAnsi"/>
                <w:b/>
                <w:sz w:val="24"/>
                <w:lang w:val="fr-FR"/>
              </w:rPr>
            </w:pPr>
            <w:r>
              <w:rPr>
                <w:rFonts w:asciiTheme="minorHAnsi" w:hAnsiTheme="minorHAnsi"/>
                <w:b/>
                <w:sz w:val="24"/>
                <w:lang w:val="fr-FR"/>
              </w:rPr>
              <w:t>12 janvier</w:t>
            </w:r>
          </w:p>
        </w:tc>
      </w:tr>
      <w:tr w:rsidR="005B4D5F" w:rsidRPr="00D05DE6" w:rsidTr="00830F09">
        <w:trPr>
          <w:trHeight w:val="665"/>
        </w:trPr>
        <w:tc>
          <w:tcPr>
            <w:tcW w:w="0" w:type="auto"/>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 xml:space="preserve">03 </w:t>
            </w:r>
          </w:p>
        </w:tc>
        <w:tc>
          <w:tcPr>
            <w:tcW w:w="4895" w:type="dxa"/>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 xml:space="preserve">Rédaction et soumission du rapport provisoire </w:t>
            </w:r>
          </w:p>
        </w:tc>
        <w:tc>
          <w:tcPr>
            <w:tcW w:w="735" w:type="dxa"/>
            <w:vMerge/>
          </w:tcPr>
          <w:p w:rsidR="005B4D5F" w:rsidRPr="00D05DE6" w:rsidRDefault="005B4D5F" w:rsidP="00A576C6">
            <w:pPr>
              <w:jc w:val="both"/>
              <w:rPr>
                <w:rFonts w:asciiTheme="minorHAnsi" w:hAnsiTheme="minorHAnsi"/>
                <w:sz w:val="24"/>
                <w:lang w:val="fr-FR"/>
              </w:rPr>
            </w:pPr>
          </w:p>
        </w:tc>
        <w:tc>
          <w:tcPr>
            <w:tcW w:w="997" w:type="dxa"/>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Home based</w:t>
            </w:r>
          </w:p>
        </w:tc>
        <w:tc>
          <w:tcPr>
            <w:tcW w:w="1554" w:type="dxa"/>
            <w:vMerge/>
          </w:tcPr>
          <w:p w:rsidR="005B4D5F" w:rsidRPr="00D05DE6" w:rsidRDefault="005B4D5F" w:rsidP="005B4D5F">
            <w:pPr>
              <w:jc w:val="both"/>
              <w:rPr>
                <w:rFonts w:asciiTheme="minorHAnsi" w:hAnsiTheme="minorHAnsi"/>
                <w:b/>
                <w:sz w:val="24"/>
                <w:lang w:val="fr-FR"/>
              </w:rPr>
            </w:pPr>
          </w:p>
        </w:tc>
      </w:tr>
      <w:tr w:rsidR="005B4D5F" w:rsidRPr="00D05DE6" w:rsidTr="00D54AEE">
        <w:tc>
          <w:tcPr>
            <w:tcW w:w="0" w:type="auto"/>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04</w:t>
            </w:r>
          </w:p>
        </w:tc>
        <w:tc>
          <w:tcPr>
            <w:tcW w:w="4895" w:type="dxa"/>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 xml:space="preserve">Soumission du rapport provisoire pour validation par le PNUD  </w:t>
            </w:r>
          </w:p>
        </w:tc>
        <w:tc>
          <w:tcPr>
            <w:tcW w:w="735" w:type="dxa"/>
            <w:vMerge/>
          </w:tcPr>
          <w:p w:rsidR="005B4D5F" w:rsidRPr="00D05DE6" w:rsidRDefault="005B4D5F" w:rsidP="00A576C6">
            <w:pPr>
              <w:jc w:val="both"/>
              <w:rPr>
                <w:rFonts w:asciiTheme="minorHAnsi" w:hAnsiTheme="minorHAnsi"/>
                <w:sz w:val="24"/>
                <w:lang w:val="fr-FR"/>
              </w:rPr>
            </w:pPr>
          </w:p>
        </w:tc>
        <w:tc>
          <w:tcPr>
            <w:tcW w:w="997" w:type="dxa"/>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Home based</w:t>
            </w:r>
          </w:p>
        </w:tc>
        <w:tc>
          <w:tcPr>
            <w:tcW w:w="1554" w:type="dxa"/>
            <w:vMerge/>
          </w:tcPr>
          <w:p w:rsidR="005B4D5F" w:rsidRPr="00D05DE6" w:rsidRDefault="005B4D5F" w:rsidP="005B4D5F">
            <w:pPr>
              <w:jc w:val="both"/>
              <w:rPr>
                <w:rFonts w:asciiTheme="minorHAnsi" w:hAnsiTheme="minorHAnsi"/>
                <w:b/>
                <w:sz w:val="24"/>
                <w:lang w:val="fr-FR"/>
              </w:rPr>
            </w:pPr>
          </w:p>
        </w:tc>
      </w:tr>
      <w:tr w:rsidR="005B4D5F" w:rsidRPr="00D05DE6" w:rsidTr="00D54AEE">
        <w:tc>
          <w:tcPr>
            <w:tcW w:w="0" w:type="auto"/>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05</w:t>
            </w:r>
          </w:p>
        </w:tc>
        <w:tc>
          <w:tcPr>
            <w:tcW w:w="4895" w:type="dxa"/>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Intégration des observations du PNUD</w:t>
            </w:r>
          </w:p>
        </w:tc>
        <w:tc>
          <w:tcPr>
            <w:tcW w:w="735" w:type="dxa"/>
            <w:vMerge w:val="restart"/>
          </w:tcPr>
          <w:p w:rsidR="005B4D5F" w:rsidRPr="00D05DE6" w:rsidRDefault="005B4D5F" w:rsidP="00A576C6">
            <w:pPr>
              <w:jc w:val="both"/>
              <w:rPr>
                <w:rFonts w:asciiTheme="minorHAnsi" w:hAnsiTheme="minorHAnsi"/>
                <w:sz w:val="24"/>
                <w:lang w:val="fr-FR"/>
              </w:rPr>
            </w:pPr>
          </w:p>
          <w:p w:rsidR="005B4D5F" w:rsidRPr="00D05DE6" w:rsidRDefault="00D250FE" w:rsidP="00A576C6">
            <w:pPr>
              <w:jc w:val="both"/>
              <w:rPr>
                <w:rFonts w:asciiTheme="minorHAnsi" w:hAnsiTheme="minorHAnsi"/>
                <w:sz w:val="24"/>
                <w:lang w:val="fr-FR"/>
              </w:rPr>
            </w:pPr>
            <w:r>
              <w:rPr>
                <w:rFonts w:asciiTheme="minorHAnsi" w:hAnsiTheme="minorHAnsi"/>
                <w:sz w:val="24"/>
                <w:lang w:val="fr-FR"/>
              </w:rPr>
              <w:t>3</w:t>
            </w:r>
            <w:r w:rsidR="005B4D5F" w:rsidRPr="00D05DE6">
              <w:rPr>
                <w:rFonts w:asciiTheme="minorHAnsi" w:hAnsiTheme="minorHAnsi"/>
                <w:sz w:val="24"/>
                <w:lang w:val="fr-FR"/>
              </w:rPr>
              <w:t>j</w:t>
            </w:r>
          </w:p>
          <w:p w:rsidR="005B4D5F" w:rsidRPr="00D05DE6" w:rsidRDefault="005B4D5F" w:rsidP="00A576C6">
            <w:pPr>
              <w:jc w:val="both"/>
              <w:rPr>
                <w:rFonts w:asciiTheme="minorHAnsi" w:hAnsiTheme="minorHAnsi"/>
                <w:sz w:val="24"/>
                <w:lang w:val="fr-FR"/>
              </w:rPr>
            </w:pPr>
          </w:p>
        </w:tc>
        <w:tc>
          <w:tcPr>
            <w:tcW w:w="997" w:type="dxa"/>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Home based</w:t>
            </w:r>
          </w:p>
        </w:tc>
        <w:tc>
          <w:tcPr>
            <w:tcW w:w="1554" w:type="dxa"/>
            <w:vMerge w:val="restart"/>
          </w:tcPr>
          <w:p w:rsidR="005B4D5F" w:rsidRPr="00D05DE6" w:rsidRDefault="005B4D5F" w:rsidP="00A576C6">
            <w:pPr>
              <w:jc w:val="both"/>
              <w:rPr>
                <w:rFonts w:asciiTheme="minorHAnsi" w:hAnsiTheme="minorHAnsi"/>
                <w:b/>
                <w:sz w:val="24"/>
                <w:lang w:val="fr-FR"/>
              </w:rPr>
            </w:pPr>
          </w:p>
          <w:p w:rsidR="005B4D5F" w:rsidRPr="00D05DE6" w:rsidRDefault="00D250FE" w:rsidP="00D250FE">
            <w:pPr>
              <w:jc w:val="both"/>
              <w:rPr>
                <w:rFonts w:asciiTheme="minorHAnsi" w:hAnsiTheme="minorHAnsi"/>
                <w:b/>
                <w:sz w:val="24"/>
                <w:lang w:val="fr-FR"/>
              </w:rPr>
            </w:pPr>
            <w:r>
              <w:rPr>
                <w:rFonts w:asciiTheme="minorHAnsi" w:hAnsiTheme="minorHAnsi"/>
                <w:b/>
                <w:sz w:val="24"/>
                <w:lang w:val="fr-FR"/>
              </w:rPr>
              <w:t>15janvier</w:t>
            </w:r>
          </w:p>
        </w:tc>
      </w:tr>
      <w:tr w:rsidR="005B4D5F" w:rsidRPr="00D05DE6" w:rsidTr="00D54AEE">
        <w:tc>
          <w:tcPr>
            <w:tcW w:w="0" w:type="auto"/>
          </w:tcPr>
          <w:p w:rsidR="005B4D5F" w:rsidRPr="00D05DE6" w:rsidRDefault="005B4D5F" w:rsidP="00830F09">
            <w:pPr>
              <w:jc w:val="both"/>
              <w:rPr>
                <w:rFonts w:asciiTheme="minorHAnsi" w:hAnsiTheme="minorHAnsi"/>
                <w:sz w:val="24"/>
                <w:lang w:val="fr-FR"/>
              </w:rPr>
            </w:pPr>
            <w:r w:rsidRPr="00D05DE6">
              <w:rPr>
                <w:rFonts w:asciiTheme="minorHAnsi" w:hAnsiTheme="minorHAnsi"/>
                <w:sz w:val="24"/>
                <w:lang w:val="fr-FR"/>
              </w:rPr>
              <w:t>06</w:t>
            </w:r>
          </w:p>
        </w:tc>
        <w:tc>
          <w:tcPr>
            <w:tcW w:w="4895" w:type="dxa"/>
          </w:tcPr>
          <w:p w:rsidR="005B4D5F" w:rsidRPr="00D05DE6" w:rsidRDefault="005B4D5F" w:rsidP="00D250FE">
            <w:pPr>
              <w:jc w:val="both"/>
              <w:rPr>
                <w:rFonts w:asciiTheme="minorHAnsi" w:hAnsiTheme="minorHAnsi"/>
                <w:sz w:val="24"/>
                <w:lang w:val="fr-FR"/>
              </w:rPr>
            </w:pPr>
            <w:r w:rsidRPr="00D05DE6">
              <w:rPr>
                <w:rFonts w:asciiTheme="minorHAnsi" w:hAnsiTheme="minorHAnsi"/>
                <w:sz w:val="24"/>
                <w:lang w:val="fr-FR"/>
              </w:rPr>
              <w:t xml:space="preserve">Rapport final de </w:t>
            </w:r>
            <w:r w:rsidR="00D250FE">
              <w:rPr>
                <w:rFonts w:asciiTheme="minorHAnsi" w:hAnsiTheme="minorHAnsi"/>
                <w:sz w:val="24"/>
                <w:lang w:val="fr-FR"/>
              </w:rPr>
              <w:t xml:space="preserve">l’évaluation à mi-parcours du projet </w:t>
            </w:r>
          </w:p>
        </w:tc>
        <w:tc>
          <w:tcPr>
            <w:tcW w:w="735" w:type="dxa"/>
            <w:vMerge/>
          </w:tcPr>
          <w:p w:rsidR="005B4D5F" w:rsidRPr="00D05DE6" w:rsidRDefault="005B4D5F" w:rsidP="00A576C6">
            <w:pPr>
              <w:jc w:val="both"/>
              <w:rPr>
                <w:rFonts w:asciiTheme="minorHAnsi" w:hAnsiTheme="minorHAnsi"/>
                <w:sz w:val="24"/>
                <w:lang w:val="fr-FR"/>
              </w:rPr>
            </w:pPr>
          </w:p>
        </w:tc>
        <w:tc>
          <w:tcPr>
            <w:tcW w:w="997" w:type="dxa"/>
          </w:tcPr>
          <w:p w:rsidR="005B4D5F" w:rsidRPr="00D05DE6" w:rsidRDefault="005B4D5F" w:rsidP="00A576C6">
            <w:pPr>
              <w:jc w:val="both"/>
              <w:rPr>
                <w:rFonts w:asciiTheme="minorHAnsi" w:hAnsiTheme="minorHAnsi"/>
                <w:sz w:val="24"/>
                <w:lang w:val="fr-FR"/>
              </w:rPr>
            </w:pPr>
            <w:r w:rsidRPr="00D05DE6">
              <w:rPr>
                <w:rFonts w:asciiTheme="minorHAnsi" w:hAnsiTheme="minorHAnsi"/>
                <w:sz w:val="24"/>
                <w:lang w:val="fr-FR"/>
              </w:rPr>
              <w:t>Home based</w:t>
            </w:r>
          </w:p>
        </w:tc>
        <w:tc>
          <w:tcPr>
            <w:tcW w:w="1554" w:type="dxa"/>
            <w:vMerge/>
          </w:tcPr>
          <w:p w:rsidR="005B4D5F" w:rsidRPr="00D05DE6" w:rsidRDefault="005B4D5F" w:rsidP="00A576C6">
            <w:pPr>
              <w:jc w:val="both"/>
              <w:rPr>
                <w:rFonts w:asciiTheme="minorHAnsi" w:hAnsiTheme="minorHAnsi"/>
                <w:b/>
                <w:sz w:val="24"/>
                <w:lang w:val="fr-FR"/>
              </w:rPr>
            </w:pPr>
          </w:p>
        </w:tc>
      </w:tr>
      <w:tr w:rsidR="00D54AEE" w:rsidRPr="00D05DE6" w:rsidTr="00D54AEE">
        <w:tc>
          <w:tcPr>
            <w:tcW w:w="0" w:type="auto"/>
          </w:tcPr>
          <w:p w:rsidR="00D54AEE" w:rsidRPr="00D05DE6" w:rsidRDefault="00D54AEE" w:rsidP="00A576C6">
            <w:pPr>
              <w:jc w:val="both"/>
              <w:rPr>
                <w:rFonts w:asciiTheme="minorHAnsi" w:hAnsiTheme="minorHAnsi"/>
                <w:sz w:val="24"/>
                <w:lang w:val="fr-FR"/>
              </w:rPr>
            </w:pPr>
          </w:p>
        </w:tc>
        <w:tc>
          <w:tcPr>
            <w:tcW w:w="4895" w:type="dxa"/>
          </w:tcPr>
          <w:p w:rsidR="00D54AEE" w:rsidRPr="00D05DE6" w:rsidRDefault="00D54AEE" w:rsidP="00A576C6">
            <w:pPr>
              <w:jc w:val="both"/>
              <w:rPr>
                <w:rFonts w:asciiTheme="minorHAnsi" w:hAnsiTheme="minorHAnsi"/>
                <w:b/>
                <w:sz w:val="24"/>
                <w:lang w:val="fr-FR"/>
              </w:rPr>
            </w:pPr>
            <w:r w:rsidRPr="00D05DE6">
              <w:rPr>
                <w:rFonts w:asciiTheme="minorHAnsi" w:hAnsiTheme="minorHAnsi"/>
                <w:b/>
                <w:sz w:val="24"/>
                <w:lang w:val="fr-FR"/>
              </w:rPr>
              <w:t>Total</w:t>
            </w:r>
          </w:p>
        </w:tc>
        <w:tc>
          <w:tcPr>
            <w:tcW w:w="735" w:type="dxa"/>
          </w:tcPr>
          <w:p w:rsidR="00D54AEE" w:rsidRPr="00D05DE6" w:rsidRDefault="00D250FE" w:rsidP="00A576C6">
            <w:pPr>
              <w:jc w:val="both"/>
              <w:rPr>
                <w:rFonts w:asciiTheme="minorHAnsi" w:hAnsiTheme="minorHAnsi"/>
                <w:b/>
                <w:sz w:val="24"/>
                <w:lang w:val="fr-FR"/>
              </w:rPr>
            </w:pPr>
            <w:r>
              <w:rPr>
                <w:rFonts w:asciiTheme="minorHAnsi" w:hAnsiTheme="minorHAnsi"/>
                <w:b/>
                <w:sz w:val="24"/>
                <w:lang w:val="fr-FR"/>
              </w:rPr>
              <w:t>21</w:t>
            </w:r>
          </w:p>
        </w:tc>
        <w:tc>
          <w:tcPr>
            <w:tcW w:w="997" w:type="dxa"/>
          </w:tcPr>
          <w:p w:rsidR="00D54AEE" w:rsidRPr="00D05DE6" w:rsidRDefault="00D54AEE" w:rsidP="00A576C6">
            <w:pPr>
              <w:jc w:val="both"/>
              <w:rPr>
                <w:rFonts w:asciiTheme="minorHAnsi" w:hAnsiTheme="minorHAnsi"/>
                <w:b/>
                <w:sz w:val="24"/>
                <w:lang w:val="fr-FR"/>
              </w:rPr>
            </w:pPr>
          </w:p>
        </w:tc>
        <w:tc>
          <w:tcPr>
            <w:tcW w:w="1554" w:type="dxa"/>
          </w:tcPr>
          <w:p w:rsidR="00D54AEE" w:rsidRPr="00D05DE6" w:rsidRDefault="00D54AEE" w:rsidP="00A576C6">
            <w:pPr>
              <w:jc w:val="both"/>
              <w:rPr>
                <w:rFonts w:asciiTheme="minorHAnsi" w:hAnsiTheme="minorHAnsi"/>
                <w:b/>
                <w:sz w:val="24"/>
                <w:lang w:val="fr-FR"/>
              </w:rPr>
            </w:pPr>
          </w:p>
        </w:tc>
      </w:tr>
    </w:tbl>
    <w:p w:rsidR="00D54AEE" w:rsidRPr="00D05DE6" w:rsidRDefault="00D54AEE" w:rsidP="00D54AEE">
      <w:pPr>
        <w:jc w:val="both"/>
        <w:rPr>
          <w:rFonts w:asciiTheme="minorHAnsi" w:hAnsiTheme="minorHAnsi"/>
          <w:sz w:val="24"/>
          <w:lang w:val="fr-FR"/>
        </w:rPr>
      </w:pPr>
    </w:p>
    <w:p w:rsidR="00A31579" w:rsidRDefault="00A31579"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Default="001E6850" w:rsidP="00A31579">
      <w:pPr>
        <w:spacing w:after="120"/>
        <w:rPr>
          <w:rFonts w:asciiTheme="minorHAnsi" w:hAnsiTheme="minorHAnsi"/>
          <w:b/>
          <w:sz w:val="24"/>
        </w:rPr>
      </w:pPr>
    </w:p>
    <w:p w:rsidR="001E6850" w:rsidRPr="00B82D48" w:rsidRDefault="001E6850" w:rsidP="00A31579">
      <w:pPr>
        <w:spacing w:after="120"/>
        <w:rPr>
          <w:rFonts w:asciiTheme="minorHAnsi" w:hAnsiTheme="minorHAnsi"/>
          <w:b/>
          <w:sz w:val="24"/>
        </w:rPr>
      </w:pPr>
    </w:p>
    <w:p w:rsidR="00A31579" w:rsidRPr="00B82D48" w:rsidRDefault="00B82D48" w:rsidP="00B82D48">
      <w:pPr>
        <w:shd w:val="clear" w:color="auto" w:fill="9CC2E5" w:themeFill="accent1" w:themeFillTint="99"/>
        <w:spacing w:after="120"/>
        <w:rPr>
          <w:rFonts w:asciiTheme="minorHAnsi" w:hAnsiTheme="minorHAnsi"/>
          <w:b/>
          <w:sz w:val="24"/>
          <w:lang w:val="fr-FR"/>
        </w:rPr>
      </w:pPr>
      <w:r w:rsidRPr="00B82D48">
        <w:rPr>
          <w:rFonts w:asciiTheme="minorHAnsi" w:hAnsiTheme="minorHAnsi"/>
          <w:b/>
          <w:sz w:val="24"/>
          <w:lang w:val="fr-FR"/>
        </w:rPr>
        <w:lastRenderedPageBreak/>
        <w:t xml:space="preserve">XII Critères d’évaluation </w:t>
      </w:r>
    </w:p>
    <w:p w:rsidR="00A31579" w:rsidRPr="00B82D48" w:rsidRDefault="00A31579" w:rsidP="00A31579">
      <w:pPr>
        <w:spacing w:after="120"/>
        <w:rPr>
          <w:rFonts w:asciiTheme="minorHAnsi" w:hAnsiTheme="minorHAnsi"/>
          <w:sz w:val="24"/>
          <w:lang w:val="fr-FR"/>
        </w:rPr>
      </w:pPr>
    </w:p>
    <w:tbl>
      <w:tblPr>
        <w:tblW w:w="9550" w:type="dxa"/>
        <w:tblCellMar>
          <w:left w:w="0" w:type="dxa"/>
          <w:right w:w="0" w:type="dxa"/>
        </w:tblCellMar>
        <w:tblLook w:val="04A0" w:firstRow="1" w:lastRow="0" w:firstColumn="1" w:lastColumn="0" w:noHBand="0" w:noVBand="1"/>
      </w:tblPr>
      <w:tblGrid>
        <w:gridCol w:w="8632"/>
        <w:gridCol w:w="918"/>
      </w:tblGrid>
      <w:tr w:rsidR="00A31579" w:rsidRPr="00D05DE6" w:rsidTr="00155740">
        <w:trPr>
          <w:trHeight w:val="426"/>
        </w:trPr>
        <w:tc>
          <w:tcPr>
            <w:tcW w:w="8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1579" w:rsidRPr="00D05DE6" w:rsidRDefault="00A31579" w:rsidP="00155740">
            <w:pPr>
              <w:spacing w:after="200" w:line="252" w:lineRule="auto"/>
              <w:jc w:val="both"/>
              <w:rPr>
                <w:rFonts w:asciiTheme="minorHAnsi" w:hAnsiTheme="minorHAnsi"/>
                <w:b/>
                <w:bCs/>
                <w:snapToGrid w:val="0"/>
                <w:sz w:val="24"/>
                <w:lang w:eastAsia="fr-FR"/>
              </w:rPr>
            </w:pPr>
            <w:r w:rsidRPr="00D05DE6">
              <w:rPr>
                <w:rFonts w:asciiTheme="minorHAnsi" w:hAnsiTheme="minorHAnsi"/>
                <w:b/>
                <w:bCs/>
                <w:snapToGrid w:val="0"/>
                <w:sz w:val="24"/>
                <w:lang w:val="rw-RW" w:eastAsia="fr-FR"/>
              </w:rPr>
              <w:t>Critères d’évaluation</w:t>
            </w:r>
          </w:p>
        </w:tc>
        <w:tc>
          <w:tcPr>
            <w:tcW w:w="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579" w:rsidRPr="00D05DE6" w:rsidRDefault="00A31579" w:rsidP="00155740">
            <w:pPr>
              <w:spacing w:after="200" w:line="252" w:lineRule="auto"/>
              <w:jc w:val="center"/>
              <w:rPr>
                <w:rFonts w:asciiTheme="minorHAnsi" w:hAnsiTheme="minorHAnsi"/>
                <w:b/>
                <w:bCs/>
                <w:sz w:val="24"/>
                <w:lang w:eastAsia="fr-FR"/>
              </w:rPr>
            </w:pPr>
            <w:r w:rsidRPr="00D05DE6">
              <w:rPr>
                <w:rFonts w:asciiTheme="minorHAnsi" w:hAnsiTheme="minorHAnsi"/>
                <w:b/>
                <w:bCs/>
                <w:sz w:val="24"/>
                <w:lang w:eastAsia="fr-FR"/>
              </w:rPr>
              <w:t>Points</w:t>
            </w:r>
          </w:p>
        </w:tc>
      </w:tr>
      <w:tr w:rsidR="00A31579" w:rsidRPr="00D05DE6" w:rsidTr="00155740">
        <w:trPr>
          <w:trHeight w:val="463"/>
        </w:trPr>
        <w:tc>
          <w:tcPr>
            <w:tcW w:w="8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1579" w:rsidRPr="007A236E" w:rsidRDefault="00A31579" w:rsidP="007A236E">
            <w:pPr>
              <w:spacing w:after="200" w:line="276" w:lineRule="auto"/>
              <w:jc w:val="both"/>
              <w:rPr>
                <w:rFonts w:asciiTheme="minorHAnsi" w:hAnsiTheme="minorHAnsi"/>
                <w:sz w:val="24"/>
                <w:lang w:val="rw-RW" w:eastAsia="rw-RW"/>
              </w:rPr>
            </w:pPr>
            <w:r w:rsidRPr="007A236E">
              <w:rPr>
                <w:rFonts w:asciiTheme="minorHAnsi" w:hAnsiTheme="minorHAnsi"/>
                <w:sz w:val="24"/>
                <w:lang w:val="rw-RW" w:eastAsia="rw-RW"/>
              </w:rPr>
              <w:t xml:space="preserve">Expérience, d’au moins 15 ans, </w:t>
            </w:r>
            <w:r w:rsidR="007A236E" w:rsidRPr="007A236E">
              <w:rPr>
                <w:rFonts w:asciiTheme="minorHAnsi" w:hAnsiTheme="minorHAnsi"/>
                <w:sz w:val="24"/>
                <w:lang w:val="fr-FR"/>
              </w:rPr>
              <w:t>en matière de formulation et de mise en œuvre des politiques des programmes/projets de développement dans le domaine de la gouvernance et des enjeux de lutte contre la pauvreté</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1579" w:rsidRPr="00D05DE6" w:rsidRDefault="00A31579" w:rsidP="00155740">
            <w:pPr>
              <w:spacing w:after="200" w:line="276" w:lineRule="auto"/>
              <w:jc w:val="center"/>
              <w:rPr>
                <w:rFonts w:asciiTheme="minorHAnsi" w:hAnsiTheme="minorHAnsi"/>
                <w:sz w:val="24"/>
                <w:lang w:val="rw-RW" w:eastAsia="rw-RW"/>
              </w:rPr>
            </w:pPr>
            <w:r w:rsidRPr="00D05DE6">
              <w:rPr>
                <w:rFonts w:asciiTheme="minorHAnsi" w:hAnsiTheme="minorHAnsi"/>
                <w:sz w:val="24"/>
                <w:lang w:val="rw-RW" w:eastAsia="rw-RW"/>
              </w:rPr>
              <w:t>25</w:t>
            </w:r>
          </w:p>
        </w:tc>
      </w:tr>
      <w:tr w:rsidR="007A236E" w:rsidRPr="007A236E" w:rsidTr="00155740">
        <w:trPr>
          <w:trHeight w:val="463"/>
        </w:trPr>
        <w:tc>
          <w:tcPr>
            <w:tcW w:w="8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A236E" w:rsidRPr="007A236E" w:rsidRDefault="007A236E" w:rsidP="007A236E">
            <w:pPr>
              <w:spacing w:after="200" w:line="276" w:lineRule="auto"/>
              <w:jc w:val="both"/>
              <w:rPr>
                <w:rFonts w:asciiTheme="minorHAnsi" w:hAnsiTheme="minorHAnsi"/>
                <w:sz w:val="24"/>
                <w:lang w:val="rw-RW" w:eastAsia="rw-RW"/>
              </w:rPr>
            </w:pPr>
            <w:r w:rsidRPr="007A236E">
              <w:rPr>
                <w:rFonts w:asciiTheme="minorHAnsi" w:hAnsiTheme="minorHAnsi"/>
                <w:sz w:val="24"/>
                <w:lang w:val="fr-FR"/>
              </w:rPr>
              <w:t>Connaissances et expérience des cadres nationaux de développement, et plus particulièrement les objectifs de développement nationaux (DSRP/DPES/SNDES/PSE/OMDs) et principaux instruments de mise en œuvre (CDSMT, programmes nationaux et sectoriels)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tcPr>
          <w:p w:rsidR="007A236E" w:rsidRPr="00D05DE6" w:rsidRDefault="007A236E" w:rsidP="00155740">
            <w:pPr>
              <w:spacing w:after="200" w:line="276" w:lineRule="auto"/>
              <w:jc w:val="center"/>
              <w:rPr>
                <w:rFonts w:asciiTheme="minorHAnsi" w:hAnsiTheme="minorHAnsi"/>
                <w:sz w:val="24"/>
                <w:lang w:val="rw-RW" w:eastAsia="rw-RW"/>
              </w:rPr>
            </w:pPr>
            <w:r>
              <w:rPr>
                <w:rFonts w:asciiTheme="minorHAnsi" w:hAnsiTheme="minorHAnsi"/>
                <w:sz w:val="24"/>
                <w:lang w:val="rw-RW" w:eastAsia="rw-RW"/>
              </w:rPr>
              <w:t>20</w:t>
            </w:r>
          </w:p>
        </w:tc>
      </w:tr>
      <w:tr w:rsidR="00A31579" w:rsidRPr="00D05DE6" w:rsidTr="00155740">
        <w:trPr>
          <w:trHeight w:val="726"/>
        </w:trPr>
        <w:tc>
          <w:tcPr>
            <w:tcW w:w="8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1579" w:rsidRPr="007A236E" w:rsidRDefault="007B7F1C" w:rsidP="007A236E">
            <w:pPr>
              <w:spacing w:after="120"/>
              <w:jc w:val="both"/>
              <w:rPr>
                <w:rFonts w:asciiTheme="minorHAnsi" w:eastAsia="Calibri" w:hAnsiTheme="minorHAnsi"/>
                <w:sz w:val="24"/>
                <w:lang w:val="fr-FR"/>
              </w:rPr>
            </w:pPr>
            <w:r w:rsidRPr="007A236E">
              <w:rPr>
                <w:rFonts w:asciiTheme="minorHAnsi" w:hAnsiTheme="minorHAnsi"/>
                <w:sz w:val="24"/>
                <w:lang w:val="fr-FR"/>
              </w:rPr>
              <w:t>Avoir de solides expériences dans le processus de la réforme UNDAF-CPD-CPAP et les processus de revue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1579" w:rsidRPr="00D05DE6" w:rsidRDefault="00A31579" w:rsidP="00B82D48">
            <w:pPr>
              <w:spacing w:after="200" w:line="276" w:lineRule="auto"/>
              <w:jc w:val="center"/>
              <w:rPr>
                <w:rFonts w:asciiTheme="minorHAnsi" w:hAnsiTheme="minorHAnsi"/>
                <w:sz w:val="24"/>
                <w:lang w:val="rw-RW" w:eastAsia="rw-RW"/>
              </w:rPr>
            </w:pPr>
            <w:r w:rsidRPr="00D05DE6">
              <w:rPr>
                <w:rFonts w:asciiTheme="minorHAnsi" w:hAnsiTheme="minorHAnsi"/>
                <w:sz w:val="24"/>
                <w:lang w:val="rw-RW" w:eastAsia="rw-RW"/>
              </w:rPr>
              <w:t>1</w:t>
            </w:r>
            <w:r w:rsidR="00B82D48">
              <w:rPr>
                <w:rFonts w:asciiTheme="minorHAnsi" w:hAnsiTheme="minorHAnsi"/>
                <w:sz w:val="24"/>
                <w:lang w:val="rw-RW" w:eastAsia="rw-RW"/>
              </w:rPr>
              <w:t>5</w:t>
            </w:r>
          </w:p>
        </w:tc>
      </w:tr>
      <w:tr w:rsidR="00A31579" w:rsidRPr="00D05DE6" w:rsidTr="00155740">
        <w:trPr>
          <w:trHeight w:val="253"/>
        </w:trPr>
        <w:tc>
          <w:tcPr>
            <w:tcW w:w="8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1579" w:rsidRPr="007A236E" w:rsidRDefault="007A236E" w:rsidP="005629F6">
            <w:pPr>
              <w:spacing w:after="200" w:line="276" w:lineRule="auto"/>
              <w:jc w:val="both"/>
              <w:rPr>
                <w:rFonts w:asciiTheme="minorHAnsi" w:hAnsiTheme="minorHAnsi"/>
                <w:sz w:val="24"/>
                <w:lang w:val="rw-RW" w:eastAsia="rw-RW"/>
              </w:rPr>
            </w:pPr>
            <w:r w:rsidRPr="007A236E">
              <w:rPr>
                <w:rFonts w:asciiTheme="minorHAnsi" w:hAnsiTheme="minorHAnsi"/>
                <w:sz w:val="24"/>
                <w:lang w:val="fr-FR"/>
              </w:rPr>
              <w:t xml:space="preserve">Connaissances et expérience des méthodes et approches d'évaluation, notamment </w:t>
            </w:r>
            <w:r w:rsidR="005629F6">
              <w:rPr>
                <w:rFonts w:asciiTheme="minorHAnsi" w:hAnsiTheme="minorHAnsi"/>
                <w:sz w:val="24"/>
                <w:lang w:val="fr-FR"/>
              </w:rPr>
              <w:t xml:space="preserve">sur les questions de </w:t>
            </w:r>
            <w:r w:rsidRPr="007A236E">
              <w:rPr>
                <w:rFonts w:asciiTheme="minorHAnsi" w:hAnsiTheme="minorHAnsi"/>
                <w:sz w:val="24"/>
                <w:lang w:val="fr-FR"/>
              </w:rPr>
              <w:t>gouvernance</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1579" w:rsidRPr="00D05DE6" w:rsidRDefault="005629F6" w:rsidP="00155740">
            <w:pPr>
              <w:spacing w:after="200" w:line="276" w:lineRule="auto"/>
              <w:jc w:val="center"/>
              <w:rPr>
                <w:rFonts w:asciiTheme="minorHAnsi" w:hAnsiTheme="minorHAnsi"/>
                <w:sz w:val="24"/>
                <w:lang w:val="rw-RW" w:eastAsia="rw-RW"/>
              </w:rPr>
            </w:pPr>
            <w:r>
              <w:rPr>
                <w:rFonts w:asciiTheme="minorHAnsi" w:hAnsiTheme="minorHAnsi"/>
                <w:sz w:val="24"/>
                <w:lang w:val="rw-RW" w:eastAsia="rw-RW"/>
              </w:rPr>
              <w:t>30</w:t>
            </w:r>
          </w:p>
        </w:tc>
      </w:tr>
      <w:tr w:rsidR="00A31579" w:rsidRPr="00D05DE6" w:rsidTr="00155740">
        <w:trPr>
          <w:trHeight w:val="253"/>
        </w:trPr>
        <w:tc>
          <w:tcPr>
            <w:tcW w:w="8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1579" w:rsidRPr="00D05DE6" w:rsidRDefault="00A31579" w:rsidP="00155740">
            <w:pPr>
              <w:spacing w:after="200" w:line="276" w:lineRule="auto"/>
              <w:jc w:val="both"/>
              <w:rPr>
                <w:rFonts w:asciiTheme="minorHAnsi" w:hAnsiTheme="minorHAnsi"/>
                <w:sz w:val="24"/>
                <w:lang w:val="rw-RW" w:eastAsia="rw-RW"/>
              </w:rPr>
            </w:pPr>
            <w:r w:rsidRPr="00D05DE6">
              <w:rPr>
                <w:rFonts w:asciiTheme="minorHAnsi" w:hAnsiTheme="minorHAnsi"/>
                <w:sz w:val="24"/>
                <w:lang w:val="fr-FR"/>
              </w:rPr>
              <w:t>Avoir travaillé avec le Système des Nations Unies</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1579" w:rsidRPr="00D05DE6" w:rsidRDefault="00A31579" w:rsidP="00155740">
            <w:pPr>
              <w:spacing w:after="200" w:line="276" w:lineRule="auto"/>
              <w:jc w:val="center"/>
              <w:rPr>
                <w:rFonts w:asciiTheme="minorHAnsi" w:hAnsiTheme="minorHAnsi"/>
                <w:sz w:val="24"/>
                <w:lang w:val="rw-RW" w:eastAsia="rw-RW"/>
              </w:rPr>
            </w:pPr>
            <w:r w:rsidRPr="00D05DE6">
              <w:rPr>
                <w:rFonts w:asciiTheme="minorHAnsi" w:hAnsiTheme="minorHAnsi"/>
                <w:sz w:val="24"/>
                <w:lang w:val="rw-RW" w:eastAsia="rw-RW"/>
              </w:rPr>
              <w:t>10</w:t>
            </w:r>
          </w:p>
        </w:tc>
      </w:tr>
      <w:tr w:rsidR="00A31579" w:rsidRPr="00D05DE6" w:rsidTr="00155740">
        <w:trPr>
          <w:trHeight w:val="253"/>
        </w:trPr>
        <w:tc>
          <w:tcPr>
            <w:tcW w:w="86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31579" w:rsidRPr="00D05DE6" w:rsidRDefault="00A31579" w:rsidP="00155740">
            <w:pPr>
              <w:spacing w:after="200" w:line="252" w:lineRule="auto"/>
              <w:rPr>
                <w:rFonts w:asciiTheme="minorHAnsi" w:hAnsiTheme="minorHAnsi"/>
                <w:b/>
                <w:bCs/>
                <w:snapToGrid w:val="0"/>
                <w:sz w:val="24"/>
                <w:lang w:val="fr-FR" w:eastAsia="fr-FR"/>
              </w:rPr>
            </w:pPr>
            <w:r w:rsidRPr="00D05DE6">
              <w:rPr>
                <w:rFonts w:asciiTheme="minorHAnsi" w:hAnsiTheme="minorHAnsi"/>
                <w:b/>
                <w:bCs/>
                <w:snapToGrid w:val="0"/>
                <w:sz w:val="24"/>
                <w:lang w:eastAsia="fr-FR"/>
              </w:rPr>
              <w:t xml:space="preserve">Total  note technique </w:t>
            </w:r>
          </w:p>
        </w:tc>
        <w:tc>
          <w:tcPr>
            <w:tcW w:w="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31579" w:rsidRPr="00D05DE6" w:rsidRDefault="00A31579" w:rsidP="00155740">
            <w:pPr>
              <w:spacing w:after="200" w:line="252" w:lineRule="auto"/>
              <w:jc w:val="center"/>
              <w:rPr>
                <w:rFonts w:asciiTheme="minorHAnsi" w:hAnsiTheme="minorHAnsi"/>
                <w:b/>
                <w:bCs/>
                <w:sz w:val="24"/>
                <w:lang w:eastAsia="fr-FR"/>
              </w:rPr>
            </w:pPr>
            <w:r w:rsidRPr="00D05DE6">
              <w:rPr>
                <w:rFonts w:asciiTheme="minorHAnsi" w:hAnsiTheme="minorHAnsi"/>
                <w:b/>
                <w:bCs/>
                <w:sz w:val="24"/>
                <w:lang w:eastAsia="fr-FR"/>
              </w:rPr>
              <w:t>100</w:t>
            </w:r>
          </w:p>
        </w:tc>
      </w:tr>
    </w:tbl>
    <w:p w:rsidR="00B82D48" w:rsidRDefault="00B82D48" w:rsidP="00A31579">
      <w:pPr>
        <w:rPr>
          <w:sz w:val="24"/>
          <w:lang w:val="fr-FR"/>
        </w:rPr>
      </w:pPr>
    </w:p>
    <w:p w:rsidR="00841DA2" w:rsidRPr="00D05DE6" w:rsidRDefault="00841DA2" w:rsidP="00A31579">
      <w:pPr>
        <w:rPr>
          <w:sz w:val="24"/>
          <w:lang w:val="fr-FR"/>
        </w:rPr>
      </w:pPr>
    </w:p>
    <w:tbl>
      <w:tblPr>
        <w:tblW w:w="9607" w:type="dxa"/>
        <w:shd w:val="clear" w:color="auto" w:fill="92CDDC"/>
        <w:tblCellMar>
          <w:left w:w="0" w:type="dxa"/>
          <w:right w:w="0" w:type="dxa"/>
        </w:tblCellMar>
        <w:tblLook w:val="04A0" w:firstRow="1" w:lastRow="0" w:firstColumn="1" w:lastColumn="0" w:noHBand="0" w:noVBand="1"/>
      </w:tblPr>
      <w:tblGrid>
        <w:gridCol w:w="9607"/>
      </w:tblGrid>
      <w:tr w:rsidR="00B82D48" w:rsidRPr="00B82D48" w:rsidTr="00165D8B">
        <w:trPr>
          <w:trHeight w:val="369"/>
        </w:trPr>
        <w:tc>
          <w:tcPr>
            <w:tcW w:w="9607" w:type="dxa"/>
            <w:tcBorders>
              <w:top w:val="single" w:sz="8" w:space="0" w:color="000080"/>
              <w:left w:val="single" w:sz="8" w:space="0" w:color="000080"/>
              <w:bottom w:val="single" w:sz="8" w:space="0" w:color="000080"/>
              <w:right w:val="single" w:sz="8" w:space="0" w:color="000080"/>
            </w:tcBorders>
            <w:shd w:val="clear" w:color="auto" w:fill="9CC2E5" w:themeFill="accent1" w:themeFillTint="99"/>
            <w:tcMar>
              <w:top w:w="0" w:type="dxa"/>
              <w:left w:w="108" w:type="dxa"/>
              <w:bottom w:w="0" w:type="dxa"/>
              <w:right w:w="108" w:type="dxa"/>
            </w:tcMar>
            <w:vAlign w:val="center"/>
            <w:hideMark/>
          </w:tcPr>
          <w:p w:rsidR="00A31579" w:rsidRPr="00B82D48" w:rsidRDefault="00B82D48" w:rsidP="00155740">
            <w:pPr>
              <w:spacing w:line="252" w:lineRule="auto"/>
              <w:rPr>
                <w:rFonts w:ascii="Calibri" w:hAnsi="Calibri"/>
                <w:b/>
                <w:bCs/>
                <w:color w:val="2E74B5" w:themeColor="accent1" w:themeShade="BF"/>
                <w:sz w:val="24"/>
              </w:rPr>
            </w:pPr>
            <w:r w:rsidRPr="00B82D48">
              <w:rPr>
                <w:rFonts w:ascii="Calibri" w:hAnsi="Calibri"/>
                <w:b/>
                <w:bCs/>
                <w:sz w:val="24"/>
              </w:rPr>
              <w:t>XIII</w:t>
            </w:r>
            <w:r w:rsidR="002B11CB">
              <w:rPr>
                <w:rFonts w:ascii="Calibri" w:hAnsi="Calibri"/>
                <w:b/>
                <w:bCs/>
                <w:sz w:val="24"/>
              </w:rPr>
              <w:t xml:space="preserve"> </w:t>
            </w:r>
            <w:r w:rsidR="00A31579" w:rsidRPr="00B82D48">
              <w:rPr>
                <w:rFonts w:ascii="Calibri" w:hAnsi="Calibri"/>
                <w:b/>
                <w:bCs/>
                <w:sz w:val="24"/>
              </w:rPr>
              <w:t xml:space="preserve">Jalons de paiement  </w:t>
            </w:r>
          </w:p>
        </w:tc>
      </w:tr>
    </w:tbl>
    <w:p w:rsidR="00A31579" w:rsidRPr="00D05DE6" w:rsidRDefault="00A31579" w:rsidP="00A31579">
      <w:pPr>
        <w:rPr>
          <w:rFonts w:ascii="Calibri" w:eastAsiaTheme="minorHAnsi" w:hAnsi="Calibri"/>
          <w:sz w:val="24"/>
        </w:rPr>
      </w:pPr>
    </w:p>
    <w:p w:rsidR="00A31579" w:rsidRPr="00D05DE6" w:rsidRDefault="00A31579" w:rsidP="00A31579">
      <w:pPr>
        <w:rPr>
          <w:sz w:val="24"/>
        </w:rPr>
      </w:pPr>
    </w:p>
    <w:tbl>
      <w:tblPr>
        <w:tblW w:w="9577" w:type="dxa"/>
        <w:tblCellMar>
          <w:left w:w="0" w:type="dxa"/>
          <w:right w:w="0" w:type="dxa"/>
        </w:tblCellMar>
        <w:tblLook w:val="04A0" w:firstRow="1" w:lastRow="0" w:firstColumn="1" w:lastColumn="0" w:noHBand="0" w:noVBand="1"/>
      </w:tblPr>
      <w:tblGrid>
        <w:gridCol w:w="5377"/>
        <w:gridCol w:w="2410"/>
        <w:gridCol w:w="1790"/>
      </w:tblGrid>
      <w:tr w:rsidR="00A31579" w:rsidRPr="00D05DE6" w:rsidTr="007A236E">
        <w:trPr>
          <w:trHeight w:val="224"/>
        </w:trPr>
        <w:tc>
          <w:tcPr>
            <w:tcW w:w="5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31579" w:rsidRPr="00D05DE6" w:rsidRDefault="00A31579" w:rsidP="00155740">
            <w:pPr>
              <w:spacing w:line="252" w:lineRule="auto"/>
              <w:jc w:val="center"/>
              <w:rPr>
                <w:rFonts w:asciiTheme="minorHAnsi" w:hAnsiTheme="minorHAnsi"/>
                <w:b/>
                <w:bCs/>
                <w:sz w:val="24"/>
              </w:rPr>
            </w:pPr>
            <w:r w:rsidRPr="00D05DE6">
              <w:rPr>
                <w:rFonts w:asciiTheme="minorHAnsi" w:hAnsiTheme="minorHAnsi"/>
                <w:b/>
                <w:bCs/>
                <w:sz w:val="24"/>
              </w:rPr>
              <w:t>Délivrables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579" w:rsidRPr="00D05DE6" w:rsidRDefault="00A31579" w:rsidP="00155740">
            <w:pPr>
              <w:spacing w:line="252" w:lineRule="auto"/>
              <w:jc w:val="center"/>
              <w:rPr>
                <w:rFonts w:asciiTheme="minorHAnsi" w:hAnsiTheme="minorHAnsi"/>
                <w:b/>
                <w:bCs/>
                <w:sz w:val="24"/>
              </w:rPr>
            </w:pPr>
            <w:r w:rsidRPr="00D05DE6">
              <w:rPr>
                <w:rFonts w:asciiTheme="minorHAnsi" w:hAnsiTheme="minorHAnsi"/>
                <w:b/>
                <w:bCs/>
                <w:sz w:val="24"/>
              </w:rPr>
              <w:t>Délai/Jours</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31579" w:rsidRPr="00D05DE6" w:rsidRDefault="00A31579" w:rsidP="00155740">
            <w:pPr>
              <w:spacing w:line="252" w:lineRule="auto"/>
              <w:jc w:val="center"/>
              <w:rPr>
                <w:rFonts w:asciiTheme="minorHAnsi" w:hAnsiTheme="minorHAnsi"/>
                <w:b/>
                <w:bCs/>
                <w:sz w:val="24"/>
              </w:rPr>
            </w:pPr>
            <w:r w:rsidRPr="00D05DE6">
              <w:rPr>
                <w:rFonts w:asciiTheme="minorHAnsi" w:hAnsiTheme="minorHAnsi"/>
                <w:b/>
                <w:bCs/>
                <w:sz w:val="24"/>
              </w:rPr>
              <w:t>%</w:t>
            </w:r>
          </w:p>
        </w:tc>
      </w:tr>
      <w:tr w:rsidR="00A31579" w:rsidRPr="00D05DE6" w:rsidTr="007A236E">
        <w:trPr>
          <w:trHeight w:val="672"/>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1579" w:rsidRPr="00F2111D" w:rsidRDefault="00A31579" w:rsidP="00155740">
            <w:pPr>
              <w:spacing w:line="252" w:lineRule="auto"/>
              <w:rPr>
                <w:rFonts w:asciiTheme="minorHAnsi" w:hAnsiTheme="minorHAnsi"/>
                <w:b/>
                <w:bCs/>
                <w:sz w:val="24"/>
                <w:lang w:val="fr-FR"/>
              </w:rPr>
            </w:pPr>
            <w:r w:rsidRPr="00F2111D">
              <w:rPr>
                <w:rFonts w:asciiTheme="minorHAnsi" w:hAnsiTheme="minorHAnsi"/>
                <w:b/>
                <w:bCs/>
                <w:sz w:val="24"/>
                <w:lang w:val="fr-FR"/>
              </w:rPr>
              <w:t>1</w:t>
            </w:r>
            <w:r w:rsidRPr="00F2111D">
              <w:rPr>
                <w:rFonts w:asciiTheme="minorHAnsi" w:hAnsiTheme="minorHAnsi"/>
                <w:b/>
                <w:bCs/>
                <w:sz w:val="24"/>
                <w:vertAlign w:val="superscript"/>
                <w:lang w:val="fr-FR"/>
              </w:rPr>
              <w:t>ère</w:t>
            </w:r>
            <w:r w:rsidRPr="00F2111D">
              <w:rPr>
                <w:rFonts w:asciiTheme="minorHAnsi" w:hAnsiTheme="minorHAnsi"/>
                <w:b/>
                <w:bCs/>
                <w:sz w:val="24"/>
                <w:lang w:val="fr-FR"/>
              </w:rPr>
              <w:t xml:space="preserve"> Tranche </w:t>
            </w:r>
          </w:p>
          <w:p w:rsidR="00A31579" w:rsidRPr="00F2111D" w:rsidRDefault="00A31579" w:rsidP="00155740">
            <w:pPr>
              <w:ind w:left="720"/>
              <w:contextualSpacing/>
              <w:rPr>
                <w:rFonts w:asciiTheme="minorHAnsi" w:hAnsiTheme="minorHAnsi"/>
                <w:bCs/>
                <w:sz w:val="24"/>
                <w:lang w:val="fr-FR"/>
              </w:rPr>
            </w:pPr>
            <w:r w:rsidRPr="00F2111D">
              <w:rPr>
                <w:rFonts w:asciiTheme="minorHAnsi" w:hAnsiTheme="minorHAnsi"/>
                <w:bCs/>
                <w:sz w:val="24"/>
                <w:lang w:val="fr-FR"/>
              </w:rPr>
              <w:t>Elaboration d’un</w:t>
            </w:r>
            <w:r w:rsidR="007A236E" w:rsidRPr="00F2111D">
              <w:rPr>
                <w:rFonts w:asciiTheme="minorHAnsi" w:hAnsiTheme="minorHAnsi"/>
                <w:bCs/>
                <w:sz w:val="24"/>
                <w:lang w:val="fr-FR"/>
              </w:rPr>
              <w:t>e note d’orientation</w:t>
            </w:r>
          </w:p>
          <w:p w:rsidR="00A31579" w:rsidRPr="00F2111D" w:rsidRDefault="00A31579" w:rsidP="00155740">
            <w:pPr>
              <w:ind w:left="720"/>
              <w:contextualSpacing/>
              <w:rPr>
                <w:rFonts w:asciiTheme="minorHAnsi" w:hAnsiTheme="minorHAnsi"/>
                <w:bCs/>
                <w:sz w:val="24"/>
                <w:lang w:val="fr-FR"/>
              </w:rPr>
            </w:pPr>
            <w:r w:rsidRPr="00F2111D">
              <w:rPr>
                <w:rFonts w:asciiTheme="minorHAnsi" w:hAnsiTheme="minorHAnsi"/>
                <w:bCs/>
                <w:sz w:val="24"/>
                <w:lang w:val="fr-FR"/>
              </w:rPr>
              <w:t xml:space="preserve">Rapport provisoire </w:t>
            </w:r>
            <w:r w:rsidR="007A236E" w:rsidRPr="00F2111D">
              <w:rPr>
                <w:rFonts w:asciiTheme="minorHAnsi" w:hAnsiTheme="minorHAnsi"/>
                <w:bCs/>
                <w:sz w:val="24"/>
                <w:lang w:val="fr-FR"/>
              </w:rPr>
              <w:t>de l’évaluation</w:t>
            </w:r>
          </w:p>
          <w:p w:rsidR="00A31579" w:rsidRPr="00F2111D" w:rsidRDefault="00A31579" w:rsidP="00155740">
            <w:pPr>
              <w:ind w:left="720"/>
              <w:contextualSpacing/>
              <w:rPr>
                <w:rFonts w:asciiTheme="minorHAnsi" w:hAnsiTheme="minorHAnsi"/>
                <w:sz w:val="24"/>
                <w:lang w:val="fr-FR"/>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A31579" w:rsidRPr="007A236E" w:rsidRDefault="00A31579" w:rsidP="00155740">
            <w:pPr>
              <w:spacing w:line="252" w:lineRule="auto"/>
              <w:jc w:val="center"/>
              <w:rPr>
                <w:rFonts w:asciiTheme="minorHAnsi" w:hAnsiTheme="minorHAnsi"/>
                <w:sz w:val="24"/>
                <w:lang w:val="fr-FR"/>
              </w:rPr>
            </w:pPr>
          </w:p>
          <w:p w:rsidR="00A31579" w:rsidRPr="00D05DE6" w:rsidRDefault="007A236E" w:rsidP="00155740">
            <w:pPr>
              <w:spacing w:line="252" w:lineRule="auto"/>
              <w:jc w:val="center"/>
              <w:rPr>
                <w:rFonts w:asciiTheme="minorHAnsi" w:hAnsiTheme="minorHAnsi"/>
                <w:sz w:val="24"/>
              </w:rPr>
            </w:pPr>
            <w:r>
              <w:rPr>
                <w:rFonts w:asciiTheme="minorHAnsi" w:hAnsiTheme="minorHAnsi"/>
                <w:sz w:val="24"/>
              </w:rPr>
              <w:t>16</w:t>
            </w:r>
            <w:r w:rsidR="00A31579" w:rsidRPr="00D05DE6">
              <w:rPr>
                <w:rFonts w:asciiTheme="minorHAnsi" w:hAnsiTheme="minorHAnsi"/>
                <w:sz w:val="24"/>
              </w:rPr>
              <w:t xml:space="preserve"> j</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A31579" w:rsidRPr="00D05DE6" w:rsidRDefault="00A31579" w:rsidP="00155740">
            <w:pPr>
              <w:spacing w:line="252" w:lineRule="auto"/>
              <w:jc w:val="center"/>
              <w:rPr>
                <w:rFonts w:asciiTheme="minorHAnsi" w:hAnsiTheme="minorHAnsi"/>
                <w:sz w:val="24"/>
              </w:rPr>
            </w:pPr>
          </w:p>
          <w:p w:rsidR="00A31579" w:rsidRPr="00D05DE6" w:rsidRDefault="007A236E" w:rsidP="00155740">
            <w:pPr>
              <w:spacing w:line="252" w:lineRule="auto"/>
              <w:jc w:val="center"/>
              <w:rPr>
                <w:rFonts w:asciiTheme="minorHAnsi" w:hAnsiTheme="minorHAnsi"/>
                <w:sz w:val="24"/>
              </w:rPr>
            </w:pPr>
            <w:r>
              <w:rPr>
                <w:rFonts w:asciiTheme="minorHAnsi" w:hAnsiTheme="minorHAnsi"/>
                <w:sz w:val="24"/>
              </w:rPr>
              <w:t>55</w:t>
            </w:r>
          </w:p>
        </w:tc>
      </w:tr>
      <w:tr w:rsidR="00A31579" w:rsidRPr="00D05DE6" w:rsidTr="007A236E">
        <w:trPr>
          <w:trHeight w:val="886"/>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31579" w:rsidRPr="00F2111D" w:rsidRDefault="00A31579" w:rsidP="00155740">
            <w:pPr>
              <w:spacing w:line="252" w:lineRule="auto"/>
              <w:rPr>
                <w:rFonts w:asciiTheme="minorHAnsi" w:hAnsiTheme="minorHAnsi"/>
                <w:b/>
                <w:bCs/>
                <w:sz w:val="24"/>
                <w:lang w:val="fr-FR"/>
              </w:rPr>
            </w:pPr>
            <w:r w:rsidRPr="00F2111D">
              <w:rPr>
                <w:rFonts w:asciiTheme="minorHAnsi" w:hAnsiTheme="minorHAnsi"/>
                <w:b/>
                <w:bCs/>
                <w:sz w:val="24"/>
                <w:lang w:val="fr-FR"/>
              </w:rPr>
              <w:t>2</w:t>
            </w:r>
            <w:r w:rsidRPr="00F2111D">
              <w:rPr>
                <w:rFonts w:asciiTheme="minorHAnsi" w:hAnsiTheme="minorHAnsi"/>
                <w:b/>
                <w:bCs/>
                <w:sz w:val="24"/>
                <w:vertAlign w:val="superscript"/>
                <w:lang w:val="fr-FR"/>
              </w:rPr>
              <w:t>ème</w:t>
            </w:r>
            <w:r w:rsidRPr="00F2111D">
              <w:rPr>
                <w:rFonts w:asciiTheme="minorHAnsi" w:hAnsiTheme="minorHAnsi"/>
                <w:b/>
                <w:bCs/>
                <w:sz w:val="24"/>
                <w:lang w:val="fr-FR"/>
              </w:rPr>
              <w:t xml:space="preserve"> Tranche </w:t>
            </w:r>
          </w:p>
          <w:p w:rsidR="00A31579" w:rsidRPr="00F2111D" w:rsidRDefault="00A31579" w:rsidP="00155740">
            <w:pPr>
              <w:spacing w:line="252" w:lineRule="auto"/>
              <w:rPr>
                <w:rFonts w:asciiTheme="minorHAnsi" w:hAnsiTheme="minorHAnsi"/>
                <w:bCs/>
                <w:sz w:val="24"/>
                <w:lang w:val="fr-FR"/>
              </w:rPr>
            </w:pPr>
            <w:r w:rsidRPr="00F2111D">
              <w:rPr>
                <w:rFonts w:asciiTheme="minorHAnsi" w:hAnsiTheme="minorHAnsi"/>
                <w:bCs/>
                <w:sz w:val="24"/>
                <w:lang w:val="fr-FR"/>
              </w:rPr>
              <w:t xml:space="preserve">             Rapport final de </w:t>
            </w:r>
            <w:r w:rsidR="00B82D48" w:rsidRPr="00F2111D">
              <w:rPr>
                <w:rFonts w:asciiTheme="minorHAnsi" w:hAnsiTheme="minorHAnsi"/>
                <w:bCs/>
                <w:sz w:val="24"/>
                <w:lang w:val="fr-FR"/>
              </w:rPr>
              <w:t xml:space="preserve">l’évaluation à </w:t>
            </w:r>
            <w:r w:rsidR="007A236E" w:rsidRPr="00F2111D">
              <w:rPr>
                <w:rFonts w:asciiTheme="minorHAnsi" w:hAnsiTheme="minorHAnsi"/>
                <w:bCs/>
                <w:sz w:val="24"/>
                <w:lang w:val="fr-FR"/>
              </w:rPr>
              <w:t>mi-parcours du projet</w:t>
            </w:r>
          </w:p>
          <w:p w:rsidR="00A31579" w:rsidRPr="00F2111D" w:rsidRDefault="00A31579" w:rsidP="00155740">
            <w:pPr>
              <w:spacing w:line="252" w:lineRule="auto"/>
              <w:rPr>
                <w:rFonts w:asciiTheme="minorHAnsi" w:hAnsiTheme="minorHAnsi"/>
                <w:sz w:val="24"/>
                <w:lang w:val="fr-FR"/>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A31579" w:rsidRPr="00D05DE6" w:rsidRDefault="00A31579" w:rsidP="00155740">
            <w:pPr>
              <w:spacing w:line="252" w:lineRule="auto"/>
              <w:jc w:val="center"/>
              <w:rPr>
                <w:rFonts w:asciiTheme="minorHAnsi" w:hAnsiTheme="minorHAnsi"/>
                <w:sz w:val="24"/>
                <w:lang w:val="fr-FR"/>
              </w:rPr>
            </w:pPr>
          </w:p>
          <w:p w:rsidR="00A31579" w:rsidRPr="00D05DE6" w:rsidRDefault="00A31579" w:rsidP="00155740">
            <w:pPr>
              <w:spacing w:line="252" w:lineRule="auto"/>
              <w:jc w:val="center"/>
              <w:rPr>
                <w:rFonts w:asciiTheme="minorHAnsi" w:hAnsiTheme="minorHAnsi"/>
                <w:sz w:val="24"/>
                <w:lang w:val="fr-FR"/>
              </w:rPr>
            </w:pPr>
          </w:p>
          <w:p w:rsidR="00A31579" w:rsidRPr="00D05DE6" w:rsidRDefault="007A236E" w:rsidP="00155740">
            <w:pPr>
              <w:spacing w:line="252" w:lineRule="auto"/>
              <w:jc w:val="center"/>
              <w:rPr>
                <w:rFonts w:asciiTheme="minorHAnsi" w:hAnsiTheme="minorHAnsi"/>
                <w:sz w:val="24"/>
              </w:rPr>
            </w:pPr>
            <w:r>
              <w:rPr>
                <w:rFonts w:asciiTheme="minorHAnsi" w:hAnsiTheme="minorHAnsi"/>
                <w:sz w:val="24"/>
              </w:rPr>
              <w:t>5</w:t>
            </w:r>
            <w:r w:rsidR="00A31579" w:rsidRPr="00D05DE6">
              <w:rPr>
                <w:rFonts w:asciiTheme="minorHAnsi" w:hAnsiTheme="minorHAnsi"/>
                <w:sz w:val="24"/>
              </w:rPr>
              <w:t xml:space="preserve"> j</w:t>
            </w:r>
          </w:p>
        </w:tc>
        <w:tc>
          <w:tcPr>
            <w:tcW w:w="1790" w:type="dxa"/>
            <w:tcBorders>
              <w:top w:val="nil"/>
              <w:left w:val="nil"/>
              <w:bottom w:val="single" w:sz="8" w:space="0" w:color="auto"/>
              <w:right w:val="single" w:sz="8" w:space="0" w:color="auto"/>
            </w:tcBorders>
            <w:tcMar>
              <w:top w:w="0" w:type="dxa"/>
              <w:left w:w="108" w:type="dxa"/>
              <w:bottom w:w="0" w:type="dxa"/>
              <w:right w:w="108" w:type="dxa"/>
            </w:tcMar>
          </w:tcPr>
          <w:p w:rsidR="00A31579" w:rsidRPr="00D05DE6" w:rsidRDefault="00A31579" w:rsidP="00155740">
            <w:pPr>
              <w:spacing w:line="252" w:lineRule="auto"/>
              <w:jc w:val="center"/>
              <w:rPr>
                <w:rFonts w:asciiTheme="minorHAnsi" w:hAnsiTheme="minorHAnsi"/>
                <w:sz w:val="24"/>
              </w:rPr>
            </w:pPr>
          </w:p>
          <w:p w:rsidR="00A31579" w:rsidRPr="00D05DE6" w:rsidRDefault="00A31579" w:rsidP="00155740">
            <w:pPr>
              <w:spacing w:line="252" w:lineRule="auto"/>
              <w:jc w:val="center"/>
              <w:rPr>
                <w:rFonts w:asciiTheme="minorHAnsi" w:hAnsiTheme="minorHAnsi"/>
                <w:sz w:val="24"/>
              </w:rPr>
            </w:pPr>
          </w:p>
          <w:p w:rsidR="00A31579" w:rsidRPr="00D05DE6" w:rsidRDefault="007A236E" w:rsidP="00155740">
            <w:pPr>
              <w:spacing w:line="252" w:lineRule="auto"/>
              <w:jc w:val="center"/>
              <w:rPr>
                <w:rFonts w:asciiTheme="minorHAnsi" w:hAnsiTheme="minorHAnsi"/>
                <w:sz w:val="24"/>
              </w:rPr>
            </w:pPr>
            <w:r>
              <w:rPr>
                <w:rFonts w:asciiTheme="minorHAnsi" w:hAnsiTheme="minorHAnsi"/>
                <w:sz w:val="24"/>
              </w:rPr>
              <w:t>45</w:t>
            </w:r>
          </w:p>
          <w:p w:rsidR="00A31579" w:rsidRPr="00D05DE6" w:rsidRDefault="00A31579" w:rsidP="00155740">
            <w:pPr>
              <w:spacing w:line="252" w:lineRule="auto"/>
              <w:jc w:val="center"/>
              <w:rPr>
                <w:rFonts w:asciiTheme="minorHAnsi" w:hAnsiTheme="minorHAnsi"/>
                <w:sz w:val="24"/>
              </w:rPr>
            </w:pPr>
          </w:p>
        </w:tc>
      </w:tr>
      <w:tr w:rsidR="00A31579" w:rsidRPr="00D05DE6" w:rsidTr="007A236E">
        <w:trPr>
          <w:trHeight w:val="224"/>
        </w:trPr>
        <w:tc>
          <w:tcPr>
            <w:tcW w:w="77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31579" w:rsidRPr="00D05DE6" w:rsidRDefault="00A31579" w:rsidP="007A236E">
            <w:pPr>
              <w:spacing w:line="252" w:lineRule="auto"/>
              <w:jc w:val="center"/>
              <w:rPr>
                <w:rFonts w:asciiTheme="minorHAnsi" w:hAnsiTheme="minorHAnsi"/>
                <w:b/>
                <w:bCs/>
                <w:sz w:val="24"/>
              </w:rPr>
            </w:pPr>
            <w:r w:rsidRPr="00D05DE6">
              <w:rPr>
                <w:rFonts w:asciiTheme="minorHAnsi" w:hAnsiTheme="minorHAnsi"/>
                <w:b/>
                <w:bCs/>
                <w:sz w:val="24"/>
              </w:rPr>
              <w:t xml:space="preserve">                                        TOTAL                                  </w:t>
            </w:r>
            <w:r w:rsidR="007A236E">
              <w:rPr>
                <w:rFonts w:asciiTheme="minorHAnsi" w:hAnsiTheme="minorHAnsi"/>
                <w:b/>
                <w:bCs/>
                <w:sz w:val="24"/>
              </w:rPr>
              <w:t>21</w:t>
            </w:r>
            <w:r w:rsidRPr="00D05DE6">
              <w:rPr>
                <w:rFonts w:asciiTheme="minorHAnsi" w:hAnsiTheme="minorHAnsi"/>
                <w:b/>
                <w:bCs/>
                <w:sz w:val="24"/>
              </w:rPr>
              <w:t>jours</w:t>
            </w:r>
          </w:p>
        </w:tc>
        <w:tc>
          <w:tcPr>
            <w:tcW w:w="1790" w:type="dxa"/>
            <w:tcBorders>
              <w:top w:val="nil"/>
              <w:left w:val="nil"/>
              <w:bottom w:val="single" w:sz="8" w:space="0" w:color="auto"/>
              <w:right w:val="single" w:sz="8" w:space="0" w:color="auto"/>
            </w:tcBorders>
            <w:tcMar>
              <w:top w:w="0" w:type="dxa"/>
              <w:left w:w="108" w:type="dxa"/>
              <w:bottom w:w="0" w:type="dxa"/>
              <w:right w:w="108" w:type="dxa"/>
            </w:tcMar>
            <w:hideMark/>
          </w:tcPr>
          <w:p w:rsidR="00A31579" w:rsidRPr="00D05DE6" w:rsidRDefault="00A31579" w:rsidP="00155740">
            <w:pPr>
              <w:spacing w:line="252" w:lineRule="auto"/>
              <w:jc w:val="center"/>
              <w:rPr>
                <w:rFonts w:asciiTheme="minorHAnsi" w:hAnsiTheme="minorHAnsi"/>
                <w:b/>
                <w:bCs/>
                <w:sz w:val="24"/>
              </w:rPr>
            </w:pPr>
            <w:r w:rsidRPr="00D05DE6">
              <w:rPr>
                <w:rFonts w:asciiTheme="minorHAnsi" w:hAnsiTheme="minorHAnsi"/>
                <w:b/>
                <w:bCs/>
                <w:sz w:val="24"/>
              </w:rPr>
              <w:t>100%</w:t>
            </w:r>
          </w:p>
        </w:tc>
      </w:tr>
    </w:tbl>
    <w:p w:rsidR="00A31579" w:rsidRPr="00D05DE6" w:rsidRDefault="00A31579" w:rsidP="00A31579">
      <w:pPr>
        <w:rPr>
          <w:rFonts w:ascii="Calibri" w:eastAsiaTheme="minorHAnsi" w:hAnsi="Calibri"/>
          <w:sz w:val="24"/>
          <w:lang w:val="fr-FR"/>
        </w:rPr>
      </w:pPr>
    </w:p>
    <w:p w:rsidR="00A31579" w:rsidRPr="00D05DE6" w:rsidRDefault="00A31579" w:rsidP="00A31579">
      <w:pPr>
        <w:rPr>
          <w:sz w:val="24"/>
        </w:rPr>
      </w:pPr>
    </w:p>
    <w:p w:rsidR="00A31579" w:rsidRPr="00D05DE6" w:rsidRDefault="00A31579" w:rsidP="00A31579">
      <w:pPr>
        <w:spacing w:after="120"/>
        <w:rPr>
          <w:rFonts w:asciiTheme="minorHAnsi" w:hAnsiTheme="minorHAnsi"/>
          <w:sz w:val="24"/>
        </w:rPr>
      </w:pPr>
    </w:p>
    <w:p w:rsidR="00A31579" w:rsidRPr="00D05DE6" w:rsidRDefault="00A31579" w:rsidP="00A31579">
      <w:pPr>
        <w:spacing w:after="120"/>
        <w:rPr>
          <w:rFonts w:asciiTheme="minorHAnsi" w:hAnsiTheme="minorHAnsi"/>
          <w:sz w:val="24"/>
        </w:rPr>
      </w:pPr>
    </w:p>
    <w:p w:rsidR="002760F4" w:rsidRPr="0044447D" w:rsidRDefault="002760F4" w:rsidP="0044447D">
      <w:pPr>
        <w:spacing w:after="160" w:line="259" w:lineRule="auto"/>
        <w:rPr>
          <w:rFonts w:asciiTheme="minorHAnsi" w:hAnsiTheme="minorHAnsi"/>
          <w:sz w:val="24"/>
          <w:lang w:val="fr-FR"/>
        </w:rPr>
      </w:pPr>
    </w:p>
    <w:sectPr w:rsidR="002760F4" w:rsidRPr="0044447D" w:rsidSect="007C64D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F3" w:rsidRDefault="002455F3" w:rsidP="001E6850">
      <w:r>
        <w:separator/>
      </w:r>
    </w:p>
  </w:endnote>
  <w:endnote w:type="continuationSeparator" w:id="0">
    <w:p w:rsidR="002455F3" w:rsidRDefault="002455F3" w:rsidP="001E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F3" w:rsidRDefault="002455F3" w:rsidP="001E6850">
      <w:r>
        <w:separator/>
      </w:r>
    </w:p>
  </w:footnote>
  <w:footnote w:type="continuationSeparator" w:id="0">
    <w:p w:rsidR="002455F3" w:rsidRDefault="002455F3" w:rsidP="001E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00291"/>
      <w:docPartObj>
        <w:docPartGallery w:val="Page Numbers (Top of Page)"/>
        <w:docPartUnique/>
      </w:docPartObj>
    </w:sdtPr>
    <w:sdtEndPr/>
    <w:sdtContent>
      <w:p w:rsidR="001E6850" w:rsidRDefault="001E6850">
        <w:pPr>
          <w:pStyle w:val="En-tte"/>
          <w:jc w:val="center"/>
        </w:pPr>
        <w:r>
          <w:fldChar w:fldCharType="begin"/>
        </w:r>
        <w:r>
          <w:instrText>PAGE   \* MERGEFORMAT</w:instrText>
        </w:r>
        <w:r>
          <w:fldChar w:fldCharType="separate"/>
        </w:r>
        <w:r w:rsidR="00703EB6" w:rsidRPr="00703EB6">
          <w:rPr>
            <w:noProof/>
            <w:lang w:val="fr-FR"/>
          </w:rPr>
          <w:t>1</w:t>
        </w:r>
        <w:r>
          <w:fldChar w:fldCharType="end"/>
        </w:r>
      </w:p>
    </w:sdtContent>
  </w:sdt>
  <w:p w:rsidR="001E6850" w:rsidRDefault="001E68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D23"/>
    <w:multiLevelType w:val="hybridMultilevel"/>
    <w:tmpl w:val="3EAEE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C3287"/>
    <w:multiLevelType w:val="multilevel"/>
    <w:tmpl w:val="51AA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4E25"/>
    <w:multiLevelType w:val="multilevel"/>
    <w:tmpl w:val="55749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0C95"/>
    <w:multiLevelType w:val="hybridMultilevel"/>
    <w:tmpl w:val="C6368E26"/>
    <w:lvl w:ilvl="0" w:tplc="E9AC0D5C">
      <w:start w:val="8"/>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1737CE"/>
    <w:multiLevelType w:val="multilevel"/>
    <w:tmpl w:val="2AF2F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865A1A"/>
    <w:multiLevelType w:val="hybridMultilevel"/>
    <w:tmpl w:val="59160D8C"/>
    <w:lvl w:ilvl="0" w:tplc="B28C5AF8">
      <w:start w:val="7"/>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894BFD"/>
    <w:multiLevelType w:val="hybridMultilevel"/>
    <w:tmpl w:val="CB38C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1109BF"/>
    <w:multiLevelType w:val="hybridMultilevel"/>
    <w:tmpl w:val="16AC4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572E5C"/>
    <w:multiLevelType w:val="hybridMultilevel"/>
    <w:tmpl w:val="6D3C22EC"/>
    <w:lvl w:ilvl="0" w:tplc="0C486600">
      <w:start w:val="1"/>
      <w:numFmt w:val="upperRoman"/>
      <w:lvlText w:val="%1-"/>
      <w:lvlJc w:val="left"/>
      <w:pPr>
        <w:ind w:left="1245" w:hanging="72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9" w15:restartNumberingAfterBreak="0">
    <w:nsid w:val="1CE7749F"/>
    <w:multiLevelType w:val="hybridMultilevel"/>
    <w:tmpl w:val="A00EB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C11E76"/>
    <w:multiLevelType w:val="hybridMultilevel"/>
    <w:tmpl w:val="9D58D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90E17"/>
    <w:multiLevelType w:val="hybridMultilevel"/>
    <w:tmpl w:val="149E68CC"/>
    <w:lvl w:ilvl="0" w:tplc="B546D1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4B1BA4"/>
    <w:multiLevelType w:val="hybridMultilevel"/>
    <w:tmpl w:val="11C4EAEA"/>
    <w:lvl w:ilvl="0" w:tplc="59625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E72C75"/>
    <w:multiLevelType w:val="multilevel"/>
    <w:tmpl w:val="7E8E6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DB703B"/>
    <w:multiLevelType w:val="multilevel"/>
    <w:tmpl w:val="8BD4EA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E7BE7"/>
    <w:multiLevelType w:val="hybridMultilevel"/>
    <w:tmpl w:val="4FBC30E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B085D"/>
    <w:multiLevelType w:val="hybridMultilevel"/>
    <w:tmpl w:val="076AEE1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7" w15:restartNumberingAfterBreak="0">
    <w:nsid w:val="3DC85B68"/>
    <w:multiLevelType w:val="hybridMultilevel"/>
    <w:tmpl w:val="D106942A"/>
    <w:lvl w:ilvl="0" w:tplc="040C0001">
      <w:start w:val="1"/>
      <w:numFmt w:val="bullet"/>
      <w:lvlText w:val=""/>
      <w:lvlJc w:val="left"/>
      <w:pPr>
        <w:tabs>
          <w:tab w:val="num" w:pos="1134"/>
        </w:tabs>
        <w:ind w:left="720" w:hanging="360"/>
      </w:pPr>
      <w:rPr>
        <w:rFonts w:ascii="Symbol" w:hAnsi="Symbol" w:hint="default"/>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18" w15:restartNumberingAfterBreak="0">
    <w:nsid w:val="3E116101"/>
    <w:multiLevelType w:val="hybridMultilevel"/>
    <w:tmpl w:val="781C583C"/>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4295046F"/>
    <w:multiLevelType w:val="multilevel"/>
    <w:tmpl w:val="88E657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F3131D"/>
    <w:multiLevelType w:val="hybridMultilevel"/>
    <w:tmpl w:val="282EE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903089"/>
    <w:multiLevelType w:val="multilevel"/>
    <w:tmpl w:val="823E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92759"/>
    <w:multiLevelType w:val="multilevel"/>
    <w:tmpl w:val="8ABCC99E"/>
    <w:lvl w:ilvl="0">
      <w:start w:val="2"/>
      <w:numFmt w:val="decimal"/>
      <w:lvlText w:val="%1."/>
      <w:lvlJc w:val="left"/>
      <w:pPr>
        <w:ind w:left="540" w:hanging="54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570" w:hanging="108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420" w:hanging="1440"/>
      </w:pPr>
      <w:rPr>
        <w:rFonts w:hint="default"/>
      </w:rPr>
    </w:lvl>
    <w:lvl w:ilvl="5">
      <w:start w:val="1"/>
      <w:numFmt w:val="decimal"/>
      <w:lvlText w:val="%1.%2.%3.%4.%5.%6."/>
      <w:lvlJc w:val="left"/>
      <w:pPr>
        <w:ind w:left="8025" w:hanging="1800"/>
      </w:pPr>
      <w:rPr>
        <w:rFonts w:hint="default"/>
      </w:rPr>
    </w:lvl>
    <w:lvl w:ilvl="6">
      <w:start w:val="1"/>
      <w:numFmt w:val="decimal"/>
      <w:lvlText w:val="%1.%2.%3.%4.%5.%6.%7."/>
      <w:lvlJc w:val="left"/>
      <w:pPr>
        <w:ind w:left="9630" w:hanging="2160"/>
      </w:pPr>
      <w:rPr>
        <w:rFonts w:hint="default"/>
      </w:rPr>
    </w:lvl>
    <w:lvl w:ilvl="7">
      <w:start w:val="1"/>
      <w:numFmt w:val="decimal"/>
      <w:lvlText w:val="%1.%2.%3.%4.%5.%6.%7.%8."/>
      <w:lvlJc w:val="left"/>
      <w:pPr>
        <w:ind w:left="10875" w:hanging="2160"/>
      </w:pPr>
      <w:rPr>
        <w:rFonts w:hint="default"/>
      </w:rPr>
    </w:lvl>
    <w:lvl w:ilvl="8">
      <w:start w:val="1"/>
      <w:numFmt w:val="decimal"/>
      <w:lvlText w:val="%1.%2.%3.%4.%5.%6.%7.%8.%9."/>
      <w:lvlJc w:val="left"/>
      <w:pPr>
        <w:ind w:left="12480" w:hanging="2520"/>
      </w:pPr>
      <w:rPr>
        <w:rFonts w:hint="default"/>
      </w:rPr>
    </w:lvl>
  </w:abstractNum>
  <w:abstractNum w:abstractNumId="23" w15:restartNumberingAfterBreak="0">
    <w:nsid w:val="4EC944B7"/>
    <w:multiLevelType w:val="hybridMultilevel"/>
    <w:tmpl w:val="EEA002EC"/>
    <w:lvl w:ilvl="0" w:tplc="15141E12">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C83859"/>
    <w:multiLevelType w:val="multilevel"/>
    <w:tmpl w:val="BC2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B06E62"/>
    <w:multiLevelType w:val="hybridMultilevel"/>
    <w:tmpl w:val="710AEF1C"/>
    <w:lvl w:ilvl="0" w:tplc="F68E5C68">
      <w:start w:val="3"/>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57F9238E"/>
    <w:multiLevelType w:val="hybridMultilevel"/>
    <w:tmpl w:val="72B29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FA61BC"/>
    <w:multiLevelType w:val="hybridMultilevel"/>
    <w:tmpl w:val="24B6C18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F3E10FB"/>
    <w:multiLevelType w:val="hybridMultilevel"/>
    <w:tmpl w:val="5FDC1168"/>
    <w:lvl w:ilvl="0" w:tplc="B546D1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167AA5"/>
    <w:multiLevelType w:val="hybridMultilevel"/>
    <w:tmpl w:val="AB544C44"/>
    <w:lvl w:ilvl="0" w:tplc="127ECF1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4864E8"/>
    <w:multiLevelType w:val="hybridMultilevel"/>
    <w:tmpl w:val="A80C5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DF14C7"/>
    <w:multiLevelType w:val="hybridMultilevel"/>
    <w:tmpl w:val="A41EC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9D5DC5"/>
    <w:multiLevelType w:val="hybridMultilevel"/>
    <w:tmpl w:val="95C06D26"/>
    <w:lvl w:ilvl="0" w:tplc="546C10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AA2F87"/>
    <w:multiLevelType w:val="hybridMultilevel"/>
    <w:tmpl w:val="D7F69A1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70971BAA"/>
    <w:multiLevelType w:val="hybridMultilevel"/>
    <w:tmpl w:val="F0221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473DD1"/>
    <w:multiLevelType w:val="multilevel"/>
    <w:tmpl w:val="61B245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4466D20"/>
    <w:multiLevelType w:val="hybridMultilevel"/>
    <w:tmpl w:val="4560FB0A"/>
    <w:lvl w:ilvl="0" w:tplc="040C0001">
      <w:start w:val="1"/>
      <w:numFmt w:val="bullet"/>
      <w:lvlText w:val=""/>
      <w:lvlJc w:val="left"/>
      <w:pPr>
        <w:tabs>
          <w:tab w:val="num" w:pos="1004"/>
        </w:tabs>
        <w:ind w:left="1004" w:hanging="360"/>
      </w:pPr>
      <w:rPr>
        <w:rFonts w:ascii="Symbol" w:hAnsi="Symbol" w:hint="default"/>
        <w:sz w:val="29"/>
      </w:rPr>
    </w:lvl>
    <w:lvl w:ilvl="1" w:tplc="040C000F">
      <w:start w:val="1"/>
      <w:numFmt w:val="decimal"/>
      <w:lvlText w:val="%2."/>
      <w:lvlJc w:val="left"/>
      <w:pPr>
        <w:tabs>
          <w:tab w:val="num" w:pos="1800"/>
        </w:tabs>
        <w:ind w:left="1800" w:hanging="360"/>
      </w:pPr>
      <w:rPr>
        <w:rFonts w:hint="default"/>
        <w:sz w:val="29"/>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C97ADE"/>
    <w:multiLevelType w:val="hybridMultilevel"/>
    <w:tmpl w:val="79868E5E"/>
    <w:lvl w:ilvl="0" w:tplc="01CC3D42">
      <w:start w:val="1"/>
      <w:numFmt w:val="bullet"/>
      <w:lvlText w:val="-"/>
      <w:lvlJc w:val="left"/>
      <w:pPr>
        <w:ind w:left="720" w:hanging="360"/>
      </w:pPr>
      <w:rPr>
        <w:rFonts w:ascii="Arial" w:eastAsia="Times New Roman" w:hAnsi="Arial" w:cs="Arial" w:hint="default"/>
      </w:rPr>
    </w:lvl>
    <w:lvl w:ilvl="1" w:tplc="04880003" w:tentative="1">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8" w15:restartNumberingAfterBreak="0">
    <w:nsid w:val="7CD548AC"/>
    <w:multiLevelType w:val="hybridMultilevel"/>
    <w:tmpl w:val="08E0F3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4"/>
  </w:num>
  <w:num w:numId="3">
    <w:abstractNumId w:val="1"/>
  </w:num>
  <w:num w:numId="4">
    <w:abstractNumId w:val="36"/>
  </w:num>
  <w:num w:numId="5">
    <w:abstractNumId w:val="27"/>
  </w:num>
  <w:num w:numId="6">
    <w:abstractNumId w:val="16"/>
  </w:num>
  <w:num w:numId="7">
    <w:abstractNumId w:val="33"/>
  </w:num>
  <w:num w:numId="8">
    <w:abstractNumId w:val="26"/>
  </w:num>
  <w:num w:numId="9">
    <w:abstractNumId w:val="20"/>
  </w:num>
  <w:num w:numId="10">
    <w:abstractNumId w:val="31"/>
  </w:num>
  <w:num w:numId="11">
    <w:abstractNumId w:val="9"/>
  </w:num>
  <w:num w:numId="12">
    <w:abstractNumId w:val="10"/>
  </w:num>
  <w:num w:numId="13">
    <w:abstractNumId w:val="34"/>
  </w:num>
  <w:num w:numId="14">
    <w:abstractNumId w:val="28"/>
  </w:num>
  <w:num w:numId="15">
    <w:abstractNumId w:val="29"/>
  </w:num>
  <w:num w:numId="16">
    <w:abstractNumId w:val="38"/>
  </w:num>
  <w:num w:numId="17">
    <w:abstractNumId w:val="21"/>
  </w:num>
  <w:num w:numId="18">
    <w:abstractNumId w:val="23"/>
  </w:num>
  <w:num w:numId="19">
    <w:abstractNumId w:val="8"/>
  </w:num>
  <w:num w:numId="20">
    <w:abstractNumId w:val="35"/>
  </w:num>
  <w:num w:numId="21">
    <w:abstractNumId w:val="12"/>
  </w:num>
  <w:num w:numId="22">
    <w:abstractNumId w:val="32"/>
  </w:num>
  <w:num w:numId="23">
    <w:abstractNumId w:val="0"/>
  </w:num>
  <w:num w:numId="24">
    <w:abstractNumId w:val="22"/>
  </w:num>
  <w:num w:numId="25">
    <w:abstractNumId w:val="30"/>
  </w:num>
  <w:num w:numId="26">
    <w:abstractNumId w:val="25"/>
  </w:num>
  <w:num w:numId="27">
    <w:abstractNumId w:val="19"/>
  </w:num>
  <w:num w:numId="28">
    <w:abstractNumId w:val="13"/>
  </w:num>
  <w:num w:numId="29">
    <w:abstractNumId w:val="18"/>
  </w:num>
  <w:num w:numId="30">
    <w:abstractNumId w:val="14"/>
  </w:num>
  <w:num w:numId="31">
    <w:abstractNumId w:val="7"/>
  </w:num>
  <w:num w:numId="32">
    <w:abstractNumId w:val="15"/>
  </w:num>
  <w:num w:numId="33">
    <w:abstractNumId w:val="6"/>
  </w:num>
  <w:num w:numId="34">
    <w:abstractNumId w:val="37"/>
  </w:num>
  <w:num w:numId="35">
    <w:abstractNumId w:val="17"/>
  </w:num>
  <w:num w:numId="36">
    <w:abstractNumId w:val="5"/>
  </w:num>
  <w:num w:numId="37">
    <w:abstractNumId w:val="4"/>
  </w:num>
  <w:num w:numId="38">
    <w:abstractNumId w:val="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19"/>
    <w:rsid w:val="000059ED"/>
    <w:rsid w:val="00036CCC"/>
    <w:rsid w:val="00065CEF"/>
    <w:rsid w:val="000735BD"/>
    <w:rsid w:val="000A22BB"/>
    <w:rsid w:val="000A3B63"/>
    <w:rsid w:val="000C0428"/>
    <w:rsid w:val="000E717C"/>
    <w:rsid w:val="000E75A3"/>
    <w:rsid w:val="001110EA"/>
    <w:rsid w:val="00111965"/>
    <w:rsid w:val="00112CE5"/>
    <w:rsid w:val="001448D5"/>
    <w:rsid w:val="00165D8B"/>
    <w:rsid w:val="00167183"/>
    <w:rsid w:val="00175303"/>
    <w:rsid w:val="001851B0"/>
    <w:rsid w:val="001B01A3"/>
    <w:rsid w:val="001E6850"/>
    <w:rsid w:val="00212FE9"/>
    <w:rsid w:val="00217A95"/>
    <w:rsid w:val="002455F3"/>
    <w:rsid w:val="0024578B"/>
    <w:rsid w:val="002753EF"/>
    <w:rsid w:val="002760F4"/>
    <w:rsid w:val="00284DBA"/>
    <w:rsid w:val="002B11CB"/>
    <w:rsid w:val="002B4C33"/>
    <w:rsid w:val="002F3816"/>
    <w:rsid w:val="002F3981"/>
    <w:rsid w:val="002F7DE2"/>
    <w:rsid w:val="003151D8"/>
    <w:rsid w:val="00321D9F"/>
    <w:rsid w:val="00330C41"/>
    <w:rsid w:val="00365444"/>
    <w:rsid w:val="00370F25"/>
    <w:rsid w:val="003B56AD"/>
    <w:rsid w:val="003C4A86"/>
    <w:rsid w:val="003F27D1"/>
    <w:rsid w:val="003F5B50"/>
    <w:rsid w:val="00443786"/>
    <w:rsid w:val="0044447D"/>
    <w:rsid w:val="0048684C"/>
    <w:rsid w:val="004A02A8"/>
    <w:rsid w:val="004A3B19"/>
    <w:rsid w:val="004C6EC8"/>
    <w:rsid w:val="004C7712"/>
    <w:rsid w:val="004D531B"/>
    <w:rsid w:val="00501C14"/>
    <w:rsid w:val="0051200C"/>
    <w:rsid w:val="00514ABF"/>
    <w:rsid w:val="00520CE8"/>
    <w:rsid w:val="0053619D"/>
    <w:rsid w:val="005629F6"/>
    <w:rsid w:val="005769CA"/>
    <w:rsid w:val="00592ED4"/>
    <w:rsid w:val="005A36A9"/>
    <w:rsid w:val="005B4D5F"/>
    <w:rsid w:val="005C3696"/>
    <w:rsid w:val="005D0C91"/>
    <w:rsid w:val="005D68E1"/>
    <w:rsid w:val="005E4E4E"/>
    <w:rsid w:val="005F071F"/>
    <w:rsid w:val="0060646A"/>
    <w:rsid w:val="00620995"/>
    <w:rsid w:val="00624936"/>
    <w:rsid w:val="00663C7A"/>
    <w:rsid w:val="00686F54"/>
    <w:rsid w:val="006D2941"/>
    <w:rsid w:val="00703EB6"/>
    <w:rsid w:val="00717311"/>
    <w:rsid w:val="00742CE2"/>
    <w:rsid w:val="00743788"/>
    <w:rsid w:val="00780394"/>
    <w:rsid w:val="007A236E"/>
    <w:rsid w:val="007B7F1C"/>
    <w:rsid w:val="007C1E67"/>
    <w:rsid w:val="007C64D1"/>
    <w:rsid w:val="007D307B"/>
    <w:rsid w:val="007D33A4"/>
    <w:rsid w:val="007F34C5"/>
    <w:rsid w:val="00801F43"/>
    <w:rsid w:val="008260F2"/>
    <w:rsid w:val="00830F09"/>
    <w:rsid w:val="00841DA2"/>
    <w:rsid w:val="00872655"/>
    <w:rsid w:val="008939B3"/>
    <w:rsid w:val="00894467"/>
    <w:rsid w:val="00896FD2"/>
    <w:rsid w:val="008A47AE"/>
    <w:rsid w:val="008B50DA"/>
    <w:rsid w:val="008B5107"/>
    <w:rsid w:val="008B5A6E"/>
    <w:rsid w:val="008C1FCF"/>
    <w:rsid w:val="008C657D"/>
    <w:rsid w:val="008E401C"/>
    <w:rsid w:val="00905DFC"/>
    <w:rsid w:val="00920BAF"/>
    <w:rsid w:val="00924E6D"/>
    <w:rsid w:val="00932447"/>
    <w:rsid w:val="009402F1"/>
    <w:rsid w:val="00957420"/>
    <w:rsid w:val="009745EB"/>
    <w:rsid w:val="00977822"/>
    <w:rsid w:val="009864FA"/>
    <w:rsid w:val="009D30A9"/>
    <w:rsid w:val="009D445E"/>
    <w:rsid w:val="009D645A"/>
    <w:rsid w:val="00A00EE0"/>
    <w:rsid w:val="00A23CD8"/>
    <w:rsid w:val="00A31579"/>
    <w:rsid w:val="00A323BD"/>
    <w:rsid w:val="00A50339"/>
    <w:rsid w:val="00A7182E"/>
    <w:rsid w:val="00A81EA7"/>
    <w:rsid w:val="00A9246C"/>
    <w:rsid w:val="00AD60FB"/>
    <w:rsid w:val="00AE579F"/>
    <w:rsid w:val="00B02A06"/>
    <w:rsid w:val="00B07AC8"/>
    <w:rsid w:val="00B31F10"/>
    <w:rsid w:val="00B35CF0"/>
    <w:rsid w:val="00B82D48"/>
    <w:rsid w:val="00BA21AB"/>
    <w:rsid w:val="00BB3D3E"/>
    <w:rsid w:val="00BD4221"/>
    <w:rsid w:val="00BF1BCA"/>
    <w:rsid w:val="00C02236"/>
    <w:rsid w:val="00C04B2F"/>
    <w:rsid w:val="00C12BA8"/>
    <w:rsid w:val="00C16D3B"/>
    <w:rsid w:val="00C24865"/>
    <w:rsid w:val="00C30E85"/>
    <w:rsid w:val="00C61624"/>
    <w:rsid w:val="00C905D3"/>
    <w:rsid w:val="00C93265"/>
    <w:rsid w:val="00CA78CD"/>
    <w:rsid w:val="00CD23B1"/>
    <w:rsid w:val="00CD2E9A"/>
    <w:rsid w:val="00CE7B3C"/>
    <w:rsid w:val="00CF62A6"/>
    <w:rsid w:val="00D05DE6"/>
    <w:rsid w:val="00D250FE"/>
    <w:rsid w:val="00D54AEE"/>
    <w:rsid w:val="00DB0D79"/>
    <w:rsid w:val="00DD1197"/>
    <w:rsid w:val="00E11DAD"/>
    <w:rsid w:val="00E1379F"/>
    <w:rsid w:val="00E23BB4"/>
    <w:rsid w:val="00E249A6"/>
    <w:rsid w:val="00E36E56"/>
    <w:rsid w:val="00E45C7C"/>
    <w:rsid w:val="00E71A41"/>
    <w:rsid w:val="00E86E63"/>
    <w:rsid w:val="00EA60B3"/>
    <w:rsid w:val="00EC4376"/>
    <w:rsid w:val="00EE395E"/>
    <w:rsid w:val="00EF1818"/>
    <w:rsid w:val="00F2111D"/>
    <w:rsid w:val="00F46B83"/>
    <w:rsid w:val="00F773C7"/>
    <w:rsid w:val="00FA7FB7"/>
    <w:rsid w:val="00FD1F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C926E-4213-4571-A153-3B727B00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3B19"/>
    <w:pPr>
      <w:spacing w:after="0" w:line="240" w:lineRule="auto"/>
    </w:pPr>
    <w:rPr>
      <w:rFonts w:ascii="Arial" w:eastAsia="Times New Roman" w:hAnsi="Arial" w:cs="Times New Roman"/>
      <w:sz w:val="20"/>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A3B19"/>
    <w:pPr>
      <w:spacing w:after="200" w:line="276" w:lineRule="auto"/>
      <w:ind w:left="720"/>
      <w:contextualSpacing/>
    </w:pPr>
    <w:rPr>
      <w:rFonts w:ascii="Calibri" w:eastAsia="Calibri" w:hAnsi="Calibri"/>
      <w:sz w:val="22"/>
      <w:szCs w:val="22"/>
      <w:lang w:val="fr-FR"/>
    </w:rPr>
  </w:style>
  <w:style w:type="paragraph" w:styleId="Sansinterligne">
    <w:name w:val="No Spacing"/>
    <w:uiPriority w:val="1"/>
    <w:qFormat/>
    <w:rsid w:val="004A3B19"/>
    <w:pPr>
      <w:spacing w:after="0" w:line="240" w:lineRule="auto"/>
    </w:pPr>
    <w:rPr>
      <w:rFonts w:ascii="Arial" w:eastAsia="Times New Roman" w:hAnsi="Arial" w:cs="Times New Roman"/>
      <w:sz w:val="20"/>
      <w:szCs w:val="24"/>
      <w:lang w:val="en-US"/>
    </w:rPr>
  </w:style>
  <w:style w:type="table" w:styleId="Grilledutableau">
    <w:name w:val="Table Grid"/>
    <w:basedOn w:val="TableauNormal"/>
    <w:uiPriority w:val="39"/>
    <w:rsid w:val="004A3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4A3B19"/>
    <w:rPr>
      <w:rFonts w:ascii="Calibri" w:eastAsia="Calibri" w:hAnsi="Calibri" w:cs="Times New Roman"/>
    </w:rPr>
  </w:style>
  <w:style w:type="paragraph" w:styleId="Textedebulles">
    <w:name w:val="Balloon Text"/>
    <w:basedOn w:val="Normal"/>
    <w:link w:val="TextedebullesCar"/>
    <w:uiPriority w:val="99"/>
    <w:semiHidden/>
    <w:unhideWhenUsed/>
    <w:rsid w:val="007803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394"/>
    <w:rPr>
      <w:rFonts w:ascii="Segoe UI" w:eastAsia="Times New Roman" w:hAnsi="Segoe UI" w:cs="Segoe UI"/>
      <w:sz w:val="18"/>
      <w:szCs w:val="18"/>
      <w:lang w:val="en-US"/>
    </w:rPr>
  </w:style>
  <w:style w:type="character" w:styleId="Marquedecommentaire">
    <w:name w:val="annotation reference"/>
    <w:basedOn w:val="Policepardfaut"/>
    <w:uiPriority w:val="99"/>
    <w:semiHidden/>
    <w:unhideWhenUsed/>
    <w:rsid w:val="004C7712"/>
    <w:rPr>
      <w:sz w:val="16"/>
      <w:szCs w:val="16"/>
    </w:rPr>
  </w:style>
  <w:style w:type="paragraph" w:styleId="Commentaire">
    <w:name w:val="annotation text"/>
    <w:basedOn w:val="Normal"/>
    <w:link w:val="CommentaireCar"/>
    <w:uiPriority w:val="99"/>
    <w:semiHidden/>
    <w:unhideWhenUsed/>
    <w:rsid w:val="004C7712"/>
    <w:rPr>
      <w:szCs w:val="20"/>
    </w:rPr>
  </w:style>
  <w:style w:type="character" w:customStyle="1" w:styleId="CommentaireCar">
    <w:name w:val="Commentaire Car"/>
    <w:basedOn w:val="Policepardfaut"/>
    <w:link w:val="Commentaire"/>
    <w:uiPriority w:val="99"/>
    <w:semiHidden/>
    <w:rsid w:val="004C7712"/>
    <w:rPr>
      <w:rFonts w:ascii="Arial" w:eastAsia="Times New Roman" w:hAnsi="Arial"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C7712"/>
    <w:rPr>
      <w:b/>
      <w:bCs/>
    </w:rPr>
  </w:style>
  <w:style w:type="character" w:customStyle="1" w:styleId="ObjetducommentaireCar">
    <w:name w:val="Objet du commentaire Car"/>
    <w:basedOn w:val="CommentaireCar"/>
    <w:link w:val="Objetducommentaire"/>
    <w:uiPriority w:val="99"/>
    <w:semiHidden/>
    <w:rsid w:val="004C7712"/>
    <w:rPr>
      <w:rFonts w:ascii="Arial" w:eastAsia="Times New Roman" w:hAnsi="Arial" w:cs="Times New Roman"/>
      <w:b/>
      <w:bCs/>
      <w:sz w:val="20"/>
      <w:szCs w:val="20"/>
      <w:lang w:val="en-US"/>
    </w:rPr>
  </w:style>
  <w:style w:type="paragraph" w:styleId="Corpsdetexte2">
    <w:name w:val="Body Text 2"/>
    <w:basedOn w:val="Normal"/>
    <w:link w:val="Corpsdetexte2Car1"/>
    <w:semiHidden/>
    <w:rsid w:val="001448D5"/>
    <w:pPr>
      <w:spacing w:after="120" w:line="480" w:lineRule="auto"/>
    </w:pPr>
    <w:rPr>
      <w:rFonts w:ascii="Times New Roman" w:hAnsi="Times New Roman"/>
      <w:sz w:val="24"/>
      <w:lang w:eastAsia="fr-FR"/>
    </w:rPr>
  </w:style>
  <w:style w:type="character" w:customStyle="1" w:styleId="Corpsdetexte2Car">
    <w:name w:val="Corps de texte 2 Car"/>
    <w:basedOn w:val="Policepardfaut"/>
    <w:uiPriority w:val="99"/>
    <w:semiHidden/>
    <w:rsid w:val="001448D5"/>
    <w:rPr>
      <w:rFonts w:ascii="Arial" w:eastAsia="Times New Roman" w:hAnsi="Arial" w:cs="Times New Roman"/>
      <w:sz w:val="20"/>
      <w:szCs w:val="24"/>
      <w:lang w:val="en-US"/>
    </w:rPr>
  </w:style>
  <w:style w:type="character" w:customStyle="1" w:styleId="Corpsdetexte2Car1">
    <w:name w:val="Corps de texte 2 Car1"/>
    <w:link w:val="Corpsdetexte2"/>
    <w:semiHidden/>
    <w:rsid w:val="001448D5"/>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1448D5"/>
    <w:pPr>
      <w:spacing w:before="120" w:beforeAutospacing="1" w:after="120" w:afterAutospacing="1"/>
    </w:pPr>
    <w:rPr>
      <w:rFonts w:ascii="Times New Roman" w:hAnsi="Times New Roman"/>
      <w:sz w:val="16"/>
      <w:szCs w:val="16"/>
      <w:lang w:val="en-CA" w:eastAsia="en-CA"/>
    </w:rPr>
  </w:style>
  <w:style w:type="character" w:customStyle="1" w:styleId="Corpsdetexte3Car">
    <w:name w:val="Corps de texte 3 Car"/>
    <w:basedOn w:val="Policepardfaut"/>
    <w:link w:val="Corpsdetexte3"/>
    <w:uiPriority w:val="99"/>
    <w:rsid w:val="001448D5"/>
    <w:rPr>
      <w:rFonts w:ascii="Times New Roman" w:eastAsia="Times New Roman" w:hAnsi="Times New Roman" w:cs="Times New Roman"/>
      <w:sz w:val="16"/>
      <w:szCs w:val="16"/>
      <w:lang w:val="en-CA" w:eastAsia="en-CA"/>
    </w:rPr>
  </w:style>
  <w:style w:type="paragraph" w:styleId="En-tte">
    <w:name w:val="header"/>
    <w:basedOn w:val="Normal"/>
    <w:link w:val="En-tteCar"/>
    <w:uiPriority w:val="99"/>
    <w:unhideWhenUsed/>
    <w:rsid w:val="001E6850"/>
    <w:pPr>
      <w:tabs>
        <w:tab w:val="center" w:pos="4536"/>
        <w:tab w:val="right" w:pos="9072"/>
      </w:tabs>
    </w:pPr>
  </w:style>
  <w:style w:type="character" w:customStyle="1" w:styleId="En-tteCar">
    <w:name w:val="En-tête Car"/>
    <w:basedOn w:val="Policepardfaut"/>
    <w:link w:val="En-tte"/>
    <w:uiPriority w:val="99"/>
    <w:rsid w:val="001E6850"/>
    <w:rPr>
      <w:rFonts w:ascii="Arial" w:eastAsia="Times New Roman" w:hAnsi="Arial" w:cs="Times New Roman"/>
      <w:sz w:val="20"/>
      <w:szCs w:val="24"/>
      <w:lang w:val="en-US"/>
    </w:rPr>
  </w:style>
  <w:style w:type="paragraph" w:styleId="Pieddepage">
    <w:name w:val="footer"/>
    <w:basedOn w:val="Normal"/>
    <w:link w:val="PieddepageCar"/>
    <w:uiPriority w:val="99"/>
    <w:unhideWhenUsed/>
    <w:rsid w:val="001E6850"/>
    <w:pPr>
      <w:tabs>
        <w:tab w:val="center" w:pos="4536"/>
        <w:tab w:val="right" w:pos="9072"/>
      </w:tabs>
    </w:pPr>
  </w:style>
  <w:style w:type="character" w:customStyle="1" w:styleId="PieddepageCar">
    <w:name w:val="Pied de page Car"/>
    <w:basedOn w:val="Policepardfaut"/>
    <w:link w:val="Pieddepage"/>
    <w:uiPriority w:val="99"/>
    <w:rsid w:val="001E6850"/>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4288</Words>
  <Characters>23586</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Seynabou Diaw Ba</dc:creator>
  <cp:lastModifiedBy>dieynaba ba ndiaye</cp:lastModifiedBy>
  <cp:revision>2</cp:revision>
  <cp:lastPrinted>2016-02-29T10:59:00Z</cp:lastPrinted>
  <dcterms:created xsi:type="dcterms:W3CDTF">2017-01-04T08:43:00Z</dcterms:created>
  <dcterms:modified xsi:type="dcterms:W3CDTF">2017-01-04T08:43:00Z</dcterms:modified>
</cp:coreProperties>
</file>