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5E86" w14:textId="77777777" w:rsidR="006B0877" w:rsidRPr="00F44E3E" w:rsidRDefault="006B0877" w:rsidP="006B0877">
      <w:pPr>
        <w:spacing w:after="0" w:line="240" w:lineRule="auto"/>
        <w:jc w:val="center"/>
        <w:rPr>
          <w:rFonts w:cstheme="majorBidi"/>
          <w:b/>
          <w:sz w:val="24"/>
          <w:szCs w:val="24"/>
          <w:u w:val="single"/>
        </w:rPr>
      </w:pPr>
      <w:r w:rsidRPr="00F44E3E">
        <w:rPr>
          <w:rFonts w:cstheme="majorBidi"/>
          <w:b/>
          <w:sz w:val="24"/>
          <w:szCs w:val="24"/>
          <w:u w:val="single"/>
        </w:rPr>
        <w:t>Annex -1-</w:t>
      </w:r>
    </w:p>
    <w:p w14:paraId="444EF93F" w14:textId="77777777" w:rsidR="006B0877" w:rsidRPr="00F44E3E" w:rsidRDefault="006B0877" w:rsidP="006B0877">
      <w:pPr>
        <w:spacing w:after="0" w:line="240" w:lineRule="auto"/>
        <w:jc w:val="center"/>
        <w:rPr>
          <w:rFonts w:cstheme="majorBidi"/>
          <w:b/>
          <w:sz w:val="24"/>
          <w:szCs w:val="24"/>
          <w:u w:val="single"/>
        </w:rPr>
      </w:pPr>
      <w:r w:rsidRPr="00F44E3E">
        <w:rPr>
          <w:rFonts w:cstheme="majorBidi"/>
          <w:b/>
          <w:sz w:val="24"/>
          <w:szCs w:val="24"/>
          <w:u w:val="single"/>
        </w:rPr>
        <w:t xml:space="preserve"> </w:t>
      </w:r>
    </w:p>
    <w:p w14:paraId="24BCB311" w14:textId="77777777" w:rsidR="006B0877" w:rsidRPr="00F44E3E" w:rsidRDefault="006B0877" w:rsidP="006B0877">
      <w:pPr>
        <w:spacing w:after="0" w:line="240" w:lineRule="auto"/>
        <w:jc w:val="center"/>
        <w:rPr>
          <w:rFonts w:cstheme="majorBidi"/>
          <w:b/>
          <w:sz w:val="24"/>
          <w:szCs w:val="24"/>
          <w:u w:val="single"/>
        </w:rPr>
      </w:pPr>
      <w:r w:rsidRPr="00F44E3E">
        <w:rPr>
          <w:rFonts w:cstheme="majorBidi"/>
          <w:b/>
          <w:sz w:val="24"/>
          <w:szCs w:val="24"/>
          <w:u w:val="single"/>
        </w:rPr>
        <w:t>Terms of Reference (TOR)</w:t>
      </w:r>
    </w:p>
    <w:p w14:paraId="762E4A18" w14:textId="77777777" w:rsidR="006B0877" w:rsidRPr="00F44E3E" w:rsidRDefault="006B0877" w:rsidP="006B0877">
      <w:pPr>
        <w:spacing w:after="0" w:line="240" w:lineRule="auto"/>
        <w:jc w:val="center"/>
        <w:rPr>
          <w:rFonts w:cstheme="majorBidi"/>
          <w:b/>
          <w:sz w:val="24"/>
          <w:szCs w:val="24"/>
          <w:u w:val="single"/>
        </w:rPr>
      </w:pPr>
    </w:p>
    <w:p w14:paraId="68DD8063" w14:textId="77777777" w:rsidR="006B0877" w:rsidRPr="00F44E3E" w:rsidRDefault="006B0877" w:rsidP="006B0877">
      <w:pPr>
        <w:spacing w:after="0" w:line="240" w:lineRule="auto"/>
        <w:jc w:val="center"/>
        <w:rPr>
          <w:rFonts w:cstheme="majorBidi"/>
          <w:b/>
          <w:sz w:val="24"/>
          <w:szCs w:val="24"/>
          <w:u w:val="single"/>
        </w:rPr>
      </w:pPr>
    </w:p>
    <w:p w14:paraId="149357F8" w14:textId="61C1A6E9" w:rsidR="006B0877" w:rsidRPr="00B92E8C" w:rsidRDefault="006B0877" w:rsidP="00F44E3E">
      <w:pPr>
        <w:spacing w:after="0" w:line="240" w:lineRule="auto"/>
        <w:jc w:val="both"/>
        <w:rPr>
          <w:rFonts w:cstheme="majorBidi"/>
          <w:b/>
          <w:u w:val="single"/>
        </w:rPr>
      </w:pPr>
      <w:r w:rsidRPr="00B92E8C">
        <w:rPr>
          <w:rFonts w:cstheme="majorBidi"/>
          <w:b/>
          <w:u w:val="single"/>
        </w:rPr>
        <w:t>Project Name</w:t>
      </w:r>
      <w:r w:rsidRPr="00B92E8C">
        <w:rPr>
          <w:rFonts w:cstheme="majorBidi"/>
          <w:b/>
        </w:rPr>
        <w:t xml:space="preserve">: </w:t>
      </w:r>
      <w:r w:rsidR="00AD4190" w:rsidRPr="00B92E8C">
        <w:rPr>
          <w:rFonts w:cstheme="majorBidi"/>
          <w:spacing w:val="-2"/>
        </w:rPr>
        <w:t>Institutional S</w:t>
      </w:r>
      <w:r w:rsidR="00CE1B36" w:rsidRPr="00B92E8C">
        <w:rPr>
          <w:rFonts w:cstheme="majorBidi"/>
          <w:spacing w:val="-2"/>
        </w:rPr>
        <w:t>trengthening</w:t>
      </w:r>
      <w:r w:rsidR="00AD4190" w:rsidRPr="00B92E8C">
        <w:rPr>
          <w:rFonts w:cstheme="majorBidi"/>
          <w:spacing w:val="-2"/>
        </w:rPr>
        <w:t xml:space="preserve"> to the Ministry of Environment</w:t>
      </w:r>
      <w:r w:rsidRPr="00B92E8C">
        <w:rPr>
          <w:rFonts w:cstheme="majorBidi"/>
          <w:spacing w:val="-2"/>
        </w:rPr>
        <w:t xml:space="preserve"> (</w:t>
      </w:r>
      <w:proofErr w:type="spellStart"/>
      <w:r w:rsidR="00AD4190" w:rsidRPr="00B92E8C">
        <w:rPr>
          <w:rFonts w:cstheme="majorBidi"/>
          <w:spacing w:val="-2"/>
        </w:rPr>
        <w:t>ISMoE</w:t>
      </w:r>
      <w:proofErr w:type="spellEnd"/>
      <w:r w:rsidRPr="00B92E8C">
        <w:rPr>
          <w:rFonts w:cstheme="majorBidi"/>
          <w:spacing w:val="-2"/>
        </w:rPr>
        <w:t>) - 000</w:t>
      </w:r>
      <w:r w:rsidR="00AD4190" w:rsidRPr="00B92E8C">
        <w:rPr>
          <w:rFonts w:cstheme="majorBidi"/>
          <w:spacing w:val="-2"/>
        </w:rPr>
        <w:t>40894</w:t>
      </w:r>
    </w:p>
    <w:p w14:paraId="73A27E30" w14:textId="77777777" w:rsidR="006B0877" w:rsidRPr="00B92E8C" w:rsidRDefault="006B0877" w:rsidP="00F44E3E">
      <w:pPr>
        <w:spacing w:after="0" w:line="240" w:lineRule="auto"/>
        <w:jc w:val="both"/>
        <w:rPr>
          <w:rFonts w:cstheme="majorBidi"/>
          <w:b/>
          <w:u w:val="single"/>
        </w:rPr>
      </w:pPr>
    </w:p>
    <w:p w14:paraId="30F80762" w14:textId="609B7E02" w:rsidR="006B0877" w:rsidRDefault="006B0877" w:rsidP="003D05C8">
      <w:pPr>
        <w:spacing w:after="0" w:line="240" w:lineRule="auto"/>
        <w:jc w:val="both"/>
        <w:rPr>
          <w:rFonts w:ascii="Calibri" w:hAnsi="Calibri"/>
          <w:color w:val="212121"/>
          <w:sz w:val="23"/>
          <w:szCs w:val="23"/>
          <w:shd w:val="clear" w:color="auto" w:fill="FFFFFF"/>
        </w:rPr>
      </w:pPr>
      <w:r w:rsidRPr="00B92E8C">
        <w:rPr>
          <w:rFonts w:cstheme="majorBidi"/>
          <w:b/>
          <w:u w:val="single"/>
        </w:rPr>
        <w:t>Reference Number</w:t>
      </w:r>
      <w:r w:rsidRPr="00B92E8C">
        <w:rPr>
          <w:rFonts w:cstheme="majorBidi"/>
          <w:b/>
        </w:rPr>
        <w:t xml:space="preserve">: </w:t>
      </w:r>
      <w:bookmarkStart w:id="0" w:name="_GoBack"/>
      <w:bookmarkEnd w:id="0"/>
    </w:p>
    <w:p w14:paraId="57714D61" w14:textId="77777777" w:rsidR="006D11B2" w:rsidRPr="00B92E8C" w:rsidRDefault="006D11B2" w:rsidP="006D11B2">
      <w:pPr>
        <w:spacing w:after="0" w:line="240" w:lineRule="auto"/>
        <w:jc w:val="both"/>
        <w:rPr>
          <w:rFonts w:cstheme="majorBidi"/>
          <w:b/>
          <w:u w:val="single"/>
        </w:rPr>
      </w:pPr>
    </w:p>
    <w:p w14:paraId="36400588" w14:textId="2AA7FA75" w:rsidR="006B0877" w:rsidRPr="00B92E8C" w:rsidRDefault="006B0877" w:rsidP="00F44E3E">
      <w:pPr>
        <w:spacing w:after="0" w:line="240" w:lineRule="auto"/>
        <w:ind w:left="990" w:hanging="990"/>
        <w:jc w:val="both"/>
        <w:rPr>
          <w:rFonts w:cstheme="majorBidi"/>
        </w:rPr>
      </w:pPr>
      <w:r w:rsidRPr="00B92E8C">
        <w:rPr>
          <w:rFonts w:cstheme="majorBidi"/>
          <w:b/>
          <w:u w:val="single"/>
        </w:rPr>
        <w:t>Subject</w:t>
      </w:r>
      <w:r w:rsidRPr="00B92E8C">
        <w:rPr>
          <w:rFonts w:cstheme="majorBidi"/>
          <w:b/>
        </w:rPr>
        <w:t xml:space="preserve">: </w:t>
      </w:r>
      <w:r w:rsidR="00823BC1" w:rsidRPr="00B92E8C">
        <w:rPr>
          <w:rFonts w:cstheme="majorBidi"/>
        </w:rPr>
        <w:t>International</w:t>
      </w:r>
      <w:r w:rsidR="00823BC1" w:rsidRPr="00B92E8C">
        <w:rPr>
          <w:rFonts w:cstheme="majorBidi"/>
          <w:b/>
        </w:rPr>
        <w:t xml:space="preserve"> </w:t>
      </w:r>
      <w:r w:rsidRPr="00B92E8C">
        <w:rPr>
          <w:rFonts w:cstheme="majorBidi"/>
          <w:bCs/>
        </w:rPr>
        <w:t>Consultant</w:t>
      </w:r>
      <w:r w:rsidR="00F66377" w:rsidRPr="00B92E8C">
        <w:rPr>
          <w:rFonts w:cstheme="majorBidi"/>
          <w:bCs/>
        </w:rPr>
        <w:t xml:space="preserve"> for </w:t>
      </w:r>
      <w:r w:rsidR="00AD4190" w:rsidRPr="00B92E8C">
        <w:rPr>
          <w:rFonts w:cstheme="majorBidi"/>
          <w:bCs/>
        </w:rPr>
        <w:t>Evaluating the Institutional S</w:t>
      </w:r>
      <w:r w:rsidR="005E7361" w:rsidRPr="00B92E8C">
        <w:rPr>
          <w:rFonts w:cstheme="majorBidi"/>
          <w:bCs/>
        </w:rPr>
        <w:t>trengthening</w:t>
      </w:r>
      <w:r w:rsidR="00AD4190" w:rsidRPr="00B92E8C">
        <w:rPr>
          <w:rFonts w:cstheme="majorBidi"/>
          <w:bCs/>
        </w:rPr>
        <w:t xml:space="preserve"> to the Ministry of Environment Project</w:t>
      </w:r>
    </w:p>
    <w:p w14:paraId="5120FE75" w14:textId="77777777" w:rsidR="006B0877" w:rsidRDefault="006B0877" w:rsidP="00F44E3E">
      <w:pPr>
        <w:spacing w:after="0" w:line="240" w:lineRule="auto"/>
        <w:jc w:val="both"/>
        <w:rPr>
          <w:rFonts w:cstheme="majorBidi"/>
          <w:b/>
          <w:sz w:val="24"/>
          <w:szCs w:val="24"/>
          <w:u w:val="single"/>
        </w:rPr>
      </w:pPr>
    </w:p>
    <w:p w14:paraId="55CD69B0" w14:textId="77777777" w:rsidR="00A204BD" w:rsidRPr="00F44E3E" w:rsidRDefault="00A204BD" w:rsidP="00F44E3E">
      <w:pPr>
        <w:spacing w:after="0" w:line="240" w:lineRule="auto"/>
        <w:jc w:val="both"/>
        <w:rPr>
          <w:rFonts w:cstheme="majorBidi"/>
          <w:b/>
          <w:sz w:val="24"/>
          <w:szCs w:val="24"/>
          <w:u w:val="single"/>
        </w:rPr>
      </w:pPr>
    </w:p>
    <w:p w14:paraId="79CEB65A" w14:textId="77777777" w:rsidR="006B0877" w:rsidRPr="00F44E3E" w:rsidRDefault="006B0877" w:rsidP="00F44E3E">
      <w:pPr>
        <w:pStyle w:val="ListParagraph"/>
        <w:numPr>
          <w:ilvl w:val="0"/>
          <w:numId w:val="1"/>
        </w:numPr>
        <w:spacing w:after="0" w:line="240" w:lineRule="auto"/>
        <w:jc w:val="both"/>
        <w:rPr>
          <w:rFonts w:cstheme="majorBidi"/>
          <w:b/>
          <w:sz w:val="24"/>
          <w:szCs w:val="24"/>
        </w:rPr>
      </w:pPr>
      <w:r w:rsidRPr="00F44E3E">
        <w:rPr>
          <w:rFonts w:cstheme="majorBidi"/>
          <w:b/>
          <w:sz w:val="24"/>
          <w:szCs w:val="24"/>
        </w:rPr>
        <w:t>Background</w:t>
      </w:r>
    </w:p>
    <w:p w14:paraId="0A369176" w14:textId="77777777" w:rsidR="006B0877" w:rsidRPr="00F44E3E" w:rsidRDefault="006B0877" w:rsidP="00F44E3E">
      <w:pPr>
        <w:pStyle w:val="ListParagraph"/>
        <w:spacing w:after="0" w:line="240" w:lineRule="auto"/>
        <w:jc w:val="both"/>
        <w:rPr>
          <w:rFonts w:cstheme="majorBidi"/>
          <w:b/>
          <w:sz w:val="24"/>
          <w:szCs w:val="24"/>
        </w:rPr>
      </w:pPr>
    </w:p>
    <w:tbl>
      <w:tblPr>
        <w:tblStyle w:val="TableGrid"/>
        <w:tblW w:w="0" w:type="auto"/>
        <w:tblLook w:val="04A0" w:firstRow="1" w:lastRow="0" w:firstColumn="1" w:lastColumn="0" w:noHBand="0" w:noVBand="1"/>
      </w:tblPr>
      <w:tblGrid>
        <w:gridCol w:w="9486"/>
      </w:tblGrid>
      <w:tr w:rsidR="006B0877" w:rsidRPr="00F44E3E" w14:paraId="6CFA01E9" w14:textId="77777777" w:rsidTr="00EB34E3">
        <w:trPr>
          <w:trHeight w:val="338"/>
        </w:trPr>
        <w:tc>
          <w:tcPr>
            <w:tcW w:w="9486" w:type="dxa"/>
          </w:tcPr>
          <w:p w14:paraId="484F0582" w14:textId="2D4BA58E" w:rsidR="006B0877" w:rsidRPr="00F44E3E" w:rsidRDefault="006B0877" w:rsidP="00F44E3E">
            <w:pPr>
              <w:spacing w:after="0" w:line="240" w:lineRule="auto"/>
              <w:jc w:val="both"/>
              <w:rPr>
                <w:rFonts w:cstheme="majorBidi"/>
                <w:noProof/>
              </w:rPr>
            </w:pPr>
            <w:r w:rsidRPr="00F44E3E">
              <w:rPr>
                <w:rFonts w:cstheme="majorBidi"/>
                <w:b/>
                <w:bCs/>
                <w:noProof/>
              </w:rPr>
              <w:t>The Project</w:t>
            </w:r>
            <w:r w:rsidRPr="00F44E3E">
              <w:rPr>
                <w:rFonts w:cstheme="majorBidi"/>
                <w:noProof/>
              </w:rPr>
              <w:t>:</w:t>
            </w:r>
          </w:p>
          <w:p w14:paraId="3AC8EF3D" w14:textId="77777777" w:rsidR="00114A07" w:rsidRPr="00F44E3E" w:rsidRDefault="00114A07" w:rsidP="00F44E3E">
            <w:pPr>
              <w:spacing w:after="0" w:line="240" w:lineRule="auto"/>
              <w:jc w:val="both"/>
              <w:rPr>
                <w:rFonts w:cstheme="majorBidi"/>
                <w:noProof/>
              </w:rPr>
            </w:pPr>
          </w:p>
          <w:p w14:paraId="048D02A9" w14:textId="3CAB62CB" w:rsidR="00B21BA8" w:rsidRPr="00F44E3E" w:rsidRDefault="00B21BA8" w:rsidP="00BC5A14">
            <w:pPr>
              <w:spacing w:after="0" w:line="240" w:lineRule="auto"/>
              <w:jc w:val="both"/>
              <w:rPr>
                <w:rFonts w:cstheme="majorBidi"/>
              </w:rPr>
            </w:pPr>
            <w:r w:rsidRPr="00F44E3E">
              <w:rPr>
                <w:rFonts w:cstheme="majorBidi"/>
                <w:noProof/>
              </w:rPr>
              <w:t xml:space="preserve">The Institutional Strengthening to the Ministry of Environment (ISMoE) project </w:t>
            </w:r>
            <w:r w:rsidR="00A17C90" w:rsidRPr="00F44E3E">
              <w:rPr>
                <w:rFonts w:cstheme="majorBidi"/>
                <w:noProof/>
              </w:rPr>
              <w:t xml:space="preserve">(The Project) </w:t>
            </w:r>
            <w:r w:rsidRPr="00F44E3E">
              <w:rPr>
                <w:rFonts w:cstheme="majorBidi"/>
                <w:noProof/>
              </w:rPr>
              <w:t xml:space="preserve">was </w:t>
            </w:r>
            <w:r w:rsidR="006B2123" w:rsidRPr="00F44E3E">
              <w:rPr>
                <w:rFonts w:cstheme="majorBidi"/>
                <w:noProof/>
              </w:rPr>
              <w:t>established</w:t>
            </w:r>
            <w:r w:rsidRPr="00F44E3E">
              <w:rPr>
                <w:rFonts w:cstheme="majorBidi"/>
                <w:noProof/>
              </w:rPr>
              <w:t xml:space="preserve"> in 2010 with the ultimate goal of </w:t>
            </w:r>
            <w:r w:rsidR="00CE1B36" w:rsidRPr="00F44E3E">
              <w:rPr>
                <w:rFonts w:cstheme="majorBidi"/>
              </w:rPr>
              <w:t>set</w:t>
            </w:r>
            <w:r w:rsidRPr="00F44E3E">
              <w:rPr>
                <w:rFonts w:cstheme="majorBidi"/>
              </w:rPr>
              <w:t>ting</w:t>
            </w:r>
            <w:r w:rsidR="00CE1B36" w:rsidRPr="00F44E3E">
              <w:rPr>
                <w:rFonts w:cstheme="majorBidi"/>
              </w:rPr>
              <w:t xml:space="preserve">-up an enabling environment for sustainable environmental development at the national level.  </w:t>
            </w:r>
            <w:r w:rsidRPr="00F44E3E">
              <w:rPr>
                <w:rFonts w:cstheme="majorBidi"/>
              </w:rPr>
              <w:t>The specific objectives of the Project are to:</w:t>
            </w:r>
          </w:p>
          <w:p w14:paraId="498EC8D5" w14:textId="77777777" w:rsidR="00114A07" w:rsidRPr="00F44E3E" w:rsidRDefault="00114A07" w:rsidP="00F44E3E">
            <w:pPr>
              <w:spacing w:after="0" w:line="240" w:lineRule="auto"/>
              <w:jc w:val="both"/>
              <w:rPr>
                <w:rFonts w:cstheme="majorBidi"/>
              </w:rPr>
            </w:pPr>
          </w:p>
          <w:p w14:paraId="01F00E9B" w14:textId="0FC6E684" w:rsidR="00B21BA8" w:rsidRPr="00F44E3E" w:rsidRDefault="00B21BA8" w:rsidP="00F44E3E">
            <w:pPr>
              <w:pStyle w:val="ListParagraph"/>
              <w:numPr>
                <w:ilvl w:val="0"/>
                <w:numId w:val="25"/>
              </w:numPr>
              <w:spacing w:after="0" w:line="240" w:lineRule="auto"/>
              <w:jc w:val="both"/>
              <w:rPr>
                <w:rFonts w:cstheme="majorBidi"/>
              </w:rPr>
            </w:pPr>
            <w:r w:rsidRPr="00F44E3E">
              <w:rPr>
                <w:rFonts w:cstheme="majorBidi"/>
              </w:rPr>
              <w:t xml:space="preserve">provide </w:t>
            </w:r>
            <w:r w:rsidR="00CE1B36" w:rsidRPr="00F44E3E">
              <w:rPr>
                <w:rFonts w:cstheme="majorBidi"/>
              </w:rPr>
              <w:t>the needed support</w:t>
            </w:r>
            <w:r w:rsidR="00A17C90" w:rsidRPr="00F44E3E">
              <w:rPr>
                <w:rFonts w:cstheme="majorBidi"/>
              </w:rPr>
              <w:t xml:space="preserve"> to the Ministry of Environment (</w:t>
            </w:r>
            <w:proofErr w:type="spellStart"/>
            <w:r w:rsidR="00A17C90" w:rsidRPr="00F44E3E">
              <w:rPr>
                <w:rFonts w:cstheme="majorBidi"/>
              </w:rPr>
              <w:t>MoE</w:t>
            </w:r>
            <w:proofErr w:type="spellEnd"/>
            <w:r w:rsidR="00A17C90" w:rsidRPr="00F44E3E">
              <w:rPr>
                <w:rFonts w:cstheme="majorBidi"/>
              </w:rPr>
              <w:t xml:space="preserve">) </w:t>
            </w:r>
            <w:r w:rsidR="00CE1B36" w:rsidRPr="00F44E3E">
              <w:rPr>
                <w:rFonts w:cstheme="majorBidi"/>
              </w:rPr>
              <w:t>to identify and assess technical needs at the national level</w:t>
            </w:r>
            <w:r w:rsidR="00114A07" w:rsidRPr="00F44E3E">
              <w:rPr>
                <w:rFonts w:cstheme="majorBidi"/>
              </w:rPr>
              <w:t xml:space="preserve"> for capacity development in environmental sustainability </w:t>
            </w:r>
            <w:r w:rsidRPr="00F44E3E">
              <w:rPr>
                <w:rFonts w:cstheme="majorBidi"/>
              </w:rPr>
              <w:t xml:space="preserve">; and </w:t>
            </w:r>
          </w:p>
          <w:p w14:paraId="67375DDA" w14:textId="69337094" w:rsidR="00CE1B36" w:rsidRPr="00F44E3E" w:rsidRDefault="00CE1B36" w:rsidP="00F44E3E">
            <w:pPr>
              <w:pStyle w:val="ListParagraph"/>
              <w:numPr>
                <w:ilvl w:val="0"/>
                <w:numId w:val="25"/>
              </w:numPr>
              <w:spacing w:after="0" w:line="240" w:lineRule="auto"/>
              <w:jc w:val="both"/>
              <w:rPr>
                <w:rFonts w:cstheme="majorBidi"/>
              </w:rPr>
            </w:pPr>
            <w:r w:rsidRPr="00F44E3E">
              <w:rPr>
                <w:rFonts w:cstheme="majorBidi"/>
              </w:rPr>
              <w:t>assist in the planning and programming</w:t>
            </w:r>
            <w:r w:rsidR="00114A07" w:rsidRPr="00F44E3E">
              <w:rPr>
                <w:rFonts w:cstheme="majorBidi"/>
              </w:rPr>
              <w:t xml:space="preserve"> for sustainable environmental development</w:t>
            </w:r>
            <w:r w:rsidRPr="00F44E3E">
              <w:rPr>
                <w:rFonts w:cstheme="majorBidi"/>
              </w:rPr>
              <w:t>.</w:t>
            </w:r>
          </w:p>
          <w:p w14:paraId="05BB6CC6" w14:textId="77777777" w:rsidR="00114A07" w:rsidRPr="00F44E3E" w:rsidRDefault="00114A07" w:rsidP="00F44E3E">
            <w:pPr>
              <w:pStyle w:val="ListParagraph"/>
              <w:spacing w:after="0" w:line="240" w:lineRule="auto"/>
              <w:jc w:val="both"/>
              <w:rPr>
                <w:rFonts w:cstheme="majorBidi"/>
              </w:rPr>
            </w:pPr>
          </w:p>
          <w:p w14:paraId="7604592B" w14:textId="19444244" w:rsidR="00CE1B36" w:rsidRPr="00F44E3E" w:rsidRDefault="00CE1B36" w:rsidP="00F44E3E">
            <w:pPr>
              <w:spacing w:after="0" w:line="240" w:lineRule="auto"/>
              <w:jc w:val="both"/>
              <w:rPr>
                <w:rFonts w:cstheme="majorBidi"/>
              </w:rPr>
            </w:pPr>
            <w:r w:rsidRPr="00654A5D">
              <w:rPr>
                <w:rFonts w:cstheme="majorBidi"/>
              </w:rPr>
              <w:t>By promoting the development of environmental action plans and strengthening technical units within key line ministries, the project outputs contribute</w:t>
            </w:r>
            <w:r w:rsidR="00054E9F">
              <w:rPr>
                <w:rFonts w:cstheme="majorBidi"/>
              </w:rPr>
              <w:t>d</w:t>
            </w:r>
            <w:r w:rsidRPr="00654A5D">
              <w:rPr>
                <w:rFonts w:cstheme="majorBidi"/>
              </w:rPr>
              <w:t xml:space="preserve"> directly to the outcome 5.1 of the UNDP Country </w:t>
            </w:r>
            <w:proofErr w:type="spellStart"/>
            <w:r w:rsidRPr="00654A5D">
              <w:rPr>
                <w:rFonts w:cstheme="majorBidi"/>
              </w:rPr>
              <w:t>Programme</w:t>
            </w:r>
            <w:proofErr w:type="spellEnd"/>
            <w:r w:rsidRPr="00654A5D">
              <w:rPr>
                <w:rFonts w:cstheme="majorBidi"/>
              </w:rPr>
              <w:t xml:space="preserve"> for 2010 – 2014</w:t>
            </w:r>
            <w:r w:rsidR="00BA6C59">
              <w:rPr>
                <w:rFonts w:cstheme="majorBidi"/>
              </w:rPr>
              <w:t xml:space="preserve"> (and which was extended into 2015)</w:t>
            </w:r>
            <w:r w:rsidRPr="00654A5D">
              <w:rPr>
                <w:rFonts w:cstheme="majorBidi"/>
              </w:rPr>
              <w:t>.  It also contribute</w:t>
            </w:r>
            <w:r w:rsidR="00BA6C59">
              <w:rPr>
                <w:rFonts w:cstheme="majorBidi"/>
              </w:rPr>
              <w:t>d</w:t>
            </w:r>
            <w:r w:rsidRPr="00654A5D">
              <w:rPr>
                <w:rFonts w:cstheme="majorBidi"/>
              </w:rPr>
              <w:t xml:space="preserve"> to achieving a portion of the UNDAF outcome 5 on improving accessibility </w:t>
            </w:r>
            <w:r w:rsidRPr="00FA7A7C">
              <w:rPr>
                <w:rFonts w:cstheme="majorBidi"/>
              </w:rPr>
              <w:t>and management of natural resources.</w:t>
            </w:r>
          </w:p>
          <w:p w14:paraId="02488FCC" w14:textId="77777777" w:rsidR="00CE1B36" w:rsidRPr="00F44E3E" w:rsidRDefault="00CE1B36" w:rsidP="00F44E3E">
            <w:pPr>
              <w:spacing w:after="0" w:line="240" w:lineRule="auto"/>
              <w:jc w:val="both"/>
              <w:rPr>
                <w:rFonts w:cstheme="majorBidi"/>
                <w:noProof/>
                <w:lang w:val="en-GB"/>
              </w:rPr>
            </w:pPr>
          </w:p>
          <w:p w14:paraId="3DEAAE39" w14:textId="267F0827" w:rsidR="00114A07" w:rsidRPr="00F44E3E" w:rsidRDefault="00A17C90" w:rsidP="00F44E3E">
            <w:pPr>
              <w:spacing w:after="0" w:line="240" w:lineRule="auto"/>
              <w:jc w:val="both"/>
              <w:rPr>
                <w:rFonts w:cstheme="majorBidi"/>
                <w:noProof/>
                <w:lang w:val="en-GB"/>
              </w:rPr>
            </w:pPr>
            <w:r w:rsidRPr="00F44E3E">
              <w:rPr>
                <w:rFonts w:cstheme="majorBidi"/>
                <w:noProof/>
                <w:lang w:val="en-GB"/>
              </w:rPr>
              <w:t>During the past six years since</w:t>
            </w:r>
            <w:r w:rsidR="00114A07" w:rsidRPr="00F44E3E">
              <w:rPr>
                <w:rFonts w:cstheme="majorBidi"/>
                <w:noProof/>
                <w:lang w:val="en-GB"/>
              </w:rPr>
              <w:t xml:space="preserve"> its </w:t>
            </w:r>
            <w:r w:rsidR="006B2123" w:rsidRPr="00F44E3E">
              <w:rPr>
                <w:rFonts w:cstheme="majorBidi"/>
                <w:noProof/>
                <w:lang w:val="en-GB"/>
              </w:rPr>
              <w:t>initiation</w:t>
            </w:r>
            <w:r w:rsidR="00114A07" w:rsidRPr="00F44E3E">
              <w:rPr>
                <w:rFonts w:cstheme="majorBidi"/>
                <w:noProof/>
                <w:lang w:val="en-GB"/>
              </w:rPr>
              <w:t>, the project</w:t>
            </w:r>
            <w:r w:rsidR="006B2123" w:rsidRPr="00F44E3E">
              <w:rPr>
                <w:rFonts w:cstheme="majorBidi"/>
                <w:noProof/>
                <w:lang w:val="en-GB"/>
              </w:rPr>
              <w:t xml:space="preserve"> has </w:t>
            </w:r>
            <w:r w:rsidRPr="00F44E3E">
              <w:rPr>
                <w:rFonts w:cstheme="majorBidi"/>
                <w:noProof/>
                <w:lang w:val="en-GB"/>
              </w:rPr>
              <w:t>published a number of strategies, masterplans and studies diagnosing the various environmental issues and proposing the way forward. The project has also assisted the MoE in designing its work program and mobilizing resources for implementation, along with ahcieving a major breakthrough in the environmental legislation field.</w:t>
            </w:r>
          </w:p>
          <w:p w14:paraId="1D471115" w14:textId="77777777" w:rsidR="00A17C90" w:rsidRPr="00F44E3E" w:rsidRDefault="00A17C90" w:rsidP="00F44E3E">
            <w:pPr>
              <w:spacing w:after="0" w:line="240" w:lineRule="auto"/>
              <w:jc w:val="both"/>
              <w:rPr>
                <w:rFonts w:cstheme="majorBidi"/>
                <w:noProof/>
                <w:lang w:val="en-GB"/>
              </w:rPr>
            </w:pPr>
          </w:p>
          <w:p w14:paraId="7E4D0D09" w14:textId="119C56D5" w:rsidR="00114A07" w:rsidRPr="00F44E3E" w:rsidRDefault="00A17C90" w:rsidP="00F44E3E">
            <w:pPr>
              <w:spacing w:after="0" w:line="240" w:lineRule="auto"/>
              <w:jc w:val="both"/>
              <w:rPr>
                <w:rFonts w:cstheme="majorBidi"/>
                <w:noProof/>
                <w:sz w:val="24"/>
                <w:szCs w:val="24"/>
                <w:lang w:val="en-GB"/>
              </w:rPr>
            </w:pPr>
            <w:r w:rsidRPr="00F44E3E">
              <w:rPr>
                <w:rFonts w:cstheme="majorBidi"/>
                <w:noProof/>
                <w:lang w:val="en-GB"/>
              </w:rPr>
              <w:t>The term of the Project will come to an end on 31/12/2016; MoE and UNDP have accordingly decided to undertake an evaluation of the Project as per the terms below.</w:t>
            </w:r>
          </w:p>
        </w:tc>
      </w:tr>
    </w:tbl>
    <w:p w14:paraId="4E283A5C" w14:textId="77777777" w:rsidR="006B0877" w:rsidRPr="00F44E3E" w:rsidRDefault="006B0877" w:rsidP="00F44E3E">
      <w:pPr>
        <w:spacing w:after="0" w:line="240" w:lineRule="auto"/>
        <w:jc w:val="both"/>
        <w:rPr>
          <w:rFonts w:cstheme="majorBidi"/>
          <w:b/>
          <w:sz w:val="24"/>
          <w:szCs w:val="24"/>
        </w:rPr>
      </w:pPr>
    </w:p>
    <w:p w14:paraId="7853B8DB" w14:textId="77777777" w:rsidR="00F62EB8" w:rsidRPr="00F44E3E" w:rsidRDefault="00F62EB8" w:rsidP="00F44E3E">
      <w:pPr>
        <w:spacing w:after="0" w:line="240" w:lineRule="auto"/>
        <w:jc w:val="both"/>
        <w:rPr>
          <w:rFonts w:cstheme="majorBidi"/>
          <w:b/>
          <w:sz w:val="24"/>
          <w:szCs w:val="24"/>
        </w:rPr>
      </w:pPr>
    </w:p>
    <w:p w14:paraId="1E44DC42" w14:textId="77777777" w:rsidR="008B0771" w:rsidRDefault="008B0771" w:rsidP="00F44E3E">
      <w:pPr>
        <w:spacing w:after="0" w:line="240" w:lineRule="auto"/>
        <w:jc w:val="both"/>
        <w:rPr>
          <w:rFonts w:cstheme="majorBidi"/>
          <w:b/>
          <w:sz w:val="24"/>
          <w:szCs w:val="24"/>
        </w:rPr>
      </w:pPr>
    </w:p>
    <w:p w14:paraId="09401B2C" w14:textId="77777777" w:rsidR="00B92E8C" w:rsidRPr="00F44E3E" w:rsidRDefault="00B92E8C" w:rsidP="00F44E3E">
      <w:pPr>
        <w:spacing w:after="0" w:line="240" w:lineRule="auto"/>
        <w:jc w:val="both"/>
        <w:rPr>
          <w:rFonts w:cstheme="majorBidi"/>
          <w:b/>
          <w:sz w:val="24"/>
          <w:szCs w:val="24"/>
        </w:rPr>
      </w:pPr>
    </w:p>
    <w:p w14:paraId="52C28314" w14:textId="77777777" w:rsidR="008B0771" w:rsidRPr="00F44E3E" w:rsidRDefault="008B0771" w:rsidP="00F44E3E">
      <w:pPr>
        <w:spacing w:after="0" w:line="240" w:lineRule="auto"/>
        <w:jc w:val="both"/>
        <w:rPr>
          <w:rFonts w:cstheme="majorBidi"/>
          <w:b/>
          <w:sz w:val="24"/>
          <w:szCs w:val="24"/>
        </w:rPr>
      </w:pPr>
    </w:p>
    <w:p w14:paraId="55913061" w14:textId="77777777" w:rsidR="006B0877" w:rsidRPr="00F44E3E" w:rsidRDefault="006B0877" w:rsidP="00F44E3E">
      <w:pPr>
        <w:pStyle w:val="ListParagraph"/>
        <w:numPr>
          <w:ilvl w:val="0"/>
          <w:numId w:val="1"/>
        </w:numPr>
        <w:spacing w:after="0" w:line="240" w:lineRule="auto"/>
        <w:jc w:val="both"/>
        <w:rPr>
          <w:rFonts w:cstheme="majorBidi"/>
          <w:b/>
          <w:sz w:val="24"/>
          <w:szCs w:val="24"/>
        </w:rPr>
      </w:pPr>
      <w:r w:rsidRPr="00F44E3E">
        <w:rPr>
          <w:rFonts w:cstheme="majorBidi"/>
          <w:b/>
          <w:sz w:val="24"/>
          <w:szCs w:val="24"/>
        </w:rPr>
        <w:lastRenderedPageBreak/>
        <w:t>Scope of Work, Responsibilities and Description of the Proposed Analytical Work</w:t>
      </w:r>
    </w:p>
    <w:p w14:paraId="3DF9E762" w14:textId="77777777" w:rsidR="006B0877" w:rsidRPr="00F44E3E" w:rsidRDefault="006B0877" w:rsidP="00F44E3E">
      <w:pPr>
        <w:pStyle w:val="ListParagraph"/>
        <w:spacing w:after="0" w:line="240" w:lineRule="auto"/>
        <w:jc w:val="both"/>
        <w:rPr>
          <w:rFonts w:cstheme="majorBidi"/>
          <w:b/>
          <w:sz w:val="24"/>
          <w:szCs w:val="24"/>
        </w:rPr>
      </w:pPr>
    </w:p>
    <w:tbl>
      <w:tblPr>
        <w:tblStyle w:val="TableGrid"/>
        <w:tblW w:w="0" w:type="auto"/>
        <w:tblInd w:w="18" w:type="dxa"/>
        <w:tblLook w:val="04A0" w:firstRow="1" w:lastRow="0" w:firstColumn="1" w:lastColumn="0" w:noHBand="0" w:noVBand="1"/>
      </w:tblPr>
      <w:tblGrid>
        <w:gridCol w:w="9558"/>
      </w:tblGrid>
      <w:tr w:rsidR="006B0877" w:rsidRPr="00F44E3E" w14:paraId="5E22387C" w14:textId="77777777" w:rsidTr="00EB34E3">
        <w:tc>
          <w:tcPr>
            <w:tcW w:w="9558" w:type="dxa"/>
          </w:tcPr>
          <w:p w14:paraId="3D86CFB9" w14:textId="4C91440A" w:rsidR="007946E7" w:rsidRPr="00F2782F" w:rsidRDefault="006B0877" w:rsidP="00F44E3E">
            <w:pPr>
              <w:pStyle w:val="ListParagraph"/>
              <w:spacing w:after="0" w:line="240" w:lineRule="auto"/>
              <w:ind w:left="0"/>
              <w:jc w:val="both"/>
              <w:rPr>
                <w:rFonts w:cstheme="majorBidi"/>
              </w:rPr>
            </w:pPr>
            <w:r w:rsidRPr="00F2782F">
              <w:rPr>
                <w:rFonts w:cstheme="majorBidi"/>
              </w:rPr>
              <w:t xml:space="preserve">The </w:t>
            </w:r>
            <w:r w:rsidR="005E3B66" w:rsidRPr="00F2782F">
              <w:rPr>
                <w:rFonts w:cstheme="majorBidi"/>
              </w:rPr>
              <w:t>Consultant shall perform all the servic</w:t>
            </w:r>
            <w:r w:rsidR="007946E7" w:rsidRPr="00F2782F">
              <w:rPr>
                <w:rFonts w:cstheme="majorBidi"/>
              </w:rPr>
              <w:t>es/work as necessary to fulfill the objectives of the consultancy contract.</w:t>
            </w:r>
          </w:p>
          <w:p w14:paraId="4ACAD5CA" w14:textId="77777777" w:rsidR="00AD4190" w:rsidRPr="00F44E3E" w:rsidRDefault="00AD4190" w:rsidP="00F44E3E">
            <w:pPr>
              <w:pStyle w:val="ListParagraph"/>
              <w:spacing w:after="0" w:line="240" w:lineRule="auto"/>
              <w:ind w:left="0"/>
              <w:jc w:val="both"/>
              <w:rPr>
                <w:rFonts w:cstheme="majorBidi"/>
                <w:sz w:val="24"/>
                <w:szCs w:val="24"/>
              </w:rPr>
            </w:pPr>
          </w:p>
          <w:p w14:paraId="0641D81C" w14:textId="77777777" w:rsidR="00341A6C" w:rsidRPr="00F44E3E" w:rsidRDefault="003748E7" w:rsidP="00F44E3E">
            <w:pPr>
              <w:pStyle w:val="ListParagraph"/>
              <w:spacing w:after="0" w:line="240" w:lineRule="auto"/>
              <w:ind w:left="0"/>
              <w:jc w:val="both"/>
              <w:rPr>
                <w:rFonts w:cstheme="majorBidi"/>
              </w:rPr>
            </w:pPr>
            <w:r w:rsidRPr="00F44E3E">
              <w:rPr>
                <w:rFonts w:cstheme="majorBidi"/>
              </w:rPr>
              <w:t>The objective of the required work is</w:t>
            </w:r>
            <w:r w:rsidR="00532B8E" w:rsidRPr="00F44E3E">
              <w:rPr>
                <w:rFonts w:cstheme="majorBidi"/>
              </w:rPr>
              <w:t xml:space="preserve"> to undertake a professional evaluation of the project, with a specific focus on functional analysis looking at its structure and functions and proposing an alternative structure with optimal functions. The Consultant will be requested to</w:t>
            </w:r>
            <w:r w:rsidR="00341A6C" w:rsidRPr="00F44E3E">
              <w:rPr>
                <w:rFonts w:cstheme="majorBidi"/>
              </w:rPr>
              <w:t>:</w:t>
            </w:r>
          </w:p>
          <w:p w14:paraId="258382A7" w14:textId="6AAEF208" w:rsidR="00341A6C" w:rsidRPr="00F44E3E" w:rsidRDefault="00532B8E" w:rsidP="00F44E3E">
            <w:pPr>
              <w:pStyle w:val="ListParagraph"/>
              <w:numPr>
                <w:ilvl w:val="0"/>
                <w:numId w:val="26"/>
              </w:numPr>
              <w:spacing w:after="0" w:line="240" w:lineRule="auto"/>
              <w:jc w:val="both"/>
              <w:rPr>
                <w:rFonts w:cstheme="majorBidi"/>
              </w:rPr>
            </w:pPr>
            <w:r w:rsidRPr="00F44E3E">
              <w:rPr>
                <w:rFonts w:cstheme="majorBidi"/>
              </w:rPr>
              <w:t xml:space="preserve"> </w:t>
            </w:r>
            <w:r w:rsidRPr="00A204BD">
              <w:rPr>
                <w:rFonts w:cstheme="majorBidi"/>
              </w:rPr>
              <w:t xml:space="preserve">assess </w:t>
            </w:r>
            <w:r w:rsidR="00341A6C" w:rsidRPr="00A204BD">
              <w:rPr>
                <w:rFonts w:eastAsia="Times New Roman" w:cstheme="majorBidi"/>
              </w:rPr>
              <w:t>relevance, effectiveness, efficiency, sustainability, and impact</w:t>
            </w:r>
            <w:r w:rsidRPr="00A204BD">
              <w:rPr>
                <w:rFonts w:cstheme="majorBidi"/>
              </w:rPr>
              <w:t xml:space="preserve"> of the</w:t>
            </w:r>
            <w:r w:rsidRPr="00F44E3E">
              <w:rPr>
                <w:rFonts w:cstheme="majorBidi"/>
              </w:rPr>
              <w:t xml:space="preserve"> project in terms of achieved outputs and results and contribution to outcome, including identification of les</w:t>
            </w:r>
            <w:r w:rsidR="00341A6C" w:rsidRPr="00F44E3E">
              <w:rPr>
                <w:rFonts w:cstheme="majorBidi"/>
              </w:rPr>
              <w:t xml:space="preserve">sons learned and good practice; </w:t>
            </w:r>
          </w:p>
          <w:p w14:paraId="2E8ADE62" w14:textId="045E9205" w:rsidR="00C268C3" w:rsidRDefault="00532B8E" w:rsidP="00F44E3E">
            <w:pPr>
              <w:pStyle w:val="ListParagraph"/>
              <w:numPr>
                <w:ilvl w:val="0"/>
                <w:numId w:val="26"/>
              </w:numPr>
              <w:spacing w:after="0" w:line="240" w:lineRule="auto"/>
              <w:jc w:val="both"/>
              <w:rPr>
                <w:rFonts w:cstheme="majorBidi"/>
              </w:rPr>
            </w:pPr>
            <w:r w:rsidRPr="00F44E3E">
              <w:rPr>
                <w:rFonts w:cstheme="majorBidi"/>
              </w:rPr>
              <w:t xml:space="preserve">revisit the current structure of the project and human resources, with a needs assessment, and an external performance evaluation of existing resources, value-added of </w:t>
            </w:r>
            <w:r w:rsidR="00C268C3">
              <w:rPr>
                <w:rFonts w:cstheme="majorBidi"/>
              </w:rPr>
              <w:t>various positions</w:t>
            </w:r>
            <w:r w:rsidRPr="00F44E3E">
              <w:rPr>
                <w:rFonts w:cstheme="majorBidi"/>
              </w:rPr>
              <w:t>, and a gap analysis</w:t>
            </w:r>
            <w:r w:rsidR="00C268C3">
              <w:rPr>
                <w:rFonts w:cstheme="majorBidi"/>
              </w:rPr>
              <w:t>; and</w:t>
            </w:r>
          </w:p>
          <w:p w14:paraId="1BE8BEAE" w14:textId="21F7CDD6" w:rsidR="00C268C3" w:rsidRDefault="00654A5D" w:rsidP="00654A5D">
            <w:pPr>
              <w:pStyle w:val="ListParagraph"/>
              <w:numPr>
                <w:ilvl w:val="0"/>
                <w:numId w:val="26"/>
              </w:numPr>
              <w:spacing w:after="0" w:line="240" w:lineRule="auto"/>
              <w:jc w:val="both"/>
              <w:rPr>
                <w:rFonts w:cstheme="majorBidi"/>
              </w:rPr>
            </w:pPr>
            <w:r>
              <w:rPr>
                <w:rFonts w:cstheme="majorBidi"/>
              </w:rPr>
              <w:t>p</w:t>
            </w:r>
            <w:r w:rsidR="00C268C3">
              <w:rPr>
                <w:rFonts w:cstheme="majorBidi"/>
              </w:rPr>
              <w:t>rovide recommendations in line with the Sustainable Development Goals and the new UN Strategic Framework as well as national priorities.</w:t>
            </w:r>
          </w:p>
          <w:p w14:paraId="054EE90B" w14:textId="77777777" w:rsidR="00F44E3E" w:rsidRPr="00F44E3E" w:rsidRDefault="00F44E3E" w:rsidP="00F44E3E">
            <w:pPr>
              <w:pStyle w:val="ListParagraph"/>
              <w:spacing w:after="0" w:line="240" w:lineRule="auto"/>
              <w:jc w:val="both"/>
              <w:rPr>
                <w:rFonts w:cstheme="majorBidi"/>
              </w:rPr>
            </w:pPr>
          </w:p>
          <w:p w14:paraId="48941390" w14:textId="08052ADB" w:rsidR="00A7246F" w:rsidRPr="00C268C3" w:rsidRDefault="00F44E3E" w:rsidP="00A7246F">
            <w:pPr>
              <w:spacing w:after="0" w:line="240" w:lineRule="auto"/>
              <w:jc w:val="both"/>
              <w:rPr>
                <w:rFonts w:eastAsia="Times New Roman" w:cstheme="majorBidi"/>
              </w:rPr>
            </w:pPr>
            <w:r w:rsidRPr="00F44E3E">
              <w:rPr>
                <w:rFonts w:eastAsia="Times New Roman" w:cstheme="majorBidi"/>
              </w:rPr>
              <w:t>The evaluation must provide evidence</w:t>
            </w:r>
            <w:r w:rsidRPr="00F44E3E">
              <w:rPr>
                <w:rFonts w:eastAsia="Times New Roman" w:cs="Cambria Math"/>
              </w:rPr>
              <w:t>‐</w:t>
            </w:r>
            <w:r w:rsidRPr="00F44E3E">
              <w:rPr>
                <w:rFonts w:eastAsia="Times New Roman" w:cstheme="majorBidi"/>
              </w:rPr>
              <w:t xml:space="preserve">based information that is credible, reliable and useful. The evaluator is expected to follow a participatory </w:t>
            </w:r>
            <w:r w:rsidRPr="00C268C3">
              <w:rPr>
                <w:rFonts w:eastAsia="Times New Roman" w:cstheme="majorBidi"/>
              </w:rPr>
              <w:t xml:space="preserve">and consultative approach ensuring close engagement with government counterparts, in particular the </w:t>
            </w:r>
            <w:r w:rsidR="00A7246F" w:rsidRPr="00C268C3">
              <w:rPr>
                <w:rFonts w:eastAsia="Times New Roman" w:cstheme="majorBidi"/>
              </w:rPr>
              <w:t xml:space="preserve">Ministry of Environment, the UNDP Country Office, the project team, and key stakeholders from both the public sector and the international community. The </w:t>
            </w:r>
            <w:r w:rsidRPr="00C268C3">
              <w:rPr>
                <w:rFonts w:eastAsia="Times New Roman" w:cstheme="majorBidi"/>
              </w:rPr>
              <w:t>evaluator is expected to conduct a field mission to Lebanon (5 days</w:t>
            </w:r>
            <w:r w:rsidR="00A7246F" w:rsidRPr="00C268C3">
              <w:rPr>
                <w:rFonts w:eastAsia="Times New Roman" w:cstheme="majorBidi"/>
              </w:rPr>
              <w:t xml:space="preserve">) to conduct the </w:t>
            </w:r>
            <w:r w:rsidR="00EB2800">
              <w:rPr>
                <w:rFonts w:eastAsia="Times New Roman" w:cstheme="majorBidi"/>
              </w:rPr>
              <w:t>following meetings</w:t>
            </w:r>
            <w:r w:rsidR="00A7246F" w:rsidRPr="00C268C3">
              <w:rPr>
                <w:rFonts w:eastAsia="Times New Roman" w:cstheme="majorBidi"/>
              </w:rPr>
              <w:t>:</w:t>
            </w:r>
          </w:p>
          <w:p w14:paraId="6E0CCF6C" w14:textId="3136F57B" w:rsidR="00A7246F" w:rsidRPr="00654A5D" w:rsidRDefault="00A7246F" w:rsidP="00EB2800">
            <w:pPr>
              <w:pStyle w:val="ListParagraph"/>
              <w:numPr>
                <w:ilvl w:val="0"/>
                <w:numId w:val="27"/>
              </w:numPr>
              <w:spacing w:after="0" w:line="240" w:lineRule="auto"/>
              <w:jc w:val="both"/>
              <w:rPr>
                <w:rFonts w:eastAsia="Times New Roman" w:cstheme="majorBidi"/>
              </w:rPr>
            </w:pPr>
            <w:r w:rsidRPr="007A4363">
              <w:rPr>
                <w:rFonts w:eastAsia="Times New Roman" w:cstheme="majorBidi"/>
              </w:rPr>
              <w:t xml:space="preserve">Public Sector: (in addition to the Ministry of Environment): the Parliamentary Commission for the Environment, the Presidency of the Council of Ministers, </w:t>
            </w:r>
            <w:r w:rsidRPr="00654A5D">
              <w:rPr>
                <w:rFonts w:eastAsia="Times New Roman" w:cstheme="majorBidi"/>
              </w:rPr>
              <w:t>Key line ministries and agencies (such as Ministry of Foreign Affairs; Ministry of Finance; Ministry of Energy and Water; Ministry of Industry; Office of the Minister of State for Administrative Reform; Council for Development and Reconstruction; etc.), as well as other stakeholders such as the Central Bank of Lebanon.</w:t>
            </w:r>
          </w:p>
          <w:p w14:paraId="26787AED" w14:textId="47A18E9C" w:rsidR="00C268C3" w:rsidRPr="00654A5D" w:rsidRDefault="00A7246F" w:rsidP="00A7246F">
            <w:pPr>
              <w:pStyle w:val="ListParagraph"/>
              <w:numPr>
                <w:ilvl w:val="0"/>
                <w:numId w:val="27"/>
              </w:numPr>
              <w:spacing w:after="0" w:line="240" w:lineRule="auto"/>
              <w:jc w:val="both"/>
              <w:rPr>
                <w:rFonts w:eastAsia="Times New Roman" w:cstheme="majorBidi"/>
              </w:rPr>
            </w:pPr>
            <w:r w:rsidRPr="00654A5D">
              <w:rPr>
                <w:rFonts w:eastAsia="Times New Roman" w:cstheme="majorBidi"/>
              </w:rPr>
              <w:t xml:space="preserve">International Community (in addition to UNDP): </w:t>
            </w:r>
            <w:r w:rsidR="00F44E3E" w:rsidRPr="00654A5D">
              <w:rPr>
                <w:rFonts w:eastAsia="Times New Roman" w:cstheme="majorBidi"/>
              </w:rPr>
              <w:t xml:space="preserve"> </w:t>
            </w:r>
            <w:r w:rsidRPr="00654A5D">
              <w:rPr>
                <w:rFonts w:eastAsia="Times New Roman" w:cstheme="majorBidi"/>
              </w:rPr>
              <w:t>European Union; Italian Age</w:t>
            </w:r>
            <w:r w:rsidR="00BC5A14" w:rsidRPr="00654A5D">
              <w:rPr>
                <w:rFonts w:eastAsia="Times New Roman" w:cstheme="majorBidi"/>
              </w:rPr>
              <w:t>ncy for Development; World Bank</w:t>
            </w:r>
          </w:p>
          <w:p w14:paraId="6AE279B4" w14:textId="3D5C6C19" w:rsidR="00F44E3E" w:rsidRPr="00C268C3" w:rsidRDefault="00C268C3" w:rsidP="00654A5D">
            <w:pPr>
              <w:tabs>
                <w:tab w:val="left" w:pos="4095"/>
              </w:tabs>
              <w:spacing w:after="0" w:line="240" w:lineRule="auto"/>
              <w:jc w:val="both"/>
              <w:rPr>
                <w:rFonts w:eastAsia="Times New Roman" w:cstheme="majorBidi"/>
              </w:rPr>
            </w:pPr>
            <w:r w:rsidRPr="00C268C3">
              <w:rPr>
                <w:rFonts w:eastAsia="Times New Roman" w:cstheme="majorBidi"/>
              </w:rPr>
              <w:tab/>
            </w:r>
          </w:p>
          <w:p w14:paraId="41E5B61F" w14:textId="67144B03" w:rsidR="00584534" w:rsidRDefault="00F44E3E" w:rsidP="00BC5A14">
            <w:pPr>
              <w:spacing w:after="0" w:line="240" w:lineRule="auto"/>
              <w:jc w:val="both"/>
              <w:rPr>
                <w:rFonts w:eastAsia="Times New Roman" w:cstheme="majorBidi"/>
              </w:rPr>
            </w:pPr>
            <w:r w:rsidRPr="00C268C3">
              <w:rPr>
                <w:rFonts w:eastAsia="Times New Roman" w:cstheme="majorBidi"/>
              </w:rPr>
              <w:t xml:space="preserve">The evaluator will review all relevant sources of information, such as the project document, project reports – including Annual </w:t>
            </w:r>
            <w:r w:rsidR="00BC5A14" w:rsidRPr="00654A5D">
              <w:rPr>
                <w:rFonts w:eastAsia="Times New Roman" w:cstheme="majorBidi"/>
              </w:rPr>
              <w:t>Report</w:t>
            </w:r>
            <w:r w:rsidR="00C268C3">
              <w:rPr>
                <w:rFonts w:eastAsia="Times New Roman" w:cstheme="majorBidi"/>
              </w:rPr>
              <w:t>s</w:t>
            </w:r>
            <w:r w:rsidRPr="00C268C3">
              <w:rPr>
                <w:rFonts w:eastAsia="Times New Roman" w:cstheme="majorBidi"/>
              </w:rPr>
              <w:t xml:space="preserve">, project budget revisions, </w:t>
            </w:r>
            <w:r w:rsidR="00A7246F" w:rsidRPr="00C268C3">
              <w:rPr>
                <w:rFonts w:eastAsia="Times New Roman" w:cstheme="majorBidi"/>
              </w:rPr>
              <w:t xml:space="preserve">quarterly </w:t>
            </w:r>
            <w:r w:rsidRPr="00C268C3">
              <w:rPr>
                <w:rFonts w:eastAsia="Times New Roman" w:cstheme="majorBidi"/>
              </w:rPr>
              <w:t>progress reports, national strategic and legal documents, and any other materials that the evaluator considers useful for this evidence-based assessment.</w:t>
            </w:r>
            <w:r w:rsidRPr="00F44E3E">
              <w:rPr>
                <w:rFonts w:eastAsia="Times New Roman" w:cstheme="majorBidi"/>
              </w:rPr>
              <w:t xml:space="preserve"> </w:t>
            </w:r>
          </w:p>
          <w:p w14:paraId="2488AAF7" w14:textId="77777777" w:rsidR="00A204BD" w:rsidRDefault="00A204BD" w:rsidP="00A7246F">
            <w:pPr>
              <w:spacing w:after="0" w:line="240" w:lineRule="auto"/>
              <w:jc w:val="both"/>
              <w:rPr>
                <w:rFonts w:eastAsia="Times New Roman" w:cstheme="majorBidi"/>
              </w:rPr>
            </w:pPr>
          </w:p>
          <w:p w14:paraId="76F40D4F" w14:textId="3ED39379" w:rsidR="00A204BD" w:rsidRPr="00BC5A14" w:rsidRDefault="00A204BD" w:rsidP="00A204BD">
            <w:pPr>
              <w:spacing w:after="0" w:line="240" w:lineRule="auto"/>
              <w:jc w:val="both"/>
              <w:rPr>
                <w:rFonts w:eastAsia="Times New Roman" w:cs="Times New Roman"/>
              </w:rPr>
            </w:pPr>
            <w:bookmarkStart w:id="1" w:name="_Toc277677980"/>
            <w:bookmarkStart w:id="2" w:name="_Toc321341554"/>
            <w:r w:rsidRPr="00A204BD">
              <w:rPr>
                <w:rFonts w:eastAsia="Times New Roman" w:cs="Times New Roman"/>
              </w:rPr>
              <w:t xml:space="preserve">The </w:t>
            </w:r>
            <w:r w:rsidRPr="00C268C3">
              <w:rPr>
                <w:rFonts w:eastAsia="Times New Roman" w:cs="Times New Roman"/>
              </w:rPr>
              <w:t xml:space="preserve">evaluation will assess the extent to which the project was successfully mainstreamed with other UNDP priorities, including poverty alleviation, improved governance, the prevention and recovery from natural disasters, and gender. </w:t>
            </w:r>
            <w:bookmarkEnd w:id="1"/>
            <w:bookmarkEnd w:id="2"/>
            <w:r w:rsidRPr="00C268C3">
              <w:rPr>
                <w:rFonts w:eastAsia="Times New Roman" w:cs="Times New Roman"/>
              </w:rPr>
              <w:t xml:space="preserve"> The evaluators will assess the extent to which the project is achieving impacts or progressing towards the achievement</w:t>
            </w:r>
            <w:r w:rsidRPr="00A204BD">
              <w:rPr>
                <w:rFonts w:eastAsia="Times New Roman" w:cs="Times New Roman"/>
              </w:rPr>
              <w:t xml:space="preserve"> of impacts.</w:t>
            </w:r>
            <w:r w:rsidRPr="00A204BD">
              <w:rPr>
                <w:rFonts w:eastAsia="Times New Roman" w:cs="WarnockPro-Light"/>
              </w:rPr>
              <w:t xml:space="preserve"> K</w:t>
            </w:r>
            <w:r w:rsidRPr="00A204BD">
              <w:rPr>
                <w:rFonts w:eastAsia="Times New Roman" w:cs="Times New Roman"/>
              </w:rPr>
              <w:t xml:space="preserve">ey findings that should be brought out in the evaluations include whether the project has demonstrated: a) verifiable improvements in </w:t>
            </w:r>
            <w:r>
              <w:rPr>
                <w:rFonts w:eastAsia="Times New Roman" w:cs="Times New Roman"/>
              </w:rPr>
              <w:t>planning and programing for sustainable development</w:t>
            </w:r>
            <w:r w:rsidRPr="00A204BD">
              <w:rPr>
                <w:rFonts w:eastAsia="Times New Roman" w:cs="Times New Roman"/>
              </w:rPr>
              <w:t xml:space="preserve">, b) verifiable </w:t>
            </w:r>
            <w:r>
              <w:rPr>
                <w:rFonts w:eastAsia="Times New Roman" w:cs="Times New Roman"/>
              </w:rPr>
              <w:t xml:space="preserve">improvements in </w:t>
            </w:r>
            <w:r w:rsidRPr="00BC5A14">
              <w:rPr>
                <w:rFonts w:eastAsia="Times New Roman" w:cs="Times New Roman"/>
              </w:rPr>
              <w:t xml:space="preserve">legislation development and application, and/or c) demonstrated progress towards these impact achievements. The evaluation report must include a chapter providing a </w:t>
            </w:r>
            <w:r w:rsidRPr="00EB2800">
              <w:rPr>
                <w:rFonts w:eastAsia="Times New Roman" w:cs="Times New Roman"/>
              </w:rPr>
              <w:t>set of conclusions, recommendations and lessons.</w:t>
            </w:r>
            <w:r w:rsidRPr="00BC5A14">
              <w:rPr>
                <w:rFonts w:eastAsia="Times New Roman" w:cs="Times New Roman"/>
              </w:rPr>
              <w:t xml:space="preserve">  </w:t>
            </w:r>
          </w:p>
          <w:p w14:paraId="03729747" w14:textId="7E42088A" w:rsidR="00A204BD" w:rsidRPr="00F44E3E" w:rsidRDefault="00A204BD" w:rsidP="00A7246F">
            <w:pPr>
              <w:spacing w:after="0" w:line="240" w:lineRule="auto"/>
              <w:jc w:val="both"/>
              <w:rPr>
                <w:rFonts w:cstheme="majorBidi"/>
                <w:sz w:val="24"/>
                <w:szCs w:val="24"/>
              </w:rPr>
            </w:pPr>
          </w:p>
        </w:tc>
      </w:tr>
    </w:tbl>
    <w:p w14:paraId="61DDE801" w14:textId="77777777" w:rsidR="006B0877" w:rsidRPr="00F7424A" w:rsidRDefault="006B0877" w:rsidP="006B0877">
      <w:pPr>
        <w:spacing w:after="0" w:line="240" w:lineRule="auto"/>
        <w:jc w:val="both"/>
        <w:rPr>
          <w:rFonts w:asciiTheme="majorBidi" w:hAnsiTheme="majorBidi" w:cstheme="majorBidi"/>
          <w:b/>
          <w:sz w:val="24"/>
          <w:szCs w:val="24"/>
        </w:rPr>
      </w:pPr>
    </w:p>
    <w:p w14:paraId="505D98EF" w14:textId="77777777" w:rsidR="00532B8E" w:rsidRDefault="00532B8E" w:rsidP="00C22FE6">
      <w:pPr>
        <w:pStyle w:val="ListParagraph"/>
        <w:spacing w:after="0" w:line="240" w:lineRule="auto"/>
        <w:jc w:val="both"/>
        <w:rPr>
          <w:rFonts w:asciiTheme="majorBidi" w:hAnsiTheme="majorBidi" w:cstheme="majorBidi"/>
          <w:b/>
          <w:sz w:val="24"/>
          <w:szCs w:val="24"/>
        </w:rPr>
      </w:pPr>
    </w:p>
    <w:p w14:paraId="191A4AFA" w14:textId="77777777" w:rsidR="006B0877" w:rsidRPr="00F7424A" w:rsidRDefault="006B0877" w:rsidP="006B0877">
      <w:pPr>
        <w:pStyle w:val="ListParagraph"/>
        <w:numPr>
          <w:ilvl w:val="0"/>
          <w:numId w:val="7"/>
        </w:numPr>
        <w:spacing w:after="0" w:line="240" w:lineRule="auto"/>
        <w:jc w:val="both"/>
        <w:rPr>
          <w:rFonts w:asciiTheme="majorBidi" w:hAnsiTheme="majorBidi" w:cstheme="majorBidi"/>
          <w:b/>
          <w:sz w:val="24"/>
          <w:szCs w:val="24"/>
        </w:rPr>
      </w:pPr>
      <w:r w:rsidRPr="00F7424A">
        <w:rPr>
          <w:rFonts w:asciiTheme="majorBidi" w:hAnsiTheme="majorBidi" w:cstheme="majorBidi"/>
          <w:b/>
          <w:sz w:val="24"/>
          <w:szCs w:val="24"/>
        </w:rPr>
        <w:t>Qualifications Required</w:t>
      </w:r>
    </w:p>
    <w:p w14:paraId="20BB1FC8" w14:textId="77777777" w:rsidR="006B0877" w:rsidRPr="00F7424A" w:rsidRDefault="006B0877" w:rsidP="006B0877">
      <w:pPr>
        <w:pStyle w:val="ListParagraph"/>
        <w:spacing w:after="0" w:line="240" w:lineRule="auto"/>
        <w:jc w:val="both"/>
        <w:rPr>
          <w:rFonts w:asciiTheme="majorBidi" w:hAnsiTheme="majorBidi" w:cstheme="majorBidi"/>
          <w:b/>
          <w:sz w:val="24"/>
          <w:szCs w:val="24"/>
        </w:rPr>
      </w:pPr>
    </w:p>
    <w:tbl>
      <w:tblPr>
        <w:tblStyle w:val="TableGrid"/>
        <w:tblW w:w="9445" w:type="dxa"/>
        <w:tblInd w:w="18" w:type="dxa"/>
        <w:tblLook w:val="04A0" w:firstRow="1" w:lastRow="0" w:firstColumn="1" w:lastColumn="0" w:noHBand="0" w:noVBand="1"/>
      </w:tblPr>
      <w:tblGrid>
        <w:gridCol w:w="9558"/>
      </w:tblGrid>
      <w:tr w:rsidR="006B0877" w:rsidRPr="008D5602" w14:paraId="0820BFB3" w14:textId="77777777" w:rsidTr="009D59AB">
        <w:tc>
          <w:tcPr>
            <w:tcW w:w="9445" w:type="dxa"/>
          </w:tcPr>
          <w:p w14:paraId="36569393" w14:textId="1DB1BD44" w:rsidR="00BA5C86" w:rsidRPr="000A3A31" w:rsidRDefault="00BA5C86" w:rsidP="00B92E8C">
            <w:pPr>
              <w:spacing w:before="200"/>
              <w:rPr>
                <w:rFonts w:eastAsia="Times New Roman" w:cs="Times New Roman"/>
              </w:rPr>
            </w:pPr>
            <w:r w:rsidRPr="000A3A31">
              <w:rPr>
                <w:rFonts w:eastAsia="Times New Roman" w:cs="Times New Roman"/>
              </w:rPr>
              <w:t xml:space="preserve">The evaluation team will be composed of </w:t>
            </w:r>
            <w:r w:rsidRPr="000A3A31">
              <w:rPr>
                <w:rFonts w:eastAsia="Times New Roman" w:cs="Times New Roman"/>
                <w:i/>
                <w:shd w:val="clear" w:color="auto" w:fill="FFFFFF"/>
              </w:rPr>
              <w:t>1 international evaluator</w:t>
            </w:r>
            <w:r w:rsidRPr="000A3A31">
              <w:rPr>
                <w:rFonts w:eastAsia="Times New Roman" w:cs="Times New Roman"/>
              </w:rPr>
              <w:t xml:space="preserve">. The consultant shall have prior experience in evaluating similar projects.  The </w:t>
            </w:r>
            <w:r w:rsidR="00B92E8C" w:rsidRPr="000A3A31">
              <w:rPr>
                <w:rFonts w:eastAsia="Times New Roman" w:cs="Times New Roman"/>
              </w:rPr>
              <w:t>consultant</w:t>
            </w:r>
            <w:r w:rsidRPr="000A3A31">
              <w:rPr>
                <w:rFonts w:eastAsia="Times New Roman" w:cs="Times New Roman"/>
              </w:rPr>
              <w:t xml:space="preserve"> selected should not have participated in the project preparation and/or implementation and should not have conflict of interest with project related activities.</w:t>
            </w:r>
          </w:p>
          <w:p w14:paraId="32683FC7" w14:textId="0767C126" w:rsidR="00BA5C86" w:rsidRPr="000A3A31" w:rsidRDefault="00BA5C86" w:rsidP="00B92E8C">
            <w:pPr>
              <w:spacing w:after="0" w:line="240" w:lineRule="auto"/>
              <w:rPr>
                <w:rFonts w:eastAsia="Times New Roman" w:cs="Times New Roman"/>
              </w:rPr>
            </w:pPr>
            <w:r w:rsidRPr="000A3A31">
              <w:rPr>
                <w:rFonts w:eastAsia="Times New Roman" w:cs="Times New Roman"/>
              </w:rPr>
              <w:t xml:space="preserve">The </w:t>
            </w:r>
            <w:r w:rsidR="00B92E8C" w:rsidRPr="000A3A31">
              <w:rPr>
                <w:rFonts w:eastAsia="Times New Roman" w:cs="Times New Roman"/>
              </w:rPr>
              <w:t xml:space="preserve">consultant </w:t>
            </w:r>
            <w:r w:rsidRPr="000A3A31">
              <w:rPr>
                <w:rFonts w:eastAsia="Times New Roman" w:cs="Times New Roman"/>
              </w:rPr>
              <w:t>must present the following qualifications: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687"/>
              <w:gridCol w:w="7961"/>
            </w:tblGrid>
            <w:tr w:rsidR="000A3A31" w:rsidRPr="000A3A31" w14:paraId="52B4FA9D" w14:textId="77777777" w:rsidTr="002E6DE0">
              <w:trPr>
                <w:trHeight w:val="230"/>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277DCE29" w14:textId="77777777" w:rsidR="00BA5C86" w:rsidRPr="000A3A31" w:rsidRDefault="00BA5C86" w:rsidP="00BC5A14">
                  <w:pPr>
                    <w:pStyle w:val="NoSpacing"/>
                    <w:rPr>
                      <w:rFonts w:asciiTheme="minorHAnsi" w:eastAsia="Times New Roman" w:hAnsiTheme="minorHAnsi"/>
                      <w:sz w:val="22"/>
                      <w:szCs w:val="22"/>
                    </w:rPr>
                  </w:pPr>
                  <w:r w:rsidRPr="000A3A31">
                    <w:rPr>
                      <w:rFonts w:asciiTheme="minorHAnsi" w:hAnsiTheme="minorHAnsi"/>
                      <w:sz w:val="22"/>
                      <w:szCs w:val="22"/>
                    </w:rPr>
                    <w:t>Education</w:t>
                  </w:r>
                </w:p>
              </w:tc>
              <w:tc>
                <w:tcPr>
                  <w:tcW w:w="7961" w:type="dxa"/>
                  <w:tcBorders>
                    <w:top w:val="single" w:sz="4" w:space="0" w:color="auto"/>
                    <w:left w:val="single" w:sz="4" w:space="0" w:color="auto"/>
                    <w:bottom w:val="single" w:sz="4" w:space="0" w:color="auto"/>
                    <w:right w:val="single" w:sz="4" w:space="0" w:color="auto"/>
                  </w:tcBorders>
                  <w:shd w:val="clear" w:color="auto" w:fill="auto"/>
                  <w:hideMark/>
                </w:tcPr>
                <w:p w14:paraId="205AB3EB" w14:textId="68CD490E" w:rsidR="002E6DE0" w:rsidRPr="000A3A31" w:rsidRDefault="00BA5C86" w:rsidP="00BC5A14">
                  <w:pPr>
                    <w:pStyle w:val="NoSpacing"/>
                    <w:rPr>
                      <w:rFonts w:asciiTheme="minorHAnsi" w:eastAsia="Times New Roman" w:hAnsiTheme="minorHAnsi"/>
                      <w:sz w:val="22"/>
                      <w:szCs w:val="22"/>
                    </w:rPr>
                  </w:pPr>
                  <w:r w:rsidRPr="000A3A31">
                    <w:rPr>
                      <w:rFonts w:asciiTheme="minorHAnsi" w:hAnsiTheme="minorHAnsi"/>
                      <w:sz w:val="22"/>
                      <w:szCs w:val="22"/>
                    </w:rPr>
                    <w:t xml:space="preserve">Master’s Degree in </w:t>
                  </w:r>
                  <w:r w:rsidR="0098362C" w:rsidRPr="000A3A31">
                    <w:rPr>
                      <w:rFonts w:asciiTheme="minorHAnsi" w:hAnsiTheme="minorHAnsi"/>
                      <w:sz w:val="22"/>
                      <w:szCs w:val="22"/>
                    </w:rPr>
                    <w:t>Environmental Management</w:t>
                  </w:r>
                  <w:r w:rsidR="00C268C3" w:rsidRPr="000A3A31">
                    <w:rPr>
                      <w:rFonts w:asciiTheme="minorHAnsi" w:hAnsiTheme="minorHAnsi"/>
                      <w:sz w:val="22"/>
                      <w:szCs w:val="22"/>
                    </w:rPr>
                    <w:t>, Science</w:t>
                  </w:r>
                  <w:r w:rsidR="0098362C" w:rsidRPr="000A3A31">
                    <w:rPr>
                      <w:rFonts w:asciiTheme="minorHAnsi" w:hAnsiTheme="minorHAnsi"/>
                      <w:sz w:val="22"/>
                      <w:szCs w:val="22"/>
                    </w:rPr>
                    <w:t xml:space="preserve"> </w:t>
                  </w:r>
                  <w:r w:rsidR="002E6DE0" w:rsidRPr="000A3A31">
                    <w:rPr>
                      <w:rFonts w:asciiTheme="minorHAnsi" w:eastAsia="Times New Roman" w:hAnsiTheme="minorHAnsi"/>
                      <w:sz w:val="22"/>
                      <w:szCs w:val="22"/>
                    </w:rPr>
                    <w:t xml:space="preserve">or other related field </w:t>
                  </w:r>
                </w:p>
              </w:tc>
            </w:tr>
            <w:tr w:rsidR="000A3A31" w:rsidRPr="000A3A31" w14:paraId="7A7E7E1A" w14:textId="77777777" w:rsidTr="002E6DE0">
              <w:trPr>
                <w:trHeight w:val="503"/>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70890A75" w14:textId="77777777" w:rsidR="00BA5C86" w:rsidRPr="000A3A31" w:rsidRDefault="00BA5C86" w:rsidP="0098362C">
                  <w:pPr>
                    <w:pStyle w:val="NoSpacing"/>
                    <w:rPr>
                      <w:rFonts w:asciiTheme="minorHAnsi" w:eastAsia="Times New Roman" w:hAnsiTheme="minorHAnsi"/>
                      <w:sz w:val="22"/>
                      <w:szCs w:val="22"/>
                    </w:rPr>
                  </w:pPr>
                  <w:r w:rsidRPr="000A3A31">
                    <w:rPr>
                      <w:rFonts w:asciiTheme="minorHAnsi" w:hAnsiTheme="minorHAnsi"/>
                      <w:sz w:val="22"/>
                      <w:szCs w:val="22"/>
                    </w:rPr>
                    <w:t>Experience</w:t>
                  </w:r>
                </w:p>
              </w:tc>
              <w:tc>
                <w:tcPr>
                  <w:tcW w:w="7961" w:type="dxa"/>
                  <w:tcBorders>
                    <w:top w:val="single" w:sz="4" w:space="0" w:color="auto"/>
                    <w:left w:val="single" w:sz="4" w:space="0" w:color="auto"/>
                    <w:bottom w:val="single" w:sz="4" w:space="0" w:color="auto"/>
                    <w:right w:val="single" w:sz="4" w:space="0" w:color="auto"/>
                  </w:tcBorders>
                  <w:shd w:val="clear" w:color="auto" w:fill="auto"/>
                  <w:hideMark/>
                </w:tcPr>
                <w:p w14:paraId="441693B0" w14:textId="77777777" w:rsidR="002E6DE0" w:rsidRPr="000A3A31" w:rsidRDefault="002E6DE0" w:rsidP="0098362C">
                  <w:pPr>
                    <w:numPr>
                      <w:ilvl w:val="0"/>
                      <w:numId w:val="23"/>
                    </w:numPr>
                    <w:spacing w:after="0" w:line="240" w:lineRule="auto"/>
                    <w:ind w:left="280" w:right="383" w:hanging="270"/>
                    <w:rPr>
                      <w:rFonts w:eastAsia="Times New Roman" w:cs="Times New Roman"/>
                    </w:rPr>
                  </w:pPr>
                  <w:r w:rsidRPr="000A3A31">
                    <w:rPr>
                      <w:rFonts w:eastAsia="Times New Roman" w:cs="Times New Roman"/>
                      <w:shd w:val="clear" w:color="auto" w:fill="FFFFFF"/>
                    </w:rPr>
                    <w:t>Minimum 10 years of</w:t>
                  </w:r>
                  <w:r w:rsidRPr="000A3A31">
                    <w:rPr>
                      <w:rFonts w:eastAsia="Times New Roman" w:cs="Times New Roman"/>
                    </w:rPr>
                    <w:t xml:space="preserve"> relevant professional experience</w:t>
                  </w:r>
                </w:p>
                <w:p w14:paraId="1DF0E7D3" w14:textId="2D105039" w:rsidR="0098362C" w:rsidRPr="000A3A31" w:rsidRDefault="002E6DE0" w:rsidP="0098362C">
                  <w:pPr>
                    <w:pStyle w:val="ListParagraph"/>
                    <w:numPr>
                      <w:ilvl w:val="0"/>
                      <w:numId w:val="23"/>
                    </w:numPr>
                    <w:spacing w:after="0" w:line="240" w:lineRule="auto"/>
                    <w:ind w:left="280" w:right="383" w:hanging="270"/>
                    <w:jc w:val="lowKashida"/>
                    <w:rPr>
                      <w:lang w:val="en-GB"/>
                    </w:rPr>
                  </w:pPr>
                  <w:r w:rsidRPr="000A3A31">
                    <w:rPr>
                      <w:rFonts w:eastAsia="Times New Roman" w:cs="Times New Roman"/>
                    </w:rPr>
                    <w:t>Knowledge of UNDP</w:t>
                  </w:r>
                  <w:r w:rsidR="0098362C" w:rsidRPr="000A3A31">
                    <w:rPr>
                      <w:rFonts w:eastAsia="Times New Roman" w:cs="Times New Roman"/>
                    </w:rPr>
                    <w:t xml:space="preserve">, </w:t>
                  </w:r>
                  <w:r w:rsidRPr="000A3A31">
                    <w:rPr>
                      <w:rFonts w:eastAsia="Times New Roman" w:cs="Times New Roman"/>
                    </w:rPr>
                    <w:t xml:space="preserve"> </w:t>
                  </w:r>
                  <w:r w:rsidR="0098362C" w:rsidRPr="000A3A31">
                    <w:rPr>
                      <w:lang w:val="en-GB"/>
                    </w:rPr>
                    <w:t>and experience with UNDP’s results-based evaluation policies and procedures, is an asset</w:t>
                  </w:r>
                </w:p>
                <w:p w14:paraId="16982AC6" w14:textId="65E26B7A" w:rsidR="0098362C" w:rsidRPr="000A3A31" w:rsidRDefault="0098362C" w:rsidP="0098362C">
                  <w:pPr>
                    <w:pStyle w:val="ListParagraph"/>
                    <w:numPr>
                      <w:ilvl w:val="0"/>
                      <w:numId w:val="23"/>
                    </w:numPr>
                    <w:spacing w:after="0" w:line="240" w:lineRule="auto"/>
                    <w:ind w:left="280" w:right="383" w:hanging="270"/>
                    <w:jc w:val="lowKashida"/>
                    <w:rPr>
                      <w:lang w:val="en-GB"/>
                    </w:rPr>
                  </w:pPr>
                  <w:r w:rsidRPr="000A3A31">
                    <w:rPr>
                      <w:lang w:val="en-GB"/>
                    </w:rPr>
                    <w:t>Knowledge of the Lebanese public sector is an asset</w:t>
                  </w:r>
                </w:p>
                <w:p w14:paraId="1793EA4E" w14:textId="15D95E07" w:rsidR="002E6DE0" w:rsidRPr="000A3A31" w:rsidRDefault="002E6DE0" w:rsidP="0098362C">
                  <w:pPr>
                    <w:numPr>
                      <w:ilvl w:val="0"/>
                      <w:numId w:val="23"/>
                    </w:numPr>
                    <w:spacing w:after="0" w:line="240" w:lineRule="auto"/>
                    <w:ind w:left="280" w:right="383" w:hanging="270"/>
                    <w:rPr>
                      <w:rFonts w:eastAsia="Times New Roman" w:cs="Times New Roman"/>
                    </w:rPr>
                  </w:pPr>
                  <w:r w:rsidRPr="000A3A31">
                    <w:rPr>
                      <w:rFonts w:eastAsia="Times New Roman" w:cs="Times New Roman"/>
                    </w:rPr>
                    <w:t>Previous experience with results‐based monitori</w:t>
                  </w:r>
                  <w:r w:rsidR="0098362C" w:rsidRPr="000A3A31">
                    <w:rPr>
                      <w:rFonts w:eastAsia="Times New Roman" w:cs="Times New Roman"/>
                    </w:rPr>
                    <w:t>ng and evaluation methodologies</w:t>
                  </w:r>
                </w:p>
                <w:p w14:paraId="54632490" w14:textId="2F47D3D8" w:rsidR="00BA5C86" w:rsidRPr="000A3A31" w:rsidRDefault="002E6DE0" w:rsidP="00EB2800">
                  <w:pPr>
                    <w:numPr>
                      <w:ilvl w:val="0"/>
                      <w:numId w:val="23"/>
                    </w:numPr>
                    <w:spacing w:after="0" w:line="240" w:lineRule="auto"/>
                    <w:ind w:left="280" w:right="383" w:hanging="270"/>
                    <w:rPr>
                      <w:rFonts w:eastAsia="Times New Roman" w:cs="Times New Roman"/>
                    </w:rPr>
                  </w:pPr>
                  <w:r w:rsidRPr="000A3A31">
                    <w:rPr>
                      <w:rFonts w:eastAsia="Times New Roman" w:cs="Times New Roman"/>
                    </w:rPr>
                    <w:t xml:space="preserve">Technical knowledge in the </w:t>
                  </w:r>
                  <w:r w:rsidR="0098362C" w:rsidRPr="000A3A31">
                    <w:rPr>
                      <w:rFonts w:eastAsia="Times New Roman" w:cs="Times New Roman"/>
                    </w:rPr>
                    <w:t>field of environmental policy and sustainable development</w:t>
                  </w:r>
                </w:p>
              </w:tc>
            </w:tr>
            <w:tr w:rsidR="000A3A31" w:rsidRPr="000A3A31" w14:paraId="78605369" w14:textId="77777777" w:rsidTr="002E6DE0">
              <w:trPr>
                <w:trHeight w:val="230"/>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61B8AAD2" w14:textId="297C59FD" w:rsidR="00BA5C86" w:rsidRPr="000A3A31" w:rsidRDefault="002E6DE0" w:rsidP="0098362C">
                  <w:pPr>
                    <w:pStyle w:val="NoSpacing"/>
                    <w:rPr>
                      <w:rFonts w:asciiTheme="minorHAnsi" w:eastAsia="Times New Roman" w:hAnsiTheme="minorHAnsi"/>
                      <w:sz w:val="22"/>
                      <w:szCs w:val="22"/>
                    </w:rPr>
                  </w:pPr>
                  <w:r w:rsidRPr="000A3A31">
                    <w:rPr>
                      <w:rFonts w:asciiTheme="minorHAnsi" w:hAnsiTheme="minorHAnsi"/>
                      <w:sz w:val="22"/>
                      <w:szCs w:val="22"/>
                    </w:rPr>
                    <w:t>Competencies</w:t>
                  </w:r>
                </w:p>
              </w:tc>
              <w:tc>
                <w:tcPr>
                  <w:tcW w:w="7961" w:type="dxa"/>
                  <w:tcBorders>
                    <w:top w:val="single" w:sz="4" w:space="0" w:color="auto"/>
                    <w:left w:val="single" w:sz="4" w:space="0" w:color="auto"/>
                    <w:bottom w:val="single" w:sz="4" w:space="0" w:color="auto"/>
                    <w:right w:val="single" w:sz="4" w:space="0" w:color="auto"/>
                  </w:tcBorders>
                  <w:shd w:val="clear" w:color="auto" w:fill="auto"/>
                  <w:hideMark/>
                </w:tcPr>
                <w:p w14:paraId="08592726" w14:textId="0D8F573B" w:rsidR="00BA5C86" w:rsidRPr="000A3A31" w:rsidRDefault="00BA5C86" w:rsidP="0098362C">
                  <w:pPr>
                    <w:pStyle w:val="NoSpacing"/>
                    <w:numPr>
                      <w:ilvl w:val="0"/>
                      <w:numId w:val="28"/>
                    </w:numPr>
                    <w:ind w:left="342" w:hanging="270"/>
                    <w:rPr>
                      <w:rFonts w:asciiTheme="minorHAnsi" w:hAnsiTheme="minorHAnsi"/>
                      <w:sz w:val="22"/>
                      <w:szCs w:val="22"/>
                    </w:rPr>
                  </w:pPr>
                  <w:r w:rsidRPr="000A3A31">
                    <w:rPr>
                      <w:rFonts w:asciiTheme="minorHAnsi" w:hAnsiTheme="minorHAnsi"/>
                      <w:sz w:val="22"/>
                      <w:szCs w:val="22"/>
                    </w:rPr>
                    <w:t>Proficiency in Arabic and English</w:t>
                  </w:r>
                  <w:r w:rsidR="0098362C" w:rsidRPr="000A3A31">
                    <w:rPr>
                      <w:rFonts w:asciiTheme="minorHAnsi" w:hAnsiTheme="minorHAnsi"/>
                      <w:sz w:val="22"/>
                      <w:szCs w:val="22"/>
                    </w:rPr>
                    <w:t>; k</w:t>
                  </w:r>
                  <w:r w:rsidRPr="000A3A31">
                    <w:rPr>
                      <w:rFonts w:asciiTheme="minorHAnsi" w:hAnsiTheme="minorHAnsi"/>
                      <w:sz w:val="22"/>
                      <w:szCs w:val="22"/>
                    </w:rPr>
                    <w:t>nowledge of French is a plus.</w:t>
                  </w:r>
                </w:p>
                <w:p w14:paraId="5F3F97D9" w14:textId="7629276F" w:rsidR="002E6DE0" w:rsidRPr="000A3A31" w:rsidRDefault="002E6DE0" w:rsidP="0098362C">
                  <w:pPr>
                    <w:pStyle w:val="ListParagraph"/>
                    <w:numPr>
                      <w:ilvl w:val="0"/>
                      <w:numId w:val="28"/>
                    </w:numPr>
                    <w:spacing w:after="0" w:line="240" w:lineRule="auto"/>
                    <w:ind w:left="342" w:hanging="270"/>
                    <w:jc w:val="lowKashida"/>
                    <w:rPr>
                      <w:lang w:val="en-GB"/>
                    </w:rPr>
                  </w:pPr>
                  <w:r w:rsidRPr="000A3A31">
                    <w:rPr>
                      <w:lang w:val="en-GB"/>
                    </w:rPr>
                    <w:t>Demonstrable analytical skills and report-writing skills;</w:t>
                  </w:r>
                </w:p>
                <w:p w14:paraId="047E3267" w14:textId="10DC800D" w:rsidR="002E6DE0" w:rsidRPr="000A3A31" w:rsidRDefault="002E6DE0" w:rsidP="0098362C">
                  <w:pPr>
                    <w:pStyle w:val="ListParagraph"/>
                    <w:numPr>
                      <w:ilvl w:val="0"/>
                      <w:numId w:val="28"/>
                    </w:numPr>
                    <w:spacing w:after="0" w:line="240" w:lineRule="auto"/>
                    <w:ind w:left="342" w:hanging="270"/>
                    <w:jc w:val="lowKashida"/>
                    <w:rPr>
                      <w:lang w:val="en-GB"/>
                    </w:rPr>
                  </w:pPr>
                  <w:r w:rsidRPr="000A3A31">
                    <w:rPr>
                      <w:lang w:val="en-GB"/>
                    </w:rPr>
                    <w:t>Excellent, proven management and communication skills;</w:t>
                  </w:r>
                </w:p>
              </w:tc>
            </w:tr>
            <w:tr w:rsidR="000A3A31" w:rsidRPr="000A3A31" w14:paraId="66293DBC" w14:textId="77777777" w:rsidTr="002E6DE0">
              <w:trPr>
                <w:trHeight w:val="230"/>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6730481E" w14:textId="139C36D4" w:rsidR="002E6DE0" w:rsidRPr="000A3A31" w:rsidRDefault="000300F4" w:rsidP="0098362C">
                  <w:pPr>
                    <w:pStyle w:val="NoSpacing"/>
                    <w:rPr>
                      <w:rFonts w:asciiTheme="minorHAnsi" w:hAnsiTheme="minorHAnsi"/>
                      <w:sz w:val="22"/>
                      <w:szCs w:val="22"/>
                    </w:rPr>
                  </w:pPr>
                  <w:r w:rsidRPr="000A3A31">
                    <w:rPr>
                      <w:rFonts w:asciiTheme="minorHAnsi" w:hAnsiTheme="minorHAnsi"/>
                      <w:sz w:val="22"/>
                      <w:szCs w:val="22"/>
                    </w:rPr>
                    <w:t>Reference material</w:t>
                  </w:r>
                </w:p>
              </w:tc>
              <w:tc>
                <w:tcPr>
                  <w:tcW w:w="7961" w:type="dxa"/>
                  <w:tcBorders>
                    <w:top w:val="single" w:sz="4" w:space="0" w:color="auto"/>
                    <w:left w:val="single" w:sz="4" w:space="0" w:color="auto"/>
                    <w:bottom w:val="single" w:sz="4" w:space="0" w:color="auto"/>
                    <w:right w:val="single" w:sz="4" w:space="0" w:color="auto"/>
                  </w:tcBorders>
                  <w:shd w:val="clear" w:color="auto" w:fill="auto"/>
                </w:tcPr>
                <w:p w14:paraId="424B848F" w14:textId="79A58BC2" w:rsidR="002E6DE0" w:rsidRPr="000A3A31" w:rsidRDefault="002E6DE0">
                  <w:pPr>
                    <w:spacing w:after="0" w:line="240" w:lineRule="auto"/>
                    <w:rPr>
                      <w:rFonts w:cs="Times New Roman"/>
                      <w:u w:val="single"/>
                    </w:rPr>
                  </w:pPr>
                  <w:r w:rsidRPr="000A3A31">
                    <w:t xml:space="preserve">Evaluation consultants will be held to the highest ethical standards and are required to sign a Code of Conduct  upon acceptance of the assignment. UNDP evaluations are conducted in accordance with the principles outlined in the </w:t>
                  </w:r>
                  <w:hyperlink r:id="rId9" w:history="1">
                    <w:r w:rsidRPr="000A3A31">
                      <w:rPr>
                        <w:rStyle w:val="Hyperlink"/>
                        <w:rFonts w:eastAsia="Times New Roman" w:cs="Times New Roman"/>
                        <w:color w:val="auto"/>
                        <w:u w:val="none"/>
                      </w:rPr>
                      <w:t>UNEG 'Ethical Guidelines for Evaluations'</w:t>
                    </w:r>
                  </w:hyperlink>
                  <w:r w:rsidR="00C268C3" w:rsidRPr="000A3A31">
                    <w:rPr>
                      <w:rStyle w:val="Hyperlink"/>
                      <w:rFonts w:eastAsia="Times New Roman" w:cs="Times New Roman"/>
                      <w:color w:val="auto"/>
                      <w:u w:val="none"/>
                    </w:rPr>
                    <w:t xml:space="preserve"> and based on UNDP</w:t>
                  </w:r>
                  <w:r w:rsidR="000300F4" w:rsidRPr="000A3A31">
                    <w:rPr>
                      <w:rStyle w:val="Hyperlink"/>
                      <w:rFonts w:eastAsia="Times New Roman" w:cs="Times New Roman"/>
                      <w:color w:val="auto"/>
                      <w:u w:val="none"/>
                    </w:rPr>
                    <w:t xml:space="preserve"> Updated Guidance on Evaluation (2011) and the original Handbook on Planning, Monitoring and Evaluating for Development Results (2009)</w:t>
                  </w:r>
                  <w:r w:rsidRPr="000A3A31">
                    <w:rPr>
                      <w:rStyle w:val="Hyperlink"/>
                      <w:rFonts w:eastAsia="Times New Roman" w:cs="Times New Roman"/>
                      <w:color w:val="auto"/>
                      <w:u w:val="none"/>
                    </w:rPr>
                    <w:t>.</w:t>
                  </w:r>
                  <w:r w:rsidR="006845DA" w:rsidRPr="000A3A31">
                    <w:rPr>
                      <w:rStyle w:val="Hyperlink"/>
                      <w:rFonts w:eastAsia="Times New Roman" w:cs="Times New Roman"/>
                      <w:color w:val="auto"/>
                      <w:u w:val="none"/>
                    </w:rPr>
                    <w:t xml:space="preserve">  Additional information can also be found on the UNDP Evaluation Website (</w:t>
                  </w:r>
                  <w:r w:rsidR="006845DA" w:rsidRPr="000A3A31">
                    <w:rPr>
                      <w:rStyle w:val="Hyperlink"/>
                      <w:rFonts w:cs="Times New Roman"/>
                      <w:color w:val="auto"/>
                      <w:u w:val="none"/>
                    </w:rPr>
                    <w:t>erc.undp.org)</w:t>
                  </w:r>
                  <w:r w:rsidR="006845DA" w:rsidRPr="000A3A31">
                    <w:rPr>
                      <w:rStyle w:val="Hyperlink"/>
                      <w:rFonts w:cs="Times New Roman"/>
                      <w:color w:val="auto"/>
                    </w:rPr>
                    <w:t xml:space="preserve"> </w:t>
                  </w:r>
                </w:p>
              </w:tc>
            </w:tr>
          </w:tbl>
          <w:p w14:paraId="6965F97A" w14:textId="23DAC912" w:rsidR="006B0877" w:rsidRPr="000A3A31" w:rsidRDefault="006B0877" w:rsidP="002E6DE0">
            <w:pPr>
              <w:pStyle w:val="ListParagraph"/>
              <w:spacing w:after="0" w:line="240" w:lineRule="auto"/>
              <w:jc w:val="both"/>
              <w:rPr>
                <w:rFonts w:asciiTheme="majorBidi" w:hAnsiTheme="majorBidi" w:cstheme="majorBidi"/>
                <w:b/>
                <w:sz w:val="24"/>
                <w:szCs w:val="24"/>
              </w:rPr>
            </w:pPr>
          </w:p>
        </w:tc>
      </w:tr>
    </w:tbl>
    <w:p w14:paraId="4796C393" w14:textId="77777777" w:rsidR="00532B8E" w:rsidRPr="00F7424A" w:rsidRDefault="00532B8E" w:rsidP="006B0877">
      <w:pPr>
        <w:spacing w:after="0" w:line="240" w:lineRule="auto"/>
        <w:jc w:val="both"/>
        <w:rPr>
          <w:rFonts w:asciiTheme="majorBidi" w:hAnsiTheme="majorBidi" w:cstheme="majorBidi"/>
          <w:b/>
          <w:sz w:val="24"/>
          <w:szCs w:val="24"/>
        </w:rPr>
      </w:pPr>
    </w:p>
    <w:p w14:paraId="6FF8B53F" w14:textId="77777777" w:rsidR="006B0877" w:rsidRDefault="006B0877" w:rsidP="006B0877">
      <w:pPr>
        <w:pStyle w:val="ListParagraph"/>
        <w:numPr>
          <w:ilvl w:val="0"/>
          <w:numId w:val="7"/>
        </w:numPr>
        <w:spacing w:after="0" w:line="240" w:lineRule="auto"/>
        <w:jc w:val="both"/>
        <w:rPr>
          <w:rFonts w:asciiTheme="majorBidi" w:hAnsiTheme="majorBidi" w:cstheme="majorBidi"/>
          <w:b/>
          <w:sz w:val="24"/>
          <w:szCs w:val="24"/>
        </w:rPr>
      </w:pPr>
      <w:r w:rsidRPr="00ED1953">
        <w:rPr>
          <w:rFonts w:asciiTheme="majorBidi" w:hAnsiTheme="majorBidi" w:cstheme="majorBidi"/>
          <w:b/>
          <w:sz w:val="24"/>
          <w:szCs w:val="24"/>
        </w:rPr>
        <w:t>Duration of Contract</w:t>
      </w:r>
    </w:p>
    <w:p w14:paraId="78430F4C" w14:textId="77777777" w:rsidR="007D2CB2" w:rsidRPr="00ED1953" w:rsidRDefault="007D2CB2" w:rsidP="007D2CB2">
      <w:pPr>
        <w:pStyle w:val="ListParagraph"/>
        <w:spacing w:after="0" w:line="240" w:lineRule="auto"/>
        <w:jc w:val="both"/>
        <w:rPr>
          <w:rFonts w:asciiTheme="majorBidi" w:hAnsiTheme="majorBidi" w:cstheme="majorBidi"/>
          <w:b/>
          <w:sz w:val="24"/>
          <w:szCs w:val="24"/>
        </w:rPr>
      </w:pPr>
    </w:p>
    <w:p w14:paraId="6F343E8B" w14:textId="1F1E07B5" w:rsidR="00532B8E" w:rsidRDefault="00532B8E" w:rsidP="00654A5D">
      <w:pPr>
        <w:spacing w:after="0" w:line="240" w:lineRule="auto"/>
        <w:rPr>
          <w:rFonts w:eastAsia="Times New Roman" w:cs="Times New Roman"/>
        </w:rPr>
      </w:pPr>
      <w:r w:rsidRPr="007D2CB2">
        <w:rPr>
          <w:rFonts w:eastAsia="Times New Roman" w:cs="Times New Roman"/>
        </w:rPr>
        <w:t xml:space="preserve">The total duration of the evaluation will be </w:t>
      </w:r>
      <w:r w:rsidR="00B8575B">
        <w:rPr>
          <w:rFonts w:eastAsia="Times New Roman" w:cs="Times New Roman"/>
          <w:i/>
        </w:rPr>
        <w:t>3</w:t>
      </w:r>
      <w:r w:rsidRPr="007D2CB2">
        <w:rPr>
          <w:rFonts w:eastAsia="Times New Roman" w:cs="Times New Roman"/>
          <w:i/>
        </w:rPr>
        <w:t xml:space="preserve">0 </w:t>
      </w:r>
      <w:r w:rsidRPr="007D2CB2">
        <w:rPr>
          <w:rFonts w:eastAsia="Times New Roman" w:cs="Times New Roman"/>
        </w:rPr>
        <w:t xml:space="preserve">days </w:t>
      </w:r>
      <w:r w:rsidR="007D2CB2">
        <w:rPr>
          <w:rFonts w:eastAsia="Times New Roman" w:cs="Times New Roman"/>
        </w:rPr>
        <w:t>spread over t</w:t>
      </w:r>
      <w:r w:rsidR="00654A5D">
        <w:rPr>
          <w:rFonts w:eastAsia="Times New Roman" w:cs="Times New Roman"/>
        </w:rPr>
        <w:t>hree</w:t>
      </w:r>
      <w:r w:rsidR="007D2CB2">
        <w:rPr>
          <w:rFonts w:eastAsia="Times New Roman" w:cs="Times New Roman"/>
        </w:rPr>
        <w:t xml:space="preserve"> months (April </w:t>
      </w:r>
      <w:r w:rsidR="00654A5D">
        <w:rPr>
          <w:rFonts w:eastAsia="Times New Roman" w:cs="Times New Roman"/>
        </w:rPr>
        <w:t>-June</w:t>
      </w:r>
      <w:r w:rsidR="007D2CB2">
        <w:rPr>
          <w:rFonts w:eastAsia="Times New Roman" w:cs="Times New Roman"/>
        </w:rPr>
        <w:t xml:space="preserve"> 2016)</w:t>
      </w:r>
      <w:r w:rsidR="00D14055">
        <w:rPr>
          <w:rFonts w:eastAsia="Times New Roman" w:cs="Times New Roman"/>
        </w:rPr>
        <w:t>.</w:t>
      </w:r>
    </w:p>
    <w:p w14:paraId="57660D61" w14:textId="77777777" w:rsidR="00D14055" w:rsidRDefault="00D14055" w:rsidP="00D14055">
      <w:pPr>
        <w:spacing w:after="0" w:line="240" w:lineRule="auto"/>
        <w:rPr>
          <w:rFonts w:eastAsia="Times New Roman" w:cs="Times New Roman"/>
        </w:rPr>
      </w:pPr>
    </w:p>
    <w:p w14:paraId="26F75B15" w14:textId="66347C8E" w:rsidR="00D14055" w:rsidRDefault="00D14055" w:rsidP="006B0877">
      <w:pPr>
        <w:pStyle w:val="ListParagraph"/>
        <w:numPr>
          <w:ilvl w:val="0"/>
          <w:numId w:val="7"/>
        </w:numPr>
        <w:spacing w:after="0" w:line="240" w:lineRule="auto"/>
        <w:jc w:val="both"/>
        <w:rPr>
          <w:rFonts w:asciiTheme="majorBidi" w:hAnsiTheme="majorBidi" w:cstheme="majorBidi"/>
          <w:b/>
          <w:sz w:val="24"/>
          <w:szCs w:val="24"/>
        </w:rPr>
      </w:pPr>
      <w:r>
        <w:rPr>
          <w:rFonts w:asciiTheme="majorBidi" w:hAnsiTheme="majorBidi" w:cstheme="majorBidi"/>
          <w:b/>
          <w:sz w:val="24"/>
          <w:szCs w:val="24"/>
        </w:rPr>
        <w:t>Schedule of Implementation</w:t>
      </w:r>
    </w:p>
    <w:p w14:paraId="1A2E8936" w14:textId="77777777" w:rsidR="00D14055" w:rsidRPr="00D14055" w:rsidRDefault="00D14055" w:rsidP="00D14055">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14055" w:rsidRPr="007D2CB2" w14:paraId="08C62E28" w14:textId="77777777" w:rsidTr="00B07629">
        <w:trPr>
          <w:trHeight w:val="440"/>
        </w:trPr>
        <w:tc>
          <w:tcPr>
            <w:tcW w:w="2988" w:type="dxa"/>
            <w:shd w:val="clear" w:color="auto" w:fill="7F7F7F"/>
          </w:tcPr>
          <w:p w14:paraId="0652A29B" w14:textId="77777777" w:rsidR="00D14055" w:rsidRPr="007D2CB2" w:rsidRDefault="00D14055" w:rsidP="00B07629">
            <w:pPr>
              <w:spacing w:after="0" w:line="240" w:lineRule="auto"/>
              <w:jc w:val="center"/>
              <w:rPr>
                <w:rFonts w:eastAsia="Times New Roman" w:cs="Times New Roman"/>
                <w:b/>
                <w:color w:val="FFFFFF"/>
              </w:rPr>
            </w:pPr>
            <w:r w:rsidRPr="007D2CB2">
              <w:rPr>
                <w:rFonts w:eastAsia="Times New Roman" w:cs="Times New Roman"/>
                <w:b/>
                <w:color w:val="FFFFFF"/>
              </w:rPr>
              <w:t>Activity</w:t>
            </w:r>
          </w:p>
        </w:tc>
        <w:tc>
          <w:tcPr>
            <w:tcW w:w="3499" w:type="dxa"/>
            <w:shd w:val="clear" w:color="auto" w:fill="7F7F7F"/>
          </w:tcPr>
          <w:p w14:paraId="2B34BA73" w14:textId="77777777" w:rsidR="00D14055" w:rsidRPr="007D2CB2" w:rsidRDefault="00D14055" w:rsidP="00B07629">
            <w:pPr>
              <w:spacing w:after="0" w:line="240" w:lineRule="auto"/>
              <w:jc w:val="center"/>
              <w:rPr>
                <w:rFonts w:eastAsia="Times New Roman" w:cs="Times New Roman"/>
                <w:color w:val="FFFFFF"/>
              </w:rPr>
            </w:pPr>
            <w:r w:rsidRPr="007D2CB2">
              <w:rPr>
                <w:rFonts w:eastAsia="Times New Roman" w:cs="Times New Roman"/>
                <w:color w:val="FFFFFF"/>
              </w:rPr>
              <w:t>Timing</w:t>
            </w:r>
          </w:p>
        </w:tc>
        <w:tc>
          <w:tcPr>
            <w:tcW w:w="3071" w:type="dxa"/>
            <w:shd w:val="clear" w:color="auto" w:fill="7F7F7F"/>
          </w:tcPr>
          <w:p w14:paraId="20E192B7" w14:textId="77777777" w:rsidR="00D14055" w:rsidRPr="007D2CB2" w:rsidRDefault="00D14055" w:rsidP="00B07629">
            <w:pPr>
              <w:spacing w:after="0" w:line="240" w:lineRule="auto"/>
              <w:jc w:val="center"/>
              <w:rPr>
                <w:rFonts w:eastAsia="Times New Roman" w:cs="Times New Roman"/>
                <w:color w:val="FFFFFF"/>
              </w:rPr>
            </w:pPr>
            <w:r>
              <w:rPr>
                <w:rFonts w:eastAsia="Times New Roman" w:cs="Times New Roman"/>
                <w:color w:val="FFFFFF"/>
              </w:rPr>
              <w:t xml:space="preserve">Tentative </w:t>
            </w:r>
            <w:r w:rsidRPr="007D2CB2">
              <w:rPr>
                <w:rFonts w:eastAsia="Times New Roman" w:cs="Times New Roman"/>
                <w:color w:val="FFFFFF"/>
              </w:rPr>
              <w:t>Completion Date</w:t>
            </w:r>
          </w:p>
        </w:tc>
      </w:tr>
      <w:tr w:rsidR="00D14055" w:rsidRPr="007D2CB2" w14:paraId="294D3F62" w14:textId="77777777" w:rsidTr="00B07629">
        <w:tc>
          <w:tcPr>
            <w:tcW w:w="2988" w:type="dxa"/>
          </w:tcPr>
          <w:p w14:paraId="35E5666F" w14:textId="77777777" w:rsidR="00D14055" w:rsidRPr="007D2CB2" w:rsidRDefault="00D14055" w:rsidP="00B07629">
            <w:pPr>
              <w:spacing w:after="0" w:line="240" w:lineRule="auto"/>
              <w:rPr>
                <w:rFonts w:eastAsia="Times New Roman" w:cs="Times New Roman"/>
                <w:b/>
              </w:rPr>
            </w:pPr>
            <w:r w:rsidRPr="007D2CB2">
              <w:rPr>
                <w:rFonts w:eastAsia="Times New Roman" w:cs="Times New Roman"/>
                <w:b/>
              </w:rPr>
              <w:t>Preparation</w:t>
            </w:r>
            <w:r>
              <w:rPr>
                <w:rFonts w:eastAsia="Times New Roman" w:cs="Times New Roman"/>
                <w:b/>
              </w:rPr>
              <w:t>/Methodology</w:t>
            </w:r>
          </w:p>
        </w:tc>
        <w:tc>
          <w:tcPr>
            <w:tcW w:w="3499" w:type="dxa"/>
          </w:tcPr>
          <w:p w14:paraId="3C97891D" w14:textId="16E88D68" w:rsidR="00D14055" w:rsidRPr="007D2CB2" w:rsidRDefault="002D3604" w:rsidP="00B07629">
            <w:pPr>
              <w:spacing w:after="0" w:line="240" w:lineRule="auto"/>
              <w:rPr>
                <w:rFonts w:eastAsia="Times New Roman" w:cs="Times New Roman"/>
                <w:b/>
              </w:rPr>
            </w:pPr>
            <w:r>
              <w:rPr>
                <w:rFonts w:eastAsia="Times New Roman" w:cs="Times New Roman"/>
              </w:rPr>
              <w:t>3</w:t>
            </w:r>
            <w:r w:rsidR="00D14055" w:rsidRPr="007D2CB2">
              <w:rPr>
                <w:rFonts w:eastAsia="Times New Roman" w:cs="Times New Roman"/>
              </w:rPr>
              <w:t xml:space="preserve"> days</w:t>
            </w:r>
          </w:p>
        </w:tc>
        <w:tc>
          <w:tcPr>
            <w:tcW w:w="3071" w:type="dxa"/>
          </w:tcPr>
          <w:p w14:paraId="1C7400BE" w14:textId="234FC694" w:rsidR="00D14055" w:rsidRPr="007D2CB2" w:rsidRDefault="00654A5D" w:rsidP="00B07629">
            <w:pPr>
              <w:spacing w:after="0" w:line="240" w:lineRule="auto"/>
              <w:rPr>
                <w:rFonts w:eastAsia="Times New Roman" w:cs="Times New Roman"/>
                <w:i/>
              </w:rPr>
            </w:pPr>
            <w:r>
              <w:rPr>
                <w:rFonts w:eastAsia="Times New Roman" w:cs="Times New Roman"/>
                <w:i/>
              </w:rPr>
              <w:t>15</w:t>
            </w:r>
            <w:r w:rsidR="00D14055">
              <w:rPr>
                <w:rFonts w:eastAsia="Times New Roman" w:cs="Times New Roman"/>
                <w:i/>
              </w:rPr>
              <w:t xml:space="preserve"> April 2016</w:t>
            </w:r>
          </w:p>
        </w:tc>
      </w:tr>
      <w:tr w:rsidR="00D14055" w:rsidRPr="007D2CB2" w14:paraId="3B91242F" w14:textId="77777777" w:rsidTr="00B07629">
        <w:tc>
          <w:tcPr>
            <w:tcW w:w="2988" w:type="dxa"/>
          </w:tcPr>
          <w:p w14:paraId="13855B96" w14:textId="77777777" w:rsidR="00D14055" w:rsidRPr="007D2CB2" w:rsidRDefault="00D14055" w:rsidP="00B07629">
            <w:pPr>
              <w:spacing w:after="0" w:line="240" w:lineRule="auto"/>
              <w:rPr>
                <w:rFonts w:eastAsia="Times New Roman" w:cs="Times New Roman"/>
                <w:b/>
              </w:rPr>
            </w:pPr>
            <w:r w:rsidRPr="007D2CB2">
              <w:rPr>
                <w:rFonts w:eastAsia="Times New Roman" w:cs="Times New Roman"/>
                <w:b/>
              </w:rPr>
              <w:t>Evaluation Mission</w:t>
            </w:r>
          </w:p>
        </w:tc>
        <w:tc>
          <w:tcPr>
            <w:tcW w:w="3499" w:type="dxa"/>
          </w:tcPr>
          <w:p w14:paraId="7E1739D1" w14:textId="77777777" w:rsidR="00D14055" w:rsidRPr="007D2CB2" w:rsidRDefault="00D14055" w:rsidP="00B07629">
            <w:pPr>
              <w:spacing w:after="0" w:line="240" w:lineRule="auto"/>
              <w:rPr>
                <w:rFonts w:eastAsia="Times New Roman" w:cs="Times New Roman"/>
                <w:b/>
              </w:rPr>
            </w:pPr>
            <w:r w:rsidRPr="007D2CB2">
              <w:rPr>
                <w:rFonts w:eastAsia="Times New Roman" w:cs="Times New Roman"/>
              </w:rPr>
              <w:t>5 days</w:t>
            </w:r>
          </w:p>
        </w:tc>
        <w:tc>
          <w:tcPr>
            <w:tcW w:w="3071" w:type="dxa"/>
          </w:tcPr>
          <w:p w14:paraId="5C120D32" w14:textId="0AAFF1F0" w:rsidR="00D14055" w:rsidRPr="007D2CB2" w:rsidRDefault="00CF7FEC" w:rsidP="00B07629">
            <w:pPr>
              <w:spacing w:after="0" w:line="240" w:lineRule="auto"/>
              <w:rPr>
                <w:rFonts w:eastAsia="Times New Roman" w:cs="Times New Roman"/>
                <w:i/>
              </w:rPr>
            </w:pPr>
            <w:r>
              <w:rPr>
                <w:rFonts w:eastAsia="Times New Roman" w:cs="Times New Roman"/>
                <w:i/>
              </w:rPr>
              <w:t>10 May</w:t>
            </w:r>
            <w:r w:rsidR="00D14055">
              <w:rPr>
                <w:rFonts w:eastAsia="Times New Roman" w:cs="Times New Roman"/>
                <w:i/>
              </w:rPr>
              <w:t xml:space="preserve"> 2016</w:t>
            </w:r>
          </w:p>
        </w:tc>
      </w:tr>
      <w:tr w:rsidR="00D14055" w:rsidRPr="007D2CB2" w14:paraId="7911F5F9" w14:textId="77777777" w:rsidTr="00B07629">
        <w:tc>
          <w:tcPr>
            <w:tcW w:w="2988" w:type="dxa"/>
          </w:tcPr>
          <w:p w14:paraId="4A2603ED" w14:textId="77777777" w:rsidR="00D14055" w:rsidRPr="007D2CB2" w:rsidRDefault="00D14055" w:rsidP="00B07629">
            <w:pPr>
              <w:spacing w:after="0" w:line="240" w:lineRule="auto"/>
              <w:rPr>
                <w:rFonts w:eastAsia="Times New Roman" w:cs="Times New Roman"/>
                <w:b/>
              </w:rPr>
            </w:pPr>
            <w:r w:rsidRPr="007D2CB2">
              <w:rPr>
                <w:rFonts w:eastAsia="Times New Roman" w:cs="Times New Roman"/>
                <w:b/>
              </w:rPr>
              <w:t>Draft Evaluation Report</w:t>
            </w:r>
          </w:p>
        </w:tc>
        <w:tc>
          <w:tcPr>
            <w:tcW w:w="3499" w:type="dxa"/>
          </w:tcPr>
          <w:p w14:paraId="2F7187AC" w14:textId="61172439" w:rsidR="00D14055" w:rsidRPr="007D2CB2" w:rsidRDefault="00D14055" w:rsidP="00B07629">
            <w:pPr>
              <w:spacing w:after="0" w:line="240" w:lineRule="auto"/>
              <w:rPr>
                <w:rFonts w:eastAsia="Times New Roman" w:cs="Times New Roman"/>
                <w:b/>
              </w:rPr>
            </w:pPr>
            <w:r w:rsidRPr="007D2CB2">
              <w:rPr>
                <w:rFonts w:eastAsia="Times New Roman" w:cs="Times New Roman"/>
              </w:rPr>
              <w:t>1</w:t>
            </w:r>
            <w:r w:rsidR="00C268C3">
              <w:rPr>
                <w:rFonts w:eastAsia="Times New Roman" w:cs="Times New Roman"/>
              </w:rPr>
              <w:t>5</w:t>
            </w:r>
            <w:r w:rsidRPr="007D2CB2">
              <w:rPr>
                <w:rFonts w:eastAsia="Times New Roman" w:cs="Times New Roman"/>
              </w:rPr>
              <w:t xml:space="preserve"> days</w:t>
            </w:r>
          </w:p>
        </w:tc>
        <w:tc>
          <w:tcPr>
            <w:tcW w:w="3071" w:type="dxa"/>
          </w:tcPr>
          <w:p w14:paraId="316E8C87" w14:textId="0E346ADD" w:rsidR="00D14055" w:rsidRPr="007D2CB2" w:rsidRDefault="00CF7FEC" w:rsidP="00B07629">
            <w:pPr>
              <w:spacing w:after="0" w:line="240" w:lineRule="auto"/>
              <w:rPr>
                <w:rFonts w:eastAsia="Times New Roman" w:cs="Times New Roman"/>
                <w:i/>
              </w:rPr>
            </w:pPr>
            <w:r>
              <w:rPr>
                <w:rFonts w:eastAsia="Times New Roman" w:cs="Times New Roman"/>
                <w:i/>
              </w:rPr>
              <w:t>10 June</w:t>
            </w:r>
            <w:r w:rsidR="00D14055">
              <w:rPr>
                <w:rFonts w:eastAsia="Times New Roman" w:cs="Times New Roman"/>
                <w:i/>
              </w:rPr>
              <w:t xml:space="preserve"> 2016</w:t>
            </w:r>
          </w:p>
        </w:tc>
      </w:tr>
      <w:tr w:rsidR="00D14055" w:rsidRPr="007D2CB2" w14:paraId="2FDE1A4C" w14:textId="77777777" w:rsidTr="00B07629">
        <w:tc>
          <w:tcPr>
            <w:tcW w:w="2988" w:type="dxa"/>
          </w:tcPr>
          <w:p w14:paraId="411656FB" w14:textId="77777777" w:rsidR="00D14055" w:rsidRPr="007D2CB2" w:rsidRDefault="00D14055" w:rsidP="00B07629">
            <w:pPr>
              <w:spacing w:after="0" w:line="240" w:lineRule="auto"/>
              <w:rPr>
                <w:rFonts w:eastAsia="Times New Roman" w:cs="Times New Roman"/>
                <w:b/>
              </w:rPr>
            </w:pPr>
            <w:r w:rsidRPr="007D2CB2">
              <w:rPr>
                <w:rFonts w:eastAsia="Times New Roman" w:cs="Times New Roman"/>
                <w:b/>
              </w:rPr>
              <w:t>Final Report</w:t>
            </w:r>
          </w:p>
        </w:tc>
        <w:tc>
          <w:tcPr>
            <w:tcW w:w="3499" w:type="dxa"/>
          </w:tcPr>
          <w:p w14:paraId="1113A8E3" w14:textId="0A8C057E" w:rsidR="00D14055" w:rsidRPr="007D2CB2" w:rsidRDefault="002D3604" w:rsidP="00B07629">
            <w:pPr>
              <w:spacing w:after="0" w:line="240" w:lineRule="auto"/>
              <w:rPr>
                <w:rFonts w:eastAsia="Times New Roman" w:cs="Times New Roman"/>
              </w:rPr>
            </w:pPr>
            <w:r>
              <w:rPr>
                <w:rFonts w:eastAsia="Times New Roman" w:cs="Times New Roman"/>
              </w:rPr>
              <w:t>7</w:t>
            </w:r>
            <w:r w:rsidR="00D14055" w:rsidRPr="007D2CB2">
              <w:rPr>
                <w:rFonts w:eastAsia="Times New Roman" w:cs="Times New Roman"/>
              </w:rPr>
              <w:t xml:space="preserve"> days</w:t>
            </w:r>
          </w:p>
        </w:tc>
        <w:tc>
          <w:tcPr>
            <w:tcW w:w="3071" w:type="dxa"/>
          </w:tcPr>
          <w:p w14:paraId="3A42CDCE" w14:textId="7DC3E06D" w:rsidR="00D14055" w:rsidRPr="007D2CB2" w:rsidRDefault="00CF7FEC" w:rsidP="00B07629">
            <w:pPr>
              <w:spacing w:after="0" w:line="240" w:lineRule="auto"/>
              <w:rPr>
                <w:rFonts w:eastAsia="Times New Roman" w:cs="Times New Roman"/>
                <w:i/>
              </w:rPr>
            </w:pPr>
            <w:r>
              <w:rPr>
                <w:rFonts w:eastAsia="Times New Roman" w:cs="Times New Roman"/>
                <w:i/>
              </w:rPr>
              <w:t>30 June</w:t>
            </w:r>
            <w:r w:rsidR="00D14055">
              <w:rPr>
                <w:rFonts w:eastAsia="Times New Roman" w:cs="Times New Roman"/>
                <w:i/>
              </w:rPr>
              <w:t xml:space="preserve"> 2016</w:t>
            </w:r>
          </w:p>
        </w:tc>
      </w:tr>
    </w:tbl>
    <w:p w14:paraId="0EA6063E" w14:textId="77777777" w:rsidR="00D14055" w:rsidRDefault="00D14055" w:rsidP="00D14055">
      <w:pPr>
        <w:pStyle w:val="NoSpacing"/>
        <w:rPr>
          <w:rFonts w:asciiTheme="majorBidi" w:hAnsiTheme="majorBidi" w:cstheme="majorBidi"/>
          <w:sz w:val="2"/>
          <w:szCs w:val="2"/>
        </w:rPr>
      </w:pPr>
    </w:p>
    <w:p w14:paraId="124A3631" w14:textId="77777777" w:rsidR="00D14055" w:rsidRDefault="00D14055" w:rsidP="00D14055">
      <w:pPr>
        <w:pStyle w:val="NoSpacing"/>
        <w:rPr>
          <w:rFonts w:asciiTheme="majorBidi" w:hAnsiTheme="majorBidi" w:cstheme="majorBidi"/>
          <w:sz w:val="2"/>
          <w:szCs w:val="2"/>
        </w:rPr>
      </w:pPr>
    </w:p>
    <w:p w14:paraId="440DBC15" w14:textId="77777777" w:rsidR="00D14055" w:rsidRDefault="00D14055" w:rsidP="00D14055">
      <w:pPr>
        <w:pStyle w:val="NoSpacing"/>
        <w:rPr>
          <w:rFonts w:asciiTheme="majorBidi" w:hAnsiTheme="majorBidi" w:cstheme="majorBidi"/>
          <w:sz w:val="2"/>
          <w:szCs w:val="2"/>
        </w:rPr>
      </w:pPr>
    </w:p>
    <w:p w14:paraId="5DF55A01" w14:textId="77777777" w:rsidR="00D14055" w:rsidRDefault="00D14055" w:rsidP="00D14055">
      <w:pPr>
        <w:pStyle w:val="NoSpacing"/>
        <w:rPr>
          <w:rFonts w:asciiTheme="majorBidi" w:hAnsiTheme="majorBidi" w:cstheme="majorBidi"/>
          <w:sz w:val="2"/>
          <w:szCs w:val="2"/>
        </w:rPr>
      </w:pPr>
    </w:p>
    <w:p w14:paraId="288AB32E" w14:textId="77777777" w:rsidR="00D14055" w:rsidRDefault="00D14055" w:rsidP="00D14055">
      <w:pPr>
        <w:pStyle w:val="NoSpacing"/>
        <w:rPr>
          <w:rFonts w:asciiTheme="majorBidi" w:hAnsiTheme="majorBidi" w:cstheme="majorBidi"/>
          <w:sz w:val="2"/>
          <w:szCs w:val="2"/>
        </w:rPr>
      </w:pPr>
    </w:p>
    <w:p w14:paraId="6C08A4E1" w14:textId="77777777" w:rsidR="00D14055" w:rsidRDefault="00D14055" w:rsidP="00D14055">
      <w:pPr>
        <w:pStyle w:val="NoSpacing"/>
        <w:rPr>
          <w:rFonts w:asciiTheme="majorBidi" w:hAnsiTheme="majorBidi" w:cstheme="majorBidi"/>
          <w:sz w:val="2"/>
          <w:szCs w:val="2"/>
        </w:rPr>
      </w:pPr>
    </w:p>
    <w:p w14:paraId="22AA3C48" w14:textId="77777777" w:rsidR="00D14055" w:rsidRDefault="00D14055" w:rsidP="00D14055">
      <w:pPr>
        <w:pStyle w:val="NoSpacing"/>
        <w:rPr>
          <w:rFonts w:asciiTheme="majorBidi" w:hAnsiTheme="majorBidi" w:cstheme="majorBidi"/>
          <w:sz w:val="2"/>
          <w:szCs w:val="2"/>
        </w:rPr>
      </w:pPr>
    </w:p>
    <w:p w14:paraId="77D76940" w14:textId="77777777" w:rsidR="00D14055" w:rsidRDefault="00D14055" w:rsidP="00D14055">
      <w:pPr>
        <w:pStyle w:val="NoSpacing"/>
        <w:rPr>
          <w:rFonts w:asciiTheme="majorBidi" w:hAnsiTheme="majorBidi" w:cstheme="majorBidi"/>
          <w:sz w:val="2"/>
          <w:szCs w:val="2"/>
        </w:rPr>
      </w:pPr>
    </w:p>
    <w:p w14:paraId="1DEDA6F3" w14:textId="77777777" w:rsidR="00D14055" w:rsidRDefault="00D14055" w:rsidP="00D14055">
      <w:pPr>
        <w:pStyle w:val="NoSpacing"/>
        <w:rPr>
          <w:rFonts w:asciiTheme="majorBidi" w:hAnsiTheme="majorBidi" w:cstheme="majorBidi"/>
          <w:sz w:val="2"/>
          <w:szCs w:val="2"/>
        </w:rPr>
      </w:pPr>
    </w:p>
    <w:p w14:paraId="412A84EE" w14:textId="77777777" w:rsidR="00D14055" w:rsidRDefault="00D14055" w:rsidP="00D14055">
      <w:pPr>
        <w:pStyle w:val="NoSpacing"/>
        <w:rPr>
          <w:rFonts w:asciiTheme="majorBidi" w:hAnsiTheme="majorBidi" w:cstheme="majorBidi"/>
          <w:sz w:val="2"/>
          <w:szCs w:val="2"/>
        </w:rPr>
      </w:pPr>
    </w:p>
    <w:p w14:paraId="173A7156" w14:textId="77777777" w:rsidR="00D14055" w:rsidRDefault="00D14055" w:rsidP="00D14055">
      <w:pPr>
        <w:pStyle w:val="NoSpacing"/>
        <w:rPr>
          <w:rFonts w:asciiTheme="majorBidi" w:hAnsiTheme="majorBidi" w:cstheme="majorBidi"/>
          <w:sz w:val="2"/>
          <w:szCs w:val="2"/>
        </w:rPr>
      </w:pPr>
    </w:p>
    <w:p w14:paraId="72A901C3" w14:textId="77777777" w:rsidR="006B0877" w:rsidRPr="00F7424A" w:rsidRDefault="006B0877" w:rsidP="006B0877">
      <w:pPr>
        <w:pStyle w:val="ListParagraph"/>
        <w:numPr>
          <w:ilvl w:val="0"/>
          <w:numId w:val="7"/>
        </w:numPr>
        <w:spacing w:after="0" w:line="240" w:lineRule="auto"/>
        <w:jc w:val="both"/>
        <w:rPr>
          <w:rFonts w:asciiTheme="majorBidi" w:hAnsiTheme="majorBidi" w:cstheme="majorBidi"/>
          <w:b/>
          <w:sz w:val="24"/>
          <w:szCs w:val="24"/>
        </w:rPr>
      </w:pPr>
      <w:r w:rsidRPr="00F7424A">
        <w:rPr>
          <w:rFonts w:asciiTheme="majorBidi" w:hAnsiTheme="majorBidi" w:cstheme="majorBidi"/>
          <w:b/>
          <w:sz w:val="24"/>
          <w:szCs w:val="24"/>
        </w:rPr>
        <w:t xml:space="preserve">Deliverables </w:t>
      </w:r>
    </w:p>
    <w:p w14:paraId="58B58DB9" w14:textId="77777777" w:rsidR="006B0877" w:rsidRPr="00F7424A" w:rsidRDefault="006B0877" w:rsidP="006B0877">
      <w:pPr>
        <w:pStyle w:val="ListParagraph"/>
        <w:spacing w:after="0" w:line="240" w:lineRule="auto"/>
        <w:jc w:val="both"/>
        <w:rPr>
          <w:rFonts w:asciiTheme="majorBidi" w:hAnsiTheme="majorBidi" w:cstheme="majorBidi"/>
          <w:b/>
          <w:sz w:val="24"/>
          <w:szCs w:val="24"/>
        </w:rPr>
      </w:pPr>
    </w:p>
    <w:p w14:paraId="480AE406" w14:textId="2114A8B6" w:rsidR="006B0877" w:rsidRPr="007D2CB2" w:rsidRDefault="006B0877" w:rsidP="00745A79">
      <w:pPr>
        <w:pStyle w:val="ListParagraph"/>
        <w:spacing w:after="0" w:line="240" w:lineRule="auto"/>
        <w:ind w:left="0"/>
        <w:jc w:val="both"/>
        <w:rPr>
          <w:rFonts w:cstheme="majorBidi"/>
        </w:rPr>
      </w:pPr>
      <w:r w:rsidRPr="007D2CB2">
        <w:rPr>
          <w:rFonts w:cstheme="majorBidi"/>
        </w:rPr>
        <w:t>All deliverables should be written in English and submitted in one original and one copy includi</w:t>
      </w:r>
      <w:r w:rsidR="0029152E" w:rsidRPr="007D2CB2">
        <w:rPr>
          <w:rFonts w:cstheme="majorBidi"/>
        </w:rPr>
        <w:t xml:space="preserve">ng one soft copy </w:t>
      </w:r>
      <w:r w:rsidRPr="007D2CB2">
        <w:rPr>
          <w:rFonts w:cstheme="majorBidi"/>
        </w:rPr>
        <w:t>on CD</w:t>
      </w:r>
      <w:r w:rsidR="00745A79">
        <w:rPr>
          <w:rFonts w:cstheme="majorBidi"/>
        </w:rPr>
        <w:t>, as per the below:</w:t>
      </w:r>
    </w:p>
    <w:p w14:paraId="64DA90A5" w14:textId="77777777" w:rsidR="006B0877" w:rsidRPr="007D2CB2" w:rsidRDefault="006B0877" w:rsidP="007D2CB2">
      <w:pPr>
        <w:spacing w:after="0" w:line="240" w:lineRule="auto"/>
        <w:ind w:left="720"/>
        <w:rPr>
          <w:rFonts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90"/>
        <w:gridCol w:w="2610"/>
        <w:gridCol w:w="3060"/>
      </w:tblGrid>
      <w:tr w:rsidR="00532B8E" w:rsidRPr="007D2CB2" w14:paraId="45539E62" w14:textId="77777777" w:rsidTr="00745A79">
        <w:tc>
          <w:tcPr>
            <w:tcW w:w="1998" w:type="dxa"/>
            <w:shd w:val="clear" w:color="auto" w:fill="7F7F7F"/>
          </w:tcPr>
          <w:p w14:paraId="1C2ABD5A" w14:textId="77777777" w:rsidR="00532B8E" w:rsidRPr="007D2CB2" w:rsidRDefault="00532B8E" w:rsidP="007D2CB2">
            <w:pPr>
              <w:spacing w:after="0" w:line="240" w:lineRule="auto"/>
              <w:jc w:val="center"/>
              <w:rPr>
                <w:rFonts w:eastAsia="Times New Roman" w:cs="Times New Roman"/>
                <w:color w:val="FFFFFF"/>
              </w:rPr>
            </w:pPr>
            <w:r w:rsidRPr="007D2CB2">
              <w:rPr>
                <w:rFonts w:eastAsia="Times New Roman" w:cs="Times New Roman"/>
                <w:color w:val="FFFFFF"/>
              </w:rPr>
              <w:t>Deliverable</w:t>
            </w:r>
          </w:p>
        </w:tc>
        <w:tc>
          <w:tcPr>
            <w:tcW w:w="1890" w:type="dxa"/>
            <w:shd w:val="clear" w:color="auto" w:fill="7F7F7F"/>
          </w:tcPr>
          <w:p w14:paraId="2EAEECBB" w14:textId="77777777" w:rsidR="00532B8E" w:rsidRPr="007D2CB2" w:rsidRDefault="00532B8E" w:rsidP="007D2CB2">
            <w:pPr>
              <w:spacing w:after="0" w:line="240" w:lineRule="auto"/>
              <w:jc w:val="center"/>
              <w:rPr>
                <w:rFonts w:eastAsia="Times New Roman" w:cs="Times New Roman"/>
                <w:color w:val="FFFFFF"/>
              </w:rPr>
            </w:pPr>
            <w:r w:rsidRPr="007D2CB2">
              <w:rPr>
                <w:rFonts w:eastAsia="Times New Roman" w:cs="Times New Roman"/>
                <w:color w:val="FFFFFF"/>
              </w:rPr>
              <w:t xml:space="preserve">Content </w:t>
            </w:r>
          </w:p>
        </w:tc>
        <w:tc>
          <w:tcPr>
            <w:tcW w:w="2610" w:type="dxa"/>
            <w:shd w:val="clear" w:color="auto" w:fill="7F7F7F"/>
          </w:tcPr>
          <w:p w14:paraId="07BC7CE8" w14:textId="77777777" w:rsidR="00532B8E" w:rsidRPr="007D2CB2" w:rsidRDefault="00532B8E" w:rsidP="007D2CB2">
            <w:pPr>
              <w:spacing w:after="0" w:line="240" w:lineRule="auto"/>
              <w:jc w:val="center"/>
              <w:rPr>
                <w:rFonts w:eastAsia="Times New Roman" w:cs="Times New Roman"/>
                <w:color w:val="FFFFFF"/>
              </w:rPr>
            </w:pPr>
            <w:r w:rsidRPr="007D2CB2">
              <w:rPr>
                <w:rFonts w:eastAsia="Times New Roman" w:cs="Times New Roman"/>
                <w:color w:val="FFFFFF"/>
              </w:rPr>
              <w:t>Timing</w:t>
            </w:r>
          </w:p>
        </w:tc>
        <w:tc>
          <w:tcPr>
            <w:tcW w:w="3060" w:type="dxa"/>
            <w:shd w:val="clear" w:color="auto" w:fill="7F7F7F"/>
          </w:tcPr>
          <w:p w14:paraId="651081E2" w14:textId="77777777" w:rsidR="00532B8E" w:rsidRPr="007D2CB2" w:rsidRDefault="00532B8E" w:rsidP="007D2CB2">
            <w:pPr>
              <w:spacing w:after="0" w:line="240" w:lineRule="auto"/>
              <w:jc w:val="center"/>
              <w:rPr>
                <w:rFonts w:eastAsia="Times New Roman" w:cs="Times New Roman"/>
                <w:color w:val="FFFFFF"/>
              </w:rPr>
            </w:pPr>
            <w:r w:rsidRPr="007D2CB2">
              <w:rPr>
                <w:rFonts w:eastAsia="Times New Roman" w:cs="Times New Roman"/>
                <w:color w:val="FFFFFF"/>
              </w:rPr>
              <w:t>Responsibilities</w:t>
            </w:r>
          </w:p>
        </w:tc>
      </w:tr>
      <w:tr w:rsidR="00745A79" w:rsidRPr="007D2CB2" w14:paraId="7C40C253" w14:textId="77777777" w:rsidTr="00745A79">
        <w:tc>
          <w:tcPr>
            <w:tcW w:w="1998" w:type="dxa"/>
          </w:tcPr>
          <w:p w14:paraId="33EFE2EE" w14:textId="77777777" w:rsidR="00745A79" w:rsidRPr="007D2CB2" w:rsidRDefault="00745A79" w:rsidP="007D2CB2">
            <w:pPr>
              <w:spacing w:after="0" w:line="240" w:lineRule="auto"/>
              <w:rPr>
                <w:rFonts w:eastAsia="Times New Roman" w:cs="Times New Roman"/>
                <w:b/>
              </w:rPr>
            </w:pPr>
            <w:r w:rsidRPr="007D2CB2">
              <w:rPr>
                <w:rFonts w:eastAsia="Times New Roman" w:cs="Times New Roman"/>
                <w:b/>
              </w:rPr>
              <w:t>Inception Report</w:t>
            </w:r>
          </w:p>
        </w:tc>
        <w:tc>
          <w:tcPr>
            <w:tcW w:w="1890" w:type="dxa"/>
          </w:tcPr>
          <w:p w14:paraId="14E18953" w14:textId="7D6522B2" w:rsidR="00745A79" w:rsidRPr="007D2CB2" w:rsidRDefault="00745A79" w:rsidP="007D2CB2">
            <w:pPr>
              <w:spacing w:after="0" w:line="240" w:lineRule="auto"/>
              <w:rPr>
                <w:rFonts w:eastAsia="Times New Roman" w:cs="Times New Roman"/>
              </w:rPr>
            </w:pPr>
            <w:r>
              <w:rPr>
                <w:rFonts w:eastAsia="Times New Roman" w:cs="Times New Roman"/>
              </w:rPr>
              <w:t>Methodology and schedule</w:t>
            </w:r>
            <w:r w:rsidRPr="007D2CB2">
              <w:rPr>
                <w:rFonts w:eastAsia="Times New Roman" w:cs="Times New Roman"/>
              </w:rPr>
              <w:t xml:space="preserve"> </w:t>
            </w:r>
          </w:p>
        </w:tc>
        <w:tc>
          <w:tcPr>
            <w:tcW w:w="2610" w:type="dxa"/>
          </w:tcPr>
          <w:p w14:paraId="2B5DE5DB" w14:textId="3481402B" w:rsidR="00745A79" w:rsidRPr="007D2CB2" w:rsidRDefault="00745A79" w:rsidP="007D2CB2">
            <w:pPr>
              <w:spacing w:after="0" w:line="240" w:lineRule="auto"/>
              <w:rPr>
                <w:rFonts w:eastAsia="Times New Roman" w:cs="Times New Roman"/>
              </w:rPr>
            </w:pPr>
            <w:r w:rsidRPr="007D2CB2">
              <w:rPr>
                <w:rFonts w:eastAsia="Times New Roman" w:cs="Times New Roman"/>
              </w:rPr>
              <w:t xml:space="preserve">No later </w:t>
            </w:r>
            <w:r>
              <w:rPr>
                <w:rFonts w:eastAsia="Times New Roman" w:cs="Times New Roman"/>
              </w:rPr>
              <w:t>than 1 week post contract signature</w:t>
            </w:r>
            <w:r w:rsidRPr="007D2CB2">
              <w:rPr>
                <w:rFonts w:eastAsia="Times New Roman" w:cs="Times New Roman"/>
              </w:rPr>
              <w:t xml:space="preserve"> </w:t>
            </w:r>
          </w:p>
        </w:tc>
        <w:tc>
          <w:tcPr>
            <w:tcW w:w="3060" w:type="dxa"/>
            <w:vAlign w:val="center"/>
          </w:tcPr>
          <w:p w14:paraId="4C47DEF2" w14:textId="55EC840F" w:rsidR="00745A79" w:rsidRPr="007D2CB2" w:rsidRDefault="00B92E8C" w:rsidP="00745A79">
            <w:pPr>
              <w:spacing w:after="0" w:line="240" w:lineRule="auto"/>
              <w:jc w:val="center"/>
              <w:rPr>
                <w:rFonts w:eastAsia="Times New Roman" w:cs="Times New Roman"/>
              </w:rPr>
            </w:pPr>
            <w:r>
              <w:rPr>
                <w:rFonts w:eastAsia="Times New Roman" w:cs="Times New Roman"/>
              </w:rPr>
              <w:t>Consultant</w:t>
            </w:r>
            <w:r w:rsidR="00745A79" w:rsidRPr="007D2CB2">
              <w:rPr>
                <w:rFonts w:eastAsia="Times New Roman" w:cs="Times New Roman"/>
              </w:rPr>
              <w:t xml:space="preserve"> submits to UNDP CO </w:t>
            </w:r>
            <w:r w:rsidR="00745A79">
              <w:rPr>
                <w:rFonts w:eastAsia="Times New Roman" w:cs="Times New Roman"/>
              </w:rPr>
              <w:t xml:space="preserve">for review by both UNDP and the </w:t>
            </w:r>
            <w:proofErr w:type="spellStart"/>
            <w:r w:rsidR="00745A79">
              <w:rPr>
                <w:rFonts w:eastAsia="Times New Roman" w:cs="Times New Roman"/>
              </w:rPr>
              <w:t>MoE</w:t>
            </w:r>
            <w:proofErr w:type="spellEnd"/>
          </w:p>
        </w:tc>
      </w:tr>
      <w:tr w:rsidR="00745A79" w:rsidRPr="007D2CB2" w14:paraId="26F643AA" w14:textId="77777777" w:rsidTr="00745A79">
        <w:tc>
          <w:tcPr>
            <w:tcW w:w="1998" w:type="dxa"/>
          </w:tcPr>
          <w:p w14:paraId="5B6BF73E" w14:textId="2943CEFD" w:rsidR="00745A79" w:rsidRPr="007D2CB2" w:rsidRDefault="00745A79" w:rsidP="007D2CB2">
            <w:pPr>
              <w:spacing w:after="0" w:line="240" w:lineRule="auto"/>
              <w:rPr>
                <w:rFonts w:eastAsia="Times New Roman" w:cs="Times New Roman"/>
                <w:b/>
              </w:rPr>
            </w:pPr>
            <w:r>
              <w:rPr>
                <w:rFonts w:eastAsia="Times New Roman" w:cs="Times New Roman"/>
                <w:b/>
              </w:rPr>
              <w:t>Mission Report</w:t>
            </w:r>
          </w:p>
        </w:tc>
        <w:tc>
          <w:tcPr>
            <w:tcW w:w="1890" w:type="dxa"/>
          </w:tcPr>
          <w:p w14:paraId="57F8E08F" w14:textId="7D71BF83" w:rsidR="00745A79" w:rsidRPr="007D2CB2" w:rsidRDefault="00745A79" w:rsidP="007D2CB2">
            <w:pPr>
              <w:spacing w:after="0" w:line="240" w:lineRule="auto"/>
              <w:rPr>
                <w:rFonts w:eastAsia="Times New Roman" w:cs="Times New Roman"/>
              </w:rPr>
            </w:pPr>
            <w:r>
              <w:rPr>
                <w:rFonts w:eastAsia="Times New Roman" w:cs="Times New Roman"/>
              </w:rPr>
              <w:t>Minutes of meetings</w:t>
            </w:r>
            <w:r w:rsidRPr="007D2CB2">
              <w:rPr>
                <w:rFonts w:eastAsia="Times New Roman" w:cs="Times New Roman"/>
              </w:rPr>
              <w:t xml:space="preserve"> </w:t>
            </w:r>
          </w:p>
        </w:tc>
        <w:tc>
          <w:tcPr>
            <w:tcW w:w="2610" w:type="dxa"/>
          </w:tcPr>
          <w:p w14:paraId="01CBC264" w14:textId="7B435502" w:rsidR="00745A79" w:rsidRPr="007D2CB2" w:rsidRDefault="00745A79" w:rsidP="007D2CB2">
            <w:pPr>
              <w:spacing w:after="0" w:line="240" w:lineRule="auto"/>
              <w:rPr>
                <w:rFonts w:eastAsia="Times New Roman" w:cs="Times New Roman"/>
              </w:rPr>
            </w:pPr>
            <w:r>
              <w:rPr>
                <w:rFonts w:eastAsia="Times New Roman" w:cs="Times New Roman"/>
              </w:rPr>
              <w:t>No later than 1 week post mission completion</w:t>
            </w:r>
          </w:p>
        </w:tc>
        <w:tc>
          <w:tcPr>
            <w:tcW w:w="3060" w:type="dxa"/>
          </w:tcPr>
          <w:p w14:paraId="00ED3426" w14:textId="4D0ADF20" w:rsidR="00745A79" w:rsidRPr="00903D4E" w:rsidRDefault="00903D4E" w:rsidP="00903D4E">
            <w:pPr>
              <w:spacing w:after="0" w:line="240" w:lineRule="auto"/>
              <w:jc w:val="center"/>
              <w:rPr>
                <w:rFonts w:eastAsia="Times New Roman" w:cs="Times New Roman"/>
                <w:sz w:val="20"/>
                <w:szCs w:val="20"/>
              </w:rPr>
            </w:pPr>
            <w:r w:rsidRPr="00903D4E">
              <w:t>The Consultant is expected to meet the different parties in their respective premises</w:t>
            </w:r>
            <w:r>
              <w:t>; t</w:t>
            </w:r>
            <w:r w:rsidRPr="00903D4E">
              <w:rPr>
                <w:rFonts w:eastAsia="Times New Roman" w:cs="Times New Roman"/>
              </w:rPr>
              <w:t>he Project Team will set u</w:t>
            </w:r>
            <w:r>
              <w:rPr>
                <w:rFonts w:eastAsia="Times New Roman" w:cs="Times New Roman"/>
              </w:rPr>
              <w:t>p stakeholder interviews</w:t>
            </w:r>
          </w:p>
        </w:tc>
      </w:tr>
      <w:tr w:rsidR="00903D4E" w:rsidRPr="007D2CB2" w14:paraId="3F670D70" w14:textId="77777777" w:rsidTr="00903D4E">
        <w:tc>
          <w:tcPr>
            <w:tcW w:w="1998" w:type="dxa"/>
          </w:tcPr>
          <w:p w14:paraId="508EA186" w14:textId="02C51E39" w:rsidR="00903D4E" w:rsidRPr="007D2CB2" w:rsidRDefault="00903D4E" w:rsidP="007D2CB2">
            <w:pPr>
              <w:spacing w:after="0" w:line="240" w:lineRule="auto"/>
              <w:rPr>
                <w:rFonts w:eastAsia="Times New Roman" w:cs="Times New Roman"/>
                <w:b/>
              </w:rPr>
            </w:pPr>
            <w:r w:rsidRPr="007D2CB2">
              <w:rPr>
                <w:rFonts w:eastAsia="Times New Roman" w:cs="Times New Roman"/>
                <w:b/>
              </w:rPr>
              <w:t xml:space="preserve">Draft </w:t>
            </w:r>
            <w:r>
              <w:rPr>
                <w:rFonts w:eastAsia="Times New Roman" w:cs="Times New Roman"/>
                <w:b/>
              </w:rPr>
              <w:t xml:space="preserve">Evaluation </w:t>
            </w:r>
            <w:r w:rsidRPr="007D2CB2">
              <w:rPr>
                <w:rFonts w:eastAsia="Times New Roman" w:cs="Times New Roman"/>
                <w:b/>
              </w:rPr>
              <w:t xml:space="preserve">Report </w:t>
            </w:r>
          </w:p>
        </w:tc>
        <w:tc>
          <w:tcPr>
            <w:tcW w:w="1890" w:type="dxa"/>
          </w:tcPr>
          <w:p w14:paraId="0AD77770" w14:textId="65FC63B6" w:rsidR="00903D4E" w:rsidRPr="007D2CB2" w:rsidRDefault="00903D4E" w:rsidP="00745A79">
            <w:pPr>
              <w:spacing w:after="0" w:line="240" w:lineRule="auto"/>
              <w:rPr>
                <w:rFonts w:eastAsia="Times New Roman" w:cs="Times New Roman"/>
              </w:rPr>
            </w:pPr>
            <w:r w:rsidRPr="007D2CB2">
              <w:rPr>
                <w:rFonts w:eastAsia="Times New Roman" w:cs="Times New Roman"/>
              </w:rPr>
              <w:t>Full report with annexes</w:t>
            </w:r>
          </w:p>
        </w:tc>
        <w:tc>
          <w:tcPr>
            <w:tcW w:w="2610" w:type="dxa"/>
          </w:tcPr>
          <w:p w14:paraId="070DAA6E" w14:textId="25AA4C2F" w:rsidR="00903D4E" w:rsidRPr="007D2CB2" w:rsidRDefault="00903D4E" w:rsidP="00745A79">
            <w:pPr>
              <w:spacing w:after="0" w:line="240" w:lineRule="auto"/>
              <w:rPr>
                <w:rFonts w:eastAsia="Times New Roman" w:cs="Times New Roman"/>
              </w:rPr>
            </w:pPr>
            <w:r w:rsidRPr="007D2CB2">
              <w:rPr>
                <w:rFonts w:eastAsia="Times New Roman" w:cs="Times New Roman"/>
              </w:rPr>
              <w:t xml:space="preserve">Within 3 weeks </w:t>
            </w:r>
            <w:r>
              <w:rPr>
                <w:rFonts w:eastAsia="Times New Roman" w:cs="Times New Roman"/>
              </w:rPr>
              <w:t>post mission completion</w:t>
            </w:r>
          </w:p>
        </w:tc>
        <w:tc>
          <w:tcPr>
            <w:tcW w:w="3060" w:type="dxa"/>
            <w:vMerge w:val="restart"/>
            <w:vAlign w:val="center"/>
          </w:tcPr>
          <w:p w14:paraId="324FEDEB" w14:textId="2740E04D" w:rsidR="00903D4E" w:rsidRPr="007D2CB2" w:rsidRDefault="00B92E8C" w:rsidP="00903D4E">
            <w:pPr>
              <w:spacing w:after="0" w:line="240" w:lineRule="auto"/>
              <w:jc w:val="center"/>
              <w:rPr>
                <w:rFonts w:eastAsia="Times New Roman" w:cs="Times New Roman"/>
              </w:rPr>
            </w:pPr>
            <w:r>
              <w:rPr>
                <w:rFonts w:eastAsia="Times New Roman" w:cs="Times New Roman"/>
              </w:rPr>
              <w:t>Consultant</w:t>
            </w:r>
            <w:r w:rsidR="00903D4E" w:rsidRPr="007D2CB2">
              <w:rPr>
                <w:rFonts w:eastAsia="Times New Roman" w:cs="Times New Roman"/>
              </w:rPr>
              <w:t xml:space="preserve"> submits to UNDP CO </w:t>
            </w:r>
            <w:r w:rsidR="00903D4E">
              <w:rPr>
                <w:rFonts w:eastAsia="Times New Roman" w:cs="Times New Roman"/>
              </w:rPr>
              <w:t xml:space="preserve">for review by both UNDP and the </w:t>
            </w:r>
            <w:proofErr w:type="spellStart"/>
            <w:r w:rsidR="00903D4E">
              <w:rPr>
                <w:rFonts w:eastAsia="Times New Roman" w:cs="Times New Roman"/>
              </w:rPr>
              <w:t>MoE</w:t>
            </w:r>
            <w:proofErr w:type="spellEnd"/>
          </w:p>
        </w:tc>
      </w:tr>
      <w:tr w:rsidR="00903D4E" w:rsidRPr="007D2CB2" w14:paraId="0E73BED1" w14:textId="77777777" w:rsidTr="00745A79">
        <w:tc>
          <w:tcPr>
            <w:tcW w:w="1998" w:type="dxa"/>
          </w:tcPr>
          <w:p w14:paraId="6F7B5CF3" w14:textId="77777777" w:rsidR="00903D4E" w:rsidRPr="007D2CB2" w:rsidRDefault="00903D4E" w:rsidP="007D2CB2">
            <w:pPr>
              <w:spacing w:after="0" w:line="240" w:lineRule="auto"/>
              <w:rPr>
                <w:rFonts w:eastAsia="Times New Roman" w:cs="Times New Roman"/>
                <w:b/>
              </w:rPr>
            </w:pPr>
            <w:r w:rsidRPr="007D2CB2">
              <w:rPr>
                <w:rFonts w:eastAsia="Times New Roman" w:cs="Times New Roman"/>
                <w:b/>
              </w:rPr>
              <w:t>Final Report*</w:t>
            </w:r>
          </w:p>
        </w:tc>
        <w:tc>
          <w:tcPr>
            <w:tcW w:w="1890" w:type="dxa"/>
          </w:tcPr>
          <w:p w14:paraId="6AA9B941" w14:textId="77777777" w:rsidR="00903D4E" w:rsidRPr="007D2CB2" w:rsidRDefault="00903D4E" w:rsidP="007D2CB2">
            <w:pPr>
              <w:spacing w:after="0" w:line="240" w:lineRule="auto"/>
              <w:rPr>
                <w:rFonts w:eastAsia="Times New Roman" w:cs="Times New Roman"/>
              </w:rPr>
            </w:pPr>
            <w:r w:rsidRPr="007D2CB2">
              <w:rPr>
                <w:rFonts w:eastAsia="Times New Roman" w:cs="Times New Roman"/>
              </w:rPr>
              <w:t xml:space="preserve">Revised report </w:t>
            </w:r>
          </w:p>
        </w:tc>
        <w:tc>
          <w:tcPr>
            <w:tcW w:w="2610" w:type="dxa"/>
          </w:tcPr>
          <w:p w14:paraId="0C34F0DF" w14:textId="77777777" w:rsidR="00903D4E" w:rsidRPr="007D2CB2" w:rsidRDefault="00903D4E" w:rsidP="007D2CB2">
            <w:pPr>
              <w:spacing w:after="0" w:line="240" w:lineRule="auto"/>
              <w:rPr>
                <w:rFonts w:eastAsia="Times New Roman" w:cs="Times New Roman"/>
              </w:rPr>
            </w:pPr>
            <w:r w:rsidRPr="007D2CB2">
              <w:rPr>
                <w:rFonts w:eastAsia="Times New Roman" w:cs="Times New Roman"/>
              </w:rPr>
              <w:t xml:space="preserve">Within 1 week of receiving UNDP comments on draft </w:t>
            </w:r>
          </w:p>
        </w:tc>
        <w:tc>
          <w:tcPr>
            <w:tcW w:w="3060" w:type="dxa"/>
            <w:vMerge/>
          </w:tcPr>
          <w:p w14:paraId="660950F5" w14:textId="490BFF6F" w:rsidR="00903D4E" w:rsidRPr="007D2CB2" w:rsidRDefault="00903D4E" w:rsidP="007D2CB2">
            <w:pPr>
              <w:spacing w:after="0" w:line="240" w:lineRule="auto"/>
              <w:rPr>
                <w:rFonts w:eastAsia="Times New Roman" w:cs="Times New Roman"/>
              </w:rPr>
            </w:pPr>
          </w:p>
        </w:tc>
      </w:tr>
    </w:tbl>
    <w:p w14:paraId="79F5C958" w14:textId="77777777" w:rsidR="00745A79" w:rsidRDefault="00745A79" w:rsidP="00745A79">
      <w:pPr>
        <w:spacing w:after="0" w:line="240" w:lineRule="auto"/>
        <w:ind w:left="180" w:hanging="180"/>
        <w:jc w:val="both"/>
        <w:rPr>
          <w:rFonts w:eastAsia="Times New Roman" w:cs="Times New Roman"/>
        </w:rPr>
      </w:pPr>
    </w:p>
    <w:p w14:paraId="029B673E" w14:textId="0F4E09C4" w:rsidR="00745A79" w:rsidRPr="007D2CB2" w:rsidRDefault="00745A79" w:rsidP="00745A79">
      <w:pPr>
        <w:spacing w:after="0" w:line="240" w:lineRule="auto"/>
        <w:jc w:val="both"/>
        <w:rPr>
          <w:rFonts w:cstheme="majorBidi"/>
        </w:rPr>
      </w:pPr>
      <w:r w:rsidRPr="007D2CB2">
        <w:rPr>
          <w:rFonts w:cstheme="majorBidi"/>
        </w:rPr>
        <w:t xml:space="preserve">The </w:t>
      </w:r>
      <w:r>
        <w:rPr>
          <w:rFonts w:cstheme="majorBidi"/>
        </w:rPr>
        <w:t>project team</w:t>
      </w:r>
      <w:r w:rsidRPr="007D2CB2">
        <w:rPr>
          <w:rFonts w:cstheme="majorBidi"/>
        </w:rPr>
        <w:t xml:space="preserve"> shall subsequently have </w:t>
      </w:r>
      <w:r>
        <w:rPr>
          <w:rFonts w:cstheme="majorBidi"/>
        </w:rPr>
        <w:t>five (5)</w:t>
      </w:r>
      <w:r w:rsidRPr="007D2CB2">
        <w:rPr>
          <w:rFonts w:cstheme="majorBidi"/>
        </w:rPr>
        <w:t xml:space="preserve"> working days to </w:t>
      </w:r>
      <w:r>
        <w:rPr>
          <w:rFonts w:cstheme="majorBidi"/>
        </w:rPr>
        <w:t xml:space="preserve">review the first two deliverables collect feedback from UNDP CO and </w:t>
      </w:r>
      <w:proofErr w:type="spellStart"/>
      <w:r>
        <w:rPr>
          <w:rFonts w:cstheme="majorBidi"/>
        </w:rPr>
        <w:t>MoE</w:t>
      </w:r>
      <w:proofErr w:type="spellEnd"/>
      <w:r>
        <w:rPr>
          <w:rFonts w:cstheme="majorBidi"/>
        </w:rPr>
        <w:t xml:space="preserve">, and </w:t>
      </w:r>
      <w:r w:rsidRPr="007D2CB2">
        <w:rPr>
          <w:rFonts w:cstheme="majorBidi"/>
        </w:rPr>
        <w:t>forward comments</w:t>
      </w:r>
      <w:r>
        <w:rPr>
          <w:rFonts w:cstheme="majorBidi"/>
        </w:rPr>
        <w:t xml:space="preserve"> </w:t>
      </w:r>
      <w:r w:rsidRPr="007D2CB2">
        <w:rPr>
          <w:rFonts w:cstheme="majorBidi"/>
        </w:rPr>
        <w:t>to the consultant</w:t>
      </w:r>
      <w:r>
        <w:rPr>
          <w:rFonts w:cstheme="majorBidi"/>
        </w:rPr>
        <w:t>; and ten (10) working days for the 3</w:t>
      </w:r>
      <w:r w:rsidRPr="00745A79">
        <w:rPr>
          <w:rFonts w:cstheme="majorBidi"/>
          <w:vertAlign w:val="superscript"/>
        </w:rPr>
        <w:t>rd</w:t>
      </w:r>
      <w:r>
        <w:rPr>
          <w:rFonts w:cstheme="majorBidi"/>
        </w:rPr>
        <w:t xml:space="preserve"> and 4</w:t>
      </w:r>
      <w:r w:rsidRPr="00745A79">
        <w:rPr>
          <w:rFonts w:cstheme="majorBidi"/>
          <w:vertAlign w:val="superscript"/>
        </w:rPr>
        <w:t>th</w:t>
      </w:r>
      <w:r>
        <w:rPr>
          <w:rFonts w:cstheme="majorBidi"/>
        </w:rPr>
        <w:t xml:space="preserve"> deliverables. </w:t>
      </w:r>
      <w:r w:rsidRPr="007D2CB2">
        <w:rPr>
          <w:rFonts w:cstheme="majorBidi"/>
        </w:rPr>
        <w:t>The project manager reserves the right to request additional evaluation time if other information or clarification is further needed. Payments will be issued upon satisfactory completion of the required outputs.</w:t>
      </w:r>
    </w:p>
    <w:p w14:paraId="653A249C" w14:textId="77777777" w:rsidR="00745A79" w:rsidRDefault="00745A79" w:rsidP="00745A79">
      <w:pPr>
        <w:spacing w:after="0" w:line="240" w:lineRule="auto"/>
        <w:ind w:left="180" w:hanging="180"/>
        <w:jc w:val="both"/>
        <w:rPr>
          <w:rFonts w:eastAsia="Times New Roman" w:cs="Times New Roman"/>
        </w:rPr>
      </w:pPr>
    </w:p>
    <w:p w14:paraId="3F1A1210" w14:textId="77777777" w:rsidR="00F50AFF" w:rsidRPr="007D2CB2" w:rsidRDefault="00F50AFF" w:rsidP="00745A79">
      <w:pPr>
        <w:spacing w:after="0" w:line="240" w:lineRule="auto"/>
        <w:ind w:left="180" w:hanging="180"/>
        <w:jc w:val="both"/>
        <w:rPr>
          <w:rFonts w:eastAsia="Times New Roman" w:cs="Times New Roman"/>
        </w:rPr>
      </w:pPr>
    </w:p>
    <w:p w14:paraId="291254E2" w14:textId="3502B514" w:rsidR="006B0877" w:rsidRPr="00745A79" w:rsidRDefault="006B0877" w:rsidP="00745A79">
      <w:pPr>
        <w:pStyle w:val="ListParagraph"/>
        <w:numPr>
          <w:ilvl w:val="0"/>
          <w:numId w:val="7"/>
        </w:numPr>
        <w:spacing w:after="0" w:line="240" w:lineRule="auto"/>
        <w:ind w:left="360"/>
        <w:jc w:val="both"/>
        <w:rPr>
          <w:rFonts w:cstheme="majorBidi"/>
          <w:b/>
        </w:rPr>
      </w:pPr>
      <w:r w:rsidRPr="00745A79">
        <w:rPr>
          <w:rFonts w:cstheme="majorBidi"/>
          <w:b/>
        </w:rPr>
        <w:t xml:space="preserve">Payment </w:t>
      </w:r>
      <w:r w:rsidR="00DB50C3" w:rsidRPr="00745A79">
        <w:rPr>
          <w:rFonts w:cstheme="majorBidi"/>
          <w:b/>
        </w:rPr>
        <w:t>T</w:t>
      </w:r>
      <w:r w:rsidR="00D14055">
        <w:rPr>
          <w:rFonts w:cstheme="majorBidi"/>
          <w:b/>
        </w:rPr>
        <w:t>erms</w:t>
      </w:r>
    </w:p>
    <w:p w14:paraId="390CA231" w14:textId="77777777" w:rsidR="00745A79" w:rsidRDefault="00745A79" w:rsidP="00745A79">
      <w:pPr>
        <w:spacing w:after="0" w:line="240" w:lineRule="auto"/>
        <w:jc w:val="both"/>
        <w:rPr>
          <w:rFonts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22"/>
      </w:tblGrid>
      <w:tr w:rsidR="00532B8E" w:rsidRPr="00745A79" w14:paraId="3E43A297" w14:textId="77777777" w:rsidTr="00F50AFF">
        <w:tc>
          <w:tcPr>
            <w:tcW w:w="1254" w:type="dxa"/>
            <w:shd w:val="clear" w:color="auto" w:fill="7F7F7F"/>
          </w:tcPr>
          <w:p w14:paraId="6E63036A" w14:textId="77777777" w:rsidR="00532B8E" w:rsidRPr="00745A79" w:rsidRDefault="00532B8E" w:rsidP="00745A79">
            <w:pPr>
              <w:spacing w:after="0" w:line="240" w:lineRule="auto"/>
              <w:jc w:val="center"/>
              <w:rPr>
                <w:rFonts w:eastAsia="Times New Roman" w:cs="Times New Roman"/>
                <w:color w:val="FFFFFF"/>
              </w:rPr>
            </w:pPr>
            <w:r w:rsidRPr="00745A79">
              <w:rPr>
                <w:rFonts w:eastAsia="Times New Roman" w:cs="Times New Roman"/>
                <w:color w:val="FFFFFF"/>
              </w:rPr>
              <w:t>%</w:t>
            </w:r>
          </w:p>
        </w:tc>
        <w:tc>
          <w:tcPr>
            <w:tcW w:w="8322" w:type="dxa"/>
            <w:shd w:val="clear" w:color="auto" w:fill="7F7F7F"/>
          </w:tcPr>
          <w:p w14:paraId="6786ED1F" w14:textId="77777777" w:rsidR="00532B8E" w:rsidRPr="00745A79" w:rsidRDefault="00532B8E" w:rsidP="00745A79">
            <w:pPr>
              <w:spacing w:after="0" w:line="240" w:lineRule="auto"/>
              <w:jc w:val="center"/>
              <w:rPr>
                <w:rFonts w:eastAsia="Times New Roman" w:cs="Times New Roman"/>
                <w:color w:val="FFFFFF"/>
              </w:rPr>
            </w:pPr>
            <w:r w:rsidRPr="00745A79">
              <w:rPr>
                <w:rFonts w:eastAsia="Times New Roman" w:cs="Times New Roman"/>
                <w:color w:val="FFFFFF"/>
              </w:rPr>
              <w:t>Milestone</w:t>
            </w:r>
          </w:p>
        </w:tc>
      </w:tr>
      <w:tr w:rsidR="00532B8E" w:rsidRPr="00745A79" w14:paraId="3F7D607F" w14:textId="77777777" w:rsidTr="00F50AFF">
        <w:tc>
          <w:tcPr>
            <w:tcW w:w="1254" w:type="dxa"/>
          </w:tcPr>
          <w:p w14:paraId="43C15D03" w14:textId="77777777" w:rsidR="00532B8E" w:rsidRPr="00745A79" w:rsidRDefault="00532B8E" w:rsidP="00745A79">
            <w:pPr>
              <w:spacing w:after="0" w:line="240" w:lineRule="auto"/>
              <w:jc w:val="center"/>
              <w:rPr>
                <w:rFonts w:eastAsia="Times New Roman" w:cs="Times New Roman"/>
                <w:iCs/>
              </w:rPr>
            </w:pPr>
            <w:r w:rsidRPr="00745A79">
              <w:rPr>
                <w:rFonts w:eastAsia="Times New Roman" w:cs="Times New Roman"/>
                <w:iCs/>
              </w:rPr>
              <w:t>20%</w:t>
            </w:r>
          </w:p>
        </w:tc>
        <w:tc>
          <w:tcPr>
            <w:tcW w:w="8322" w:type="dxa"/>
          </w:tcPr>
          <w:p w14:paraId="6C1A13FA" w14:textId="77777777" w:rsidR="00532B8E" w:rsidRPr="00745A79" w:rsidRDefault="00532B8E" w:rsidP="00745A79">
            <w:pPr>
              <w:spacing w:after="0" w:line="240" w:lineRule="auto"/>
              <w:rPr>
                <w:rFonts w:eastAsia="Times New Roman" w:cs="Times New Roman"/>
                <w:iCs/>
              </w:rPr>
            </w:pPr>
            <w:r w:rsidRPr="00745A79">
              <w:rPr>
                <w:rFonts w:eastAsia="Times New Roman" w:cs="Times New Roman"/>
                <w:iCs/>
              </w:rPr>
              <w:t>Following submission and approval of inception report</w:t>
            </w:r>
          </w:p>
        </w:tc>
      </w:tr>
      <w:tr w:rsidR="00745A79" w:rsidRPr="00745A79" w14:paraId="3F4BC5D7" w14:textId="77777777" w:rsidTr="00F50AFF">
        <w:tc>
          <w:tcPr>
            <w:tcW w:w="1254" w:type="dxa"/>
          </w:tcPr>
          <w:p w14:paraId="37D6B9DF" w14:textId="34B70379" w:rsidR="00745A79" w:rsidRPr="00745A79" w:rsidRDefault="00745A79" w:rsidP="00745A79">
            <w:pPr>
              <w:spacing w:after="0" w:line="240" w:lineRule="auto"/>
              <w:jc w:val="center"/>
              <w:rPr>
                <w:rFonts w:eastAsia="Times New Roman" w:cs="Times New Roman"/>
                <w:iCs/>
              </w:rPr>
            </w:pPr>
            <w:r>
              <w:rPr>
                <w:rFonts w:eastAsia="Times New Roman" w:cs="Times New Roman"/>
                <w:iCs/>
              </w:rPr>
              <w:t>20%</w:t>
            </w:r>
          </w:p>
        </w:tc>
        <w:tc>
          <w:tcPr>
            <w:tcW w:w="8322" w:type="dxa"/>
          </w:tcPr>
          <w:p w14:paraId="43A580D2" w14:textId="49DF1D3E" w:rsidR="00745A79" w:rsidRPr="00745A79" w:rsidRDefault="00745A79" w:rsidP="00745A79">
            <w:pPr>
              <w:spacing w:after="0" w:line="240" w:lineRule="auto"/>
              <w:rPr>
                <w:rFonts w:eastAsia="Times New Roman" w:cs="Times New Roman"/>
                <w:iCs/>
              </w:rPr>
            </w:pPr>
            <w:r w:rsidRPr="00745A79">
              <w:rPr>
                <w:rFonts w:eastAsia="Times New Roman" w:cs="Times New Roman"/>
                <w:iCs/>
              </w:rPr>
              <w:t xml:space="preserve">Following submission and approval of </w:t>
            </w:r>
            <w:r>
              <w:rPr>
                <w:rFonts w:eastAsia="Times New Roman" w:cs="Times New Roman"/>
                <w:iCs/>
              </w:rPr>
              <w:t>mission</w:t>
            </w:r>
            <w:r w:rsidRPr="00745A79">
              <w:rPr>
                <w:rFonts w:eastAsia="Times New Roman" w:cs="Times New Roman"/>
                <w:iCs/>
              </w:rPr>
              <w:t xml:space="preserve"> report</w:t>
            </w:r>
          </w:p>
        </w:tc>
      </w:tr>
      <w:tr w:rsidR="00532B8E" w:rsidRPr="00745A79" w14:paraId="38DD1869" w14:textId="77777777" w:rsidTr="00F50AFF">
        <w:tc>
          <w:tcPr>
            <w:tcW w:w="1254" w:type="dxa"/>
          </w:tcPr>
          <w:p w14:paraId="47EBB995" w14:textId="3046D76F" w:rsidR="00532B8E" w:rsidRPr="00745A79" w:rsidRDefault="00745A79" w:rsidP="00745A79">
            <w:pPr>
              <w:spacing w:after="0" w:line="240" w:lineRule="auto"/>
              <w:jc w:val="center"/>
              <w:rPr>
                <w:rFonts w:eastAsia="Times New Roman" w:cs="Times New Roman"/>
                <w:iCs/>
              </w:rPr>
            </w:pPr>
            <w:r>
              <w:rPr>
                <w:rFonts w:eastAsia="Times New Roman" w:cs="Times New Roman"/>
                <w:iCs/>
              </w:rPr>
              <w:t>30</w:t>
            </w:r>
            <w:r w:rsidR="00532B8E" w:rsidRPr="00745A79">
              <w:rPr>
                <w:rFonts w:eastAsia="Times New Roman" w:cs="Times New Roman"/>
                <w:iCs/>
              </w:rPr>
              <w:t>%</w:t>
            </w:r>
          </w:p>
        </w:tc>
        <w:tc>
          <w:tcPr>
            <w:tcW w:w="8322" w:type="dxa"/>
          </w:tcPr>
          <w:p w14:paraId="393B73FA" w14:textId="0335E70F" w:rsidR="00532B8E" w:rsidRPr="00745A79" w:rsidRDefault="00532B8E" w:rsidP="00745A79">
            <w:pPr>
              <w:spacing w:after="0" w:line="240" w:lineRule="auto"/>
              <w:rPr>
                <w:rFonts w:eastAsia="Times New Roman" w:cs="Times New Roman"/>
                <w:iCs/>
              </w:rPr>
            </w:pPr>
            <w:r w:rsidRPr="00745A79">
              <w:rPr>
                <w:rFonts w:eastAsia="Times New Roman" w:cs="Times New Roman"/>
                <w:iCs/>
              </w:rPr>
              <w:t xml:space="preserve">Following submission and approval of the draft </w:t>
            </w:r>
            <w:r w:rsidR="00745A79">
              <w:rPr>
                <w:rFonts w:eastAsia="Times New Roman" w:cs="Times New Roman"/>
                <w:iCs/>
              </w:rPr>
              <w:t xml:space="preserve"> </w:t>
            </w:r>
            <w:r w:rsidRPr="00745A79">
              <w:rPr>
                <w:rFonts w:eastAsia="Times New Roman" w:cs="Times New Roman"/>
                <w:iCs/>
              </w:rPr>
              <w:t>evaluation report</w:t>
            </w:r>
          </w:p>
        </w:tc>
      </w:tr>
      <w:tr w:rsidR="00532B8E" w:rsidRPr="00745A79" w14:paraId="3A40DBEE" w14:textId="77777777" w:rsidTr="00F50AFF">
        <w:tc>
          <w:tcPr>
            <w:tcW w:w="1254" w:type="dxa"/>
          </w:tcPr>
          <w:p w14:paraId="14FE3EC7" w14:textId="713D86EE" w:rsidR="00532B8E" w:rsidRPr="00745A79" w:rsidRDefault="00745A79" w:rsidP="00745A79">
            <w:pPr>
              <w:spacing w:after="0" w:line="240" w:lineRule="auto"/>
              <w:jc w:val="center"/>
              <w:rPr>
                <w:rFonts w:eastAsia="Times New Roman" w:cs="Times New Roman"/>
                <w:iCs/>
              </w:rPr>
            </w:pPr>
            <w:r>
              <w:rPr>
                <w:rFonts w:eastAsia="Times New Roman" w:cs="Times New Roman"/>
                <w:iCs/>
              </w:rPr>
              <w:t>3</w:t>
            </w:r>
            <w:r w:rsidR="00532B8E" w:rsidRPr="00745A79">
              <w:rPr>
                <w:rFonts w:eastAsia="Times New Roman" w:cs="Times New Roman"/>
                <w:iCs/>
              </w:rPr>
              <w:t>0%</w:t>
            </w:r>
          </w:p>
        </w:tc>
        <w:tc>
          <w:tcPr>
            <w:tcW w:w="8322" w:type="dxa"/>
          </w:tcPr>
          <w:p w14:paraId="78BB0878" w14:textId="13845C49" w:rsidR="00532B8E" w:rsidRPr="00745A79" w:rsidRDefault="00532B8E" w:rsidP="00745A79">
            <w:pPr>
              <w:spacing w:after="0" w:line="240" w:lineRule="auto"/>
              <w:rPr>
                <w:rFonts w:eastAsia="Times New Roman" w:cs="Times New Roman"/>
                <w:iCs/>
              </w:rPr>
            </w:pPr>
            <w:r w:rsidRPr="00745A79">
              <w:rPr>
                <w:rFonts w:eastAsia="Times New Roman" w:cs="Times New Roman"/>
                <w:iCs/>
              </w:rPr>
              <w:t xml:space="preserve">Following submission and approval of the final report </w:t>
            </w:r>
          </w:p>
        </w:tc>
      </w:tr>
    </w:tbl>
    <w:p w14:paraId="3E0D3E0C" w14:textId="77777777" w:rsidR="00903D4E" w:rsidRDefault="00903D4E" w:rsidP="00F50AFF">
      <w:pPr>
        <w:spacing w:after="0" w:line="240" w:lineRule="auto"/>
        <w:jc w:val="both"/>
        <w:rPr>
          <w:rFonts w:cstheme="majorBidi"/>
          <w:b/>
        </w:rPr>
      </w:pPr>
    </w:p>
    <w:p w14:paraId="1D123950" w14:textId="77777777" w:rsidR="00903D4E" w:rsidRDefault="00903D4E" w:rsidP="00F50AFF">
      <w:pPr>
        <w:spacing w:after="0" w:line="240" w:lineRule="auto"/>
        <w:jc w:val="both"/>
        <w:rPr>
          <w:rFonts w:cstheme="majorBidi"/>
          <w:b/>
        </w:rPr>
      </w:pPr>
    </w:p>
    <w:p w14:paraId="44941870" w14:textId="589E22AF" w:rsidR="00DB50C3" w:rsidRPr="00F50AFF" w:rsidRDefault="00DB50C3" w:rsidP="00F50AFF">
      <w:pPr>
        <w:pStyle w:val="ListParagraph"/>
        <w:numPr>
          <w:ilvl w:val="0"/>
          <w:numId w:val="7"/>
        </w:numPr>
        <w:spacing w:after="0" w:line="240" w:lineRule="auto"/>
        <w:ind w:left="360"/>
        <w:jc w:val="both"/>
        <w:rPr>
          <w:rFonts w:cs="Times New Roman"/>
          <w:b/>
        </w:rPr>
      </w:pPr>
      <w:r w:rsidRPr="00F50AFF">
        <w:rPr>
          <w:rFonts w:cs="Times New Roman"/>
          <w:b/>
        </w:rPr>
        <w:t>Interested Candidates</w:t>
      </w:r>
    </w:p>
    <w:p w14:paraId="45A57E6C" w14:textId="77777777" w:rsidR="00DB50C3" w:rsidRPr="00F50AFF" w:rsidRDefault="00DB50C3" w:rsidP="00F50AFF">
      <w:pPr>
        <w:pStyle w:val="ListParagraph"/>
        <w:spacing w:after="0" w:line="240" w:lineRule="auto"/>
        <w:ind w:left="360"/>
        <w:jc w:val="both"/>
        <w:rPr>
          <w:rFonts w:cs="Times New Roman"/>
          <w:b/>
        </w:rPr>
      </w:pPr>
    </w:p>
    <w:p w14:paraId="495ECBF1" w14:textId="14F6DAB3" w:rsidR="00207258" w:rsidRPr="00F50AFF" w:rsidRDefault="00207258" w:rsidP="00BB7937">
      <w:pPr>
        <w:spacing w:after="0" w:line="240" w:lineRule="auto"/>
        <w:jc w:val="both"/>
        <w:rPr>
          <w:rFonts w:eastAsia="Times New Roman" w:cs="Times New Roman"/>
        </w:rPr>
      </w:pPr>
      <w:r w:rsidRPr="00F50AFF">
        <w:rPr>
          <w:rFonts w:eastAsia="Times New Roman" w:cs="Times New Roman"/>
        </w:rPr>
        <w:t xml:space="preserve">Applicants are requested to apply online </w:t>
      </w:r>
      <w:r w:rsidRPr="00F50AFF">
        <w:rPr>
          <w:rFonts w:eastAsia="Times New Roman" w:cs="Times New Roman"/>
          <w:shd w:val="clear" w:color="auto" w:fill="BFBFBF"/>
        </w:rPr>
        <w:t>(www.lb.undp.org)</w:t>
      </w:r>
      <w:r w:rsidRPr="00F50AFF">
        <w:rPr>
          <w:rFonts w:eastAsia="Times New Roman" w:cs="Times New Roman"/>
        </w:rPr>
        <w:t xml:space="preserve"> </w:t>
      </w:r>
      <w:r w:rsidRPr="00F50AFF">
        <w:rPr>
          <w:rFonts w:eastAsia="Times New Roman" w:cs="Times New Roman"/>
          <w:highlight w:val="yellow"/>
        </w:rPr>
        <w:t>by (date).</w:t>
      </w:r>
      <w:r w:rsidRPr="00F50AFF">
        <w:rPr>
          <w:rFonts w:eastAsia="Times New Roman" w:cs="Times New Roman"/>
        </w:rPr>
        <w:t xml:space="preserve"> Individual consultants are invited to submit applications/methodology together with their CV for th</w:t>
      </w:r>
      <w:r w:rsidR="00BB7937">
        <w:rPr>
          <w:rFonts w:eastAsia="Times New Roman" w:cs="Times New Roman"/>
        </w:rPr>
        <w:t>is</w:t>
      </w:r>
      <w:r w:rsidRPr="00F50AFF">
        <w:rPr>
          <w:rFonts w:eastAsia="Times New Roman" w:cs="Times New Roman"/>
        </w:rPr>
        <w:t xml:space="preserve"> position and a price offer. The application should contain a current and complete C.V. in English with indication of the e‐mail and phone contact. The price offer should be submitted separately, indicating:</w:t>
      </w:r>
    </w:p>
    <w:p w14:paraId="54C2B15E" w14:textId="77777777" w:rsidR="00207258" w:rsidRPr="00F50AFF" w:rsidRDefault="00207258" w:rsidP="00F50AFF">
      <w:pPr>
        <w:numPr>
          <w:ilvl w:val="0"/>
          <w:numId w:val="23"/>
        </w:numPr>
        <w:spacing w:after="0" w:line="240" w:lineRule="auto"/>
        <w:jc w:val="both"/>
        <w:rPr>
          <w:rFonts w:eastAsia="Times New Roman" w:cs="Times New Roman"/>
        </w:rPr>
      </w:pPr>
      <w:r w:rsidRPr="00F50AFF">
        <w:rPr>
          <w:rFonts w:eastAsia="Times New Roman" w:cs="Times New Roman"/>
        </w:rPr>
        <w:lastRenderedPageBreak/>
        <w:t>Lump sum cost (total cost of the assignment) must be all inclusive</w:t>
      </w:r>
      <w:r w:rsidRPr="00F50AFF">
        <w:rPr>
          <w:rFonts w:eastAsia="Times New Roman" w:cs="Times New Roman"/>
          <w:vertAlign w:val="superscript"/>
        </w:rPr>
        <w:footnoteReference w:id="1"/>
      </w:r>
    </w:p>
    <w:p w14:paraId="4C1B54AA" w14:textId="07FE524A" w:rsidR="00207258" w:rsidRDefault="00207258" w:rsidP="00F50AFF">
      <w:pPr>
        <w:numPr>
          <w:ilvl w:val="0"/>
          <w:numId w:val="23"/>
        </w:numPr>
        <w:spacing w:after="0" w:line="240" w:lineRule="auto"/>
        <w:jc w:val="both"/>
        <w:rPr>
          <w:rFonts w:eastAsia="Times New Roman" w:cs="Times New Roman"/>
        </w:rPr>
      </w:pPr>
      <w:r w:rsidRPr="00F50AFF">
        <w:rPr>
          <w:rFonts w:eastAsia="Times New Roman" w:cs="Times New Roman"/>
        </w:rPr>
        <w:t>The contract price is fixed regardless of changes in the cost components</w:t>
      </w:r>
      <w:r w:rsidR="00B8575B">
        <w:rPr>
          <w:rFonts w:eastAsia="Times New Roman" w:cs="Times New Roman"/>
        </w:rPr>
        <w:t xml:space="preserve"> or DSA rate changes</w:t>
      </w:r>
    </w:p>
    <w:p w14:paraId="2391BE0C" w14:textId="7620C648" w:rsidR="00F50AFF" w:rsidRPr="007B2A2E" w:rsidRDefault="007B2A2E" w:rsidP="007B2A2E">
      <w:pPr>
        <w:numPr>
          <w:ilvl w:val="0"/>
          <w:numId w:val="23"/>
        </w:numPr>
        <w:spacing w:after="0" w:line="240" w:lineRule="auto"/>
        <w:jc w:val="both"/>
        <w:rPr>
          <w:rFonts w:eastAsia="Times New Roman" w:cs="Times New Roman"/>
        </w:rPr>
      </w:pPr>
      <w:r w:rsidRPr="007B2A2E">
        <w:rPr>
          <w:rFonts w:eastAsia="Times New Roman" w:cs="Times New Roman"/>
        </w:rPr>
        <w:t>DSA at an estimated daily rate of $288</w:t>
      </w:r>
    </w:p>
    <w:p w14:paraId="6E6067BB" w14:textId="2EC42613" w:rsidR="00207258" w:rsidRPr="00F44E3E" w:rsidRDefault="006B0877" w:rsidP="00F44E3E">
      <w:pPr>
        <w:pStyle w:val="ListParagraph"/>
        <w:numPr>
          <w:ilvl w:val="0"/>
          <w:numId w:val="7"/>
        </w:numPr>
        <w:spacing w:before="100" w:beforeAutospacing="1" w:after="0" w:line="360" w:lineRule="auto"/>
        <w:ind w:left="360"/>
        <w:jc w:val="both"/>
        <w:rPr>
          <w:rFonts w:asciiTheme="majorBidi" w:hAnsiTheme="majorBidi" w:cstheme="majorBidi"/>
          <w:b/>
          <w:sz w:val="24"/>
          <w:szCs w:val="24"/>
        </w:rPr>
      </w:pPr>
      <w:r w:rsidRPr="008D5602">
        <w:rPr>
          <w:rFonts w:asciiTheme="majorBidi" w:hAnsiTheme="majorBidi" w:cstheme="majorBidi"/>
          <w:b/>
          <w:sz w:val="24"/>
          <w:szCs w:val="24"/>
        </w:rPr>
        <w:t>Evaluation Criteria</w:t>
      </w:r>
    </w:p>
    <w:p w14:paraId="6653AAA4" w14:textId="2D9DAE18" w:rsidR="00F50AFF" w:rsidRPr="00F50AFF" w:rsidRDefault="00F50AFF" w:rsidP="0099734C">
      <w:pPr>
        <w:spacing w:after="0" w:line="240" w:lineRule="auto"/>
        <w:jc w:val="both"/>
        <w:rPr>
          <w:rFonts w:eastAsia="Times New Roman" w:cs="Times New Roman"/>
        </w:rPr>
      </w:pPr>
      <w:r w:rsidRPr="00F50AFF">
        <w:rPr>
          <w:rFonts w:eastAsia="Times New Roman" w:cs="Times New Roman"/>
        </w:rPr>
        <w:t xml:space="preserve">UNDP applies a fair and transparent selection process that will take into account the </w:t>
      </w:r>
      <w:r w:rsidR="0099734C">
        <w:rPr>
          <w:rFonts w:eastAsia="Times New Roman" w:cs="Times New Roman"/>
        </w:rPr>
        <w:t>education, competencies and experience</w:t>
      </w:r>
      <w:r w:rsidR="0099734C" w:rsidRPr="00F50AFF">
        <w:rPr>
          <w:rFonts w:eastAsia="Times New Roman" w:cs="Times New Roman"/>
        </w:rPr>
        <w:t xml:space="preserve"> </w:t>
      </w:r>
      <w:r w:rsidRPr="00F50AFF">
        <w:rPr>
          <w:rFonts w:eastAsia="Times New Roman" w:cs="Times New Roman"/>
        </w:rPr>
        <w:t xml:space="preserve">of the applicants as well as their application/methodology and financial proposals based on the below criteria. Qualified women and members of social minorities are encouraged to apply. </w:t>
      </w:r>
    </w:p>
    <w:p w14:paraId="0FBF6874" w14:textId="77777777" w:rsidR="00F50AFF" w:rsidRDefault="00F50AFF" w:rsidP="00F44E3E">
      <w:pPr>
        <w:pStyle w:val="ListParagraph"/>
        <w:tabs>
          <w:tab w:val="left" w:pos="1080"/>
        </w:tabs>
        <w:autoSpaceDE w:val="0"/>
        <w:autoSpaceDN w:val="0"/>
        <w:spacing w:after="0" w:line="240" w:lineRule="auto"/>
        <w:ind w:left="0"/>
        <w:jc w:val="both"/>
        <w:rPr>
          <w:rFonts w:asciiTheme="majorBidi" w:hAnsiTheme="majorBidi" w:cstheme="majorBidi"/>
          <w:lang w:bidi="en-US"/>
        </w:rPr>
      </w:pPr>
    </w:p>
    <w:p w14:paraId="340137FD" w14:textId="1DE44DB7" w:rsidR="00207258" w:rsidRPr="00F50AFF" w:rsidRDefault="00F44E3E" w:rsidP="003F5B6D">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C</w:t>
      </w:r>
      <w:r w:rsidR="00207258" w:rsidRPr="00F50AFF">
        <w:rPr>
          <w:rFonts w:cstheme="majorBidi"/>
          <w:lang w:bidi="en-US"/>
        </w:rPr>
        <w:t xml:space="preserve">ombined Scoring method – where the </w:t>
      </w:r>
      <w:r w:rsidR="003F5B6D">
        <w:rPr>
          <w:rFonts w:cstheme="majorBidi"/>
          <w:lang w:bidi="en-US"/>
        </w:rPr>
        <w:t>education/ competencies</w:t>
      </w:r>
      <w:r w:rsidR="0024528C">
        <w:rPr>
          <w:rFonts w:cstheme="majorBidi"/>
          <w:lang w:bidi="en-US"/>
        </w:rPr>
        <w:t>, experience</w:t>
      </w:r>
      <w:r w:rsidR="00207258" w:rsidRPr="00F50AFF">
        <w:rPr>
          <w:rFonts w:cstheme="majorBidi"/>
          <w:lang w:bidi="en-US"/>
        </w:rPr>
        <w:t xml:space="preserve"> and methodology will be weighted a max. of 70%, and combined with the price offer which will be weighted a max of 30%;</w:t>
      </w:r>
    </w:p>
    <w:p w14:paraId="2DCDAA4C" w14:textId="77777777" w:rsidR="00207258" w:rsidRPr="00F50AFF" w:rsidRDefault="00207258" w:rsidP="00F44E3E">
      <w:pPr>
        <w:pStyle w:val="ListParagraph"/>
        <w:tabs>
          <w:tab w:val="left" w:pos="1080"/>
        </w:tabs>
        <w:autoSpaceDE w:val="0"/>
        <w:autoSpaceDN w:val="0"/>
        <w:spacing w:after="0" w:line="240" w:lineRule="auto"/>
        <w:ind w:left="0"/>
        <w:jc w:val="both"/>
        <w:rPr>
          <w:rFonts w:cstheme="majorBidi"/>
          <w:lang w:bidi="en-US"/>
        </w:rPr>
      </w:pPr>
    </w:p>
    <w:p w14:paraId="460AE0BA" w14:textId="77777777" w:rsidR="00207258" w:rsidRPr="00F50AFF" w:rsidRDefault="00207258" w:rsidP="00F44E3E">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Key criteria for Technical evaluation</w:t>
      </w:r>
    </w:p>
    <w:p w14:paraId="2A5C2579" w14:textId="77777777" w:rsidR="00207258" w:rsidRPr="00F50AFF" w:rsidRDefault="00207258" w:rsidP="00F44E3E">
      <w:pPr>
        <w:pStyle w:val="ListParagraph"/>
        <w:tabs>
          <w:tab w:val="left" w:pos="1080"/>
        </w:tabs>
        <w:autoSpaceDE w:val="0"/>
        <w:autoSpaceDN w:val="0"/>
        <w:spacing w:after="0" w:line="240" w:lineRule="auto"/>
        <w:ind w:left="0"/>
        <w:jc w:val="both"/>
        <w:rPr>
          <w:rFonts w:cstheme="majorBidi"/>
          <w:lang w:bidi="en-US"/>
        </w:rPr>
      </w:pP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1106"/>
      </w:tblGrid>
      <w:tr w:rsidR="00207258" w:rsidRPr="00F50AFF" w14:paraId="0E5D334D" w14:textId="77777777" w:rsidTr="003E6A13">
        <w:trPr>
          <w:jc w:val="center"/>
        </w:trPr>
        <w:tc>
          <w:tcPr>
            <w:tcW w:w="6665" w:type="dxa"/>
            <w:shd w:val="clear" w:color="auto" w:fill="auto"/>
          </w:tcPr>
          <w:p w14:paraId="2C166DFF" w14:textId="77777777" w:rsidR="00207258" w:rsidRPr="00F50AFF" w:rsidRDefault="00207258" w:rsidP="00F44E3E">
            <w:pPr>
              <w:pStyle w:val="ListParagraph"/>
              <w:tabs>
                <w:tab w:val="left" w:pos="1080"/>
              </w:tabs>
              <w:autoSpaceDE w:val="0"/>
              <w:autoSpaceDN w:val="0"/>
              <w:spacing w:after="0" w:line="240" w:lineRule="auto"/>
              <w:ind w:left="0"/>
              <w:jc w:val="center"/>
              <w:rPr>
                <w:rFonts w:cstheme="majorBidi"/>
                <w:b/>
                <w:bCs/>
                <w:lang w:bidi="en-US"/>
              </w:rPr>
            </w:pPr>
            <w:r w:rsidRPr="00F50AFF">
              <w:rPr>
                <w:rFonts w:cstheme="majorBidi"/>
                <w:b/>
                <w:bCs/>
                <w:lang w:bidi="en-US"/>
              </w:rPr>
              <w:t>Key Criteria</w:t>
            </w:r>
          </w:p>
        </w:tc>
        <w:tc>
          <w:tcPr>
            <w:tcW w:w="1106" w:type="dxa"/>
            <w:shd w:val="clear" w:color="auto" w:fill="auto"/>
          </w:tcPr>
          <w:p w14:paraId="73869DB6" w14:textId="77777777" w:rsidR="00207258" w:rsidRPr="00F50AFF" w:rsidRDefault="00207258" w:rsidP="00F44E3E">
            <w:pPr>
              <w:pStyle w:val="ListParagraph"/>
              <w:tabs>
                <w:tab w:val="left" w:pos="1080"/>
              </w:tabs>
              <w:autoSpaceDE w:val="0"/>
              <w:autoSpaceDN w:val="0"/>
              <w:spacing w:after="0" w:line="240" w:lineRule="auto"/>
              <w:ind w:left="0"/>
              <w:jc w:val="center"/>
              <w:rPr>
                <w:rFonts w:cstheme="majorBidi"/>
                <w:b/>
                <w:bCs/>
                <w:lang w:bidi="en-US"/>
              </w:rPr>
            </w:pPr>
            <w:r w:rsidRPr="00F50AFF">
              <w:rPr>
                <w:rFonts w:cstheme="majorBidi"/>
                <w:b/>
                <w:bCs/>
                <w:lang w:bidi="en-US"/>
              </w:rPr>
              <w:t>% grade</w:t>
            </w:r>
          </w:p>
        </w:tc>
      </w:tr>
      <w:tr w:rsidR="00207258" w:rsidRPr="00F50AFF" w14:paraId="59571642" w14:textId="77777777" w:rsidTr="003E6A13">
        <w:trPr>
          <w:jc w:val="center"/>
        </w:trPr>
        <w:tc>
          <w:tcPr>
            <w:tcW w:w="6665" w:type="dxa"/>
            <w:shd w:val="clear" w:color="auto" w:fill="auto"/>
          </w:tcPr>
          <w:p w14:paraId="2885BEE8" w14:textId="74E917CE" w:rsidR="00207258" w:rsidRPr="00F50AFF" w:rsidRDefault="003E6A13" w:rsidP="00BC5A14">
            <w:pPr>
              <w:pStyle w:val="ListParagraph"/>
              <w:tabs>
                <w:tab w:val="left" w:pos="1080"/>
              </w:tabs>
              <w:autoSpaceDE w:val="0"/>
              <w:autoSpaceDN w:val="0"/>
              <w:spacing w:after="0" w:line="240" w:lineRule="auto"/>
              <w:ind w:left="0"/>
              <w:jc w:val="both"/>
              <w:rPr>
                <w:rFonts w:cstheme="majorBidi"/>
                <w:lang w:bidi="en-US"/>
              </w:rPr>
            </w:pPr>
            <w:r>
              <w:rPr>
                <w:rFonts w:cstheme="majorBidi"/>
                <w:lang w:bidi="en-US"/>
              </w:rPr>
              <w:t>Education</w:t>
            </w:r>
            <w:r w:rsidR="00207258" w:rsidRPr="00F50AFF">
              <w:rPr>
                <w:rFonts w:cstheme="majorBidi"/>
                <w:lang w:bidi="en-US"/>
              </w:rPr>
              <w:t xml:space="preserve"> </w:t>
            </w:r>
            <w:r>
              <w:rPr>
                <w:rFonts w:cstheme="majorBidi"/>
                <w:lang w:bidi="en-US"/>
              </w:rPr>
              <w:t xml:space="preserve">&amp; competencies </w:t>
            </w:r>
            <w:r w:rsidR="00207258" w:rsidRPr="00F50AFF">
              <w:rPr>
                <w:rFonts w:cstheme="majorBidi"/>
                <w:lang w:bidi="en-US"/>
              </w:rPr>
              <w:t xml:space="preserve">(as defined under </w:t>
            </w:r>
            <w:r w:rsidR="00BC5A14">
              <w:rPr>
                <w:rFonts w:cstheme="majorBidi"/>
                <w:lang w:bidi="en-US"/>
              </w:rPr>
              <w:t>Qualifications Required</w:t>
            </w:r>
            <w:r w:rsidR="00207258" w:rsidRPr="00F50AFF">
              <w:rPr>
                <w:rFonts w:cstheme="majorBidi"/>
                <w:lang w:bidi="en-US"/>
              </w:rPr>
              <w:t>)</w:t>
            </w:r>
          </w:p>
        </w:tc>
        <w:tc>
          <w:tcPr>
            <w:tcW w:w="1106" w:type="dxa"/>
            <w:shd w:val="clear" w:color="auto" w:fill="auto"/>
          </w:tcPr>
          <w:p w14:paraId="2DF98B05" w14:textId="77777777" w:rsidR="00207258" w:rsidRPr="00F50AFF" w:rsidRDefault="00207258" w:rsidP="00F44E3E">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30%</w:t>
            </w:r>
          </w:p>
        </w:tc>
      </w:tr>
      <w:tr w:rsidR="00207258" w:rsidRPr="00F50AFF" w14:paraId="6911F077" w14:textId="77777777" w:rsidTr="003E6A13">
        <w:trPr>
          <w:jc w:val="center"/>
        </w:trPr>
        <w:tc>
          <w:tcPr>
            <w:tcW w:w="6665" w:type="dxa"/>
            <w:shd w:val="clear" w:color="auto" w:fill="auto"/>
          </w:tcPr>
          <w:p w14:paraId="7CFDBAD7" w14:textId="39FC52E8" w:rsidR="00207258" w:rsidRPr="00F50AFF" w:rsidRDefault="00207258" w:rsidP="00BC5A14">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 xml:space="preserve">Relevant experience (as defined under </w:t>
            </w:r>
            <w:r w:rsidR="00BC5A14">
              <w:rPr>
                <w:rFonts w:cstheme="majorBidi"/>
                <w:lang w:bidi="en-US"/>
              </w:rPr>
              <w:t>Qualifications Required</w:t>
            </w:r>
            <w:r w:rsidRPr="00F50AFF">
              <w:rPr>
                <w:rFonts w:cstheme="majorBidi"/>
                <w:lang w:bidi="en-US"/>
              </w:rPr>
              <w:t>)</w:t>
            </w:r>
          </w:p>
        </w:tc>
        <w:tc>
          <w:tcPr>
            <w:tcW w:w="1106" w:type="dxa"/>
            <w:shd w:val="clear" w:color="auto" w:fill="auto"/>
          </w:tcPr>
          <w:p w14:paraId="2CF5B448" w14:textId="1AE78345" w:rsidR="00207258" w:rsidRPr="00F50AFF" w:rsidRDefault="00207258" w:rsidP="003D0209">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3</w:t>
            </w:r>
            <w:r w:rsidR="003D0209">
              <w:rPr>
                <w:rFonts w:cstheme="majorBidi"/>
                <w:lang w:bidi="en-US"/>
              </w:rPr>
              <w:t>0</w:t>
            </w:r>
            <w:r w:rsidRPr="00F50AFF">
              <w:rPr>
                <w:rFonts w:cstheme="majorBidi"/>
                <w:lang w:bidi="en-US"/>
              </w:rPr>
              <w:t>%</w:t>
            </w:r>
          </w:p>
        </w:tc>
      </w:tr>
      <w:tr w:rsidR="00207258" w:rsidRPr="00F50AFF" w14:paraId="7C689FEC" w14:textId="77777777" w:rsidTr="003E6A13">
        <w:trPr>
          <w:jc w:val="center"/>
        </w:trPr>
        <w:tc>
          <w:tcPr>
            <w:tcW w:w="6665" w:type="dxa"/>
            <w:shd w:val="clear" w:color="auto" w:fill="auto"/>
          </w:tcPr>
          <w:p w14:paraId="6F5F24E3" w14:textId="77777777" w:rsidR="00207258" w:rsidRPr="00F50AFF" w:rsidRDefault="00207258" w:rsidP="00F44E3E">
            <w:pPr>
              <w:pStyle w:val="ListParagraph"/>
              <w:tabs>
                <w:tab w:val="left" w:pos="1080"/>
              </w:tabs>
              <w:autoSpaceDE w:val="0"/>
              <w:autoSpaceDN w:val="0"/>
              <w:spacing w:after="0" w:line="240" w:lineRule="auto"/>
              <w:ind w:left="0"/>
              <w:jc w:val="both"/>
              <w:rPr>
                <w:rFonts w:cstheme="majorBidi"/>
                <w:lang w:bidi="en-US"/>
              </w:rPr>
            </w:pPr>
            <w:r w:rsidRPr="00F50AFF">
              <w:rPr>
                <w:rFonts w:cstheme="majorBidi"/>
                <w:lang w:bidi="en-US"/>
              </w:rPr>
              <w:t>Proposed methodology</w:t>
            </w:r>
          </w:p>
        </w:tc>
        <w:tc>
          <w:tcPr>
            <w:tcW w:w="1106" w:type="dxa"/>
            <w:shd w:val="clear" w:color="auto" w:fill="auto"/>
          </w:tcPr>
          <w:p w14:paraId="3016F959" w14:textId="6889993C" w:rsidR="00207258" w:rsidRPr="00F50AFF" w:rsidRDefault="003D0209" w:rsidP="00F44E3E">
            <w:pPr>
              <w:pStyle w:val="ListParagraph"/>
              <w:tabs>
                <w:tab w:val="left" w:pos="1080"/>
              </w:tabs>
              <w:autoSpaceDE w:val="0"/>
              <w:autoSpaceDN w:val="0"/>
              <w:spacing w:after="0" w:line="240" w:lineRule="auto"/>
              <w:ind w:left="0"/>
              <w:jc w:val="both"/>
              <w:rPr>
                <w:rFonts w:cstheme="majorBidi"/>
                <w:lang w:bidi="en-US"/>
              </w:rPr>
            </w:pPr>
            <w:r>
              <w:rPr>
                <w:rFonts w:cstheme="majorBidi"/>
                <w:lang w:bidi="en-US"/>
              </w:rPr>
              <w:t>40</w:t>
            </w:r>
            <w:r w:rsidR="00207258" w:rsidRPr="00F50AFF">
              <w:rPr>
                <w:rFonts w:cstheme="majorBidi"/>
                <w:lang w:bidi="en-US"/>
              </w:rPr>
              <w:t>%</w:t>
            </w:r>
          </w:p>
        </w:tc>
      </w:tr>
    </w:tbl>
    <w:p w14:paraId="54CC23B5" w14:textId="77777777" w:rsidR="00207258" w:rsidRDefault="00207258" w:rsidP="00207258">
      <w:pPr>
        <w:pStyle w:val="ListParagraph"/>
        <w:spacing w:before="100" w:beforeAutospacing="1" w:after="100" w:afterAutospacing="1" w:line="360" w:lineRule="auto"/>
        <w:ind w:left="360"/>
        <w:jc w:val="both"/>
        <w:rPr>
          <w:rFonts w:asciiTheme="majorBidi" w:hAnsiTheme="majorBidi" w:cstheme="majorBidi"/>
          <w:b/>
          <w:sz w:val="24"/>
          <w:szCs w:val="24"/>
        </w:rPr>
      </w:pPr>
    </w:p>
    <w:p w14:paraId="433BF1F7" w14:textId="77777777" w:rsidR="00207258" w:rsidRDefault="00207258" w:rsidP="00207258">
      <w:pPr>
        <w:pStyle w:val="NoSpacing"/>
        <w:rPr>
          <w:rFonts w:asciiTheme="majorBidi" w:hAnsiTheme="majorBidi" w:cstheme="majorBidi"/>
          <w:sz w:val="2"/>
          <w:szCs w:val="2"/>
        </w:rPr>
      </w:pPr>
    </w:p>
    <w:p w14:paraId="6DBE6925" w14:textId="77777777" w:rsidR="00207258" w:rsidRDefault="00207258" w:rsidP="00207258">
      <w:pPr>
        <w:pStyle w:val="NoSpacing"/>
        <w:rPr>
          <w:rFonts w:asciiTheme="majorBidi" w:hAnsiTheme="majorBidi" w:cstheme="majorBidi"/>
          <w:sz w:val="2"/>
          <w:szCs w:val="2"/>
        </w:rPr>
      </w:pPr>
    </w:p>
    <w:p w14:paraId="3CD4972B" w14:textId="77777777" w:rsidR="00207258" w:rsidRDefault="00207258" w:rsidP="00207258">
      <w:pPr>
        <w:pStyle w:val="NoSpacing"/>
        <w:rPr>
          <w:rFonts w:asciiTheme="majorBidi" w:hAnsiTheme="majorBidi" w:cstheme="majorBidi"/>
          <w:sz w:val="2"/>
          <w:szCs w:val="2"/>
        </w:rPr>
      </w:pPr>
    </w:p>
    <w:p w14:paraId="42B827A9" w14:textId="77777777" w:rsidR="00207258" w:rsidRDefault="00207258" w:rsidP="00207258">
      <w:pPr>
        <w:pStyle w:val="NoSpacing"/>
        <w:rPr>
          <w:rFonts w:asciiTheme="majorBidi" w:hAnsiTheme="majorBidi" w:cstheme="majorBidi"/>
          <w:sz w:val="2"/>
          <w:szCs w:val="2"/>
        </w:rPr>
      </w:pPr>
    </w:p>
    <w:p w14:paraId="48262F49" w14:textId="267AEB64" w:rsidR="00F7424A" w:rsidRDefault="00F7424A" w:rsidP="00043E20">
      <w:pPr>
        <w:rPr>
          <w:rFonts w:asciiTheme="majorBidi" w:hAnsiTheme="majorBidi" w:cstheme="majorBidi"/>
          <w:sz w:val="20"/>
          <w:szCs w:val="20"/>
        </w:rPr>
      </w:pPr>
    </w:p>
    <w:sectPr w:rsidR="00F7424A" w:rsidSect="00EB34E3">
      <w:headerReference w:type="default"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7BD9" w14:textId="77777777" w:rsidR="00680445" w:rsidRDefault="00680445">
      <w:pPr>
        <w:spacing w:after="0" w:line="240" w:lineRule="auto"/>
      </w:pPr>
      <w:r>
        <w:separator/>
      </w:r>
    </w:p>
  </w:endnote>
  <w:endnote w:type="continuationSeparator" w:id="0">
    <w:p w14:paraId="2BC25A78" w14:textId="77777777" w:rsidR="00680445" w:rsidRDefault="0068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WarnockPro-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05875"/>
      <w:docPartObj>
        <w:docPartGallery w:val="Page Numbers (Bottom of Page)"/>
        <w:docPartUnique/>
      </w:docPartObj>
    </w:sdtPr>
    <w:sdtEndPr>
      <w:rPr>
        <w:rFonts w:asciiTheme="majorBidi" w:hAnsiTheme="majorBidi" w:cstheme="majorBidi"/>
        <w:noProof/>
      </w:rPr>
    </w:sdtEndPr>
    <w:sdtContent>
      <w:p w14:paraId="685E7FCC" w14:textId="684B72B5" w:rsidR="003954BD" w:rsidRPr="003954BD" w:rsidRDefault="003954BD">
        <w:pPr>
          <w:pStyle w:val="Footer"/>
          <w:jc w:val="right"/>
          <w:rPr>
            <w:rFonts w:asciiTheme="majorBidi" w:hAnsiTheme="majorBidi" w:cstheme="majorBidi"/>
          </w:rPr>
        </w:pPr>
        <w:r w:rsidRPr="003954BD">
          <w:rPr>
            <w:rFonts w:asciiTheme="majorBidi" w:hAnsiTheme="majorBidi" w:cstheme="majorBidi"/>
          </w:rPr>
          <w:fldChar w:fldCharType="begin"/>
        </w:r>
        <w:r w:rsidRPr="003954BD">
          <w:rPr>
            <w:rFonts w:asciiTheme="majorBidi" w:hAnsiTheme="majorBidi" w:cstheme="majorBidi"/>
          </w:rPr>
          <w:instrText xml:space="preserve"> PAGE   \* MERGEFORMAT </w:instrText>
        </w:r>
        <w:r w:rsidRPr="003954BD">
          <w:rPr>
            <w:rFonts w:asciiTheme="majorBidi" w:hAnsiTheme="majorBidi" w:cstheme="majorBidi"/>
          </w:rPr>
          <w:fldChar w:fldCharType="separate"/>
        </w:r>
        <w:r w:rsidR="003D05C8">
          <w:rPr>
            <w:rFonts w:asciiTheme="majorBidi" w:hAnsiTheme="majorBidi" w:cstheme="majorBidi"/>
            <w:noProof/>
          </w:rPr>
          <w:t>1</w:t>
        </w:r>
        <w:r w:rsidRPr="003954BD">
          <w:rPr>
            <w:rFonts w:asciiTheme="majorBidi" w:hAnsiTheme="majorBidi" w:cstheme="majorBidi"/>
            <w:noProof/>
          </w:rPr>
          <w:fldChar w:fldCharType="end"/>
        </w:r>
      </w:p>
    </w:sdtContent>
  </w:sdt>
  <w:p w14:paraId="27DCBBC8" w14:textId="77777777" w:rsidR="003954BD" w:rsidRDefault="00395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5CE5E" w14:textId="77777777" w:rsidR="00680445" w:rsidRDefault="00680445">
      <w:pPr>
        <w:spacing w:after="0" w:line="240" w:lineRule="auto"/>
      </w:pPr>
      <w:r>
        <w:separator/>
      </w:r>
    </w:p>
  </w:footnote>
  <w:footnote w:type="continuationSeparator" w:id="0">
    <w:p w14:paraId="23AE5D07" w14:textId="77777777" w:rsidR="00680445" w:rsidRDefault="00680445">
      <w:pPr>
        <w:spacing w:after="0" w:line="240" w:lineRule="auto"/>
      </w:pPr>
      <w:r>
        <w:continuationSeparator/>
      </w:r>
    </w:p>
  </w:footnote>
  <w:footnote w:id="1">
    <w:p w14:paraId="5389C5C8" w14:textId="1C796133" w:rsidR="00207258" w:rsidRPr="00D309CB" w:rsidRDefault="00207258" w:rsidP="00B92E8C">
      <w:pPr>
        <w:pStyle w:val="FootnoteText"/>
        <w:ind w:left="180" w:hanging="180"/>
        <w:rPr>
          <w:i/>
          <w:iCs/>
          <w:sz w:val="20"/>
          <w:szCs w:val="16"/>
          <w:lang w:val="en-US"/>
        </w:rPr>
      </w:pPr>
      <w:r>
        <w:rPr>
          <w:rStyle w:val="FootnoteReference"/>
        </w:rPr>
        <w:footnoteRef/>
      </w:r>
      <w:r>
        <w:t xml:space="preserve"> </w:t>
      </w:r>
      <w:r>
        <w:rPr>
          <w:i/>
          <w:iCs/>
          <w:sz w:val="20"/>
          <w:szCs w:val="16"/>
          <w:lang w:val="en-US"/>
        </w:rPr>
        <w:t xml:space="preserve">The term “all inclusive” implies that all costs (professional fees, travel costs, living allowances, communications, consumables, etc.) that could possibly be incurred by the </w:t>
      </w:r>
      <w:r w:rsidR="00B92E8C">
        <w:rPr>
          <w:i/>
          <w:iCs/>
          <w:sz w:val="20"/>
          <w:szCs w:val="16"/>
          <w:lang w:val="en-US"/>
        </w:rPr>
        <w:t>Consultant</w:t>
      </w:r>
      <w:r>
        <w:rPr>
          <w:i/>
          <w:iCs/>
          <w:sz w:val="20"/>
          <w:szCs w:val="16"/>
          <w:lang w:val="en-US"/>
        </w:rPr>
        <w:t xml:space="preserve"> are already factored into the final amounts submitted in the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2115" w14:textId="77777777" w:rsidR="00EB34E3" w:rsidRDefault="00EB34E3" w:rsidP="00EB34E3">
    <w:pPr>
      <w:pStyle w:val="Header"/>
      <w:jc w:val="right"/>
    </w:pPr>
    <w:r>
      <w:rPr>
        <w:noProof/>
      </w:rPr>
      <w:drawing>
        <wp:inline distT="0" distB="0" distL="0" distR="0" wp14:anchorId="7671765D" wp14:editId="79D6D148">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14:paraId="6C08FB31" w14:textId="77777777" w:rsidR="00EB34E3" w:rsidRDefault="00EB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F6"/>
    <w:multiLevelType w:val="hybridMultilevel"/>
    <w:tmpl w:val="64B8627A"/>
    <w:lvl w:ilvl="0" w:tplc="E9342590">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74498E"/>
    <w:multiLevelType w:val="multilevel"/>
    <w:tmpl w:val="1772EA86"/>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C3755D"/>
    <w:multiLevelType w:val="multilevel"/>
    <w:tmpl w:val="E8ACC92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276805"/>
    <w:multiLevelType w:val="hybridMultilevel"/>
    <w:tmpl w:val="1B7CC190"/>
    <w:lvl w:ilvl="0" w:tplc="7CD0AB4C">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28B"/>
    <w:multiLevelType w:val="multilevel"/>
    <w:tmpl w:val="189C65A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FD26A7"/>
    <w:multiLevelType w:val="hybridMultilevel"/>
    <w:tmpl w:val="EF7E3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E3D0A"/>
    <w:multiLevelType w:val="multilevel"/>
    <w:tmpl w:val="D4B260B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AF5C27"/>
    <w:multiLevelType w:val="multilevel"/>
    <w:tmpl w:val="FCCEF5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825B7E"/>
    <w:multiLevelType w:val="multilevel"/>
    <w:tmpl w:val="84762AD0"/>
    <w:lvl w:ilvl="0">
      <w:start w:val="1"/>
      <w:numFmt w:val="decimal"/>
      <w:lvlText w:val="%1."/>
      <w:lvlJc w:val="left"/>
      <w:pPr>
        <w:ind w:left="360" w:hanging="360"/>
      </w:pPr>
      <w:rPr>
        <w:rFonts w:hint="default"/>
      </w:rPr>
    </w:lvl>
    <w:lvl w:ilvl="1">
      <w:start w:val="1"/>
      <w:numFmt w:val="decimal"/>
      <w:lvlText w:val="4.%2."/>
      <w:lvlJc w:val="left"/>
      <w:pPr>
        <w:ind w:left="792" w:hanging="432"/>
      </w:pPr>
      <w:rPr>
        <w:rFonts w:asciiTheme="majorBidi" w:hAnsiTheme="majorBidi" w:cstheme="majorBidi"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A25D7B"/>
    <w:multiLevelType w:val="hybridMultilevel"/>
    <w:tmpl w:val="1B4C9CFC"/>
    <w:lvl w:ilvl="0" w:tplc="DBC81E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C6D95"/>
    <w:multiLevelType w:val="hybridMultilevel"/>
    <w:tmpl w:val="6E3ED5BE"/>
    <w:lvl w:ilvl="0" w:tplc="F0547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C6DD3"/>
    <w:multiLevelType w:val="multilevel"/>
    <w:tmpl w:val="4FB8BBF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4A659F"/>
    <w:multiLevelType w:val="multilevel"/>
    <w:tmpl w:val="216EF98E"/>
    <w:lvl w:ilvl="0">
      <w:start w:val="1"/>
      <w:numFmt w:val="decimal"/>
      <w:lvlText w:val="4.%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4F057D"/>
    <w:multiLevelType w:val="hybridMultilevel"/>
    <w:tmpl w:val="F796D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01780C"/>
    <w:multiLevelType w:val="hybridMultilevel"/>
    <w:tmpl w:val="F8E86078"/>
    <w:lvl w:ilvl="0" w:tplc="9B5CBC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31B86"/>
    <w:multiLevelType w:val="multilevel"/>
    <w:tmpl w:val="888A8E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B15D99"/>
    <w:multiLevelType w:val="hybridMultilevel"/>
    <w:tmpl w:val="420C44C8"/>
    <w:lvl w:ilvl="0" w:tplc="04090001">
      <w:start w:val="1"/>
      <w:numFmt w:val="bullet"/>
      <w:lvlText w:val=""/>
      <w:lvlJc w:val="left"/>
      <w:pPr>
        <w:ind w:left="720" w:hanging="360"/>
      </w:pPr>
      <w:rPr>
        <w:rFonts w:ascii="Symbol" w:hAnsi="Symbol" w:hint="default"/>
      </w:rPr>
    </w:lvl>
    <w:lvl w:ilvl="1" w:tplc="9B5CBCE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67587"/>
    <w:multiLevelType w:val="multilevel"/>
    <w:tmpl w:val="051412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58F20CB"/>
    <w:multiLevelType w:val="hybridMultilevel"/>
    <w:tmpl w:val="78F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F15C3"/>
    <w:multiLevelType w:val="multilevel"/>
    <w:tmpl w:val="35EC096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AD4A2A"/>
    <w:multiLevelType w:val="multilevel"/>
    <w:tmpl w:val="5E96FB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380BD8"/>
    <w:multiLevelType w:val="multilevel"/>
    <w:tmpl w:val="F1FAB70C"/>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AE4347"/>
    <w:multiLevelType w:val="multilevel"/>
    <w:tmpl w:val="DED65A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37379B"/>
    <w:multiLevelType w:val="hybridMultilevel"/>
    <w:tmpl w:val="DE62D454"/>
    <w:lvl w:ilvl="0" w:tplc="2794C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A72C5"/>
    <w:multiLevelType w:val="hybridMultilevel"/>
    <w:tmpl w:val="BE264AA4"/>
    <w:lvl w:ilvl="0" w:tplc="6CC88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50828"/>
    <w:multiLevelType w:val="hybridMultilevel"/>
    <w:tmpl w:val="11A076C8"/>
    <w:lvl w:ilvl="0" w:tplc="6B9E0CBE">
      <w:start w:val="1"/>
      <w:numFmt w:val="decimal"/>
      <w:lvlText w:val="2.%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15"/>
  </w:num>
  <w:num w:numId="4">
    <w:abstractNumId w:val="1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2"/>
  </w:num>
  <w:num w:numId="9">
    <w:abstractNumId w:val="21"/>
  </w:num>
  <w:num w:numId="10">
    <w:abstractNumId w:val="7"/>
  </w:num>
  <w:num w:numId="11">
    <w:abstractNumId w:val="23"/>
  </w:num>
  <w:num w:numId="12">
    <w:abstractNumId w:val="18"/>
  </w:num>
  <w:num w:numId="13">
    <w:abstractNumId w:val="16"/>
  </w:num>
  <w:num w:numId="14">
    <w:abstractNumId w:val="0"/>
  </w:num>
  <w:num w:numId="15">
    <w:abstractNumId w:val="9"/>
  </w:num>
  <w:num w:numId="16">
    <w:abstractNumId w:val="8"/>
  </w:num>
  <w:num w:numId="17">
    <w:abstractNumId w:val="20"/>
  </w:num>
  <w:num w:numId="18">
    <w:abstractNumId w:val="26"/>
  </w:num>
  <w:num w:numId="19">
    <w:abstractNumId w:val="1"/>
  </w:num>
  <w:num w:numId="20">
    <w:abstractNumId w:val="12"/>
  </w:num>
  <w:num w:numId="21">
    <w:abstractNumId w:val="13"/>
  </w:num>
  <w:num w:numId="22">
    <w:abstractNumId w:val="5"/>
  </w:num>
  <w:num w:numId="23">
    <w:abstractNumId w:val="4"/>
  </w:num>
  <w:num w:numId="24">
    <w:abstractNumId w:val="14"/>
  </w:num>
  <w:num w:numId="25">
    <w:abstractNumId w:val="25"/>
  </w:num>
  <w:num w:numId="26">
    <w:abstractNumId w:val="11"/>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AD"/>
    <w:rsid w:val="00005BF4"/>
    <w:rsid w:val="000300F4"/>
    <w:rsid w:val="0003280A"/>
    <w:rsid w:val="00043E20"/>
    <w:rsid w:val="00054E9F"/>
    <w:rsid w:val="00067207"/>
    <w:rsid w:val="000805EF"/>
    <w:rsid w:val="000807F4"/>
    <w:rsid w:val="00081CEC"/>
    <w:rsid w:val="00082062"/>
    <w:rsid w:val="0008213A"/>
    <w:rsid w:val="00085585"/>
    <w:rsid w:val="00091B06"/>
    <w:rsid w:val="00094AAF"/>
    <w:rsid w:val="000A2E2D"/>
    <w:rsid w:val="000A3A31"/>
    <w:rsid w:val="000B5D5D"/>
    <w:rsid w:val="000C2E8F"/>
    <w:rsid w:val="001075CE"/>
    <w:rsid w:val="0011249C"/>
    <w:rsid w:val="00114A07"/>
    <w:rsid w:val="00122B47"/>
    <w:rsid w:val="00130F91"/>
    <w:rsid w:val="001410C7"/>
    <w:rsid w:val="0016426E"/>
    <w:rsid w:val="001700E9"/>
    <w:rsid w:val="00170D0D"/>
    <w:rsid w:val="00186DAB"/>
    <w:rsid w:val="001908FF"/>
    <w:rsid w:val="001A6595"/>
    <w:rsid w:val="001B5FF2"/>
    <w:rsid w:val="00207258"/>
    <w:rsid w:val="00210999"/>
    <w:rsid w:val="002131C9"/>
    <w:rsid w:val="00213665"/>
    <w:rsid w:val="0021704B"/>
    <w:rsid w:val="00223560"/>
    <w:rsid w:val="0022473E"/>
    <w:rsid w:val="00227975"/>
    <w:rsid w:val="00232F76"/>
    <w:rsid w:val="00236FC0"/>
    <w:rsid w:val="0024528C"/>
    <w:rsid w:val="00245586"/>
    <w:rsid w:val="002463DE"/>
    <w:rsid w:val="00261BF7"/>
    <w:rsid w:val="00271935"/>
    <w:rsid w:val="00287609"/>
    <w:rsid w:val="0029152E"/>
    <w:rsid w:val="00295983"/>
    <w:rsid w:val="002963F6"/>
    <w:rsid w:val="002A5DD7"/>
    <w:rsid w:val="002B07A9"/>
    <w:rsid w:val="002C2C18"/>
    <w:rsid w:val="002C6922"/>
    <w:rsid w:val="002C7157"/>
    <w:rsid w:val="002D3604"/>
    <w:rsid w:val="002D7D93"/>
    <w:rsid w:val="002E6DE0"/>
    <w:rsid w:val="002F23EF"/>
    <w:rsid w:val="00305D6C"/>
    <w:rsid w:val="00315D53"/>
    <w:rsid w:val="00323023"/>
    <w:rsid w:val="00327879"/>
    <w:rsid w:val="00335AF6"/>
    <w:rsid w:val="00341A6C"/>
    <w:rsid w:val="00352230"/>
    <w:rsid w:val="003646A0"/>
    <w:rsid w:val="0037236C"/>
    <w:rsid w:val="003748E7"/>
    <w:rsid w:val="00375855"/>
    <w:rsid w:val="00380D68"/>
    <w:rsid w:val="003847A7"/>
    <w:rsid w:val="003954BD"/>
    <w:rsid w:val="00397023"/>
    <w:rsid w:val="00397FFB"/>
    <w:rsid w:val="003A3BE8"/>
    <w:rsid w:val="003A58D1"/>
    <w:rsid w:val="003B4E66"/>
    <w:rsid w:val="003B6DF9"/>
    <w:rsid w:val="003B70DD"/>
    <w:rsid w:val="003C7CEB"/>
    <w:rsid w:val="003D0209"/>
    <w:rsid w:val="003D05C8"/>
    <w:rsid w:val="003D1B9A"/>
    <w:rsid w:val="003E6A13"/>
    <w:rsid w:val="003F5B6D"/>
    <w:rsid w:val="003F66DE"/>
    <w:rsid w:val="004005FC"/>
    <w:rsid w:val="00401657"/>
    <w:rsid w:val="0040577C"/>
    <w:rsid w:val="00426FC7"/>
    <w:rsid w:val="0045793D"/>
    <w:rsid w:val="00463E62"/>
    <w:rsid w:val="00466FA0"/>
    <w:rsid w:val="004874B6"/>
    <w:rsid w:val="004F7189"/>
    <w:rsid w:val="0050575C"/>
    <w:rsid w:val="00520ABB"/>
    <w:rsid w:val="00532B8E"/>
    <w:rsid w:val="00544606"/>
    <w:rsid w:val="00567194"/>
    <w:rsid w:val="0057590E"/>
    <w:rsid w:val="00583189"/>
    <w:rsid w:val="00584534"/>
    <w:rsid w:val="00593A1F"/>
    <w:rsid w:val="0059424F"/>
    <w:rsid w:val="005A3203"/>
    <w:rsid w:val="005B541D"/>
    <w:rsid w:val="005E172F"/>
    <w:rsid w:val="005E3B66"/>
    <w:rsid w:val="005E7361"/>
    <w:rsid w:val="005F79D7"/>
    <w:rsid w:val="005F7C5F"/>
    <w:rsid w:val="00601929"/>
    <w:rsid w:val="0061407B"/>
    <w:rsid w:val="0061628B"/>
    <w:rsid w:val="00626462"/>
    <w:rsid w:val="00654A5D"/>
    <w:rsid w:val="00680445"/>
    <w:rsid w:val="00683B0B"/>
    <w:rsid w:val="006845DA"/>
    <w:rsid w:val="0069373C"/>
    <w:rsid w:val="006A2278"/>
    <w:rsid w:val="006B0877"/>
    <w:rsid w:val="006B0AB5"/>
    <w:rsid w:val="006B2123"/>
    <w:rsid w:val="006D0853"/>
    <w:rsid w:val="006D11B2"/>
    <w:rsid w:val="006D1356"/>
    <w:rsid w:val="006E0740"/>
    <w:rsid w:val="006E1387"/>
    <w:rsid w:val="00717454"/>
    <w:rsid w:val="0073647C"/>
    <w:rsid w:val="00745A79"/>
    <w:rsid w:val="00757152"/>
    <w:rsid w:val="0076617B"/>
    <w:rsid w:val="007663FB"/>
    <w:rsid w:val="00780244"/>
    <w:rsid w:val="0078380F"/>
    <w:rsid w:val="00793076"/>
    <w:rsid w:val="007943EB"/>
    <w:rsid w:val="007946E7"/>
    <w:rsid w:val="007A4363"/>
    <w:rsid w:val="007B2A2E"/>
    <w:rsid w:val="007D2CB2"/>
    <w:rsid w:val="007D6E54"/>
    <w:rsid w:val="007D7EC9"/>
    <w:rsid w:val="00823BC1"/>
    <w:rsid w:val="0082510F"/>
    <w:rsid w:val="00827426"/>
    <w:rsid w:val="00831A56"/>
    <w:rsid w:val="00850596"/>
    <w:rsid w:val="0085216B"/>
    <w:rsid w:val="00863F98"/>
    <w:rsid w:val="008640D9"/>
    <w:rsid w:val="00864A9D"/>
    <w:rsid w:val="00866E78"/>
    <w:rsid w:val="00873CD9"/>
    <w:rsid w:val="008B04C7"/>
    <w:rsid w:val="008B0771"/>
    <w:rsid w:val="008B63EE"/>
    <w:rsid w:val="008B6A2C"/>
    <w:rsid w:val="008D5602"/>
    <w:rsid w:val="008D73BF"/>
    <w:rsid w:val="008D7B49"/>
    <w:rsid w:val="008F1FD0"/>
    <w:rsid w:val="008F7623"/>
    <w:rsid w:val="00903D4E"/>
    <w:rsid w:val="00915EDD"/>
    <w:rsid w:val="00926303"/>
    <w:rsid w:val="00927BE1"/>
    <w:rsid w:val="00933E8B"/>
    <w:rsid w:val="009424CA"/>
    <w:rsid w:val="00944276"/>
    <w:rsid w:val="00950F23"/>
    <w:rsid w:val="0098362C"/>
    <w:rsid w:val="00985B9A"/>
    <w:rsid w:val="0099734C"/>
    <w:rsid w:val="009A3F53"/>
    <w:rsid w:val="009D59AB"/>
    <w:rsid w:val="009E062C"/>
    <w:rsid w:val="009E08D7"/>
    <w:rsid w:val="009F537C"/>
    <w:rsid w:val="00A1413F"/>
    <w:rsid w:val="00A17C90"/>
    <w:rsid w:val="00A204BD"/>
    <w:rsid w:val="00A31D1D"/>
    <w:rsid w:val="00A32431"/>
    <w:rsid w:val="00A34312"/>
    <w:rsid w:val="00A41941"/>
    <w:rsid w:val="00A6341E"/>
    <w:rsid w:val="00A7246F"/>
    <w:rsid w:val="00AD01F9"/>
    <w:rsid w:val="00AD4190"/>
    <w:rsid w:val="00AD632B"/>
    <w:rsid w:val="00B0182E"/>
    <w:rsid w:val="00B03A25"/>
    <w:rsid w:val="00B065B7"/>
    <w:rsid w:val="00B21BA8"/>
    <w:rsid w:val="00B27093"/>
    <w:rsid w:val="00B37A92"/>
    <w:rsid w:val="00B53068"/>
    <w:rsid w:val="00B6300A"/>
    <w:rsid w:val="00B8575B"/>
    <w:rsid w:val="00B91012"/>
    <w:rsid w:val="00B92E8C"/>
    <w:rsid w:val="00B95D99"/>
    <w:rsid w:val="00BA5C86"/>
    <w:rsid w:val="00BA6C59"/>
    <w:rsid w:val="00BB7937"/>
    <w:rsid w:val="00BC5A14"/>
    <w:rsid w:val="00BE40BC"/>
    <w:rsid w:val="00BE6486"/>
    <w:rsid w:val="00C07401"/>
    <w:rsid w:val="00C14439"/>
    <w:rsid w:val="00C22FE6"/>
    <w:rsid w:val="00C258C3"/>
    <w:rsid w:val="00C268C3"/>
    <w:rsid w:val="00C32034"/>
    <w:rsid w:val="00C42F75"/>
    <w:rsid w:val="00C666C3"/>
    <w:rsid w:val="00C72B53"/>
    <w:rsid w:val="00C904DF"/>
    <w:rsid w:val="00CA2E11"/>
    <w:rsid w:val="00CC0200"/>
    <w:rsid w:val="00CC083F"/>
    <w:rsid w:val="00CC76BA"/>
    <w:rsid w:val="00CD11AB"/>
    <w:rsid w:val="00CD3A38"/>
    <w:rsid w:val="00CD4645"/>
    <w:rsid w:val="00CE1B36"/>
    <w:rsid w:val="00CE6322"/>
    <w:rsid w:val="00CF2784"/>
    <w:rsid w:val="00CF7FEC"/>
    <w:rsid w:val="00D001DE"/>
    <w:rsid w:val="00D13CAD"/>
    <w:rsid w:val="00D14055"/>
    <w:rsid w:val="00D17B8A"/>
    <w:rsid w:val="00D22897"/>
    <w:rsid w:val="00D26B72"/>
    <w:rsid w:val="00D37D1C"/>
    <w:rsid w:val="00D455C0"/>
    <w:rsid w:val="00D56C9D"/>
    <w:rsid w:val="00D83698"/>
    <w:rsid w:val="00DB50C3"/>
    <w:rsid w:val="00DC0A38"/>
    <w:rsid w:val="00E14BD3"/>
    <w:rsid w:val="00E32931"/>
    <w:rsid w:val="00E37C1A"/>
    <w:rsid w:val="00E44687"/>
    <w:rsid w:val="00E717FF"/>
    <w:rsid w:val="00E97F43"/>
    <w:rsid w:val="00EB2800"/>
    <w:rsid w:val="00EB34E3"/>
    <w:rsid w:val="00EB3D0A"/>
    <w:rsid w:val="00EC1675"/>
    <w:rsid w:val="00ED1953"/>
    <w:rsid w:val="00EE38F6"/>
    <w:rsid w:val="00F0421F"/>
    <w:rsid w:val="00F15DFA"/>
    <w:rsid w:val="00F2782F"/>
    <w:rsid w:val="00F4327C"/>
    <w:rsid w:val="00F44E3E"/>
    <w:rsid w:val="00F477C5"/>
    <w:rsid w:val="00F50AFF"/>
    <w:rsid w:val="00F555DE"/>
    <w:rsid w:val="00F62EB8"/>
    <w:rsid w:val="00F643AE"/>
    <w:rsid w:val="00F66377"/>
    <w:rsid w:val="00F665EA"/>
    <w:rsid w:val="00F7424A"/>
    <w:rsid w:val="00F81BB5"/>
    <w:rsid w:val="00F866BA"/>
    <w:rsid w:val="00FA7A7C"/>
    <w:rsid w:val="00FC0A7E"/>
    <w:rsid w:val="00FC544A"/>
    <w:rsid w:val="00FD01F8"/>
    <w:rsid w:val="00FE002F"/>
    <w:rsid w:val="00FE5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0877"/>
    <w:pPr>
      <w:ind w:left="720"/>
      <w:contextualSpacing/>
    </w:pPr>
  </w:style>
  <w:style w:type="table" w:styleId="TableGrid">
    <w:name w:val="Table Grid"/>
    <w:basedOn w:val="TableNormal"/>
    <w:uiPriority w:val="59"/>
    <w:rsid w:val="006B087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877"/>
    <w:rPr>
      <w:rFonts w:eastAsiaTheme="minorEastAsia"/>
    </w:rPr>
  </w:style>
  <w:style w:type="character" w:styleId="CommentReference">
    <w:name w:val="annotation reference"/>
    <w:basedOn w:val="DefaultParagraphFont"/>
    <w:uiPriority w:val="99"/>
    <w:semiHidden/>
    <w:unhideWhenUsed/>
    <w:rsid w:val="006B0877"/>
    <w:rPr>
      <w:sz w:val="16"/>
      <w:szCs w:val="16"/>
    </w:rPr>
  </w:style>
  <w:style w:type="paragraph" w:styleId="CommentText">
    <w:name w:val="annotation text"/>
    <w:basedOn w:val="Normal"/>
    <w:link w:val="CommentTextChar"/>
    <w:uiPriority w:val="99"/>
    <w:semiHidden/>
    <w:unhideWhenUsed/>
    <w:rsid w:val="006B0877"/>
    <w:pPr>
      <w:spacing w:line="240" w:lineRule="auto"/>
    </w:pPr>
    <w:rPr>
      <w:sz w:val="20"/>
      <w:szCs w:val="20"/>
    </w:rPr>
  </w:style>
  <w:style w:type="character" w:customStyle="1" w:styleId="CommentTextChar">
    <w:name w:val="Comment Text Char"/>
    <w:basedOn w:val="DefaultParagraphFont"/>
    <w:link w:val="CommentText"/>
    <w:uiPriority w:val="99"/>
    <w:semiHidden/>
    <w:rsid w:val="006B0877"/>
    <w:rPr>
      <w:rFonts w:eastAsiaTheme="minorEastAsia"/>
      <w:sz w:val="20"/>
      <w:szCs w:val="20"/>
    </w:rPr>
  </w:style>
  <w:style w:type="paragraph" w:styleId="BalloonText">
    <w:name w:val="Balloon Text"/>
    <w:basedOn w:val="Normal"/>
    <w:link w:val="BalloonTextChar"/>
    <w:uiPriority w:val="99"/>
    <w:semiHidden/>
    <w:unhideWhenUsed/>
    <w:rsid w:val="006B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A3F53"/>
    <w:rPr>
      <w:b/>
      <w:bCs/>
    </w:rPr>
  </w:style>
  <w:style w:type="character" w:customStyle="1" w:styleId="CommentSubjectChar">
    <w:name w:val="Comment Subject Char"/>
    <w:basedOn w:val="CommentTextChar"/>
    <w:link w:val="CommentSubject"/>
    <w:uiPriority w:val="99"/>
    <w:semiHidden/>
    <w:rsid w:val="009A3F53"/>
    <w:rPr>
      <w:rFonts w:eastAsiaTheme="minorEastAsia"/>
      <w:b/>
      <w:bCs/>
      <w:sz w:val="20"/>
      <w:szCs w:val="20"/>
    </w:rPr>
  </w:style>
  <w:style w:type="paragraph" w:styleId="EndnoteText">
    <w:name w:val="endnote text"/>
    <w:basedOn w:val="Normal"/>
    <w:link w:val="EndnoteTextChar"/>
    <w:uiPriority w:val="99"/>
    <w:semiHidden/>
    <w:unhideWhenUsed/>
    <w:rsid w:val="00505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75C"/>
    <w:rPr>
      <w:rFonts w:eastAsiaTheme="minorEastAsia"/>
      <w:sz w:val="20"/>
      <w:szCs w:val="20"/>
    </w:rPr>
  </w:style>
  <w:style w:type="character" w:styleId="EndnoteReference">
    <w:name w:val="endnote reference"/>
    <w:basedOn w:val="DefaultParagraphFont"/>
    <w:uiPriority w:val="99"/>
    <w:semiHidden/>
    <w:unhideWhenUsed/>
    <w:rsid w:val="0050575C"/>
    <w:rPr>
      <w:vertAlign w:val="superscript"/>
    </w:rPr>
  </w:style>
  <w:style w:type="paragraph" w:styleId="Footer">
    <w:name w:val="footer"/>
    <w:basedOn w:val="Normal"/>
    <w:link w:val="FooterChar"/>
    <w:uiPriority w:val="99"/>
    <w:unhideWhenUsed/>
    <w:rsid w:val="0039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BD"/>
    <w:rPr>
      <w:rFonts w:eastAsiaTheme="minorEastAsia"/>
    </w:rPr>
  </w:style>
  <w:style w:type="paragraph" w:styleId="NoSpacing">
    <w:name w:val="No Spacing"/>
    <w:uiPriority w:val="1"/>
    <w:qFormat/>
    <w:rsid w:val="00532B8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customStyle="1" w:styleId="Heading51">
    <w:name w:val="Heading 51"/>
    <w:basedOn w:val="Normal"/>
    <w:next w:val="Normal"/>
    <w:uiPriority w:val="9"/>
    <w:unhideWhenUsed/>
    <w:qFormat/>
    <w:rsid w:val="00532B8E"/>
    <w:pPr>
      <w:pBdr>
        <w:bottom w:val="single" w:sz="6" w:space="1" w:color="4F81BD"/>
      </w:pBdr>
      <w:spacing w:before="300" w:after="0"/>
      <w:outlineLvl w:val="4"/>
    </w:pPr>
    <w:rPr>
      <w:rFonts w:ascii="Calibri" w:eastAsia="Times New Roman" w:hAnsi="Calibri" w:cs="Arial"/>
      <w:b/>
      <w:caps/>
      <w:spacing w:val="10"/>
      <w:lang w:bidi="en-US"/>
    </w:rPr>
  </w:style>
  <w:style w:type="character" w:styleId="FootnoteReference">
    <w:name w:val="footnote reference"/>
    <w:aliases w:val="16 Point,Superscript 6 Point"/>
    <w:uiPriority w:val="99"/>
    <w:unhideWhenUsed/>
    <w:rsid w:val="00532B8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532B8E"/>
    <w:pPr>
      <w:spacing w:before="40" w:after="40" w:line="240" w:lineRule="auto"/>
    </w:pPr>
    <w:rPr>
      <w:rFonts w:ascii="Calibri" w:eastAsia="Times New Roman" w:hAnsi="Calibri" w:cs="Times New Roman"/>
      <w:sz w:val="18"/>
      <w:szCs w:val="20"/>
      <w:lang w:val="x-none" w:eastAsia="x-none"/>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32B8E"/>
    <w:rPr>
      <w:rFonts w:ascii="Calibri" w:eastAsia="Times New Roman" w:hAnsi="Calibri" w:cs="Times New Roman"/>
      <w:sz w:val="18"/>
      <w:szCs w:val="20"/>
      <w:lang w:val="x-none" w:eastAsia="x-none"/>
    </w:rPr>
  </w:style>
  <w:style w:type="character" w:styleId="Hyperlink">
    <w:name w:val="Hyperlink"/>
    <w:uiPriority w:val="99"/>
    <w:unhideWhenUsed/>
    <w:rsid w:val="00532B8E"/>
    <w:rPr>
      <w:color w:val="0000FF"/>
      <w:u w:val="single"/>
    </w:rPr>
  </w:style>
  <w:style w:type="character" w:customStyle="1" w:styleId="ListParagraphChar">
    <w:name w:val="List Paragraph Char"/>
    <w:link w:val="ListParagraph"/>
    <w:uiPriority w:val="34"/>
    <w:rsid w:val="00532B8E"/>
    <w:rPr>
      <w:rFonts w:eastAsiaTheme="minorEastAsia"/>
    </w:rPr>
  </w:style>
  <w:style w:type="paragraph" w:customStyle="1" w:styleId="p28">
    <w:name w:val="p28"/>
    <w:basedOn w:val="Normal"/>
    <w:rsid w:val="0020725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0877"/>
    <w:pPr>
      <w:ind w:left="720"/>
      <w:contextualSpacing/>
    </w:pPr>
  </w:style>
  <w:style w:type="table" w:styleId="TableGrid">
    <w:name w:val="Table Grid"/>
    <w:basedOn w:val="TableNormal"/>
    <w:uiPriority w:val="59"/>
    <w:rsid w:val="006B087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877"/>
    <w:rPr>
      <w:rFonts w:eastAsiaTheme="minorEastAsia"/>
    </w:rPr>
  </w:style>
  <w:style w:type="character" w:styleId="CommentReference">
    <w:name w:val="annotation reference"/>
    <w:basedOn w:val="DefaultParagraphFont"/>
    <w:uiPriority w:val="99"/>
    <w:semiHidden/>
    <w:unhideWhenUsed/>
    <w:rsid w:val="006B0877"/>
    <w:rPr>
      <w:sz w:val="16"/>
      <w:szCs w:val="16"/>
    </w:rPr>
  </w:style>
  <w:style w:type="paragraph" w:styleId="CommentText">
    <w:name w:val="annotation text"/>
    <w:basedOn w:val="Normal"/>
    <w:link w:val="CommentTextChar"/>
    <w:uiPriority w:val="99"/>
    <w:semiHidden/>
    <w:unhideWhenUsed/>
    <w:rsid w:val="006B0877"/>
    <w:pPr>
      <w:spacing w:line="240" w:lineRule="auto"/>
    </w:pPr>
    <w:rPr>
      <w:sz w:val="20"/>
      <w:szCs w:val="20"/>
    </w:rPr>
  </w:style>
  <w:style w:type="character" w:customStyle="1" w:styleId="CommentTextChar">
    <w:name w:val="Comment Text Char"/>
    <w:basedOn w:val="DefaultParagraphFont"/>
    <w:link w:val="CommentText"/>
    <w:uiPriority w:val="99"/>
    <w:semiHidden/>
    <w:rsid w:val="006B0877"/>
    <w:rPr>
      <w:rFonts w:eastAsiaTheme="minorEastAsia"/>
      <w:sz w:val="20"/>
      <w:szCs w:val="20"/>
    </w:rPr>
  </w:style>
  <w:style w:type="paragraph" w:styleId="BalloonText">
    <w:name w:val="Balloon Text"/>
    <w:basedOn w:val="Normal"/>
    <w:link w:val="BalloonTextChar"/>
    <w:uiPriority w:val="99"/>
    <w:semiHidden/>
    <w:unhideWhenUsed/>
    <w:rsid w:val="006B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A3F53"/>
    <w:rPr>
      <w:b/>
      <w:bCs/>
    </w:rPr>
  </w:style>
  <w:style w:type="character" w:customStyle="1" w:styleId="CommentSubjectChar">
    <w:name w:val="Comment Subject Char"/>
    <w:basedOn w:val="CommentTextChar"/>
    <w:link w:val="CommentSubject"/>
    <w:uiPriority w:val="99"/>
    <w:semiHidden/>
    <w:rsid w:val="009A3F53"/>
    <w:rPr>
      <w:rFonts w:eastAsiaTheme="minorEastAsia"/>
      <w:b/>
      <w:bCs/>
      <w:sz w:val="20"/>
      <w:szCs w:val="20"/>
    </w:rPr>
  </w:style>
  <w:style w:type="paragraph" w:styleId="EndnoteText">
    <w:name w:val="endnote text"/>
    <w:basedOn w:val="Normal"/>
    <w:link w:val="EndnoteTextChar"/>
    <w:uiPriority w:val="99"/>
    <w:semiHidden/>
    <w:unhideWhenUsed/>
    <w:rsid w:val="00505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75C"/>
    <w:rPr>
      <w:rFonts w:eastAsiaTheme="minorEastAsia"/>
      <w:sz w:val="20"/>
      <w:szCs w:val="20"/>
    </w:rPr>
  </w:style>
  <w:style w:type="character" w:styleId="EndnoteReference">
    <w:name w:val="endnote reference"/>
    <w:basedOn w:val="DefaultParagraphFont"/>
    <w:uiPriority w:val="99"/>
    <w:semiHidden/>
    <w:unhideWhenUsed/>
    <w:rsid w:val="0050575C"/>
    <w:rPr>
      <w:vertAlign w:val="superscript"/>
    </w:rPr>
  </w:style>
  <w:style w:type="paragraph" w:styleId="Footer">
    <w:name w:val="footer"/>
    <w:basedOn w:val="Normal"/>
    <w:link w:val="FooterChar"/>
    <w:uiPriority w:val="99"/>
    <w:unhideWhenUsed/>
    <w:rsid w:val="0039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BD"/>
    <w:rPr>
      <w:rFonts w:eastAsiaTheme="minorEastAsia"/>
    </w:rPr>
  </w:style>
  <w:style w:type="paragraph" w:styleId="NoSpacing">
    <w:name w:val="No Spacing"/>
    <w:uiPriority w:val="1"/>
    <w:qFormat/>
    <w:rsid w:val="00532B8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customStyle="1" w:styleId="Heading51">
    <w:name w:val="Heading 51"/>
    <w:basedOn w:val="Normal"/>
    <w:next w:val="Normal"/>
    <w:uiPriority w:val="9"/>
    <w:unhideWhenUsed/>
    <w:qFormat/>
    <w:rsid w:val="00532B8E"/>
    <w:pPr>
      <w:pBdr>
        <w:bottom w:val="single" w:sz="6" w:space="1" w:color="4F81BD"/>
      </w:pBdr>
      <w:spacing w:before="300" w:after="0"/>
      <w:outlineLvl w:val="4"/>
    </w:pPr>
    <w:rPr>
      <w:rFonts w:ascii="Calibri" w:eastAsia="Times New Roman" w:hAnsi="Calibri" w:cs="Arial"/>
      <w:b/>
      <w:caps/>
      <w:spacing w:val="10"/>
      <w:lang w:bidi="en-US"/>
    </w:rPr>
  </w:style>
  <w:style w:type="character" w:styleId="FootnoteReference">
    <w:name w:val="footnote reference"/>
    <w:aliases w:val="16 Point,Superscript 6 Point"/>
    <w:uiPriority w:val="99"/>
    <w:unhideWhenUsed/>
    <w:rsid w:val="00532B8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532B8E"/>
    <w:pPr>
      <w:spacing w:before="40" w:after="40" w:line="240" w:lineRule="auto"/>
    </w:pPr>
    <w:rPr>
      <w:rFonts w:ascii="Calibri" w:eastAsia="Times New Roman" w:hAnsi="Calibri" w:cs="Times New Roman"/>
      <w:sz w:val="18"/>
      <w:szCs w:val="20"/>
      <w:lang w:val="x-none" w:eastAsia="x-none"/>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32B8E"/>
    <w:rPr>
      <w:rFonts w:ascii="Calibri" w:eastAsia="Times New Roman" w:hAnsi="Calibri" w:cs="Times New Roman"/>
      <w:sz w:val="18"/>
      <w:szCs w:val="20"/>
      <w:lang w:val="x-none" w:eastAsia="x-none"/>
    </w:rPr>
  </w:style>
  <w:style w:type="character" w:styleId="Hyperlink">
    <w:name w:val="Hyperlink"/>
    <w:uiPriority w:val="99"/>
    <w:unhideWhenUsed/>
    <w:rsid w:val="00532B8E"/>
    <w:rPr>
      <w:color w:val="0000FF"/>
      <w:u w:val="single"/>
    </w:rPr>
  </w:style>
  <w:style w:type="character" w:customStyle="1" w:styleId="ListParagraphChar">
    <w:name w:val="List Paragraph Char"/>
    <w:link w:val="ListParagraph"/>
    <w:uiPriority w:val="34"/>
    <w:rsid w:val="00532B8E"/>
    <w:rPr>
      <w:rFonts w:eastAsiaTheme="minorEastAsia"/>
    </w:rPr>
  </w:style>
  <w:style w:type="paragraph" w:customStyle="1" w:styleId="p28">
    <w:name w:val="p28"/>
    <w:basedOn w:val="Normal"/>
    <w:rsid w:val="0020725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9890">
      <w:bodyDiv w:val="1"/>
      <w:marLeft w:val="0"/>
      <w:marRight w:val="0"/>
      <w:marTop w:val="0"/>
      <w:marBottom w:val="0"/>
      <w:divBdr>
        <w:top w:val="none" w:sz="0" w:space="0" w:color="auto"/>
        <w:left w:val="none" w:sz="0" w:space="0" w:color="auto"/>
        <w:bottom w:val="none" w:sz="0" w:space="0" w:color="auto"/>
        <w:right w:val="none" w:sz="0" w:space="0" w:color="auto"/>
      </w:divBdr>
      <w:divsChild>
        <w:div w:id="772675337">
          <w:marLeft w:val="0"/>
          <w:marRight w:val="0"/>
          <w:marTop w:val="0"/>
          <w:marBottom w:val="0"/>
          <w:divBdr>
            <w:top w:val="none" w:sz="0" w:space="0" w:color="auto"/>
            <w:left w:val="none" w:sz="0" w:space="0" w:color="auto"/>
            <w:bottom w:val="none" w:sz="0" w:space="0" w:color="auto"/>
            <w:right w:val="none" w:sz="0" w:space="0" w:color="auto"/>
          </w:divBdr>
        </w:div>
        <w:div w:id="116597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6294-B207-460F-81FC-7CD37FB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Manal</cp:lastModifiedBy>
  <cp:revision>3</cp:revision>
  <dcterms:created xsi:type="dcterms:W3CDTF">2016-02-26T10:27:00Z</dcterms:created>
  <dcterms:modified xsi:type="dcterms:W3CDTF">2016-02-26T10:29:00Z</dcterms:modified>
</cp:coreProperties>
</file>