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94" w:rsidRPr="00BA660A" w:rsidRDefault="00C10B73" w:rsidP="002A4675">
      <w:pPr>
        <w:jc w:val="center"/>
        <w:rPr>
          <w:b/>
          <w:sz w:val="48"/>
          <w:szCs w:val="48"/>
        </w:rPr>
      </w:pPr>
      <w:bookmarkStart w:id="0" w:name="_GoBack"/>
      <w:bookmarkEnd w:id="0"/>
      <w:r w:rsidRPr="00BA660A">
        <w:rPr>
          <w:rFonts w:eastAsiaTheme="majorEastAsia"/>
          <w:b/>
          <w:sz w:val="48"/>
          <w:szCs w:val="48"/>
        </w:rPr>
        <w:t>Evaluation Report</w:t>
      </w:r>
    </w:p>
    <w:p w:rsidR="00114194" w:rsidRPr="00F7749A" w:rsidRDefault="00114194" w:rsidP="00114194">
      <w:pPr>
        <w:jc w:val="center"/>
        <w:rPr>
          <w:rFonts w:cs="Times New Roman"/>
          <w:sz w:val="36"/>
          <w:szCs w:val="36"/>
        </w:rPr>
      </w:pPr>
    </w:p>
    <w:p w:rsidR="00114194" w:rsidRPr="00BA660A" w:rsidRDefault="006F5510" w:rsidP="00114194">
      <w:pPr>
        <w:jc w:val="center"/>
        <w:rPr>
          <w:rFonts w:cs="Times New Roman"/>
          <w:sz w:val="44"/>
          <w:szCs w:val="44"/>
        </w:rPr>
      </w:pPr>
      <w:r w:rsidRPr="00BA660A">
        <w:rPr>
          <w:rFonts w:cs="Times New Roman"/>
          <w:sz w:val="44"/>
          <w:szCs w:val="44"/>
        </w:rPr>
        <w:t>External</w:t>
      </w:r>
      <w:r w:rsidR="00881EA5" w:rsidRPr="00BA660A">
        <w:rPr>
          <w:rFonts w:cs="Times New Roman"/>
          <w:sz w:val="44"/>
          <w:szCs w:val="44"/>
        </w:rPr>
        <w:t xml:space="preserve"> Evaluation of the Project “Enhancing </w:t>
      </w:r>
      <w:r w:rsidRPr="00BA660A">
        <w:rPr>
          <w:rFonts w:cs="Times New Roman"/>
          <w:sz w:val="44"/>
          <w:szCs w:val="44"/>
        </w:rPr>
        <w:t>w</w:t>
      </w:r>
      <w:r w:rsidR="00881EA5" w:rsidRPr="00BA660A">
        <w:rPr>
          <w:rFonts w:cs="Times New Roman"/>
          <w:sz w:val="44"/>
          <w:szCs w:val="44"/>
        </w:rPr>
        <w:t xml:space="preserve">omen’s </w:t>
      </w:r>
      <w:r w:rsidRPr="00BA660A">
        <w:rPr>
          <w:rFonts w:cs="Times New Roman"/>
          <w:sz w:val="44"/>
          <w:szCs w:val="44"/>
        </w:rPr>
        <w:t>political r</w:t>
      </w:r>
      <w:r w:rsidR="00881EA5" w:rsidRPr="00BA660A">
        <w:rPr>
          <w:rFonts w:cs="Times New Roman"/>
          <w:sz w:val="44"/>
          <w:szCs w:val="44"/>
        </w:rPr>
        <w:t>epresentation through improved capacity and enhanced support in Moldova”</w:t>
      </w:r>
    </w:p>
    <w:p w:rsidR="006A0695" w:rsidRPr="00F7749A" w:rsidRDefault="006A0695">
      <w:pPr>
        <w:rPr>
          <w:rFonts w:cs="Times New Roman"/>
          <w:sz w:val="20"/>
          <w:szCs w:val="20"/>
        </w:rPr>
      </w:pPr>
    </w:p>
    <w:p w:rsidR="0017513D" w:rsidRPr="00BA660A" w:rsidRDefault="0017513D" w:rsidP="0017513D">
      <w:pPr>
        <w:jc w:val="center"/>
        <w:rPr>
          <w:rFonts w:cs="Times New Roman"/>
          <w:sz w:val="40"/>
          <w:szCs w:val="40"/>
        </w:rPr>
      </w:pPr>
      <w:r w:rsidRPr="00BA660A">
        <w:rPr>
          <w:rFonts w:cs="Times New Roman"/>
          <w:sz w:val="40"/>
          <w:szCs w:val="40"/>
        </w:rPr>
        <w:t xml:space="preserve">UN Women </w:t>
      </w:r>
      <w:r w:rsidR="00881EA5" w:rsidRPr="00BA660A">
        <w:rPr>
          <w:rFonts w:cs="Times New Roman"/>
          <w:sz w:val="40"/>
          <w:szCs w:val="40"/>
        </w:rPr>
        <w:t>Moldova</w:t>
      </w:r>
    </w:p>
    <w:p w:rsidR="006A0695" w:rsidRPr="00F7749A" w:rsidRDefault="006A0695">
      <w:pPr>
        <w:rPr>
          <w:rFonts w:cs="Times New Roman"/>
        </w:rPr>
      </w:pPr>
    </w:p>
    <w:p w:rsidR="0017513D" w:rsidRPr="00F7749A" w:rsidRDefault="0017513D">
      <w:pPr>
        <w:rPr>
          <w:rFonts w:cs="Times New Roman"/>
        </w:rPr>
      </w:pPr>
    </w:p>
    <w:p w:rsidR="0017513D" w:rsidRPr="00F7749A" w:rsidRDefault="0017513D">
      <w:pPr>
        <w:rPr>
          <w:rFonts w:cs="Times New Roman"/>
        </w:rPr>
      </w:pPr>
    </w:p>
    <w:p w:rsidR="00087311" w:rsidRPr="00BA660A" w:rsidRDefault="00AC251E" w:rsidP="006A0695">
      <w:pPr>
        <w:jc w:val="center"/>
        <w:rPr>
          <w:rFonts w:cs="Times New Roman"/>
          <w:sz w:val="36"/>
          <w:szCs w:val="36"/>
        </w:rPr>
      </w:pPr>
      <w:r>
        <w:rPr>
          <w:rFonts w:cs="Times New Roman"/>
          <w:sz w:val="36"/>
          <w:szCs w:val="36"/>
        </w:rPr>
        <w:t xml:space="preserve">Final </w:t>
      </w:r>
      <w:r w:rsidR="00087311" w:rsidRPr="00BA660A">
        <w:rPr>
          <w:rFonts w:cs="Times New Roman"/>
          <w:sz w:val="36"/>
          <w:szCs w:val="36"/>
        </w:rPr>
        <w:t>Draft</w:t>
      </w:r>
    </w:p>
    <w:p w:rsidR="00114194" w:rsidRPr="00BA660A" w:rsidRDefault="003153EA" w:rsidP="006A0695">
      <w:pPr>
        <w:jc w:val="center"/>
        <w:rPr>
          <w:rFonts w:cs="Times New Roman"/>
          <w:sz w:val="36"/>
          <w:szCs w:val="36"/>
        </w:rPr>
      </w:pPr>
      <w:r>
        <w:rPr>
          <w:rFonts w:cs="Times New Roman"/>
          <w:sz w:val="36"/>
          <w:szCs w:val="36"/>
        </w:rPr>
        <w:t>1 February</w:t>
      </w:r>
      <w:r w:rsidR="00652A1A">
        <w:rPr>
          <w:rFonts w:cs="Times New Roman"/>
          <w:sz w:val="36"/>
          <w:szCs w:val="36"/>
        </w:rPr>
        <w:t xml:space="preserve"> 2017</w:t>
      </w:r>
    </w:p>
    <w:p w:rsidR="006A0695" w:rsidRPr="00F7749A" w:rsidRDefault="006A0695">
      <w:pPr>
        <w:rPr>
          <w:rFonts w:cs="Times New Roman"/>
          <w:sz w:val="32"/>
          <w:szCs w:val="40"/>
        </w:rPr>
      </w:pPr>
    </w:p>
    <w:p w:rsidR="006A0695" w:rsidRPr="00F7749A" w:rsidRDefault="006A0695">
      <w:pPr>
        <w:rPr>
          <w:rFonts w:cs="Times New Roman"/>
          <w:sz w:val="32"/>
          <w:szCs w:val="40"/>
        </w:rPr>
      </w:pPr>
    </w:p>
    <w:p w:rsidR="006A0695" w:rsidRPr="00F7749A" w:rsidRDefault="006A0695">
      <w:pPr>
        <w:rPr>
          <w:rFonts w:cs="Times New Roman"/>
          <w:sz w:val="32"/>
          <w:szCs w:val="40"/>
        </w:rPr>
      </w:pPr>
    </w:p>
    <w:p w:rsidR="006A0695" w:rsidRPr="00F7749A" w:rsidRDefault="004F107F">
      <w:pPr>
        <w:rPr>
          <w:rFonts w:cs="Times New Roman"/>
          <w:sz w:val="32"/>
          <w:szCs w:val="32"/>
        </w:rPr>
      </w:pPr>
      <w:r w:rsidRPr="00F7749A">
        <w:rPr>
          <w:rFonts w:cs="Times New Roman"/>
          <w:sz w:val="32"/>
          <w:szCs w:val="32"/>
        </w:rPr>
        <w:t>Prepared b</w:t>
      </w:r>
      <w:r w:rsidR="006A0695" w:rsidRPr="00F7749A">
        <w:rPr>
          <w:rFonts w:cs="Times New Roman"/>
          <w:sz w:val="32"/>
          <w:szCs w:val="32"/>
        </w:rPr>
        <w:t>y:</w:t>
      </w:r>
    </w:p>
    <w:p w:rsidR="00B46221" w:rsidRDefault="00881EA5">
      <w:pPr>
        <w:rPr>
          <w:rFonts w:cs="Times New Roman"/>
          <w:sz w:val="28"/>
          <w:szCs w:val="28"/>
        </w:rPr>
      </w:pPr>
      <w:r w:rsidRPr="00B46221">
        <w:rPr>
          <w:rFonts w:cs="Times New Roman"/>
          <w:sz w:val="28"/>
          <w:szCs w:val="28"/>
        </w:rPr>
        <w:t>Aida Orgocka</w:t>
      </w:r>
      <w:r w:rsidR="006A0695" w:rsidRPr="00B46221">
        <w:rPr>
          <w:rFonts w:cs="Times New Roman"/>
          <w:sz w:val="28"/>
          <w:szCs w:val="28"/>
        </w:rPr>
        <w:t xml:space="preserve"> (</w:t>
      </w:r>
      <w:r w:rsidRPr="00B46221">
        <w:rPr>
          <w:rFonts w:cs="Times New Roman"/>
          <w:sz w:val="28"/>
          <w:szCs w:val="28"/>
        </w:rPr>
        <w:t>International Consultant</w:t>
      </w:r>
      <w:r w:rsidR="006A0695" w:rsidRPr="00B46221">
        <w:rPr>
          <w:rFonts w:cs="Times New Roman"/>
          <w:sz w:val="28"/>
          <w:szCs w:val="28"/>
        </w:rPr>
        <w:t>)</w:t>
      </w:r>
    </w:p>
    <w:p w:rsidR="006A0695" w:rsidRPr="00B46221" w:rsidRDefault="00881EA5">
      <w:pPr>
        <w:rPr>
          <w:rFonts w:cs="Times New Roman"/>
          <w:sz w:val="28"/>
          <w:szCs w:val="28"/>
        </w:rPr>
      </w:pPr>
      <w:r w:rsidRPr="00B46221">
        <w:rPr>
          <w:rFonts w:cs="Times New Roman"/>
          <w:sz w:val="28"/>
          <w:szCs w:val="28"/>
        </w:rPr>
        <w:t>Olesea Stamate (National Consultant)</w:t>
      </w:r>
    </w:p>
    <w:p w:rsidR="00881EA5" w:rsidRPr="00F7749A" w:rsidRDefault="00881EA5">
      <w:pPr>
        <w:rPr>
          <w:rFonts w:cs="Times New Roman"/>
          <w:sz w:val="26"/>
          <w:szCs w:val="26"/>
        </w:rPr>
        <w:sectPr w:rsidR="00881EA5" w:rsidRPr="00F7749A" w:rsidSect="001F5FC4">
          <w:footerReference w:type="default" r:id="rId9"/>
          <w:footerReference w:type="first" r:id="rId10"/>
          <w:pgSz w:w="11906" w:h="16838"/>
          <w:pgMar w:top="1440" w:right="1440" w:bottom="1440" w:left="1440" w:header="708" w:footer="708" w:gutter="0"/>
          <w:cols w:space="708"/>
          <w:titlePg/>
          <w:docGrid w:linePitch="360"/>
        </w:sectPr>
      </w:pPr>
    </w:p>
    <w:p w:rsidR="00FF6FD0" w:rsidRPr="00F7749A" w:rsidRDefault="00FF6FD0" w:rsidP="00FF6FD0">
      <w:pPr>
        <w:jc w:val="center"/>
        <w:rPr>
          <w:rFonts w:cs="Times New Roman"/>
          <w:color w:val="1F497D" w:themeColor="text2"/>
          <w:sz w:val="40"/>
          <w:szCs w:val="40"/>
        </w:rPr>
      </w:pPr>
      <w:r w:rsidRPr="00F7749A">
        <w:rPr>
          <w:rFonts w:cs="Times New Roman"/>
          <w:color w:val="1F497D" w:themeColor="text2"/>
          <w:sz w:val="40"/>
          <w:szCs w:val="40"/>
        </w:rPr>
        <w:lastRenderedPageBreak/>
        <w:t>Acknowledgements</w:t>
      </w:r>
    </w:p>
    <w:p w:rsidR="00F97957" w:rsidRPr="00F7749A" w:rsidRDefault="00F97957" w:rsidP="00D82A50">
      <w:pPr>
        <w:spacing w:after="20"/>
        <w:jc w:val="both"/>
        <w:rPr>
          <w:rFonts w:cs="Times New Roman"/>
          <w:color w:val="000000"/>
        </w:rPr>
      </w:pPr>
    </w:p>
    <w:p w:rsidR="00CF6888" w:rsidRDefault="00D82A50" w:rsidP="0010438A">
      <w:pPr>
        <w:spacing w:after="20"/>
        <w:rPr>
          <w:rFonts w:cs="Times New Roman"/>
        </w:rPr>
        <w:sectPr w:rsidR="00CF6888" w:rsidSect="002C1602">
          <w:pgSz w:w="11906" w:h="16838"/>
          <w:pgMar w:top="1440" w:right="1440" w:bottom="1440" w:left="1440" w:header="708" w:footer="708" w:gutter="0"/>
          <w:cols w:space="708"/>
          <w:titlePg/>
          <w:docGrid w:linePitch="360"/>
        </w:sectPr>
      </w:pPr>
      <w:r w:rsidRPr="00F7749A">
        <w:rPr>
          <w:rFonts w:cs="Times New Roman"/>
          <w:color w:val="000000"/>
        </w:rPr>
        <w:t xml:space="preserve">This </w:t>
      </w:r>
      <w:r w:rsidR="006F5510" w:rsidRPr="00F7749A">
        <w:rPr>
          <w:rFonts w:cs="Times New Roman"/>
          <w:color w:val="000000"/>
        </w:rPr>
        <w:t>External</w:t>
      </w:r>
      <w:r w:rsidRPr="00F7749A">
        <w:rPr>
          <w:rFonts w:cs="Times New Roman"/>
          <w:color w:val="000000"/>
        </w:rPr>
        <w:t xml:space="preserve"> Evaluation Report has been informed by the opinions and insights of </w:t>
      </w:r>
      <w:r w:rsidR="001A2262">
        <w:rPr>
          <w:rFonts w:cs="Times New Roman"/>
          <w:color w:val="000000"/>
        </w:rPr>
        <w:t>71</w:t>
      </w:r>
      <w:r w:rsidR="00066F45">
        <w:rPr>
          <w:rFonts w:cs="Times New Roman"/>
          <w:color w:val="000000"/>
        </w:rPr>
        <w:t xml:space="preserve"> </w:t>
      </w:r>
      <w:r w:rsidR="00E7250B">
        <w:rPr>
          <w:rFonts w:cs="Times New Roman"/>
          <w:color w:val="000000"/>
        </w:rPr>
        <w:t>persons (</w:t>
      </w:r>
      <w:r w:rsidR="008A3CFB">
        <w:rPr>
          <w:rFonts w:cs="Times New Roman"/>
          <w:color w:val="000000"/>
        </w:rPr>
        <w:t>53</w:t>
      </w:r>
      <w:r w:rsidR="00066F45" w:rsidRPr="00F7749A">
        <w:rPr>
          <w:rFonts w:cs="Times New Roman"/>
          <w:color w:val="000000"/>
        </w:rPr>
        <w:t xml:space="preserve"> </w:t>
      </w:r>
      <w:r w:rsidR="00C8026B">
        <w:rPr>
          <w:rFonts w:cs="Times New Roman"/>
          <w:color w:val="000000"/>
        </w:rPr>
        <w:t>women and</w:t>
      </w:r>
      <w:r w:rsidR="00E7250B">
        <w:rPr>
          <w:rFonts w:cs="Times New Roman"/>
          <w:color w:val="000000"/>
        </w:rPr>
        <w:t xml:space="preserve"> </w:t>
      </w:r>
      <w:r w:rsidR="008A3CFB">
        <w:rPr>
          <w:rFonts w:cs="Times New Roman"/>
          <w:color w:val="000000"/>
        </w:rPr>
        <w:t>18</w:t>
      </w:r>
      <w:r w:rsidR="00C8026B">
        <w:rPr>
          <w:rFonts w:cs="Times New Roman"/>
          <w:color w:val="000000"/>
        </w:rPr>
        <w:t xml:space="preserve"> men</w:t>
      </w:r>
      <w:r w:rsidR="00E7250B">
        <w:rPr>
          <w:rFonts w:cs="Times New Roman"/>
          <w:color w:val="000000"/>
        </w:rPr>
        <w:t>)</w:t>
      </w:r>
      <w:r w:rsidRPr="00F7749A">
        <w:rPr>
          <w:rFonts w:cs="Times New Roman"/>
          <w:color w:val="000000"/>
        </w:rPr>
        <w:t xml:space="preserve"> including </w:t>
      </w:r>
      <w:r w:rsidR="00BE67E9">
        <w:rPr>
          <w:rFonts w:cs="Times New Roman"/>
          <w:color w:val="000000"/>
        </w:rPr>
        <w:t xml:space="preserve">women </w:t>
      </w:r>
      <w:r w:rsidR="00066F45">
        <w:rPr>
          <w:rFonts w:cs="Times New Roman"/>
          <w:color w:val="000000"/>
        </w:rPr>
        <w:t xml:space="preserve">and men </w:t>
      </w:r>
      <w:r w:rsidR="00BE67E9">
        <w:rPr>
          <w:rFonts w:cs="Times New Roman"/>
          <w:color w:val="000000"/>
        </w:rPr>
        <w:t xml:space="preserve">beneficiaries, </w:t>
      </w:r>
      <w:r w:rsidR="0010438A">
        <w:rPr>
          <w:rFonts w:cs="Times New Roman"/>
          <w:color w:val="000000"/>
        </w:rPr>
        <w:t xml:space="preserve">members of parliament and other elected bodies, </w:t>
      </w:r>
      <w:r w:rsidRPr="00F7749A">
        <w:rPr>
          <w:rFonts w:cs="Times New Roman"/>
          <w:color w:val="000000"/>
        </w:rPr>
        <w:t>central and local level government officials, representatives of civil socie</w:t>
      </w:r>
      <w:r w:rsidR="0010438A">
        <w:rPr>
          <w:rFonts w:cs="Times New Roman"/>
          <w:color w:val="000000"/>
        </w:rPr>
        <w:t xml:space="preserve">ty organizations </w:t>
      </w:r>
      <w:r w:rsidRPr="00F7749A">
        <w:rPr>
          <w:rFonts w:cs="Times New Roman"/>
          <w:color w:val="000000"/>
        </w:rPr>
        <w:t>and representatives</w:t>
      </w:r>
      <w:r w:rsidR="006F5510" w:rsidRPr="00F7749A">
        <w:rPr>
          <w:rFonts w:cs="Times New Roman"/>
          <w:color w:val="000000"/>
        </w:rPr>
        <w:t>/staff</w:t>
      </w:r>
      <w:r w:rsidRPr="00F7749A">
        <w:rPr>
          <w:rFonts w:cs="Times New Roman"/>
          <w:color w:val="000000"/>
        </w:rPr>
        <w:t xml:space="preserve"> </w:t>
      </w:r>
      <w:r w:rsidR="006F5510" w:rsidRPr="00F7749A">
        <w:rPr>
          <w:rFonts w:cs="Times New Roman"/>
          <w:color w:val="000000"/>
        </w:rPr>
        <w:t xml:space="preserve">in </w:t>
      </w:r>
      <w:r w:rsidR="00066F45">
        <w:rPr>
          <w:rFonts w:cs="Times New Roman"/>
          <w:color w:val="000000"/>
        </w:rPr>
        <w:t>the donor office</w:t>
      </w:r>
      <w:r w:rsidR="00BB17E8">
        <w:rPr>
          <w:rFonts w:cs="Times New Roman"/>
          <w:color w:val="000000"/>
        </w:rPr>
        <w:t xml:space="preserve"> (Embassy of Sweden)</w:t>
      </w:r>
      <w:r w:rsidR="00066F45">
        <w:rPr>
          <w:rFonts w:cs="Times New Roman"/>
          <w:color w:val="000000"/>
        </w:rPr>
        <w:t xml:space="preserve">, </w:t>
      </w:r>
      <w:r w:rsidRPr="00F7749A">
        <w:rPr>
          <w:rFonts w:cs="Times New Roman"/>
          <w:color w:val="000000"/>
        </w:rPr>
        <w:t>UN Women</w:t>
      </w:r>
      <w:r w:rsidR="00881EA5" w:rsidRPr="00F7749A">
        <w:rPr>
          <w:rFonts w:cs="Times New Roman"/>
          <w:color w:val="000000"/>
        </w:rPr>
        <w:t xml:space="preserve"> and UNDP</w:t>
      </w:r>
      <w:r w:rsidRPr="00F7749A">
        <w:rPr>
          <w:rFonts w:cs="Times New Roman"/>
          <w:color w:val="000000"/>
        </w:rPr>
        <w:t>. The Evaluation Team is indebted to all these pe</w:t>
      </w:r>
      <w:r w:rsidR="00BE67E9">
        <w:rPr>
          <w:rFonts w:cs="Times New Roman"/>
          <w:color w:val="000000"/>
        </w:rPr>
        <w:t>ople</w:t>
      </w:r>
      <w:r w:rsidRPr="00F7749A">
        <w:rPr>
          <w:rFonts w:cs="Times New Roman"/>
          <w:color w:val="000000"/>
        </w:rPr>
        <w:t xml:space="preserve"> for dedicating their valuable time </w:t>
      </w:r>
      <w:r w:rsidR="0010438A">
        <w:rPr>
          <w:rFonts w:cs="Times New Roman"/>
          <w:color w:val="000000"/>
        </w:rPr>
        <w:t>and sharing their insight to contribute</w:t>
      </w:r>
      <w:r w:rsidRPr="00F7749A">
        <w:rPr>
          <w:rFonts w:cs="Times New Roman"/>
          <w:color w:val="000000"/>
        </w:rPr>
        <w:t xml:space="preserve"> to the evaluation process.</w:t>
      </w:r>
      <w:r w:rsidR="0010438A">
        <w:rPr>
          <w:rFonts w:cs="Times New Roman"/>
          <w:color w:val="000000"/>
        </w:rPr>
        <w:t xml:space="preserve"> Special thanks to the Women in Politics </w:t>
      </w:r>
      <w:r w:rsidR="00B3085E">
        <w:rPr>
          <w:rFonts w:cs="Times New Roman"/>
          <w:color w:val="000000"/>
        </w:rPr>
        <w:t xml:space="preserve">Programme </w:t>
      </w:r>
      <w:r w:rsidR="0010438A">
        <w:rPr>
          <w:rFonts w:cs="Times New Roman"/>
          <w:color w:val="000000"/>
        </w:rPr>
        <w:t>staff based in Moldova who coordinated evaluation activities and provided all information requested from the Evaluation Team. The Evaluation Team extends its gratitude to the Evaluation Reference Group</w:t>
      </w:r>
      <w:r w:rsidR="00BB17E8">
        <w:rPr>
          <w:rFonts w:cs="Times New Roman"/>
          <w:color w:val="000000"/>
        </w:rPr>
        <w:t xml:space="preserve">, donor representative, </w:t>
      </w:r>
      <w:r w:rsidR="0010438A">
        <w:rPr>
          <w:rFonts w:cs="Times New Roman"/>
          <w:color w:val="000000"/>
        </w:rPr>
        <w:t>UN Women’s Europe</w:t>
      </w:r>
      <w:r w:rsidR="00BB17E8">
        <w:rPr>
          <w:rFonts w:cs="Times New Roman"/>
          <w:color w:val="000000"/>
        </w:rPr>
        <w:t xml:space="preserve"> and </w:t>
      </w:r>
      <w:r w:rsidR="0010438A">
        <w:rPr>
          <w:rFonts w:cs="Times New Roman"/>
          <w:color w:val="000000"/>
        </w:rPr>
        <w:t xml:space="preserve">Central Asia Regional Evaluation </w:t>
      </w:r>
      <w:r w:rsidR="00CE1D30">
        <w:rPr>
          <w:rFonts w:cs="Times New Roman"/>
          <w:color w:val="000000"/>
        </w:rPr>
        <w:t>Specialist</w:t>
      </w:r>
      <w:r w:rsidR="0010438A">
        <w:rPr>
          <w:rFonts w:cs="Times New Roman"/>
          <w:color w:val="000000"/>
        </w:rPr>
        <w:t xml:space="preserve"> for their thoughtful feedback</w:t>
      </w:r>
      <w:r w:rsidR="00066F45">
        <w:rPr>
          <w:rFonts w:cs="Times New Roman"/>
          <w:color w:val="000000"/>
        </w:rPr>
        <w:t xml:space="preserve"> and UN Women’s Evaluation Manager for coordinating the process of all input and finalization of the report</w:t>
      </w:r>
      <w:r w:rsidR="0010438A">
        <w:rPr>
          <w:rFonts w:cs="Times New Roman"/>
          <w:color w:val="000000"/>
        </w:rPr>
        <w:t xml:space="preserve">. </w:t>
      </w:r>
      <w:r w:rsidR="00881EA5" w:rsidRPr="00F7749A">
        <w:rPr>
          <w:rFonts w:cs="Times New Roman"/>
        </w:rPr>
        <w:t>The authors hope that the evaluation provides valuable insights</w:t>
      </w:r>
      <w:r w:rsidR="006F5510" w:rsidRPr="00F7749A">
        <w:rPr>
          <w:rFonts w:cs="Times New Roman"/>
        </w:rPr>
        <w:t xml:space="preserve"> into the implementation of the current program and future action.</w:t>
      </w:r>
    </w:p>
    <w:sdt>
      <w:sdtPr>
        <w:rPr>
          <w:rFonts w:eastAsiaTheme="minorEastAsia" w:cstheme="minorBidi"/>
          <w:b w:val="0"/>
          <w:bCs w:val="0"/>
          <w:color w:val="auto"/>
          <w:sz w:val="24"/>
          <w:szCs w:val="22"/>
        </w:rPr>
        <w:id w:val="184571429"/>
        <w:docPartObj>
          <w:docPartGallery w:val="Table of Contents"/>
          <w:docPartUnique/>
        </w:docPartObj>
      </w:sdtPr>
      <w:sdtEndPr/>
      <w:sdtContent>
        <w:p w:rsidR="00FD3ECD" w:rsidRDefault="00FD3ECD">
          <w:pPr>
            <w:pStyle w:val="TOCHeading"/>
          </w:pPr>
          <w:r>
            <w:t>Table of Contents</w:t>
          </w:r>
        </w:p>
        <w:p w:rsidR="003153EA" w:rsidRDefault="00E50AE8">
          <w:pPr>
            <w:pStyle w:val="TOC1"/>
            <w:rPr>
              <w:rFonts w:asciiTheme="minorHAnsi" w:hAnsiTheme="minorHAnsi"/>
              <w:noProof/>
              <w:sz w:val="22"/>
            </w:rPr>
          </w:pPr>
          <w:r>
            <w:fldChar w:fldCharType="begin"/>
          </w:r>
          <w:r w:rsidR="00FD3ECD">
            <w:instrText xml:space="preserve"> TOC \o "1-3" \h \z \u </w:instrText>
          </w:r>
          <w:r>
            <w:fldChar w:fldCharType="separate"/>
          </w:r>
          <w:hyperlink w:anchor="_Toc473706606" w:history="1">
            <w:r w:rsidR="003153EA" w:rsidRPr="004F1564">
              <w:rPr>
                <w:rStyle w:val="Hyperlink"/>
                <w:noProof/>
              </w:rPr>
              <w:t>List of Acronyms and Abbreviations</w:t>
            </w:r>
            <w:r w:rsidR="003153EA">
              <w:rPr>
                <w:noProof/>
                <w:webHidden/>
              </w:rPr>
              <w:tab/>
            </w:r>
            <w:r w:rsidR="003153EA">
              <w:rPr>
                <w:noProof/>
                <w:webHidden/>
              </w:rPr>
              <w:fldChar w:fldCharType="begin"/>
            </w:r>
            <w:r w:rsidR="003153EA">
              <w:rPr>
                <w:noProof/>
                <w:webHidden/>
              </w:rPr>
              <w:instrText xml:space="preserve"> PAGEREF _Toc473706606 \h </w:instrText>
            </w:r>
            <w:r w:rsidR="003153EA">
              <w:rPr>
                <w:noProof/>
                <w:webHidden/>
              </w:rPr>
            </w:r>
            <w:r w:rsidR="003153EA">
              <w:rPr>
                <w:noProof/>
                <w:webHidden/>
              </w:rPr>
              <w:fldChar w:fldCharType="separate"/>
            </w:r>
            <w:r w:rsidR="003153EA">
              <w:rPr>
                <w:noProof/>
                <w:webHidden/>
              </w:rPr>
              <w:t>5</w:t>
            </w:r>
            <w:r w:rsidR="003153EA">
              <w:rPr>
                <w:noProof/>
                <w:webHidden/>
              </w:rPr>
              <w:fldChar w:fldCharType="end"/>
            </w:r>
          </w:hyperlink>
        </w:p>
        <w:p w:rsidR="003153EA" w:rsidRDefault="00450F4E">
          <w:pPr>
            <w:pStyle w:val="TOC1"/>
            <w:rPr>
              <w:rFonts w:asciiTheme="minorHAnsi" w:hAnsiTheme="minorHAnsi"/>
              <w:noProof/>
              <w:sz w:val="22"/>
            </w:rPr>
          </w:pPr>
          <w:hyperlink w:anchor="_Toc473706607" w:history="1">
            <w:r w:rsidR="003153EA" w:rsidRPr="004F1564">
              <w:rPr>
                <w:rStyle w:val="Hyperlink"/>
                <w:noProof/>
              </w:rPr>
              <w:t>Executive Summary</w:t>
            </w:r>
            <w:r w:rsidR="003153EA">
              <w:rPr>
                <w:noProof/>
                <w:webHidden/>
              </w:rPr>
              <w:tab/>
            </w:r>
            <w:r w:rsidR="003153EA">
              <w:rPr>
                <w:noProof/>
                <w:webHidden/>
              </w:rPr>
              <w:fldChar w:fldCharType="begin"/>
            </w:r>
            <w:r w:rsidR="003153EA">
              <w:rPr>
                <w:noProof/>
                <w:webHidden/>
              </w:rPr>
              <w:instrText xml:space="preserve"> PAGEREF _Toc473706607 \h </w:instrText>
            </w:r>
            <w:r w:rsidR="003153EA">
              <w:rPr>
                <w:noProof/>
                <w:webHidden/>
              </w:rPr>
            </w:r>
            <w:r w:rsidR="003153EA">
              <w:rPr>
                <w:noProof/>
                <w:webHidden/>
              </w:rPr>
              <w:fldChar w:fldCharType="separate"/>
            </w:r>
            <w:r w:rsidR="003153EA">
              <w:rPr>
                <w:noProof/>
                <w:webHidden/>
              </w:rPr>
              <w:t>6</w:t>
            </w:r>
            <w:r w:rsidR="003153EA">
              <w:rPr>
                <w:noProof/>
                <w:webHidden/>
              </w:rPr>
              <w:fldChar w:fldCharType="end"/>
            </w:r>
          </w:hyperlink>
        </w:p>
        <w:p w:rsidR="003153EA" w:rsidRDefault="00450F4E">
          <w:pPr>
            <w:pStyle w:val="TOC1"/>
            <w:rPr>
              <w:rFonts w:asciiTheme="minorHAnsi" w:hAnsiTheme="minorHAnsi"/>
              <w:noProof/>
              <w:sz w:val="22"/>
            </w:rPr>
          </w:pPr>
          <w:hyperlink w:anchor="_Toc473706608" w:history="1">
            <w:r w:rsidR="003153EA" w:rsidRPr="004F1564">
              <w:rPr>
                <w:rStyle w:val="Hyperlink"/>
                <w:noProof/>
              </w:rPr>
              <w:t>1. Background and Context</w:t>
            </w:r>
            <w:r w:rsidR="003153EA">
              <w:rPr>
                <w:noProof/>
                <w:webHidden/>
              </w:rPr>
              <w:tab/>
            </w:r>
            <w:r w:rsidR="003153EA">
              <w:rPr>
                <w:noProof/>
                <w:webHidden/>
              </w:rPr>
              <w:fldChar w:fldCharType="begin"/>
            </w:r>
            <w:r w:rsidR="003153EA">
              <w:rPr>
                <w:noProof/>
                <w:webHidden/>
              </w:rPr>
              <w:instrText xml:space="preserve"> PAGEREF _Toc473706608 \h </w:instrText>
            </w:r>
            <w:r w:rsidR="003153EA">
              <w:rPr>
                <w:noProof/>
                <w:webHidden/>
              </w:rPr>
            </w:r>
            <w:r w:rsidR="003153EA">
              <w:rPr>
                <w:noProof/>
                <w:webHidden/>
              </w:rPr>
              <w:fldChar w:fldCharType="separate"/>
            </w:r>
            <w:r w:rsidR="003153EA">
              <w:rPr>
                <w:noProof/>
                <w:webHidden/>
              </w:rPr>
              <w:t>13</w:t>
            </w:r>
            <w:r w:rsidR="003153EA">
              <w:rPr>
                <w:noProof/>
                <w:webHidden/>
              </w:rPr>
              <w:fldChar w:fldCharType="end"/>
            </w:r>
          </w:hyperlink>
        </w:p>
        <w:p w:rsidR="003153EA" w:rsidRDefault="00450F4E">
          <w:pPr>
            <w:pStyle w:val="TOC1"/>
            <w:rPr>
              <w:rFonts w:asciiTheme="minorHAnsi" w:hAnsiTheme="minorHAnsi"/>
              <w:noProof/>
              <w:sz w:val="22"/>
            </w:rPr>
          </w:pPr>
          <w:hyperlink w:anchor="_Toc473706609" w:history="1">
            <w:r w:rsidR="003153EA" w:rsidRPr="004F1564">
              <w:rPr>
                <w:rStyle w:val="Hyperlink"/>
                <w:noProof/>
              </w:rPr>
              <w:t>2. Object and Context of the Evaluation</w:t>
            </w:r>
            <w:r w:rsidR="003153EA">
              <w:rPr>
                <w:noProof/>
                <w:webHidden/>
              </w:rPr>
              <w:tab/>
            </w:r>
            <w:r w:rsidR="003153EA">
              <w:rPr>
                <w:noProof/>
                <w:webHidden/>
              </w:rPr>
              <w:fldChar w:fldCharType="begin"/>
            </w:r>
            <w:r w:rsidR="003153EA">
              <w:rPr>
                <w:noProof/>
                <w:webHidden/>
              </w:rPr>
              <w:instrText xml:space="preserve"> PAGEREF _Toc473706609 \h </w:instrText>
            </w:r>
            <w:r w:rsidR="003153EA">
              <w:rPr>
                <w:noProof/>
                <w:webHidden/>
              </w:rPr>
            </w:r>
            <w:r w:rsidR="003153EA">
              <w:rPr>
                <w:noProof/>
                <w:webHidden/>
              </w:rPr>
              <w:fldChar w:fldCharType="separate"/>
            </w:r>
            <w:r w:rsidR="003153EA">
              <w:rPr>
                <w:noProof/>
                <w:webHidden/>
              </w:rPr>
              <w:t>15</w:t>
            </w:r>
            <w:r w:rsidR="003153EA">
              <w:rPr>
                <w:noProof/>
                <w:webHidden/>
              </w:rPr>
              <w:fldChar w:fldCharType="end"/>
            </w:r>
          </w:hyperlink>
        </w:p>
        <w:p w:rsidR="003153EA" w:rsidRDefault="00450F4E">
          <w:pPr>
            <w:pStyle w:val="TOC2"/>
            <w:rPr>
              <w:rFonts w:asciiTheme="minorHAnsi" w:hAnsiTheme="minorHAnsi"/>
              <w:noProof/>
              <w:sz w:val="22"/>
            </w:rPr>
          </w:pPr>
          <w:hyperlink w:anchor="_Toc473706610" w:history="1">
            <w:r w:rsidR="003153EA" w:rsidRPr="004F1564">
              <w:rPr>
                <w:rStyle w:val="Hyperlink"/>
                <w:noProof/>
                <w:lang w:val="en-CA"/>
              </w:rPr>
              <w:t>Overview of Women in Politics Programme: Aim and Outcomes</w:t>
            </w:r>
            <w:r w:rsidR="003153EA">
              <w:rPr>
                <w:noProof/>
                <w:webHidden/>
              </w:rPr>
              <w:tab/>
            </w:r>
            <w:r w:rsidR="003153EA">
              <w:rPr>
                <w:noProof/>
                <w:webHidden/>
              </w:rPr>
              <w:fldChar w:fldCharType="begin"/>
            </w:r>
            <w:r w:rsidR="003153EA">
              <w:rPr>
                <w:noProof/>
                <w:webHidden/>
              </w:rPr>
              <w:instrText xml:space="preserve"> PAGEREF _Toc473706610 \h </w:instrText>
            </w:r>
            <w:r w:rsidR="003153EA">
              <w:rPr>
                <w:noProof/>
                <w:webHidden/>
              </w:rPr>
            </w:r>
            <w:r w:rsidR="003153EA">
              <w:rPr>
                <w:noProof/>
                <w:webHidden/>
              </w:rPr>
              <w:fldChar w:fldCharType="separate"/>
            </w:r>
            <w:r w:rsidR="003153EA">
              <w:rPr>
                <w:noProof/>
                <w:webHidden/>
              </w:rPr>
              <w:t>15</w:t>
            </w:r>
            <w:r w:rsidR="003153EA">
              <w:rPr>
                <w:noProof/>
                <w:webHidden/>
              </w:rPr>
              <w:fldChar w:fldCharType="end"/>
            </w:r>
          </w:hyperlink>
        </w:p>
        <w:p w:rsidR="003153EA" w:rsidRDefault="00450F4E">
          <w:pPr>
            <w:pStyle w:val="TOC2"/>
            <w:rPr>
              <w:rFonts w:asciiTheme="minorHAnsi" w:hAnsiTheme="minorHAnsi"/>
              <w:noProof/>
              <w:sz w:val="22"/>
            </w:rPr>
          </w:pPr>
          <w:hyperlink w:anchor="_Toc473706611" w:history="1">
            <w:r w:rsidR="003153EA" w:rsidRPr="004F1564">
              <w:rPr>
                <w:rStyle w:val="Hyperlink"/>
                <w:rFonts w:cs="Times New Roman"/>
                <w:noProof/>
                <w:lang w:bidi="en-US"/>
              </w:rPr>
              <w:t xml:space="preserve">Scale and Scope of </w:t>
            </w:r>
            <w:r w:rsidR="003153EA" w:rsidRPr="004F1564">
              <w:rPr>
                <w:rStyle w:val="Hyperlink"/>
                <w:rFonts w:cs="Times New Roman"/>
                <w:noProof/>
                <w:lang w:val="en-CA" w:bidi="en-US"/>
              </w:rPr>
              <w:t>Women in Politics Programme</w:t>
            </w:r>
            <w:r w:rsidR="003153EA">
              <w:rPr>
                <w:noProof/>
                <w:webHidden/>
              </w:rPr>
              <w:tab/>
            </w:r>
            <w:r w:rsidR="003153EA">
              <w:rPr>
                <w:noProof/>
                <w:webHidden/>
              </w:rPr>
              <w:fldChar w:fldCharType="begin"/>
            </w:r>
            <w:r w:rsidR="003153EA">
              <w:rPr>
                <w:noProof/>
                <w:webHidden/>
              </w:rPr>
              <w:instrText xml:space="preserve"> PAGEREF _Toc473706611 \h </w:instrText>
            </w:r>
            <w:r w:rsidR="003153EA">
              <w:rPr>
                <w:noProof/>
                <w:webHidden/>
              </w:rPr>
            </w:r>
            <w:r w:rsidR="003153EA">
              <w:rPr>
                <w:noProof/>
                <w:webHidden/>
              </w:rPr>
              <w:fldChar w:fldCharType="separate"/>
            </w:r>
            <w:r w:rsidR="003153EA">
              <w:rPr>
                <w:noProof/>
                <w:webHidden/>
              </w:rPr>
              <w:t>16</w:t>
            </w:r>
            <w:r w:rsidR="003153EA">
              <w:rPr>
                <w:noProof/>
                <w:webHidden/>
              </w:rPr>
              <w:fldChar w:fldCharType="end"/>
            </w:r>
          </w:hyperlink>
        </w:p>
        <w:p w:rsidR="003153EA" w:rsidRDefault="00450F4E">
          <w:pPr>
            <w:pStyle w:val="TOC2"/>
            <w:rPr>
              <w:rFonts w:asciiTheme="minorHAnsi" w:hAnsiTheme="minorHAnsi"/>
              <w:noProof/>
              <w:sz w:val="22"/>
            </w:rPr>
          </w:pPr>
          <w:hyperlink w:anchor="_Toc473706612" w:history="1">
            <w:r w:rsidR="003153EA" w:rsidRPr="004F1564">
              <w:rPr>
                <w:rStyle w:val="Hyperlink"/>
                <w:noProof/>
                <w:lang w:bidi="en-US"/>
              </w:rPr>
              <w:t xml:space="preserve">Key Stakeholders in </w:t>
            </w:r>
            <w:r w:rsidR="003153EA" w:rsidRPr="004F1564">
              <w:rPr>
                <w:rStyle w:val="Hyperlink"/>
                <w:noProof/>
                <w:lang w:val="en-CA" w:bidi="en-US"/>
              </w:rPr>
              <w:t>Women in Politics</w:t>
            </w:r>
            <w:r w:rsidR="003153EA" w:rsidRPr="004F1564">
              <w:rPr>
                <w:rStyle w:val="Hyperlink"/>
                <w:noProof/>
                <w:lang w:bidi="en-US"/>
              </w:rPr>
              <w:t xml:space="preserve"> </w:t>
            </w:r>
            <w:r w:rsidR="003153EA" w:rsidRPr="004F1564">
              <w:rPr>
                <w:rStyle w:val="Hyperlink"/>
                <w:noProof/>
                <w:lang w:val="en-CA" w:bidi="en-US"/>
              </w:rPr>
              <w:t>Programme</w:t>
            </w:r>
            <w:r w:rsidR="003153EA">
              <w:rPr>
                <w:noProof/>
                <w:webHidden/>
              </w:rPr>
              <w:tab/>
            </w:r>
            <w:r w:rsidR="003153EA">
              <w:rPr>
                <w:noProof/>
                <w:webHidden/>
              </w:rPr>
              <w:fldChar w:fldCharType="begin"/>
            </w:r>
            <w:r w:rsidR="003153EA">
              <w:rPr>
                <w:noProof/>
                <w:webHidden/>
              </w:rPr>
              <w:instrText xml:space="preserve"> PAGEREF _Toc473706612 \h </w:instrText>
            </w:r>
            <w:r w:rsidR="003153EA">
              <w:rPr>
                <w:noProof/>
                <w:webHidden/>
              </w:rPr>
            </w:r>
            <w:r w:rsidR="003153EA">
              <w:rPr>
                <w:noProof/>
                <w:webHidden/>
              </w:rPr>
              <w:fldChar w:fldCharType="separate"/>
            </w:r>
            <w:r w:rsidR="003153EA">
              <w:rPr>
                <w:noProof/>
                <w:webHidden/>
              </w:rPr>
              <w:t>18</w:t>
            </w:r>
            <w:r w:rsidR="003153EA">
              <w:rPr>
                <w:noProof/>
                <w:webHidden/>
              </w:rPr>
              <w:fldChar w:fldCharType="end"/>
            </w:r>
          </w:hyperlink>
        </w:p>
        <w:p w:rsidR="003153EA" w:rsidRDefault="00450F4E">
          <w:pPr>
            <w:pStyle w:val="TOC1"/>
            <w:rPr>
              <w:rFonts w:asciiTheme="minorHAnsi" w:hAnsiTheme="minorHAnsi"/>
              <w:noProof/>
              <w:sz w:val="22"/>
            </w:rPr>
          </w:pPr>
          <w:hyperlink w:anchor="_Toc473706613" w:history="1">
            <w:r w:rsidR="003153EA" w:rsidRPr="004F1564">
              <w:rPr>
                <w:rStyle w:val="Hyperlink"/>
                <w:noProof/>
              </w:rPr>
              <w:t>3. Evaluation Overview</w:t>
            </w:r>
            <w:r w:rsidR="003153EA">
              <w:rPr>
                <w:noProof/>
                <w:webHidden/>
              </w:rPr>
              <w:tab/>
            </w:r>
            <w:r w:rsidR="003153EA">
              <w:rPr>
                <w:noProof/>
                <w:webHidden/>
              </w:rPr>
              <w:fldChar w:fldCharType="begin"/>
            </w:r>
            <w:r w:rsidR="003153EA">
              <w:rPr>
                <w:noProof/>
                <w:webHidden/>
              </w:rPr>
              <w:instrText xml:space="preserve"> PAGEREF _Toc473706613 \h </w:instrText>
            </w:r>
            <w:r w:rsidR="003153EA">
              <w:rPr>
                <w:noProof/>
                <w:webHidden/>
              </w:rPr>
            </w:r>
            <w:r w:rsidR="003153EA">
              <w:rPr>
                <w:noProof/>
                <w:webHidden/>
              </w:rPr>
              <w:fldChar w:fldCharType="separate"/>
            </w:r>
            <w:r w:rsidR="003153EA">
              <w:rPr>
                <w:noProof/>
                <w:webHidden/>
              </w:rPr>
              <w:t>19</w:t>
            </w:r>
            <w:r w:rsidR="003153EA">
              <w:rPr>
                <w:noProof/>
                <w:webHidden/>
              </w:rPr>
              <w:fldChar w:fldCharType="end"/>
            </w:r>
          </w:hyperlink>
        </w:p>
        <w:p w:rsidR="003153EA" w:rsidRDefault="00450F4E">
          <w:pPr>
            <w:pStyle w:val="TOC2"/>
            <w:rPr>
              <w:rFonts w:asciiTheme="minorHAnsi" w:hAnsiTheme="minorHAnsi"/>
              <w:noProof/>
              <w:sz w:val="22"/>
            </w:rPr>
          </w:pPr>
          <w:hyperlink w:anchor="_Toc473706614" w:history="1">
            <w:r w:rsidR="003153EA" w:rsidRPr="004F1564">
              <w:rPr>
                <w:rStyle w:val="Hyperlink"/>
                <w:noProof/>
              </w:rPr>
              <w:t>Purpose and Objectives of Evaluation</w:t>
            </w:r>
            <w:r w:rsidR="003153EA">
              <w:rPr>
                <w:noProof/>
                <w:webHidden/>
              </w:rPr>
              <w:tab/>
            </w:r>
            <w:r w:rsidR="003153EA">
              <w:rPr>
                <w:noProof/>
                <w:webHidden/>
              </w:rPr>
              <w:fldChar w:fldCharType="begin"/>
            </w:r>
            <w:r w:rsidR="003153EA">
              <w:rPr>
                <w:noProof/>
                <w:webHidden/>
              </w:rPr>
              <w:instrText xml:space="preserve"> PAGEREF _Toc473706614 \h </w:instrText>
            </w:r>
            <w:r w:rsidR="003153EA">
              <w:rPr>
                <w:noProof/>
                <w:webHidden/>
              </w:rPr>
            </w:r>
            <w:r w:rsidR="003153EA">
              <w:rPr>
                <w:noProof/>
                <w:webHidden/>
              </w:rPr>
              <w:fldChar w:fldCharType="separate"/>
            </w:r>
            <w:r w:rsidR="003153EA">
              <w:rPr>
                <w:noProof/>
                <w:webHidden/>
              </w:rPr>
              <w:t>19</w:t>
            </w:r>
            <w:r w:rsidR="003153EA">
              <w:rPr>
                <w:noProof/>
                <w:webHidden/>
              </w:rPr>
              <w:fldChar w:fldCharType="end"/>
            </w:r>
          </w:hyperlink>
        </w:p>
        <w:p w:rsidR="003153EA" w:rsidRDefault="00450F4E">
          <w:pPr>
            <w:pStyle w:val="TOC2"/>
            <w:rPr>
              <w:rFonts w:asciiTheme="minorHAnsi" w:hAnsiTheme="minorHAnsi"/>
              <w:noProof/>
              <w:sz w:val="22"/>
            </w:rPr>
          </w:pPr>
          <w:hyperlink w:anchor="_Toc473706615" w:history="1">
            <w:r w:rsidR="003153EA" w:rsidRPr="004F1564">
              <w:rPr>
                <w:rStyle w:val="Hyperlink"/>
                <w:noProof/>
              </w:rPr>
              <w:t>Evaluation Approach</w:t>
            </w:r>
            <w:r w:rsidR="003153EA">
              <w:rPr>
                <w:noProof/>
                <w:webHidden/>
              </w:rPr>
              <w:tab/>
            </w:r>
            <w:r w:rsidR="003153EA">
              <w:rPr>
                <w:noProof/>
                <w:webHidden/>
              </w:rPr>
              <w:fldChar w:fldCharType="begin"/>
            </w:r>
            <w:r w:rsidR="003153EA">
              <w:rPr>
                <w:noProof/>
                <w:webHidden/>
              </w:rPr>
              <w:instrText xml:space="preserve"> PAGEREF _Toc473706615 \h </w:instrText>
            </w:r>
            <w:r w:rsidR="003153EA">
              <w:rPr>
                <w:noProof/>
                <w:webHidden/>
              </w:rPr>
            </w:r>
            <w:r w:rsidR="003153EA">
              <w:rPr>
                <w:noProof/>
                <w:webHidden/>
              </w:rPr>
              <w:fldChar w:fldCharType="separate"/>
            </w:r>
            <w:r w:rsidR="003153EA">
              <w:rPr>
                <w:noProof/>
                <w:webHidden/>
              </w:rPr>
              <w:t>20</w:t>
            </w:r>
            <w:r w:rsidR="003153EA">
              <w:rPr>
                <w:noProof/>
                <w:webHidden/>
              </w:rPr>
              <w:fldChar w:fldCharType="end"/>
            </w:r>
          </w:hyperlink>
        </w:p>
        <w:p w:rsidR="003153EA" w:rsidRDefault="00450F4E">
          <w:pPr>
            <w:pStyle w:val="TOC2"/>
            <w:rPr>
              <w:rFonts w:asciiTheme="minorHAnsi" w:hAnsiTheme="minorHAnsi"/>
              <w:noProof/>
              <w:sz w:val="22"/>
            </w:rPr>
          </w:pPr>
          <w:hyperlink w:anchor="_Toc473706616" w:history="1">
            <w:r w:rsidR="003153EA" w:rsidRPr="004F1564">
              <w:rPr>
                <w:rStyle w:val="Hyperlink"/>
                <w:noProof/>
              </w:rPr>
              <w:t>Evaluation Scope</w:t>
            </w:r>
            <w:r w:rsidR="003153EA">
              <w:rPr>
                <w:noProof/>
                <w:webHidden/>
              </w:rPr>
              <w:tab/>
            </w:r>
            <w:r w:rsidR="003153EA">
              <w:rPr>
                <w:noProof/>
                <w:webHidden/>
              </w:rPr>
              <w:fldChar w:fldCharType="begin"/>
            </w:r>
            <w:r w:rsidR="003153EA">
              <w:rPr>
                <w:noProof/>
                <w:webHidden/>
              </w:rPr>
              <w:instrText xml:space="preserve"> PAGEREF _Toc473706616 \h </w:instrText>
            </w:r>
            <w:r w:rsidR="003153EA">
              <w:rPr>
                <w:noProof/>
                <w:webHidden/>
              </w:rPr>
            </w:r>
            <w:r w:rsidR="003153EA">
              <w:rPr>
                <w:noProof/>
                <w:webHidden/>
              </w:rPr>
              <w:fldChar w:fldCharType="separate"/>
            </w:r>
            <w:r w:rsidR="003153EA">
              <w:rPr>
                <w:noProof/>
                <w:webHidden/>
              </w:rPr>
              <w:t>21</w:t>
            </w:r>
            <w:r w:rsidR="003153EA">
              <w:rPr>
                <w:noProof/>
                <w:webHidden/>
              </w:rPr>
              <w:fldChar w:fldCharType="end"/>
            </w:r>
          </w:hyperlink>
        </w:p>
        <w:p w:rsidR="003153EA" w:rsidRDefault="00450F4E">
          <w:pPr>
            <w:pStyle w:val="TOC2"/>
            <w:rPr>
              <w:rFonts w:asciiTheme="minorHAnsi" w:hAnsiTheme="minorHAnsi"/>
              <w:noProof/>
              <w:sz w:val="22"/>
            </w:rPr>
          </w:pPr>
          <w:hyperlink w:anchor="_Toc473706617" w:history="1">
            <w:r w:rsidR="003153EA" w:rsidRPr="004F1564">
              <w:rPr>
                <w:rStyle w:val="Hyperlink"/>
                <w:noProof/>
              </w:rPr>
              <w:t>Evaluation Criteria</w:t>
            </w:r>
            <w:r w:rsidR="003153EA">
              <w:rPr>
                <w:noProof/>
                <w:webHidden/>
              </w:rPr>
              <w:tab/>
            </w:r>
            <w:r w:rsidR="003153EA">
              <w:rPr>
                <w:noProof/>
                <w:webHidden/>
              </w:rPr>
              <w:fldChar w:fldCharType="begin"/>
            </w:r>
            <w:r w:rsidR="003153EA">
              <w:rPr>
                <w:noProof/>
                <w:webHidden/>
              </w:rPr>
              <w:instrText xml:space="preserve"> PAGEREF _Toc473706617 \h </w:instrText>
            </w:r>
            <w:r w:rsidR="003153EA">
              <w:rPr>
                <w:noProof/>
                <w:webHidden/>
              </w:rPr>
            </w:r>
            <w:r w:rsidR="003153EA">
              <w:rPr>
                <w:noProof/>
                <w:webHidden/>
              </w:rPr>
              <w:fldChar w:fldCharType="separate"/>
            </w:r>
            <w:r w:rsidR="003153EA">
              <w:rPr>
                <w:noProof/>
                <w:webHidden/>
              </w:rPr>
              <w:t>21</w:t>
            </w:r>
            <w:r w:rsidR="003153EA">
              <w:rPr>
                <w:noProof/>
                <w:webHidden/>
              </w:rPr>
              <w:fldChar w:fldCharType="end"/>
            </w:r>
          </w:hyperlink>
        </w:p>
        <w:p w:rsidR="003153EA" w:rsidRDefault="00450F4E">
          <w:pPr>
            <w:pStyle w:val="TOC1"/>
            <w:rPr>
              <w:rFonts w:asciiTheme="minorHAnsi" w:hAnsiTheme="minorHAnsi"/>
              <w:noProof/>
              <w:sz w:val="22"/>
            </w:rPr>
          </w:pPr>
          <w:hyperlink w:anchor="_Toc473706618" w:history="1">
            <w:r w:rsidR="003153EA" w:rsidRPr="004F1564">
              <w:rPr>
                <w:rStyle w:val="Hyperlink"/>
                <w:noProof/>
              </w:rPr>
              <w:t>4. Evaluation Methodology</w:t>
            </w:r>
            <w:r w:rsidR="003153EA">
              <w:rPr>
                <w:noProof/>
                <w:webHidden/>
              </w:rPr>
              <w:tab/>
            </w:r>
            <w:r w:rsidR="003153EA">
              <w:rPr>
                <w:noProof/>
                <w:webHidden/>
              </w:rPr>
              <w:fldChar w:fldCharType="begin"/>
            </w:r>
            <w:r w:rsidR="003153EA">
              <w:rPr>
                <w:noProof/>
                <w:webHidden/>
              </w:rPr>
              <w:instrText xml:space="preserve"> PAGEREF _Toc473706618 \h </w:instrText>
            </w:r>
            <w:r w:rsidR="003153EA">
              <w:rPr>
                <w:noProof/>
                <w:webHidden/>
              </w:rPr>
            </w:r>
            <w:r w:rsidR="003153EA">
              <w:rPr>
                <w:noProof/>
                <w:webHidden/>
              </w:rPr>
              <w:fldChar w:fldCharType="separate"/>
            </w:r>
            <w:r w:rsidR="003153EA">
              <w:rPr>
                <w:noProof/>
                <w:webHidden/>
              </w:rPr>
              <w:t>23</w:t>
            </w:r>
            <w:r w:rsidR="003153EA">
              <w:rPr>
                <w:noProof/>
                <w:webHidden/>
              </w:rPr>
              <w:fldChar w:fldCharType="end"/>
            </w:r>
          </w:hyperlink>
        </w:p>
        <w:p w:rsidR="003153EA" w:rsidRDefault="00450F4E">
          <w:pPr>
            <w:pStyle w:val="TOC3"/>
            <w:rPr>
              <w:rFonts w:asciiTheme="minorHAnsi" w:hAnsiTheme="minorHAnsi"/>
              <w:noProof/>
              <w:sz w:val="22"/>
            </w:rPr>
          </w:pPr>
          <w:hyperlink w:anchor="_Toc473706619" w:history="1">
            <w:r w:rsidR="003153EA" w:rsidRPr="004F1564">
              <w:rPr>
                <w:rStyle w:val="Hyperlink"/>
                <w:noProof/>
              </w:rPr>
              <w:t>Comprehensive Documentation Review</w:t>
            </w:r>
            <w:r w:rsidR="003153EA">
              <w:rPr>
                <w:noProof/>
                <w:webHidden/>
              </w:rPr>
              <w:tab/>
            </w:r>
            <w:r w:rsidR="003153EA">
              <w:rPr>
                <w:noProof/>
                <w:webHidden/>
              </w:rPr>
              <w:fldChar w:fldCharType="begin"/>
            </w:r>
            <w:r w:rsidR="003153EA">
              <w:rPr>
                <w:noProof/>
                <w:webHidden/>
              </w:rPr>
              <w:instrText xml:space="preserve"> PAGEREF _Toc473706619 \h </w:instrText>
            </w:r>
            <w:r w:rsidR="003153EA">
              <w:rPr>
                <w:noProof/>
                <w:webHidden/>
              </w:rPr>
            </w:r>
            <w:r w:rsidR="003153EA">
              <w:rPr>
                <w:noProof/>
                <w:webHidden/>
              </w:rPr>
              <w:fldChar w:fldCharType="separate"/>
            </w:r>
            <w:r w:rsidR="003153EA">
              <w:rPr>
                <w:noProof/>
                <w:webHidden/>
              </w:rPr>
              <w:t>24</w:t>
            </w:r>
            <w:r w:rsidR="003153EA">
              <w:rPr>
                <w:noProof/>
                <w:webHidden/>
              </w:rPr>
              <w:fldChar w:fldCharType="end"/>
            </w:r>
          </w:hyperlink>
        </w:p>
        <w:p w:rsidR="003153EA" w:rsidRDefault="00450F4E">
          <w:pPr>
            <w:pStyle w:val="TOC3"/>
            <w:rPr>
              <w:rFonts w:asciiTheme="minorHAnsi" w:hAnsiTheme="minorHAnsi"/>
              <w:noProof/>
              <w:sz w:val="22"/>
            </w:rPr>
          </w:pPr>
          <w:hyperlink w:anchor="_Toc473706620" w:history="1">
            <w:r w:rsidR="003153EA" w:rsidRPr="004F1564">
              <w:rPr>
                <w:rStyle w:val="Hyperlink"/>
                <w:noProof/>
              </w:rPr>
              <w:t>Project Beneficiary Survey</w:t>
            </w:r>
            <w:r w:rsidR="003153EA">
              <w:rPr>
                <w:noProof/>
                <w:webHidden/>
              </w:rPr>
              <w:tab/>
            </w:r>
            <w:r w:rsidR="003153EA">
              <w:rPr>
                <w:noProof/>
                <w:webHidden/>
              </w:rPr>
              <w:fldChar w:fldCharType="begin"/>
            </w:r>
            <w:r w:rsidR="003153EA">
              <w:rPr>
                <w:noProof/>
                <w:webHidden/>
              </w:rPr>
              <w:instrText xml:space="preserve"> PAGEREF _Toc473706620 \h </w:instrText>
            </w:r>
            <w:r w:rsidR="003153EA">
              <w:rPr>
                <w:noProof/>
                <w:webHidden/>
              </w:rPr>
            </w:r>
            <w:r w:rsidR="003153EA">
              <w:rPr>
                <w:noProof/>
                <w:webHidden/>
              </w:rPr>
              <w:fldChar w:fldCharType="separate"/>
            </w:r>
            <w:r w:rsidR="003153EA">
              <w:rPr>
                <w:noProof/>
                <w:webHidden/>
              </w:rPr>
              <w:t>25</w:t>
            </w:r>
            <w:r w:rsidR="003153EA">
              <w:rPr>
                <w:noProof/>
                <w:webHidden/>
              </w:rPr>
              <w:fldChar w:fldCharType="end"/>
            </w:r>
          </w:hyperlink>
        </w:p>
        <w:p w:rsidR="003153EA" w:rsidRDefault="00450F4E">
          <w:pPr>
            <w:pStyle w:val="TOC3"/>
            <w:rPr>
              <w:rFonts w:asciiTheme="minorHAnsi" w:hAnsiTheme="minorHAnsi"/>
              <w:noProof/>
              <w:sz w:val="22"/>
            </w:rPr>
          </w:pPr>
          <w:hyperlink w:anchor="_Toc473706621" w:history="1">
            <w:r w:rsidR="003153EA" w:rsidRPr="004F1564">
              <w:rPr>
                <w:rStyle w:val="Hyperlink"/>
                <w:noProof/>
              </w:rPr>
              <w:t>Interviews</w:t>
            </w:r>
            <w:r w:rsidR="003153EA">
              <w:rPr>
                <w:noProof/>
                <w:webHidden/>
              </w:rPr>
              <w:tab/>
            </w:r>
            <w:r w:rsidR="003153EA">
              <w:rPr>
                <w:noProof/>
                <w:webHidden/>
              </w:rPr>
              <w:fldChar w:fldCharType="begin"/>
            </w:r>
            <w:r w:rsidR="003153EA">
              <w:rPr>
                <w:noProof/>
                <w:webHidden/>
              </w:rPr>
              <w:instrText xml:space="preserve"> PAGEREF _Toc473706621 \h </w:instrText>
            </w:r>
            <w:r w:rsidR="003153EA">
              <w:rPr>
                <w:noProof/>
                <w:webHidden/>
              </w:rPr>
            </w:r>
            <w:r w:rsidR="003153EA">
              <w:rPr>
                <w:noProof/>
                <w:webHidden/>
              </w:rPr>
              <w:fldChar w:fldCharType="separate"/>
            </w:r>
            <w:r w:rsidR="003153EA">
              <w:rPr>
                <w:noProof/>
                <w:webHidden/>
              </w:rPr>
              <w:t>26</w:t>
            </w:r>
            <w:r w:rsidR="003153EA">
              <w:rPr>
                <w:noProof/>
                <w:webHidden/>
              </w:rPr>
              <w:fldChar w:fldCharType="end"/>
            </w:r>
          </w:hyperlink>
        </w:p>
        <w:p w:rsidR="003153EA" w:rsidRDefault="00450F4E">
          <w:pPr>
            <w:pStyle w:val="TOC2"/>
            <w:rPr>
              <w:rFonts w:asciiTheme="minorHAnsi" w:hAnsiTheme="minorHAnsi"/>
              <w:noProof/>
              <w:sz w:val="22"/>
            </w:rPr>
          </w:pPr>
          <w:hyperlink w:anchor="_Toc473706622" w:history="1">
            <w:r w:rsidR="003153EA" w:rsidRPr="004F1564">
              <w:rPr>
                <w:rStyle w:val="Hyperlink"/>
                <w:noProof/>
              </w:rPr>
              <w:t>Limitations</w:t>
            </w:r>
            <w:r w:rsidR="003153EA">
              <w:rPr>
                <w:noProof/>
                <w:webHidden/>
              </w:rPr>
              <w:tab/>
            </w:r>
            <w:r w:rsidR="003153EA">
              <w:rPr>
                <w:noProof/>
                <w:webHidden/>
              </w:rPr>
              <w:fldChar w:fldCharType="begin"/>
            </w:r>
            <w:r w:rsidR="003153EA">
              <w:rPr>
                <w:noProof/>
                <w:webHidden/>
              </w:rPr>
              <w:instrText xml:space="preserve"> PAGEREF _Toc473706622 \h </w:instrText>
            </w:r>
            <w:r w:rsidR="003153EA">
              <w:rPr>
                <w:noProof/>
                <w:webHidden/>
              </w:rPr>
            </w:r>
            <w:r w:rsidR="003153EA">
              <w:rPr>
                <w:noProof/>
                <w:webHidden/>
              </w:rPr>
              <w:fldChar w:fldCharType="separate"/>
            </w:r>
            <w:r w:rsidR="003153EA">
              <w:rPr>
                <w:noProof/>
                <w:webHidden/>
              </w:rPr>
              <w:t>26</w:t>
            </w:r>
            <w:r w:rsidR="003153EA">
              <w:rPr>
                <w:noProof/>
                <w:webHidden/>
              </w:rPr>
              <w:fldChar w:fldCharType="end"/>
            </w:r>
          </w:hyperlink>
        </w:p>
        <w:p w:rsidR="003153EA" w:rsidRDefault="00450F4E">
          <w:pPr>
            <w:pStyle w:val="TOC1"/>
            <w:rPr>
              <w:rFonts w:asciiTheme="minorHAnsi" w:hAnsiTheme="minorHAnsi"/>
              <w:noProof/>
              <w:sz w:val="22"/>
            </w:rPr>
          </w:pPr>
          <w:hyperlink w:anchor="_Toc473706623" w:history="1">
            <w:r w:rsidR="003153EA" w:rsidRPr="004F1564">
              <w:rPr>
                <w:rStyle w:val="Hyperlink"/>
                <w:noProof/>
              </w:rPr>
              <w:t>5. Evaluation Findings</w:t>
            </w:r>
            <w:r w:rsidR="003153EA">
              <w:rPr>
                <w:noProof/>
                <w:webHidden/>
              </w:rPr>
              <w:tab/>
            </w:r>
            <w:r w:rsidR="003153EA">
              <w:rPr>
                <w:noProof/>
                <w:webHidden/>
              </w:rPr>
              <w:fldChar w:fldCharType="begin"/>
            </w:r>
            <w:r w:rsidR="003153EA">
              <w:rPr>
                <w:noProof/>
                <w:webHidden/>
              </w:rPr>
              <w:instrText xml:space="preserve"> PAGEREF _Toc473706623 \h </w:instrText>
            </w:r>
            <w:r w:rsidR="003153EA">
              <w:rPr>
                <w:noProof/>
                <w:webHidden/>
              </w:rPr>
            </w:r>
            <w:r w:rsidR="003153EA">
              <w:rPr>
                <w:noProof/>
                <w:webHidden/>
              </w:rPr>
              <w:fldChar w:fldCharType="separate"/>
            </w:r>
            <w:r w:rsidR="003153EA">
              <w:rPr>
                <w:noProof/>
                <w:webHidden/>
              </w:rPr>
              <w:t>29</w:t>
            </w:r>
            <w:r w:rsidR="003153EA">
              <w:rPr>
                <w:noProof/>
                <w:webHidden/>
              </w:rPr>
              <w:fldChar w:fldCharType="end"/>
            </w:r>
          </w:hyperlink>
        </w:p>
        <w:p w:rsidR="003153EA" w:rsidRDefault="00450F4E">
          <w:pPr>
            <w:pStyle w:val="TOC2"/>
            <w:rPr>
              <w:rFonts w:asciiTheme="minorHAnsi" w:hAnsiTheme="minorHAnsi"/>
              <w:noProof/>
              <w:sz w:val="22"/>
            </w:rPr>
          </w:pPr>
          <w:hyperlink w:anchor="_Toc473706624" w:history="1">
            <w:r w:rsidR="003153EA" w:rsidRPr="004F1564">
              <w:rPr>
                <w:rStyle w:val="Hyperlink"/>
                <w:noProof/>
              </w:rPr>
              <w:t>Relevance</w:t>
            </w:r>
            <w:r w:rsidR="003153EA">
              <w:rPr>
                <w:noProof/>
                <w:webHidden/>
              </w:rPr>
              <w:tab/>
            </w:r>
            <w:r w:rsidR="003153EA">
              <w:rPr>
                <w:noProof/>
                <w:webHidden/>
              </w:rPr>
              <w:fldChar w:fldCharType="begin"/>
            </w:r>
            <w:r w:rsidR="003153EA">
              <w:rPr>
                <w:noProof/>
                <w:webHidden/>
              </w:rPr>
              <w:instrText xml:space="preserve"> PAGEREF _Toc473706624 \h </w:instrText>
            </w:r>
            <w:r w:rsidR="003153EA">
              <w:rPr>
                <w:noProof/>
                <w:webHidden/>
              </w:rPr>
            </w:r>
            <w:r w:rsidR="003153EA">
              <w:rPr>
                <w:noProof/>
                <w:webHidden/>
              </w:rPr>
              <w:fldChar w:fldCharType="separate"/>
            </w:r>
            <w:r w:rsidR="003153EA">
              <w:rPr>
                <w:noProof/>
                <w:webHidden/>
              </w:rPr>
              <w:t>29</w:t>
            </w:r>
            <w:r w:rsidR="003153EA">
              <w:rPr>
                <w:noProof/>
                <w:webHidden/>
              </w:rPr>
              <w:fldChar w:fldCharType="end"/>
            </w:r>
          </w:hyperlink>
        </w:p>
        <w:p w:rsidR="003153EA" w:rsidRDefault="00450F4E">
          <w:pPr>
            <w:pStyle w:val="TOC2"/>
            <w:rPr>
              <w:rFonts w:asciiTheme="minorHAnsi" w:hAnsiTheme="minorHAnsi"/>
              <w:noProof/>
              <w:sz w:val="22"/>
            </w:rPr>
          </w:pPr>
          <w:hyperlink w:anchor="_Toc473706625" w:history="1">
            <w:r w:rsidR="003153EA" w:rsidRPr="004F1564">
              <w:rPr>
                <w:rStyle w:val="Hyperlink"/>
                <w:noProof/>
              </w:rPr>
              <w:t>Effectiveness</w:t>
            </w:r>
            <w:r w:rsidR="003153EA">
              <w:rPr>
                <w:noProof/>
                <w:webHidden/>
              </w:rPr>
              <w:tab/>
            </w:r>
            <w:r w:rsidR="003153EA">
              <w:rPr>
                <w:noProof/>
                <w:webHidden/>
              </w:rPr>
              <w:fldChar w:fldCharType="begin"/>
            </w:r>
            <w:r w:rsidR="003153EA">
              <w:rPr>
                <w:noProof/>
                <w:webHidden/>
              </w:rPr>
              <w:instrText xml:space="preserve"> PAGEREF _Toc473706625 \h </w:instrText>
            </w:r>
            <w:r w:rsidR="003153EA">
              <w:rPr>
                <w:noProof/>
                <w:webHidden/>
              </w:rPr>
            </w:r>
            <w:r w:rsidR="003153EA">
              <w:rPr>
                <w:noProof/>
                <w:webHidden/>
              </w:rPr>
              <w:fldChar w:fldCharType="separate"/>
            </w:r>
            <w:r w:rsidR="003153EA">
              <w:rPr>
                <w:noProof/>
                <w:webHidden/>
              </w:rPr>
              <w:t>33</w:t>
            </w:r>
            <w:r w:rsidR="003153EA">
              <w:rPr>
                <w:noProof/>
                <w:webHidden/>
              </w:rPr>
              <w:fldChar w:fldCharType="end"/>
            </w:r>
          </w:hyperlink>
        </w:p>
        <w:p w:rsidR="003153EA" w:rsidRDefault="00450F4E">
          <w:pPr>
            <w:pStyle w:val="TOC2"/>
            <w:rPr>
              <w:rFonts w:asciiTheme="minorHAnsi" w:hAnsiTheme="minorHAnsi"/>
              <w:noProof/>
              <w:sz w:val="22"/>
            </w:rPr>
          </w:pPr>
          <w:hyperlink w:anchor="_Toc473706626" w:history="1">
            <w:r w:rsidR="003153EA" w:rsidRPr="004F1564">
              <w:rPr>
                <w:rStyle w:val="Hyperlink"/>
                <w:rFonts w:cs="Times New Roman"/>
                <w:noProof/>
              </w:rPr>
              <w:t>Efficiency</w:t>
            </w:r>
            <w:r w:rsidR="003153EA">
              <w:rPr>
                <w:noProof/>
                <w:webHidden/>
              </w:rPr>
              <w:tab/>
            </w:r>
            <w:r w:rsidR="003153EA">
              <w:rPr>
                <w:noProof/>
                <w:webHidden/>
              </w:rPr>
              <w:fldChar w:fldCharType="begin"/>
            </w:r>
            <w:r w:rsidR="003153EA">
              <w:rPr>
                <w:noProof/>
                <w:webHidden/>
              </w:rPr>
              <w:instrText xml:space="preserve"> PAGEREF _Toc473706626 \h </w:instrText>
            </w:r>
            <w:r w:rsidR="003153EA">
              <w:rPr>
                <w:noProof/>
                <w:webHidden/>
              </w:rPr>
            </w:r>
            <w:r w:rsidR="003153EA">
              <w:rPr>
                <w:noProof/>
                <w:webHidden/>
              </w:rPr>
              <w:fldChar w:fldCharType="separate"/>
            </w:r>
            <w:r w:rsidR="003153EA">
              <w:rPr>
                <w:noProof/>
                <w:webHidden/>
              </w:rPr>
              <w:t>47</w:t>
            </w:r>
            <w:r w:rsidR="003153EA">
              <w:rPr>
                <w:noProof/>
                <w:webHidden/>
              </w:rPr>
              <w:fldChar w:fldCharType="end"/>
            </w:r>
          </w:hyperlink>
        </w:p>
        <w:p w:rsidR="003153EA" w:rsidRDefault="00450F4E">
          <w:pPr>
            <w:pStyle w:val="TOC2"/>
            <w:rPr>
              <w:rFonts w:asciiTheme="minorHAnsi" w:hAnsiTheme="minorHAnsi"/>
              <w:noProof/>
              <w:sz w:val="22"/>
            </w:rPr>
          </w:pPr>
          <w:hyperlink w:anchor="_Toc473706627" w:history="1">
            <w:r w:rsidR="003153EA" w:rsidRPr="004F1564">
              <w:rPr>
                <w:rStyle w:val="Hyperlink"/>
                <w:noProof/>
              </w:rPr>
              <w:t>Sustainability</w:t>
            </w:r>
            <w:r w:rsidR="003153EA">
              <w:rPr>
                <w:noProof/>
                <w:webHidden/>
              </w:rPr>
              <w:tab/>
            </w:r>
            <w:r w:rsidR="003153EA">
              <w:rPr>
                <w:noProof/>
                <w:webHidden/>
              </w:rPr>
              <w:fldChar w:fldCharType="begin"/>
            </w:r>
            <w:r w:rsidR="003153EA">
              <w:rPr>
                <w:noProof/>
                <w:webHidden/>
              </w:rPr>
              <w:instrText xml:space="preserve"> PAGEREF _Toc473706627 \h </w:instrText>
            </w:r>
            <w:r w:rsidR="003153EA">
              <w:rPr>
                <w:noProof/>
                <w:webHidden/>
              </w:rPr>
            </w:r>
            <w:r w:rsidR="003153EA">
              <w:rPr>
                <w:noProof/>
                <w:webHidden/>
              </w:rPr>
              <w:fldChar w:fldCharType="separate"/>
            </w:r>
            <w:r w:rsidR="003153EA">
              <w:rPr>
                <w:noProof/>
                <w:webHidden/>
              </w:rPr>
              <w:t>50</w:t>
            </w:r>
            <w:r w:rsidR="003153EA">
              <w:rPr>
                <w:noProof/>
                <w:webHidden/>
              </w:rPr>
              <w:fldChar w:fldCharType="end"/>
            </w:r>
          </w:hyperlink>
        </w:p>
        <w:p w:rsidR="003153EA" w:rsidRDefault="00450F4E">
          <w:pPr>
            <w:pStyle w:val="TOC2"/>
            <w:rPr>
              <w:rFonts w:asciiTheme="minorHAnsi" w:hAnsiTheme="minorHAnsi"/>
              <w:noProof/>
              <w:sz w:val="22"/>
            </w:rPr>
          </w:pPr>
          <w:hyperlink w:anchor="_Toc473706628" w:history="1">
            <w:r w:rsidR="003153EA" w:rsidRPr="004F1564">
              <w:rPr>
                <w:rStyle w:val="Hyperlink"/>
                <w:noProof/>
              </w:rPr>
              <w:t>Gender Equality and Human Rights</w:t>
            </w:r>
            <w:r w:rsidR="003153EA">
              <w:rPr>
                <w:noProof/>
                <w:webHidden/>
              </w:rPr>
              <w:tab/>
            </w:r>
            <w:r w:rsidR="003153EA">
              <w:rPr>
                <w:noProof/>
                <w:webHidden/>
              </w:rPr>
              <w:fldChar w:fldCharType="begin"/>
            </w:r>
            <w:r w:rsidR="003153EA">
              <w:rPr>
                <w:noProof/>
                <w:webHidden/>
              </w:rPr>
              <w:instrText xml:space="preserve"> PAGEREF _Toc473706628 \h </w:instrText>
            </w:r>
            <w:r w:rsidR="003153EA">
              <w:rPr>
                <w:noProof/>
                <w:webHidden/>
              </w:rPr>
            </w:r>
            <w:r w:rsidR="003153EA">
              <w:rPr>
                <w:noProof/>
                <w:webHidden/>
              </w:rPr>
              <w:fldChar w:fldCharType="separate"/>
            </w:r>
            <w:r w:rsidR="003153EA">
              <w:rPr>
                <w:noProof/>
                <w:webHidden/>
              </w:rPr>
              <w:t>55</w:t>
            </w:r>
            <w:r w:rsidR="003153EA">
              <w:rPr>
                <w:noProof/>
                <w:webHidden/>
              </w:rPr>
              <w:fldChar w:fldCharType="end"/>
            </w:r>
          </w:hyperlink>
        </w:p>
        <w:p w:rsidR="003153EA" w:rsidRDefault="00450F4E">
          <w:pPr>
            <w:pStyle w:val="TOC1"/>
            <w:rPr>
              <w:rFonts w:asciiTheme="minorHAnsi" w:hAnsiTheme="minorHAnsi"/>
              <w:noProof/>
              <w:sz w:val="22"/>
            </w:rPr>
          </w:pPr>
          <w:hyperlink w:anchor="_Toc473706629" w:history="1">
            <w:r w:rsidR="003153EA" w:rsidRPr="004F1564">
              <w:rPr>
                <w:rStyle w:val="Hyperlink"/>
                <w:noProof/>
              </w:rPr>
              <w:t>6. Lessons Learnt and Good Practices</w:t>
            </w:r>
            <w:r w:rsidR="003153EA">
              <w:rPr>
                <w:noProof/>
                <w:webHidden/>
              </w:rPr>
              <w:tab/>
            </w:r>
            <w:r w:rsidR="003153EA">
              <w:rPr>
                <w:noProof/>
                <w:webHidden/>
              </w:rPr>
              <w:fldChar w:fldCharType="begin"/>
            </w:r>
            <w:r w:rsidR="003153EA">
              <w:rPr>
                <w:noProof/>
                <w:webHidden/>
              </w:rPr>
              <w:instrText xml:space="preserve"> PAGEREF _Toc473706629 \h </w:instrText>
            </w:r>
            <w:r w:rsidR="003153EA">
              <w:rPr>
                <w:noProof/>
                <w:webHidden/>
              </w:rPr>
            </w:r>
            <w:r w:rsidR="003153EA">
              <w:rPr>
                <w:noProof/>
                <w:webHidden/>
              </w:rPr>
              <w:fldChar w:fldCharType="separate"/>
            </w:r>
            <w:r w:rsidR="003153EA">
              <w:rPr>
                <w:noProof/>
                <w:webHidden/>
              </w:rPr>
              <w:t>60</w:t>
            </w:r>
            <w:r w:rsidR="003153EA">
              <w:rPr>
                <w:noProof/>
                <w:webHidden/>
              </w:rPr>
              <w:fldChar w:fldCharType="end"/>
            </w:r>
          </w:hyperlink>
        </w:p>
        <w:p w:rsidR="003153EA" w:rsidRDefault="00450F4E">
          <w:pPr>
            <w:pStyle w:val="TOC2"/>
            <w:rPr>
              <w:rFonts w:asciiTheme="minorHAnsi" w:hAnsiTheme="minorHAnsi"/>
              <w:noProof/>
              <w:sz w:val="22"/>
            </w:rPr>
          </w:pPr>
          <w:hyperlink w:anchor="_Toc473706630" w:history="1">
            <w:r w:rsidR="003153EA" w:rsidRPr="004F1564">
              <w:rPr>
                <w:rStyle w:val="Hyperlink"/>
                <w:noProof/>
              </w:rPr>
              <w:t>Lessons Learned</w:t>
            </w:r>
            <w:r w:rsidR="003153EA">
              <w:rPr>
                <w:noProof/>
                <w:webHidden/>
              </w:rPr>
              <w:tab/>
            </w:r>
            <w:r w:rsidR="003153EA">
              <w:rPr>
                <w:noProof/>
                <w:webHidden/>
              </w:rPr>
              <w:fldChar w:fldCharType="begin"/>
            </w:r>
            <w:r w:rsidR="003153EA">
              <w:rPr>
                <w:noProof/>
                <w:webHidden/>
              </w:rPr>
              <w:instrText xml:space="preserve"> PAGEREF _Toc473706630 \h </w:instrText>
            </w:r>
            <w:r w:rsidR="003153EA">
              <w:rPr>
                <w:noProof/>
                <w:webHidden/>
              </w:rPr>
            </w:r>
            <w:r w:rsidR="003153EA">
              <w:rPr>
                <w:noProof/>
                <w:webHidden/>
              </w:rPr>
              <w:fldChar w:fldCharType="separate"/>
            </w:r>
            <w:r w:rsidR="003153EA">
              <w:rPr>
                <w:noProof/>
                <w:webHidden/>
              </w:rPr>
              <w:t>60</w:t>
            </w:r>
            <w:r w:rsidR="003153EA">
              <w:rPr>
                <w:noProof/>
                <w:webHidden/>
              </w:rPr>
              <w:fldChar w:fldCharType="end"/>
            </w:r>
          </w:hyperlink>
        </w:p>
        <w:p w:rsidR="003153EA" w:rsidRDefault="00450F4E">
          <w:pPr>
            <w:pStyle w:val="TOC2"/>
            <w:rPr>
              <w:rFonts w:asciiTheme="minorHAnsi" w:hAnsiTheme="minorHAnsi"/>
              <w:noProof/>
              <w:sz w:val="22"/>
            </w:rPr>
          </w:pPr>
          <w:hyperlink w:anchor="_Toc473706631" w:history="1">
            <w:r w:rsidR="003153EA" w:rsidRPr="004F1564">
              <w:rPr>
                <w:rStyle w:val="Hyperlink"/>
                <w:noProof/>
              </w:rPr>
              <w:t>Good Practices</w:t>
            </w:r>
            <w:r w:rsidR="003153EA">
              <w:rPr>
                <w:noProof/>
                <w:webHidden/>
              </w:rPr>
              <w:tab/>
            </w:r>
            <w:r w:rsidR="003153EA">
              <w:rPr>
                <w:noProof/>
                <w:webHidden/>
              </w:rPr>
              <w:fldChar w:fldCharType="begin"/>
            </w:r>
            <w:r w:rsidR="003153EA">
              <w:rPr>
                <w:noProof/>
                <w:webHidden/>
              </w:rPr>
              <w:instrText xml:space="preserve"> PAGEREF _Toc473706631 \h </w:instrText>
            </w:r>
            <w:r w:rsidR="003153EA">
              <w:rPr>
                <w:noProof/>
                <w:webHidden/>
              </w:rPr>
            </w:r>
            <w:r w:rsidR="003153EA">
              <w:rPr>
                <w:noProof/>
                <w:webHidden/>
              </w:rPr>
              <w:fldChar w:fldCharType="separate"/>
            </w:r>
            <w:r w:rsidR="003153EA">
              <w:rPr>
                <w:noProof/>
                <w:webHidden/>
              </w:rPr>
              <w:t>61</w:t>
            </w:r>
            <w:r w:rsidR="003153EA">
              <w:rPr>
                <w:noProof/>
                <w:webHidden/>
              </w:rPr>
              <w:fldChar w:fldCharType="end"/>
            </w:r>
          </w:hyperlink>
        </w:p>
        <w:p w:rsidR="003153EA" w:rsidRDefault="00450F4E">
          <w:pPr>
            <w:pStyle w:val="TOC2"/>
            <w:rPr>
              <w:rFonts w:asciiTheme="minorHAnsi" w:hAnsiTheme="minorHAnsi"/>
              <w:noProof/>
              <w:sz w:val="22"/>
            </w:rPr>
          </w:pPr>
          <w:hyperlink w:anchor="_Toc473706632" w:history="1">
            <w:r w:rsidR="003153EA" w:rsidRPr="004F1564">
              <w:rPr>
                <w:rStyle w:val="Hyperlink"/>
                <w:noProof/>
              </w:rPr>
              <w:t>A Story of Impact</w:t>
            </w:r>
            <w:r w:rsidR="003153EA">
              <w:rPr>
                <w:noProof/>
                <w:webHidden/>
              </w:rPr>
              <w:tab/>
            </w:r>
            <w:r w:rsidR="003153EA">
              <w:rPr>
                <w:noProof/>
                <w:webHidden/>
              </w:rPr>
              <w:fldChar w:fldCharType="begin"/>
            </w:r>
            <w:r w:rsidR="003153EA">
              <w:rPr>
                <w:noProof/>
                <w:webHidden/>
              </w:rPr>
              <w:instrText xml:space="preserve"> PAGEREF _Toc473706632 \h </w:instrText>
            </w:r>
            <w:r w:rsidR="003153EA">
              <w:rPr>
                <w:noProof/>
                <w:webHidden/>
              </w:rPr>
            </w:r>
            <w:r w:rsidR="003153EA">
              <w:rPr>
                <w:noProof/>
                <w:webHidden/>
              </w:rPr>
              <w:fldChar w:fldCharType="separate"/>
            </w:r>
            <w:r w:rsidR="003153EA">
              <w:rPr>
                <w:noProof/>
                <w:webHidden/>
              </w:rPr>
              <w:t>63</w:t>
            </w:r>
            <w:r w:rsidR="003153EA">
              <w:rPr>
                <w:noProof/>
                <w:webHidden/>
              </w:rPr>
              <w:fldChar w:fldCharType="end"/>
            </w:r>
          </w:hyperlink>
        </w:p>
        <w:p w:rsidR="003153EA" w:rsidRDefault="00450F4E">
          <w:pPr>
            <w:pStyle w:val="TOC1"/>
            <w:rPr>
              <w:rFonts w:asciiTheme="minorHAnsi" w:hAnsiTheme="minorHAnsi"/>
              <w:noProof/>
              <w:sz w:val="22"/>
            </w:rPr>
          </w:pPr>
          <w:hyperlink w:anchor="_Toc473706633" w:history="1">
            <w:r w:rsidR="003153EA" w:rsidRPr="004F1564">
              <w:rPr>
                <w:rStyle w:val="Hyperlink"/>
                <w:noProof/>
              </w:rPr>
              <w:t>7. Conclusions</w:t>
            </w:r>
            <w:r w:rsidR="003153EA">
              <w:rPr>
                <w:noProof/>
                <w:webHidden/>
              </w:rPr>
              <w:tab/>
            </w:r>
            <w:r w:rsidR="003153EA">
              <w:rPr>
                <w:noProof/>
                <w:webHidden/>
              </w:rPr>
              <w:fldChar w:fldCharType="begin"/>
            </w:r>
            <w:r w:rsidR="003153EA">
              <w:rPr>
                <w:noProof/>
                <w:webHidden/>
              </w:rPr>
              <w:instrText xml:space="preserve"> PAGEREF _Toc473706633 \h </w:instrText>
            </w:r>
            <w:r w:rsidR="003153EA">
              <w:rPr>
                <w:noProof/>
                <w:webHidden/>
              </w:rPr>
            </w:r>
            <w:r w:rsidR="003153EA">
              <w:rPr>
                <w:noProof/>
                <w:webHidden/>
              </w:rPr>
              <w:fldChar w:fldCharType="separate"/>
            </w:r>
            <w:r w:rsidR="003153EA">
              <w:rPr>
                <w:noProof/>
                <w:webHidden/>
              </w:rPr>
              <w:t>64</w:t>
            </w:r>
            <w:r w:rsidR="003153EA">
              <w:rPr>
                <w:noProof/>
                <w:webHidden/>
              </w:rPr>
              <w:fldChar w:fldCharType="end"/>
            </w:r>
          </w:hyperlink>
        </w:p>
        <w:p w:rsidR="003153EA" w:rsidRDefault="00450F4E">
          <w:pPr>
            <w:pStyle w:val="TOC1"/>
            <w:rPr>
              <w:rFonts w:asciiTheme="minorHAnsi" w:hAnsiTheme="minorHAnsi"/>
              <w:noProof/>
              <w:sz w:val="22"/>
            </w:rPr>
          </w:pPr>
          <w:hyperlink w:anchor="_Toc473706634" w:history="1">
            <w:r w:rsidR="003153EA" w:rsidRPr="004F1564">
              <w:rPr>
                <w:rStyle w:val="Hyperlink"/>
                <w:noProof/>
              </w:rPr>
              <w:t>8. Recommendations</w:t>
            </w:r>
            <w:r w:rsidR="003153EA">
              <w:rPr>
                <w:noProof/>
                <w:webHidden/>
              </w:rPr>
              <w:tab/>
            </w:r>
            <w:r w:rsidR="003153EA">
              <w:rPr>
                <w:noProof/>
                <w:webHidden/>
              </w:rPr>
              <w:fldChar w:fldCharType="begin"/>
            </w:r>
            <w:r w:rsidR="003153EA">
              <w:rPr>
                <w:noProof/>
                <w:webHidden/>
              </w:rPr>
              <w:instrText xml:space="preserve"> PAGEREF _Toc473706634 \h </w:instrText>
            </w:r>
            <w:r w:rsidR="003153EA">
              <w:rPr>
                <w:noProof/>
                <w:webHidden/>
              </w:rPr>
            </w:r>
            <w:r w:rsidR="003153EA">
              <w:rPr>
                <w:noProof/>
                <w:webHidden/>
              </w:rPr>
              <w:fldChar w:fldCharType="separate"/>
            </w:r>
            <w:r w:rsidR="003153EA">
              <w:rPr>
                <w:noProof/>
                <w:webHidden/>
              </w:rPr>
              <w:t>67</w:t>
            </w:r>
            <w:r w:rsidR="003153EA">
              <w:rPr>
                <w:noProof/>
                <w:webHidden/>
              </w:rPr>
              <w:fldChar w:fldCharType="end"/>
            </w:r>
          </w:hyperlink>
        </w:p>
        <w:p w:rsidR="003153EA" w:rsidRDefault="00450F4E">
          <w:pPr>
            <w:pStyle w:val="TOC1"/>
            <w:rPr>
              <w:rFonts w:asciiTheme="minorHAnsi" w:hAnsiTheme="minorHAnsi"/>
              <w:noProof/>
              <w:sz w:val="22"/>
            </w:rPr>
          </w:pPr>
          <w:hyperlink w:anchor="_Toc473706635" w:history="1">
            <w:r w:rsidR="003153EA" w:rsidRPr="004F1564">
              <w:rPr>
                <w:rStyle w:val="Hyperlink"/>
                <w:rFonts w:eastAsia="Times New Roman"/>
                <w:noProof/>
                <w:lang w:val="en-CA" w:eastAsia="en-CA"/>
              </w:rPr>
              <w:t xml:space="preserve">Annex A: </w:t>
            </w:r>
            <w:r w:rsidR="003153EA" w:rsidRPr="004F1564">
              <w:rPr>
                <w:rStyle w:val="Hyperlink"/>
                <w:noProof/>
              </w:rPr>
              <w:t>Terms of Reference</w:t>
            </w:r>
            <w:r w:rsidR="003153EA">
              <w:rPr>
                <w:noProof/>
                <w:webHidden/>
              </w:rPr>
              <w:tab/>
            </w:r>
            <w:r w:rsidR="003153EA">
              <w:rPr>
                <w:noProof/>
                <w:webHidden/>
              </w:rPr>
              <w:fldChar w:fldCharType="begin"/>
            </w:r>
            <w:r w:rsidR="003153EA">
              <w:rPr>
                <w:noProof/>
                <w:webHidden/>
              </w:rPr>
              <w:instrText xml:space="preserve"> PAGEREF _Toc473706635 \h </w:instrText>
            </w:r>
            <w:r w:rsidR="003153EA">
              <w:rPr>
                <w:noProof/>
                <w:webHidden/>
              </w:rPr>
            </w:r>
            <w:r w:rsidR="003153EA">
              <w:rPr>
                <w:noProof/>
                <w:webHidden/>
              </w:rPr>
              <w:fldChar w:fldCharType="separate"/>
            </w:r>
            <w:r w:rsidR="003153EA">
              <w:rPr>
                <w:noProof/>
                <w:webHidden/>
              </w:rPr>
              <w:t>72</w:t>
            </w:r>
            <w:r w:rsidR="003153EA">
              <w:rPr>
                <w:noProof/>
                <w:webHidden/>
              </w:rPr>
              <w:fldChar w:fldCharType="end"/>
            </w:r>
          </w:hyperlink>
        </w:p>
        <w:p w:rsidR="003153EA" w:rsidRDefault="00450F4E">
          <w:pPr>
            <w:pStyle w:val="TOC1"/>
            <w:rPr>
              <w:rFonts w:asciiTheme="minorHAnsi" w:hAnsiTheme="minorHAnsi"/>
              <w:noProof/>
              <w:sz w:val="22"/>
            </w:rPr>
          </w:pPr>
          <w:hyperlink w:anchor="_Toc473706636" w:history="1">
            <w:r w:rsidR="003153EA" w:rsidRPr="004F1564">
              <w:rPr>
                <w:rStyle w:val="Hyperlink"/>
                <w:noProof/>
              </w:rPr>
              <w:t>Annex B: CVs of Evaluation Team Members</w:t>
            </w:r>
            <w:r w:rsidR="003153EA">
              <w:rPr>
                <w:noProof/>
                <w:webHidden/>
              </w:rPr>
              <w:tab/>
            </w:r>
            <w:r w:rsidR="003153EA">
              <w:rPr>
                <w:noProof/>
                <w:webHidden/>
              </w:rPr>
              <w:fldChar w:fldCharType="begin"/>
            </w:r>
            <w:r w:rsidR="003153EA">
              <w:rPr>
                <w:noProof/>
                <w:webHidden/>
              </w:rPr>
              <w:instrText xml:space="preserve"> PAGEREF _Toc473706636 \h </w:instrText>
            </w:r>
            <w:r w:rsidR="003153EA">
              <w:rPr>
                <w:noProof/>
                <w:webHidden/>
              </w:rPr>
            </w:r>
            <w:r w:rsidR="003153EA">
              <w:rPr>
                <w:noProof/>
                <w:webHidden/>
              </w:rPr>
              <w:fldChar w:fldCharType="separate"/>
            </w:r>
            <w:r w:rsidR="003153EA">
              <w:rPr>
                <w:noProof/>
                <w:webHidden/>
              </w:rPr>
              <w:t>86</w:t>
            </w:r>
            <w:r w:rsidR="003153EA">
              <w:rPr>
                <w:noProof/>
                <w:webHidden/>
              </w:rPr>
              <w:fldChar w:fldCharType="end"/>
            </w:r>
          </w:hyperlink>
        </w:p>
        <w:p w:rsidR="003153EA" w:rsidRDefault="00450F4E">
          <w:pPr>
            <w:pStyle w:val="TOC1"/>
            <w:rPr>
              <w:rFonts w:asciiTheme="minorHAnsi" w:hAnsiTheme="minorHAnsi"/>
              <w:noProof/>
              <w:sz w:val="22"/>
            </w:rPr>
          </w:pPr>
          <w:hyperlink w:anchor="_Toc473706637" w:history="1">
            <w:r w:rsidR="003153EA" w:rsidRPr="004F1564">
              <w:rPr>
                <w:rStyle w:val="Hyperlink"/>
                <w:noProof/>
              </w:rPr>
              <w:t>Annex C: Evaluation Planning Matrix</w:t>
            </w:r>
            <w:r w:rsidR="003153EA">
              <w:rPr>
                <w:noProof/>
                <w:webHidden/>
              </w:rPr>
              <w:tab/>
            </w:r>
            <w:r w:rsidR="003153EA">
              <w:rPr>
                <w:noProof/>
                <w:webHidden/>
              </w:rPr>
              <w:fldChar w:fldCharType="begin"/>
            </w:r>
            <w:r w:rsidR="003153EA">
              <w:rPr>
                <w:noProof/>
                <w:webHidden/>
              </w:rPr>
              <w:instrText xml:space="preserve"> PAGEREF _Toc473706637 \h </w:instrText>
            </w:r>
            <w:r w:rsidR="003153EA">
              <w:rPr>
                <w:noProof/>
                <w:webHidden/>
              </w:rPr>
            </w:r>
            <w:r w:rsidR="003153EA">
              <w:rPr>
                <w:noProof/>
                <w:webHidden/>
              </w:rPr>
              <w:fldChar w:fldCharType="separate"/>
            </w:r>
            <w:r w:rsidR="003153EA">
              <w:rPr>
                <w:noProof/>
                <w:webHidden/>
              </w:rPr>
              <w:t>87</w:t>
            </w:r>
            <w:r w:rsidR="003153EA">
              <w:rPr>
                <w:noProof/>
                <w:webHidden/>
              </w:rPr>
              <w:fldChar w:fldCharType="end"/>
            </w:r>
          </w:hyperlink>
        </w:p>
        <w:p w:rsidR="003153EA" w:rsidRDefault="00450F4E">
          <w:pPr>
            <w:pStyle w:val="TOC1"/>
            <w:rPr>
              <w:rFonts w:asciiTheme="minorHAnsi" w:hAnsiTheme="minorHAnsi"/>
              <w:noProof/>
              <w:sz w:val="22"/>
            </w:rPr>
          </w:pPr>
          <w:hyperlink w:anchor="_Toc473706638" w:history="1">
            <w:r w:rsidR="003153EA" w:rsidRPr="004F1564">
              <w:rPr>
                <w:rStyle w:val="Hyperlink"/>
                <w:noProof/>
              </w:rPr>
              <w:t>Annex D: Evaluation Work Plan</w:t>
            </w:r>
            <w:r w:rsidR="003153EA">
              <w:rPr>
                <w:noProof/>
                <w:webHidden/>
              </w:rPr>
              <w:tab/>
            </w:r>
            <w:r w:rsidR="003153EA">
              <w:rPr>
                <w:noProof/>
                <w:webHidden/>
              </w:rPr>
              <w:fldChar w:fldCharType="begin"/>
            </w:r>
            <w:r w:rsidR="003153EA">
              <w:rPr>
                <w:noProof/>
                <w:webHidden/>
              </w:rPr>
              <w:instrText xml:space="preserve"> PAGEREF _Toc473706638 \h </w:instrText>
            </w:r>
            <w:r w:rsidR="003153EA">
              <w:rPr>
                <w:noProof/>
                <w:webHidden/>
              </w:rPr>
            </w:r>
            <w:r w:rsidR="003153EA">
              <w:rPr>
                <w:noProof/>
                <w:webHidden/>
              </w:rPr>
              <w:fldChar w:fldCharType="separate"/>
            </w:r>
            <w:r w:rsidR="003153EA">
              <w:rPr>
                <w:noProof/>
                <w:webHidden/>
              </w:rPr>
              <w:t>91</w:t>
            </w:r>
            <w:r w:rsidR="003153EA">
              <w:rPr>
                <w:noProof/>
                <w:webHidden/>
              </w:rPr>
              <w:fldChar w:fldCharType="end"/>
            </w:r>
          </w:hyperlink>
        </w:p>
        <w:p w:rsidR="003153EA" w:rsidRDefault="00450F4E">
          <w:pPr>
            <w:pStyle w:val="TOC1"/>
            <w:rPr>
              <w:rFonts w:asciiTheme="minorHAnsi" w:hAnsiTheme="minorHAnsi"/>
              <w:noProof/>
              <w:sz w:val="22"/>
            </w:rPr>
          </w:pPr>
          <w:hyperlink w:anchor="_Toc473706639" w:history="1">
            <w:r w:rsidR="003153EA" w:rsidRPr="004F1564">
              <w:rPr>
                <w:rStyle w:val="Hyperlink"/>
                <w:noProof/>
              </w:rPr>
              <w:t>Annex E: Documentation Reviewed</w:t>
            </w:r>
            <w:r w:rsidR="003153EA">
              <w:rPr>
                <w:noProof/>
                <w:webHidden/>
              </w:rPr>
              <w:tab/>
            </w:r>
            <w:r w:rsidR="003153EA">
              <w:rPr>
                <w:noProof/>
                <w:webHidden/>
              </w:rPr>
              <w:fldChar w:fldCharType="begin"/>
            </w:r>
            <w:r w:rsidR="003153EA">
              <w:rPr>
                <w:noProof/>
                <w:webHidden/>
              </w:rPr>
              <w:instrText xml:space="preserve"> PAGEREF _Toc473706639 \h </w:instrText>
            </w:r>
            <w:r w:rsidR="003153EA">
              <w:rPr>
                <w:noProof/>
                <w:webHidden/>
              </w:rPr>
            </w:r>
            <w:r w:rsidR="003153EA">
              <w:rPr>
                <w:noProof/>
                <w:webHidden/>
              </w:rPr>
              <w:fldChar w:fldCharType="separate"/>
            </w:r>
            <w:r w:rsidR="003153EA">
              <w:rPr>
                <w:noProof/>
                <w:webHidden/>
              </w:rPr>
              <w:t>92</w:t>
            </w:r>
            <w:r w:rsidR="003153EA">
              <w:rPr>
                <w:noProof/>
                <w:webHidden/>
              </w:rPr>
              <w:fldChar w:fldCharType="end"/>
            </w:r>
          </w:hyperlink>
        </w:p>
        <w:p w:rsidR="003153EA" w:rsidRDefault="00450F4E">
          <w:pPr>
            <w:pStyle w:val="TOC2"/>
            <w:rPr>
              <w:rFonts w:asciiTheme="minorHAnsi" w:hAnsiTheme="minorHAnsi"/>
              <w:noProof/>
              <w:sz w:val="22"/>
            </w:rPr>
          </w:pPr>
          <w:hyperlink w:anchor="_Toc473706640" w:history="1">
            <w:r w:rsidR="003153EA" w:rsidRPr="004F1564">
              <w:rPr>
                <w:rStyle w:val="Hyperlink"/>
                <w:rFonts w:cs="Times New Roman"/>
                <w:noProof/>
              </w:rPr>
              <w:t>Evaluation Resources</w:t>
            </w:r>
            <w:r w:rsidR="003153EA">
              <w:rPr>
                <w:noProof/>
                <w:webHidden/>
              </w:rPr>
              <w:tab/>
            </w:r>
            <w:r w:rsidR="003153EA">
              <w:rPr>
                <w:noProof/>
                <w:webHidden/>
              </w:rPr>
              <w:fldChar w:fldCharType="begin"/>
            </w:r>
            <w:r w:rsidR="003153EA">
              <w:rPr>
                <w:noProof/>
                <w:webHidden/>
              </w:rPr>
              <w:instrText xml:space="preserve"> PAGEREF _Toc473706640 \h </w:instrText>
            </w:r>
            <w:r w:rsidR="003153EA">
              <w:rPr>
                <w:noProof/>
                <w:webHidden/>
              </w:rPr>
            </w:r>
            <w:r w:rsidR="003153EA">
              <w:rPr>
                <w:noProof/>
                <w:webHidden/>
              </w:rPr>
              <w:fldChar w:fldCharType="separate"/>
            </w:r>
            <w:r w:rsidR="003153EA">
              <w:rPr>
                <w:noProof/>
                <w:webHidden/>
              </w:rPr>
              <w:t>92</w:t>
            </w:r>
            <w:r w:rsidR="003153EA">
              <w:rPr>
                <w:noProof/>
                <w:webHidden/>
              </w:rPr>
              <w:fldChar w:fldCharType="end"/>
            </w:r>
          </w:hyperlink>
        </w:p>
        <w:p w:rsidR="003153EA" w:rsidRDefault="00450F4E">
          <w:pPr>
            <w:pStyle w:val="TOC2"/>
            <w:rPr>
              <w:rFonts w:asciiTheme="minorHAnsi" w:hAnsiTheme="minorHAnsi"/>
              <w:noProof/>
              <w:sz w:val="22"/>
            </w:rPr>
          </w:pPr>
          <w:hyperlink w:anchor="_Toc473706641" w:history="1">
            <w:r w:rsidR="003153EA" w:rsidRPr="004F1564">
              <w:rPr>
                <w:rStyle w:val="Hyperlink"/>
                <w:rFonts w:cs="Times New Roman"/>
                <w:noProof/>
              </w:rPr>
              <w:t>Country/Context Analysis</w:t>
            </w:r>
            <w:r w:rsidR="003153EA">
              <w:rPr>
                <w:noProof/>
                <w:webHidden/>
              </w:rPr>
              <w:tab/>
            </w:r>
            <w:r w:rsidR="003153EA">
              <w:rPr>
                <w:noProof/>
                <w:webHidden/>
              </w:rPr>
              <w:fldChar w:fldCharType="begin"/>
            </w:r>
            <w:r w:rsidR="003153EA">
              <w:rPr>
                <w:noProof/>
                <w:webHidden/>
              </w:rPr>
              <w:instrText xml:space="preserve"> PAGEREF _Toc473706641 \h </w:instrText>
            </w:r>
            <w:r w:rsidR="003153EA">
              <w:rPr>
                <w:noProof/>
                <w:webHidden/>
              </w:rPr>
            </w:r>
            <w:r w:rsidR="003153EA">
              <w:rPr>
                <w:noProof/>
                <w:webHidden/>
              </w:rPr>
              <w:fldChar w:fldCharType="separate"/>
            </w:r>
            <w:r w:rsidR="003153EA">
              <w:rPr>
                <w:noProof/>
                <w:webHidden/>
              </w:rPr>
              <w:t>92</w:t>
            </w:r>
            <w:r w:rsidR="003153EA">
              <w:rPr>
                <w:noProof/>
                <w:webHidden/>
              </w:rPr>
              <w:fldChar w:fldCharType="end"/>
            </w:r>
          </w:hyperlink>
        </w:p>
        <w:p w:rsidR="003153EA" w:rsidRDefault="00450F4E">
          <w:pPr>
            <w:pStyle w:val="TOC2"/>
            <w:rPr>
              <w:rFonts w:asciiTheme="minorHAnsi" w:hAnsiTheme="minorHAnsi"/>
              <w:noProof/>
              <w:sz w:val="22"/>
            </w:rPr>
          </w:pPr>
          <w:hyperlink w:anchor="_Toc473706642" w:history="1">
            <w:r w:rsidR="003153EA" w:rsidRPr="004F1564">
              <w:rPr>
                <w:rStyle w:val="Hyperlink"/>
                <w:rFonts w:cs="Times New Roman"/>
                <w:noProof/>
              </w:rPr>
              <w:t>Policy Documents</w:t>
            </w:r>
            <w:r w:rsidR="003153EA">
              <w:rPr>
                <w:noProof/>
                <w:webHidden/>
              </w:rPr>
              <w:tab/>
            </w:r>
            <w:r w:rsidR="003153EA">
              <w:rPr>
                <w:noProof/>
                <w:webHidden/>
              </w:rPr>
              <w:fldChar w:fldCharType="begin"/>
            </w:r>
            <w:r w:rsidR="003153EA">
              <w:rPr>
                <w:noProof/>
                <w:webHidden/>
              </w:rPr>
              <w:instrText xml:space="preserve"> PAGEREF _Toc473706642 \h </w:instrText>
            </w:r>
            <w:r w:rsidR="003153EA">
              <w:rPr>
                <w:noProof/>
                <w:webHidden/>
              </w:rPr>
            </w:r>
            <w:r w:rsidR="003153EA">
              <w:rPr>
                <w:noProof/>
                <w:webHidden/>
              </w:rPr>
              <w:fldChar w:fldCharType="separate"/>
            </w:r>
            <w:r w:rsidR="003153EA">
              <w:rPr>
                <w:noProof/>
                <w:webHidden/>
              </w:rPr>
              <w:t>92</w:t>
            </w:r>
            <w:r w:rsidR="003153EA">
              <w:rPr>
                <w:noProof/>
                <w:webHidden/>
              </w:rPr>
              <w:fldChar w:fldCharType="end"/>
            </w:r>
          </w:hyperlink>
        </w:p>
        <w:p w:rsidR="003153EA" w:rsidRDefault="00450F4E">
          <w:pPr>
            <w:pStyle w:val="TOC2"/>
            <w:rPr>
              <w:rFonts w:asciiTheme="minorHAnsi" w:hAnsiTheme="minorHAnsi"/>
              <w:noProof/>
              <w:sz w:val="22"/>
            </w:rPr>
          </w:pPr>
          <w:hyperlink w:anchor="_Toc473706643" w:history="1">
            <w:r w:rsidR="003153EA" w:rsidRPr="004F1564">
              <w:rPr>
                <w:rStyle w:val="Hyperlink"/>
                <w:noProof/>
              </w:rPr>
              <w:t>Project Documents</w:t>
            </w:r>
            <w:r w:rsidR="003153EA">
              <w:rPr>
                <w:noProof/>
                <w:webHidden/>
              </w:rPr>
              <w:tab/>
            </w:r>
            <w:r w:rsidR="003153EA">
              <w:rPr>
                <w:noProof/>
                <w:webHidden/>
              </w:rPr>
              <w:fldChar w:fldCharType="begin"/>
            </w:r>
            <w:r w:rsidR="003153EA">
              <w:rPr>
                <w:noProof/>
                <w:webHidden/>
              </w:rPr>
              <w:instrText xml:space="preserve"> PAGEREF _Toc473706643 \h </w:instrText>
            </w:r>
            <w:r w:rsidR="003153EA">
              <w:rPr>
                <w:noProof/>
                <w:webHidden/>
              </w:rPr>
            </w:r>
            <w:r w:rsidR="003153EA">
              <w:rPr>
                <w:noProof/>
                <w:webHidden/>
              </w:rPr>
              <w:fldChar w:fldCharType="separate"/>
            </w:r>
            <w:r w:rsidR="003153EA">
              <w:rPr>
                <w:noProof/>
                <w:webHidden/>
              </w:rPr>
              <w:t>93</w:t>
            </w:r>
            <w:r w:rsidR="003153EA">
              <w:rPr>
                <w:noProof/>
                <w:webHidden/>
              </w:rPr>
              <w:fldChar w:fldCharType="end"/>
            </w:r>
          </w:hyperlink>
        </w:p>
        <w:p w:rsidR="003153EA" w:rsidRDefault="00450F4E">
          <w:pPr>
            <w:pStyle w:val="TOC1"/>
            <w:rPr>
              <w:rFonts w:asciiTheme="minorHAnsi" w:hAnsiTheme="minorHAnsi"/>
              <w:noProof/>
              <w:sz w:val="22"/>
            </w:rPr>
          </w:pPr>
          <w:hyperlink w:anchor="_Toc473706644" w:history="1">
            <w:r w:rsidR="003153EA" w:rsidRPr="004F1564">
              <w:rPr>
                <w:rStyle w:val="Hyperlink"/>
                <w:noProof/>
              </w:rPr>
              <w:t>Annex F: Online Survey</w:t>
            </w:r>
            <w:r w:rsidR="003153EA">
              <w:rPr>
                <w:noProof/>
                <w:webHidden/>
              </w:rPr>
              <w:tab/>
            </w:r>
            <w:r w:rsidR="003153EA">
              <w:rPr>
                <w:noProof/>
                <w:webHidden/>
              </w:rPr>
              <w:fldChar w:fldCharType="begin"/>
            </w:r>
            <w:r w:rsidR="003153EA">
              <w:rPr>
                <w:noProof/>
                <w:webHidden/>
              </w:rPr>
              <w:instrText xml:space="preserve"> PAGEREF _Toc473706644 \h </w:instrText>
            </w:r>
            <w:r w:rsidR="003153EA">
              <w:rPr>
                <w:noProof/>
                <w:webHidden/>
              </w:rPr>
            </w:r>
            <w:r w:rsidR="003153EA">
              <w:rPr>
                <w:noProof/>
                <w:webHidden/>
              </w:rPr>
              <w:fldChar w:fldCharType="separate"/>
            </w:r>
            <w:r w:rsidR="003153EA">
              <w:rPr>
                <w:noProof/>
                <w:webHidden/>
              </w:rPr>
              <w:t>94</w:t>
            </w:r>
            <w:r w:rsidR="003153EA">
              <w:rPr>
                <w:noProof/>
                <w:webHidden/>
              </w:rPr>
              <w:fldChar w:fldCharType="end"/>
            </w:r>
          </w:hyperlink>
        </w:p>
        <w:p w:rsidR="003153EA" w:rsidRDefault="00450F4E">
          <w:pPr>
            <w:pStyle w:val="TOC1"/>
            <w:rPr>
              <w:rFonts w:asciiTheme="minorHAnsi" w:hAnsiTheme="minorHAnsi"/>
              <w:noProof/>
              <w:sz w:val="22"/>
            </w:rPr>
          </w:pPr>
          <w:hyperlink w:anchor="_Toc473706645" w:history="1">
            <w:r w:rsidR="003153EA" w:rsidRPr="004F1564">
              <w:rPr>
                <w:rStyle w:val="Hyperlink"/>
                <w:noProof/>
              </w:rPr>
              <w:t>Annex G: Lists of Participants by Institution/Fieldwork Site</w:t>
            </w:r>
            <w:r w:rsidR="003153EA">
              <w:rPr>
                <w:noProof/>
                <w:webHidden/>
              </w:rPr>
              <w:tab/>
            </w:r>
            <w:r w:rsidR="003153EA">
              <w:rPr>
                <w:noProof/>
                <w:webHidden/>
              </w:rPr>
              <w:fldChar w:fldCharType="begin"/>
            </w:r>
            <w:r w:rsidR="003153EA">
              <w:rPr>
                <w:noProof/>
                <w:webHidden/>
              </w:rPr>
              <w:instrText xml:space="preserve"> PAGEREF _Toc473706645 \h </w:instrText>
            </w:r>
            <w:r w:rsidR="003153EA">
              <w:rPr>
                <w:noProof/>
                <w:webHidden/>
              </w:rPr>
            </w:r>
            <w:r w:rsidR="003153EA">
              <w:rPr>
                <w:noProof/>
                <w:webHidden/>
              </w:rPr>
              <w:fldChar w:fldCharType="separate"/>
            </w:r>
            <w:r w:rsidR="003153EA">
              <w:rPr>
                <w:noProof/>
                <w:webHidden/>
              </w:rPr>
              <w:t>95</w:t>
            </w:r>
            <w:r w:rsidR="003153EA">
              <w:rPr>
                <w:noProof/>
                <w:webHidden/>
              </w:rPr>
              <w:fldChar w:fldCharType="end"/>
            </w:r>
          </w:hyperlink>
        </w:p>
        <w:p w:rsidR="003153EA" w:rsidRDefault="00450F4E">
          <w:pPr>
            <w:pStyle w:val="TOC1"/>
            <w:rPr>
              <w:rFonts w:asciiTheme="minorHAnsi" w:hAnsiTheme="minorHAnsi"/>
              <w:noProof/>
              <w:sz w:val="22"/>
            </w:rPr>
          </w:pPr>
          <w:hyperlink w:anchor="_Toc473706646" w:history="1">
            <w:r w:rsidR="003153EA" w:rsidRPr="004F1564">
              <w:rPr>
                <w:rStyle w:val="Hyperlink"/>
                <w:noProof/>
              </w:rPr>
              <w:t>Annex H: Review of the Logical Framework at the Output Level</w:t>
            </w:r>
            <w:r w:rsidR="003153EA">
              <w:rPr>
                <w:noProof/>
                <w:webHidden/>
              </w:rPr>
              <w:tab/>
            </w:r>
            <w:r w:rsidR="003153EA">
              <w:rPr>
                <w:noProof/>
                <w:webHidden/>
              </w:rPr>
              <w:fldChar w:fldCharType="begin"/>
            </w:r>
            <w:r w:rsidR="003153EA">
              <w:rPr>
                <w:noProof/>
                <w:webHidden/>
              </w:rPr>
              <w:instrText xml:space="preserve"> PAGEREF _Toc473706646 \h </w:instrText>
            </w:r>
            <w:r w:rsidR="003153EA">
              <w:rPr>
                <w:noProof/>
                <w:webHidden/>
              </w:rPr>
            </w:r>
            <w:r w:rsidR="003153EA">
              <w:rPr>
                <w:noProof/>
                <w:webHidden/>
              </w:rPr>
              <w:fldChar w:fldCharType="separate"/>
            </w:r>
            <w:r w:rsidR="003153EA">
              <w:rPr>
                <w:noProof/>
                <w:webHidden/>
              </w:rPr>
              <w:t>96</w:t>
            </w:r>
            <w:r w:rsidR="003153EA">
              <w:rPr>
                <w:noProof/>
                <w:webHidden/>
              </w:rPr>
              <w:fldChar w:fldCharType="end"/>
            </w:r>
          </w:hyperlink>
        </w:p>
        <w:p w:rsidR="00FD3ECD" w:rsidRDefault="00E50AE8" w:rsidP="00C36555">
          <w:r>
            <w:fldChar w:fldCharType="end"/>
          </w:r>
        </w:p>
      </w:sdtContent>
    </w:sdt>
    <w:p w:rsidR="00FD3ECD" w:rsidRDefault="00335237" w:rsidP="00C36555">
      <w:pPr>
        <w:rPr>
          <w:rFonts w:cs="Times New Roman"/>
          <w:b/>
          <w:color w:val="1F497D" w:themeColor="text2"/>
          <w:szCs w:val="24"/>
        </w:rPr>
      </w:pPr>
      <w:r w:rsidRPr="00335237">
        <w:rPr>
          <w:rFonts w:cs="Times New Roman"/>
          <w:b/>
          <w:color w:val="1F497D" w:themeColor="text2"/>
          <w:szCs w:val="24"/>
        </w:rPr>
        <w:t>List of Tables</w:t>
      </w:r>
    </w:p>
    <w:p w:rsidR="003153EA" w:rsidRDefault="00E50AE8">
      <w:pPr>
        <w:pStyle w:val="TableofFigures"/>
        <w:tabs>
          <w:tab w:val="right" w:leader="dot" w:pos="9016"/>
        </w:tabs>
        <w:rPr>
          <w:rFonts w:asciiTheme="minorHAnsi" w:hAnsiTheme="minorHAnsi"/>
          <w:noProof/>
          <w:sz w:val="22"/>
        </w:rPr>
      </w:pPr>
      <w:r>
        <w:rPr>
          <w:rFonts w:cs="Times New Roman"/>
          <w:b/>
          <w:color w:val="1F497D" w:themeColor="text2"/>
          <w:szCs w:val="24"/>
        </w:rPr>
        <w:fldChar w:fldCharType="begin"/>
      </w:r>
      <w:r w:rsidR="00335237">
        <w:rPr>
          <w:rFonts w:cs="Times New Roman"/>
          <w:b/>
          <w:color w:val="1F497D" w:themeColor="text2"/>
          <w:szCs w:val="24"/>
        </w:rPr>
        <w:instrText xml:space="preserve"> TOC \h \z \c "Table" </w:instrText>
      </w:r>
      <w:r>
        <w:rPr>
          <w:rFonts w:cs="Times New Roman"/>
          <w:b/>
          <w:color w:val="1F497D" w:themeColor="text2"/>
          <w:szCs w:val="24"/>
        </w:rPr>
        <w:fldChar w:fldCharType="separate"/>
      </w:r>
      <w:hyperlink w:anchor="_Toc473706647" w:history="1">
        <w:r w:rsidR="003153EA" w:rsidRPr="001A2E31">
          <w:rPr>
            <w:rStyle w:val="Hyperlink"/>
            <w:rFonts w:cs="Times New Roman"/>
            <w:noProof/>
          </w:rPr>
          <w:t>Table 1: Evaluation questions</w:t>
        </w:r>
        <w:r w:rsidR="003153EA">
          <w:rPr>
            <w:noProof/>
            <w:webHidden/>
          </w:rPr>
          <w:tab/>
        </w:r>
        <w:r w:rsidR="003153EA">
          <w:rPr>
            <w:noProof/>
            <w:webHidden/>
          </w:rPr>
          <w:fldChar w:fldCharType="begin"/>
        </w:r>
        <w:r w:rsidR="003153EA">
          <w:rPr>
            <w:noProof/>
            <w:webHidden/>
          </w:rPr>
          <w:instrText xml:space="preserve"> PAGEREF _Toc473706647 \h </w:instrText>
        </w:r>
        <w:r w:rsidR="003153EA">
          <w:rPr>
            <w:noProof/>
            <w:webHidden/>
          </w:rPr>
        </w:r>
        <w:r w:rsidR="003153EA">
          <w:rPr>
            <w:noProof/>
            <w:webHidden/>
          </w:rPr>
          <w:fldChar w:fldCharType="separate"/>
        </w:r>
        <w:r w:rsidR="003153EA">
          <w:rPr>
            <w:noProof/>
            <w:webHidden/>
          </w:rPr>
          <w:t>23</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48" w:history="1">
        <w:r w:rsidR="003153EA" w:rsidRPr="001A2E31">
          <w:rPr>
            <w:rStyle w:val="Hyperlink"/>
            <w:noProof/>
          </w:rPr>
          <w:t>Table 2: Distribution of participants in online survey by occupation, age and sex</w:t>
        </w:r>
        <w:r w:rsidR="003153EA">
          <w:rPr>
            <w:noProof/>
            <w:webHidden/>
          </w:rPr>
          <w:tab/>
        </w:r>
        <w:r w:rsidR="003153EA">
          <w:rPr>
            <w:noProof/>
            <w:webHidden/>
          </w:rPr>
          <w:fldChar w:fldCharType="begin"/>
        </w:r>
        <w:r w:rsidR="003153EA">
          <w:rPr>
            <w:noProof/>
            <w:webHidden/>
          </w:rPr>
          <w:instrText xml:space="preserve"> PAGEREF _Toc473706648 \h </w:instrText>
        </w:r>
        <w:r w:rsidR="003153EA">
          <w:rPr>
            <w:noProof/>
            <w:webHidden/>
          </w:rPr>
        </w:r>
        <w:r w:rsidR="003153EA">
          <w:rPr>
            <w:noProof/>
            <w:webHidden/>
          </w:rPr>
          <w:fldChar w:fldCharType="separate"/>
        </w:r>
        <w:r w:rsidR="003153EA">
          <w:rPr>
            <w:noProof/>
            <w:webHidden/>
          </w:rPr>
          <w:t>25</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49" w:history="1">
        <w:r w:rsidR="003153EA" w:rsidRPr="001A2E31">
          <w:rPr>
            <w:rStyle w:val="Hyperlink"/>
            <w:noProof/>
          </w:rPr>
          <w:t>Table 3: Spending of project funds</w:t>
        </w:r>
        <w:r w:rsidR="003153EA">
          <w:rPr>
            <w:noProof/>
            <w:webHidden/>
          </w:rPr>
          <w:tab/>
        </w:r>
        <w:r w:rsidR="003153EA">
          <w:rPr>
            <w:noProof/>
            <w:webHidden/>
          </w:rPr>
          <w:fldChar w:fldCharType="begin"/>
        </w:r>
        <w:r w:rsidR="003153EA">
          <w:rPr>
            <w:noProof/>
            <w:webHidden/>
          </w:rPr>
          <w:instrText xml:space="preserve"> PAGEREF _Toc473706649 \h </w:instrText>
        </w:r>
        <w:r w:rsidR="003153EA">
          <w:rPr>
            <w:noProof/>
            <w:webHidden/>
          </w:rPr>
        </w:r>
        <w:r w:rsidR="003153EA">
          <w:rPr>
            <w:noProof/>
            <w:webHidden/>
          </w:rPr>
          <w:fldChar w:fldCharType="separate"/>
        </w:r>
        <w:r w:rsidR="003153EA">
          <w:rPr>
            <w:noProof/>
            <w:webHidden/>
          </w:rPr>
          <w:t>50</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50" w:history="1">
        <w:r w:rsidR="003153EA" w:rsidRPr="001A2E31">
          <w:rPr>
            <w:rStyle w:val="Hyperlink"/>
            <w:noProof/>
          </w:rPr>
          <w:t>Table 4: Recommendations for future programming</w:t>
        </w:r>
        <w:r w:rsidR="003153EA">
          <w:rPr>
            <w:noProof/>
            <w:webHidden/>
          </w:rPr>
          <w:tab/>
        </w:r>
        <w:r w:rsidR="003153EA">
          <w:rPr>
            <w:noProof/>
            <w:webHidden/>
          </w:rPr>
          <w:fldChar w:fldCharType="begin"/>
        </w:r>
        <w:r w:rsidR="003153EA">
          <w:rPr>
            <w:noProof/>
            <w:webHidden/>
          </w:rPr>
          <w:instrText xml:space="preserve"> PAGEREF _Toc473706650 \h </w:instrText>
        </w:r>
        <w:r w:rsidR="003153EA">
          <w:rPr>
            <w:noProof/>
            <w:webHidden/>
          </w:rPr>
        </w:r>
        <w:r w:rsidR="003153EA">
          <w:rPr>
            <w:noProof/>
            <w:webHidden/>
          </w:rPr>
          <w:fldChar w:fldCharType="separate"/>
        </w:r>
        <w:r w:rsidR="003153EA">
          <w:rPr>
            <w:noProof/>
            <w:webHidden/>
          </w:rPr>
          <w:t>68</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51" w:history="1">
        <w:r w:rsidR="003153EA" w:rsidRPr="001A2E31">
          <w:rPr>
            <w:rStyle w:val="Hyperlink"/>
            <w:noProof/>
          </w:rPr>
          <w:t>Table 5: Detailed evaluation matrix</w:t>
        </w:r>
        <w:r w:rsidR="003153EA">
          <w:rPr>
            <w:noProof/>
            <w:webHidden/>
          </w:rPr>
          <w:tab/>
        </w:r>
        <w:r w:rsidR="003153EA">
          <w:rPr>
            <w:noProof/>
            <w:webHidden/>
          </w:rPr>
          <w:fldChar w:fldCharType="begin"/>
        </w:r>
        <w:r w:rsidR="003153EA">
          <w:rPr>
            <w:noProof/>
            <w:webHidden/>
          </w:rPr>
          <w:instrText xml:space="preserve"> PAGEREF _Toc473706651 \h </w:instrText>
        </w:r>
        <w:r w:rsidR="003153EA">
          <w:rPr>
            <w:noProof/>
            <w:webHidden/>
          </w:rPr>
        </w:r>
        <w:r w:rsidR="003153EA">
          <w:rPr>
            <w:noProof/>
            <w:webHidden/>
          </w:rPr>
          <w:fldChar w:fldCharType="separate"/>
        </w:r>
        <w:r w:rsidR="003153EA">
          <w:rPr>
            <w:noProof/>
            <w:webHidden/>
          </w:rPr>
          <w:t>87</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52" w:history="1">
        <w:r w:rsidR="003153EA" w:rsidRPr="001A2E31">
          <w:rPr>
            <w:rStyle w:val="Hyperlink"/>
            <w:noProof/>
          </w:rPr>
          <w:t>Table 6: Work plan by key deliverables</w:t>
        </w:r>
        <w:r w:rsidR="003153EA">
          <w:rPr>
            <w:noProof/>
            <w:webHidden/>
          </w:rPr>
          <w:tab/>
        </w:r>
        <w:r w:rsidR="003153EA">
          <w:rPr>
            <w:noProof/>
            <w:webHidden/>
          </w:rPr>
          <w:fldChar w:fldCharType="begin"/>
        </w:r>
        <w:r w:rsidR="003153EA">
          <w:rPr>
            <w:noProof/>
            <w:webHidden/>
          </w:rPr>
          <w:instrText xml:space="preserve"> PAGEREF _Toc473706652 \h </w:instrText>
        </w:r>
        <w:r w:rsidR="003153EA">
          <w:rPr>
            <w:noProof/>
            <w:webHidden/>
          </w:rPr>
        </w:r>
        <w:r w:rsidR="003153EA">
          <w:rPr>
            <w:noProof/>
            <w:webHidden/>
          </w:rPr>
          <w:fldChar w:fldCharType="separate"/>
        </w:r>
        <w:r w:rsidR="003153EA">
          <w:rPr>
            <w:noProof/>
            <w:webHidden/>
          </w:rPr>
          <w:t>91</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53" w:history="1">
        <w:r w:rsidR="003153EA" w:rsidRPr="001A2E31">
          <w:rPr>
            <w:rStyle w:val="Hyperlink"/>
            <w:noProof/>
          </w:rPr>
          <w:t>Table 7: List of stakeholders/beneficiaries Evaluation Team consulted</w:t>
        </w:r>
        <w:r w:rsidR="003153EA">
          <w:rPr>
            <w:noProof/>
            <w:webHidden/>
          </w:rPr>
          <w:tab/>
        </w:r>
        <w:r w:rsidR="003153EA">
          <w:rPr>
            <w:noProof/>
            <w:webHidden/>
          </w:rPr>
          <w:fldChar w:fldCharType="begin"/>
        </w:r>
        <w:r w:rsidR="003153EA">
          <w:rPr>
            <w:noProof/>
            <w:webHidden/>
          </w:rPr>
          <w:instrText xml:space="preserve"> PAGEREF _Toc473706653 \h </w:instrText>
        </w:r>
        <w:r w:rsidR="003153EA">
          <w:rPr>
            <w:noProof/>
            <w:webHidden/>
          </w:rPr>
        </w:r>
        <w:r w:rsidR="003153EA">
          <w:rPr>
            <w:noProof/>
            <w:webHidden/>
          </w:rPr>
          <w:fldChar w:fldCharType="separate"/>
        </w:r>
        <w:r w:rsidR="003153EA">
          <w:rPr>
            <w:noProof/>
            <w:webHidden/>
          </w:rPr>
          <w:t>95</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54" w:history="1">
        <w:r w:rsidR="003153EA" w:rsidRPr="001A2E31">
          <w:rPr>
            <w:rStyle w:val="Hyperlink"/>
            <w:noProof/>
          </w:rPr>
          <w:t>Table 8: Map of outputs, indicators, baseline and targets for Outcome 1 per ProDoc</w:t>
        </w:r>
        <w:r w:rsidR="003153EA">
          <w:rPr>
            <w:noProof/>
            <w:webHidden/>
          </w:rPr>
          <w:tab/>
        </w:r>
        <w:r w:rsidR="003153EA">
          <w:rPr>
            <w:noProof/>
            <w:webHidden/>
          </w:rPr>
          <w:fldChar w:fldCharType="begin"/>
        </w:r>
        <w:r w:rsidR="003153EA">
          <w:rPr>
            <w:noProof/>
            <w:webHidden/>
          </w:rPr>
          <w:instrText xml:space="preserve"> PAGEREF _Toc473706654 \h </w:instrText>
        </w:r>
        <w:r w:rsidR="003153EA">
          <w:rPr>
            <w:noProof/>
            <w:webHidden/>
          </w:rPr>
        </w:r>
        <w:r w:rsidR="003153EA">
          <w:rPr>
            <w:noProof/>
            <w:webHidden/>
          </w:rPr>
          <w:fldChar w:fldCharType="separate"/>
        </w:r>
        <w:r w:rsidR="003153EA">
          <w:rPr>
            <w:noProof/>
            <w:webHidden/>
          </w:rPr>
          <w:t>96</w:t>
        </w:r>
        <w:r w:rsidR="003153EA">
          <w:rPr>
            <w:noProof/>
            <w:webHidden/>
          </w:rPr>
          <w:fldChar w:fldCharType="end"/>
        </w:r>
      </w:hyperlink>
    </w:p>
    <w:p w:rsidR="003153EA" w:rsidRDefault="00450F4E">
      <w:pPr>
        <w:pStyle w:val="TableofFigures"/>
        <w:tabs>
          <w:tab w:val="right" w:leader="dot" w:pos="9016"/>
        </w:tabs>
        <w:rPr>
          <w:rFonts w:asciiTheme="minorHAnsi" w:hAnsiTheme="minorHAnsi"/>
          <w:noProof/>
          <w:sz w:val="22"/>
        </w:rPr>
      </w:pPr>
      <w:hyperlink w:anchor="_Toc473706655" w:history="1">
        <w:r w:rsidR="003153EA" w:rsidRPr="001A2E31">
          <w:rPr>
            <w:rStyle w:val="Hyperlink"/>
            <w:noProof/>
          </w:rPr>
          <w:t>Table 9: Map of outputs, indicators, baseline and targets for Outcome 2 per ProDoc</w:t>
        </w:r>
        <w:r w:rsidR="003153EA">
          <w:rPr>
            <w:noProof/>
            <w:webHidden/>
          </w:rPr>
          <w:tab/>
        </w:r>
        <w:r w:rsidR="003153EA">
          <w:rPr>
            <w:noProof/>
            <w:webHidden/>
          </w:rPr>
          <w:fldChar w:fldCharType="begin"/>
        </w:r>
        <w:r w:rsidR="003153EA">
          <w:rPr>
            <w:noProof/>
            <w:webHidden/>
          </w:rPr>
          <w:instrText xml:space="preserve"> PAGEREF _Toc473706655 \h </w:instrText>
        </w:r>
        <w:r w:rsidR="003153EA">
          <w:rPr>
            <w:noProof/>
            <w:webHidden/>
          </w:rPr>
        </w:r>
        <w:r w:rsidR="003153EA">
          <w:rPr>
            <w:noProof/>
            <w:webHidden/>
          </w:rPr>
          <w:fldChar w:fldCharType="separate"/>
        </w:r>
        <w:r w:rsidR="003153EA">
          <w:rPr>
            <w:noProof/>
            <w:webHidden/>
          </w:rPr>
          <w:t>97</w:t>
        </w:r>
        <w:r w:rsidR="003153EA">
          <w:rPr>
            <w:noProof/>
            <w:webHidden/>
          </w:rPr>
          <w:fldChar w:fldCharType="end"/>
        </w:r>
      </w:hyperlink>
    </w:p>
    <w:p w:rsidR="00335237" w:rsidRPr="00335237" w:rsidRDefault="00E50AE8" w:rsidP="00C36555">
      <w:pPr>
        <w:rPr>
          <w:rFonts w:cs="Times New Roman"/>
          <w:b/>
          <w:color w:val="1F497D" w:themeColor="text2"/>
          <w:szCs w:val="24"/>
        </w:rPr>
        <w:sectPr w:rsidR="00335237" w:rsidRPr="00335237" w:rsidSect="002C1602">
          <w:pgSz w:w="11906" w:h="16838"/>
          <w:pgMar w:top="1440" w:right="1440" w:bottom="1440" w:left="1440" w:header="708" w:footer="708" w:gutter="0"/>
          <w:cols w:space="708"/>
          <w:titlePg/>
          <w:docGrid w:linePitch="360"/>
        </w:sectPr>
      </w:pPr>
      <w:r>
        <w:rPr>
          <w:rFonts w:cs="Times New Roman"/>
          <w:b/>
          <w:color w:val="1F497D" w:themeColor="text2"/>
          <w:szCs w:val="24"/>
        </w:rPr>
        <w:fldChar w:fldCharType="end"/>
      </w:r>
    </w:p>
    <w:p w:rsidR="00FD3ECD" w:rsidRPr="00FD3ECD" w:rsidRDefault="00FD3ECD" w:rsidP="00FD3ECD">
      <w:pPr>
        <w:pStyle w:val="Heading1"/>
        <w:jc w:val="center"/>
        <w:rPr>
          <w:szCs w:val="36"/>
        </w:rPr>
      </w:pPr>
      <w:bookmarkStart w:id="1" w:name="_Toc473706606"/>
      <w:r w:rsidRPr="00FD3ECD">
        <w:lastRenderedPageBreak/>
        <w:t xml:space="preserve">List of </w:t>
      </w:r>
      <w:r w:rsidRPr="00FD3ECD">
        <w:rPr>
          <w:szCs w:val="40"/>
        </w:rPr>
        <w:t>Acronyms</w:t>
      </w:r>
      <w:r w:rsidRPr="00FD3ECD">
        <w:t xml:space="preserve"> </w:t>
      </w:r>
      <w:r w:rsidRPr="00FD3ECD">
        <w:rPr>
          <w:szCs w:val="24"/>
        </w:rPr>
        <w:t xml:space="preserve">and </w:t>
      </w:r>
      <w:r>
        <w:rPr>
          <w:szCs w:val="24"/>
        </w:rPr>
        <w:t>A</w:t>
      </w:r>
      <w:r w:rsidRPr="00FD3ECD">
        <w:rPr>
          <w:szCs w:val="24"/>
        </w:rPr>
        <w:t>bbreviations</w:t>
      </w:r>
      <w:bookmarkEnd w:id="1"/>
    </w:p>
    <w:p w:rsidR="003C2F25" w:rsidRDefault="003C2F25" w:rsidP="00FD3ECD">
      <w:pPr>
        <w:rPr>
          <w:szCs w:val="24"/>
        </w:rPr>
      </w:pPr>
    </w:p>
    <w:p w:rsidR="00E564CF" w:rsidRDefault="00E564CF" w:rsidP="00FD3ECD">
      <w:pPr>
        <w:rPr>
          <w:rFonts w:eastAsia="Times New Roman"/>
          <w:bCs/>
          <w:szCs w:val="24"/>
          <w:lang w:bidi="en-US"/>
        </w:rPr>
      </w:pPr>
      <w:r>
        <w:rPr>
          <w:szCs w:val="24"/>
        </w:rPr>
        <w:t>a</w:t>
      </w:r>
      <w:r w:rsidRPr="00A01167">
        <w:rPr>
          <w:szCs w:val="24"/>
        </w:rPr>
        <w:t>ka</w:t>
      </w:r>
      <w:r>
        <w:rPr>
          <w:szCs w:val="24"/>
        </w:rPr>
        <w:tab/>
      </w:r>
      <w:r>
        <w:rPr>
          <w:szCs w:val="24"/>
        </w:rPr>
        <w:tab/>
      </w:r>
      <w:r>
        <w:rPr>
          <w:szCs w:val="24"/>
        </w:rPr>
        <w:tab/>
        <w:t>also known as</w:t>
      </w:r>
    </w:p>
    <w:p w:rsidR="00E85F36" w:rsidRPr="00E85F36" w:rsidRDefault="00E85F36" w:rsidP="00FD3ECD">
      <w:pPr>
        <w:rPr>
          <w:rFonts w:cs="Times New Roman"/>
          <w:szCs w:val="24"/>
        </w:rPr>
      </w:pPr>
      <w:r w:rsidRPr="00E85F36">
        <w:rPr>
          <w:rFonts w:eastAsia="Times New Roman"/>
          <w:bCs/>
          <w:szCs w:val="24"/>
          <w:lang w:bidi="en-US"/>
        </w:rPr>
        <w:t>API</w:t>
      </w:r>
      <w:r w:rsidRPr="00E85F36">
        <w:rPr>
          <w:rFonts w:eastAsia="Times New Roman"/>
          <w:bCs/>
          <w:szCs w:val="24"/>
          <w:lang w:bidi="en-US"/>
        </w:rPr>
        <w:tab/>
      </w:r>
      <w:r w:rsidRPr="00E85F36">
        <w:rPr>
          <w:rFonts w:eastAsia="Times New Roman"/>
          <w:bCs/>
          <w:szCs w:val="24"/>
          <w:lang w:bidi="en-US"/>
        </w:rPr>
        <w:tab/>
      </w:r>
      <w:r w:rsidR="00E84A81">
        <w:rPr>
          <w:rFonts w:eastAsia="Times New Roman"/>
          <w:bCs/>
          <w:szCs w:val="24"/>
          <w:lang w:bidi="en-US"/>
        </w:rPr>
        <w:tab/>
      </w:r>
      <w:r w:rsidRPr="00E85F36">
        <w:rPr>
          <w:rFonts w:eastAsia="Times New Roman"/>
          <w:bCs/>
          <w:szCs w:val="24"/>
          <w:lang w:bidi="en-US"/>
        </w:rPr>
        <w:t>Association for Independent Press</w:t>
      </w:r>
    </w:p>
    <w:p w:rsidR="00E84A81" w:rsidRPr="006F4900" w:rsidRDefault="00E84A81" w:rsidP="00E85F36">
      <w:pPr>
        <w:rPr>
          <w:rFonts w:cs="Times New Roman"/>
          <w:szCs w:val="24"/>
          <w:lang w:val="fr-FR"/>
        </w:rPr>
      </w:pPr>
      <w:r w:rsidRPr="006F4900">
        <w:rPr>
          <w:rFonts w:eastAsia="Times New Roman"/>
          <w:bCs/>
          <w:szCs w:val="24"/>
          <w:lang w:val="fr-FR" w:bidi="en-US"/>
        </w:rPr>
        <w:t>ATU (also UTA)</w:t>
      </w:r>
      <w:r w:rsidRPr="006F4900">
        <w:rPr>
          <w:rFonts w:eastAsia="Times New Roman"/>
          <w:bCs/>
          <w:szCs w:val="24"/>
          <w:lang w:val="fr-FR" w:bidi="en-US"/>
        </w:rPr>
        <w:tab/>
        <w:t>Autonomous Territorial Unit</w:t>
      </w:r>
    </w:p>
    <w:p w:rsidR="00EA1F8E" w:rsidRDefault="00EA1F8E" w:rsidP="00E85F36">
      <w:pPr>
        <w:rPr>
          <w:rFonts w:cs="Times New Roman"/>
          <w:szCs w:val="24"/>
        </w:rPr>
      </w:pPr>
      <w:r>
        <w:rPr>
          <w:rFonts w:cs="Times New Roman"/>
          <w:szCs w:val="24"/>
        </w:rPr>
        <w:t>BPfA</w:t>
      </w:r>
      <w:r>
        <w:rPr>
          <w:rFonts w:cs="Times New Roman"/>
          <w:szCs w:val="24"/>
        </w:rPr>
        <w:tab/>
      </w:r>
      <w:r>
        <w:rPr>
          <w:rFonts w:cs="Times New Roman"/>
          <w:szCs w:val="24"/>
        </w:rPr>
        <w:tab/>
      </w:r>
      <w:r>
        <w:rPr>
          <w:rFonts w:cs="Times New Roman"/>
          <w:szCs w:val="24"/>
        </w:rPr>
        <w:tab/>
        <w:t>Beijing Platform for Action</w:t>
      </w:r>
    </w:p>
    <w:p w:rsidR="00EA1F8E" w:rsidRDefault="00EA1F8E" w:rsidP="00E85F36">
      <w:pPr>
        <w:rPr>
          <w:rFonts w:cs="Times New Roman"/>
          <w:szCs w:val="24"/>
        </w:rPr>
      </w:pPr>
      <w:r>
        <w:rPr>
          <w:rFonts w:cs="Times New Roman"/>
          <w:szCs w:val="24"/>
        </w:rPr>
        <w:t>CALM</w:t>
      </w:r>
      <w:r>
        <w:rPr>
          <w:rFonts w:cs="Times New Roman"/>
          <w:szCs w:val="24"/>
        </w:rPr>
        <w:tab/>
      </w:r>
      <w:r>
        <w:rPr>
          <w:rFonts w:cs="Times New Roman"/>
          <w:szCs w:val="24"/>
        </w:rPr>
        <w:tab/>
      </w:r>
      <w:r>
        <w:rPr>
          <w:rFonts w:cs="Times New Roman"/>
          <w:szCs w:val="24"/>
        </w:rPr>
        <w:tab/>
        <w:t>Congress of Local Authorities from Moldova</w:t>
      </w:r>
    </w:p>
    <w:p w:rsidR="00E85F36" w:rsidRDefault="00E85F36" w:rsidP="00E85F36">
      <w:r>
        <w:rPr>
          <w:rFonts w:cs="Times New Roman"/>
          <w:szCs w:val="24"/>
        </w:rPr>
        <w:t>CCET</w:t>
      </w:r>
      <w:r>
        <w:rPr>
          <w:rFonts w:cs="Times New Roman"/>
          <w:szCs w:val="24"/>
        </w:rPr>
        <w:tab/>
      </w:r>
      <w:r>
        <w:rPr>
          <w:rFonts w:cs="Times New Roman"/>
          <w:szCs w:val="24"/>
        </w:rPr>
        <w:tab/>
      </w:r>
      <w:r w:rsidR="00E84A81">
        <w:rPr>
          <w:rFonts w:cs="Times New Roman"/>
          <w:szCs w:val="24"/>
        </w:rPr>
        <w:tab/>
      </w:r>
      <w:r w:rsidRPr="00E85F36">
        <w:t>Centre for Continuous Electoral Training</w:t>
      </w:r>
    </w:p>
    <w:p w:rsidR="00E85F36" w:rsidRPr="00E85F36" w:rsidRDefault="00E85F36" w:rsidP="00FD3ECD">
      <w:pPr>
        <w:rPr>
          <w:rFonts w:cs="Times New Roman"/>
          <w:szCs w:val="24"/>
        </w:rPr>
      </w:pPr>
      <w:r w:rsidRPr="00E85F36">
        <w:rPr>
          <w:rFonts w:cs="Times New Roman"/>
          <w:szCs w:val="24"/>
        </w:rPr>
        <w:t>CEC</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Central Electoral Commission</w:t>
      </w:r>
    </w:p>
    <w:p w:rsidR="00FD3ECD" w:rsidRPr="00E85F36" w:rsidRDefault="00FD3ECD" w:rsidP="00FD3ECD">
      <w:pPr>
        <w:rPr>
          <w:rFonts w:eastAsia="Times New Roman" w:cs="Times New Roman"/>
          <w:bCs/>
          <w:szCs w:val="24"/>
          <w:lang w:bidi="en-US"/>
        </w:rPr>
      </w:pPr>
      <w:r w:rsidRPr="00E85F36">
        <w:rPr>
          <w:rFonts w:cs="Times New Roman"/>
          <w:szCs w:val="24"/>
        </w:rPr>
        <w:t>CEDAW</w:t>
      </w:r>
      <w:r w:rsidRPr="00E85F36">
        <w:rPr>
          <w:rFonts w:cs="Times New Roman"/>
          <w:szCs w:val="24"/>
        </w:rPr>
        <w:tab/>
      </w:r>
      <w:r w:rsidR="00E84A81">
        <w:rPr>
          <w:rFonts w:cs="Times New Roman"/>
          <w:szCs w:val="24"/>
        </w:rPr>
        <w:tab/>
      </w:r>
      <w:r w:rsidRPr="00E85F36">
        <w:rPr>
          <w:rFonts w:cs="Times New Roman"/>
          <w:szCs w:val="24"/>
        </w:rPr>
        <w:t>Convention to Eliminate All Forms of Discrimination Against Women</w:t>
      </w:r>
    </w:p>
    <w:p w:rsidR="00FD3ECD" w:rsidRPr="00E85F36" w:rsidRDefault="00FD3ECD" w:rsidP="00FD3ECD">
      <w:pPr>
        <w:rPr>
          <w:rFonts w:cs="Times New Roman"/>
          <w:szCs w:val="24"/>
        </w:rPr>
      </w:pPr>
      <w:r w:rsidRPr="00E85F36">
        <w:rPr>
          <w:rFonts w:cs="Times New Roman"/>
          <w:szCs w:val="24"/>
        </w:rPr>
        <w:t>CPD</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Centre “Partnership for Development”</w:t>
      </w:r>
    </w:p>
    <w:p w:rsidR="009360BC" w:rsidRPr="00E85F36" w:rsidRDefault="009360BC" w:rsidP="00FD3ECD">
      <w:pPr>
        <w:rPr>
          <w:rFonts w:cs="Times New Roman"/>
          <w:szCs w:val="24"/>
        </w:rPr>
      </w:pPr>
      <w:r w:rsidRPr="00E85F36">
        <w:rPr>
          <w:szCs w:val="24"/>
        </w:rPr>
        <w:t>CSOs</w:t>
      </w:r>
      <w:r w:rsidRPr="00E85F36">
        <w:rPr>
          <w:szCs w:val="24"/>
        </w:rPr>
        <w:tab/>
      </w:r>
      <w:r w:rsidRPr="00E85F36">
        <w:rPr>
          <w:szCs w:val="24"/>
        </w:rPr>
        <w:tab/>
      </w:r>
      <w:r w:rsidR="00E84A81">
        <w:rPr>
          <w:szCs w:val="24"/>
        </w:rPr>
        <w:tab/>
      </w:r>
      <w:r w:rsidRPr="00E85F36">
        <w:rPr>
          <w:szCs w:val="24"/>
        </w:rPr>
        <w:t>Civil Society Organizations</w:t>
      </w:r>
    </w:p>
    <w:p w:rsidR="00F948C3" w:rsidRDefault="00F948C3" w:rsidP="00FD3ECD">
      <w:pPr>
        <w:rPr>
          <w:rFonts w:cs="Times New Roman"/>
          <w:szCs w:val="24"/>
        </w:rPr>
      </w:pPr>
      <w:r>
        <w:rPr>
          <w:rFonts w:cs="Times New Roman"/>
          <w:szCs w:val="24"/>
        </w:rPr>
        <w:t>CTA</w:t>
      </w:r>
      <w:r>
        <w:rPr>
          <w:rFonts w:cs="Times New Roman"/>
          <w:szCs w:val="24"/>
        </w:rPr>
        <w:tab/>
      </w:r>
      <w:r>
        <w:rPr>
          <w:rFonts w:cs="Times New Roman"/>
          <w:szCs w:val="24"/>
        </w:rPr>
        <w:tab/>
      </w:r>
      <w:r>
        <w:rPr>
          <w:rFonts w:cs="Times New Roman"/>
          <w:szCs w:val="24"/>
        </w:rPr>
        <w:tab/>
        <w:t>Chief Technical Advisor</w:t>
      </w:r>
    </w:p>
    <w:p w:rsidR="0096560F" w:rsidRDefault="0096560F" w:rsidP="00FD3ECD">
      <w:pPr>
        <w:rPr>
          <w:rFonts w:cs="Times New Roman"/>
          <w:szCs w:val="24"/>
        </w:rPr>
      </w:pPr>
      <w:r>
        <w:rPr>
          <w:rFonts w:cs="Times New Roman"/>
          <w:szCs w:val="24"/>
        </w:rPr>
        <w:t>ECA</w:t>
      </w:r>
      <w:r>
        <w:rPr>
          <w:rFonts w:cs="Times New Roman"/>
          <w:szCs w:val="24"/>
        </w:rPr>
        <w:tab/>
      </w:r>
      <w:r>
        <w:rPr>
          <w:rFonts w:cs="Times New Roman"/>
          <w:szCs w:val="24"/>
        </w:rPr>
        <w:tab/>
      </w:r>
      <w:r>
        <w:rPr>
          <w:rFonts w:cs="Times New Roman"/>
          <w:szCs w:val="24"/>
        </w:rPr>
        <w:tab/>
        <w:t>Europe and Central Asia</w:t>
      </w:r>
    </w:p>
    <w:p w:rsidR="00FD3ECD" w:rsidRPr="00E85F36" w:rsidRDefault="00FD3ECD" w:rsidP="00FD3ECD">
      <w:pPr>
        <w:rPr>
          <w:rFonts w:cs="Times New Roman"/>
          <w:szCs w:val="24"/>
        </w:rPr>
      </w:pPr>
      <w:r w:rsidRPr="00E85F36">
        <w:rPr>
          <w:rFonts w:cs="Times New Roman"/>
          <w:szCs w:val="24"/>
        </w:rPr>
        <w:t>EEF</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East Europe Foundation</w:t>
      </w:r>
    </w:p>
    <w:p w:rsidR="0021047F" w:rsidRDefault="0021047F" w:rsidP="00FD3ECD">
      <w:pPr>
        <w:rPr>
          <w:szCs w:val="24"/>
        </w:rPr>
      </w:pPr>
      <w:r>
        <w:rPr>
          <w:szCs w:val="24"/>
        </w:rPr>
        <w:t>EMB</w:t>
      </w:r>
      <w:r>
        <w:rPr>
          <w:szCs w:val="24"/>
        </w:rPr>
        <w:tab/>
      </w:r>
      <w:r>
        <w:rPr>
          <w:szCs w:val="24"/>
        </w:rPr>
        <w:tab/>
      </w:r>
      <w:r>
        <w:rPr>
          <w:szCs w:val="24"/>
        </w:rPr>
        <w:tab/>
        <w:t>Electoral Management Board</w:t>
      </w:r>
    </w:p>
    <w:p w:rsidR="00B5652A" w:rsidRDefault="00B5652A" w:rsidP="00FD3ECD">
      <w:pPr>
        <w:rPr>
          <w:rFonts w:cs="Times New Roman"/>
          <w:szCs w:val="24"/>
        </w:rPr>
      </w:pPr>
      <w:r>
        <w:rPr>
          <w:szCs w:val="24"/>
        </w:rPr>
        <w:t>ERG</w:t>
      </w:r>
      <w:r>
        <w:rPr>
          <w:szCs w:val="24"/>
        </w:rPr>
        <w:tab/>
      </w:r>
      <w:r>
        <w:rPr>
          <w:szCs w:val="24"/>
        </w:rPr>
        <w:tab/>
      </w:r>
      <w:r w:rsidR="00E84A81">
        <w:rPr>
          <w:szCs w:val="24"/>
        </w:rPr>
        <w:tab/>
      </w:r>
      <w:r>
        <w:rPr>
          <w:szCs w:val="24"/>
        </w:rPr>
        <w:t xml:space="preserve">Evaluation </w:t>
      </w:r>
      <w:r w:rsidRPr="00FB61D6">
        <w:rPr>
          <w:szCs w:val="24"/>
        </w:rPr>
        <w:t>Reference Group</w:t>
      </w:r>
    </w:p>
    <w:p w:rsidR="006D3062" w:rsidRPr="00AA4DF4" w:rsidRDefault="006D3062" w:rsidP="00FD3ECD">
      <w:pPr>
        <w:rPr>
          <w:rFonts w:cs="Times New Roman"/>
          <w:szCs w:val="24"/>
        </w:rPr>
      </w:pPr>
      <w:r w:rsidRPr="00AA4DF4">
        <w:rPr>
          <w:rFonts w:cs="Times New Roman"/>
          <w:szCs w:val="24"/>
        </w:rPr>
        <w:t>GE</w:t>
      </w:r>
      <w:r w:rsidRPr="00AA4DF4">
        <w:rPr>
          <w:rFonts w:cs="Times New Roman"/>
          <w:szCs w:val="24"/>
        </w:rPr>
        <w:tab/>
      </w:r>
      <w:r w:rsidRPr="00AA4DF4">
        <w:rPr>
          <w:rFonts w:cs="Times New Roman"/>
          <w:szCs w:val="24"/>
        </w:rPr>
        <w:tab/>
      </w:r>
      <w:r w:rsidR="00E84A81">
        <w:rPr>
          <w:rFonts w:cs="Times New Roman"/>
          <w:szCs w:val="24"/>
        </w:rPr>
        <w:tab/>
      </w:r>
      <w:r w:rsidRPr="00AA4DF4">
        <w:rPr>
          <w:rFonts w:cs="Times New Roman"/>
          <w:szCs w:val="24"/>
        </w:rPr>
        <w:t>Gender Equality</w:t>
      </w:r>
    </w:p>
    <w:p w:rsidR="00AA4DF4" w:rsidRPr="00AA4DF4" w:rsidRDefault="00AA4DF4" w:rsidP="00FD3ECD">
      <w:pPr>
        <w:rPr>
          <w:rFonts w:cs="Times New Roman"/>
          <w:szCs w:val="24"/>
        </w:rPr>
      </w:pPr>
      <w:r w:rsidRPr="00AA4DF4">
        <w:rPr>
          <w:rFonts w:eastAsia="Times New Roman"/>
          <w:bCs/>
          <w:szCs w:val="24"/>
          <w:lang w:bidi="en-US"/>
        </w:rPr>
        <w:t>JILDP</w:t>
      </w:r>
      <w:r w:rsidRPr="00AA4DF4">
        <w:rPr>
          <w:rFonts w:eastAsia="Times New Roman"/>
          <w:bCs/>
          <w:szCs w:val="24"/>
          <w:lang w:bidi="en-US"/>
        </w:rPr>
        <w:tab/>
      </w:r>
      <w:r w:rsidRPr="00AA4DF4">
        <w:rPr>
          <w:rFonts w:eastAsia="Times New Roman"/>
          <w:bCs/>
          <w:szCs w:val="24"/>
          <w:lang w:bidi="en-US"/>
        </w:rPr>
        <w:tab/>
      </w:r>
      <w:r w:rsidR="00E84A81">
        <w:rPr>
          <w:rFonts w:eastAsia="Times New Roman"/>
          <w:bCs/>
          <w:szCs w:val="24"/>
          <w:lang w:bidi="en-US"/>
        </w:rPr>
        <w:tab/>
      </w:r>
      <w:r w:rsidRPr="00AA4DF4">
        <w:rPr>
          <w:rFonts w:eastAsia="Times New Roman"/>
          <w:bCs/>
          <w:szCs w:val="24"/>
          <w:lang w:bidi="en-US"/>
        </w:rPr>
        <w:t>Joint Integrated Local Development Programme</w:t>
      </w:r>
    </w:p>
    <w:p w:rsidR="00C87655" w:rsidRDefault="00C87655" w:rsidP="00FD3ECD">
      <w:pPr>
        <w:rPr>
          <w:rFonts w:cs="Times New Roman"/>
          <w:szCs w:val="24"/>
        </w:rPr>
      </w:pPr>
      <w:r>
        <w:rPr>
          <w:rFonts w:cs="Times New Roman"/>
          <w:szCs w:val="24"/>
        </w:rPr>
        <w:t>LPA</w:t>
      </w:r>
      <w:r>
        <w:rPr>
          <w:rFonts w:cs="Times New Roman"/>
          <w:szCs w:val="24"/>
        </w:rPr>
        <w:tab/>
      </w:r>
      <w:r>
        <w:rPr>
          <w:rFonts w:cs="Times New Roman"/>
          <w:szCs w:val="24"/>
        </w:rPr>
        <w:tab/>
      </w:r>
      <w:r>
        <w:rPr>
          <w:rFonts w:cs="Times New Roman"/>
          <w:szCs w:val="24"/>
        </w:rPr>
        <w:tab/>
        <w:t>Local Public Authority</w:t>
      </w:r>
    </w:p>
    <w:p w:rsidR="00EA1F8E" w:rsidRDefault="00EA1F8E" w:rsidP="00FD3ECD">
      <w:pPr>
        <w:rPr>
          <w:rFonts w:cs="Times New Roman"/>
          <w:szCs w:val="24"/>
        </w:rPr>
      </w:pPr>
      <w:r>
        <w:rPr>
          <w:rFonts w:cs="Times New Roman"/>
          <w:szCs w:val="24"/>
        </w:rPr>
        <w:t>MDGs</w:t>
      </w:r>
      <w:r>
        <w:rPr>
          <w:rFonts w:cs="Times New Roman"/>
          <w:szCs w:val="24"/>
        </w:rPr>
        <w:tab/>
      </w:r>
      <w:r>
        <w:rPr>
          <w:rFonts w:cs="Times New Roman"/>
          <w:szCs w:val="24"/>
        </w:rPr>
        <w:tab/>
      </w:r>
      <w:r>
        <w:rPr>
          <w:rFonts w:cs="Times New Roman"/>
          <w:szCs w:val="24"/>
        </w:rPr>
        <w:tab/>
        <w:t>Millennium Development Goals</w:t>
      </w:r>
    </w:p>
    <w:p w:rsidR="00990A70" w:rsidRPr="00AA4DF4" w:rsidRDefault="00990A70" w:rsidP="00990A70">
      <w:pPr>
        <w:rPr>
          <w:rFonts w:eastAsia="Times New Roman"/>
          <w:bCs/>
          <w:szCs w:val="24"/>
          <w:lang w:bidi="en-US"/>
        </w:rPr>
      </w:pPr>
      <w:r w:rsidRPr="00AA4DF4">
        <w:rPr>
          <w:rFonts w:eastAsia="Times New Roman"/>
          <w:bCs/>
          <w:szCs w:val="24"/>
          <w:lang w:bidi="en-US"/>
        </w:rPr>
        <w:t>MDP</w:t>
      </w:r>
      <w:r w:rsidRPr="00AA4DF4">
        <w:rPr>
          <w:rFonts w:eastAsia="Times New Roman"/>
          <w:bCs/>
          <w:szCs w:val="24"/>
          <w:lang w:bidi="en-US"/>
        </w:rPr>
        <w:tab/>
      </w:r>
      <w:r w:rsidRPr="00AA4DF4">
        <w:rPr>
          <w:rFonts w:eastAsia="Times New Roman"/>
          <w:bCs/>
          <w:szCs w:val="24"/>
          <w:lang w:bidi="en-US"/>
        </w:rPr>
        <w:tab/>
      </w:r>
      <w:r>
        <w:rPr>
          <w:rFonts w:eastAsia="Times New Roman"/>
          <w:bCs/>
          <w:szCs w:val="24"/>
          <w:lang w:bidi="en-US"/>
        </w:rPr>
        <w:tab/>
      </w:r>
      <w:r w:rsidRPr="00AA4DF4">
        <w:rPr>
          <w:rFonts w:eastAsia="Times New Roman"/>
          <w:bCs/>
          <w:szCs w:val="24"/>
          <w:lang w:bidi="en-US"/>
        </w:rPr>
        <w:t>Moldova Democracy Programme</w:t>
      </w:r>
    </w:p>
    <w:p w:rsidR="00FD3ECD" w:rsidRPr="00AA4DF4" w:rsidRDefault="00FD3ECD" w:rsidP="00FD3ECD">
      <w:pPr>
        <w:rPr>
          <w:rFonts w:cs="Times New Roman"/>
          <w:szCs w:val="24"/>
        </w:rPr>
      </w:pPr>
      <w:r w:rsidRPr="00AA4DF4">
        <w:rPr>
          <w:rFonts w:cs="Times New Roman"/>
          <w:szCs w:val="24"/>
        </w:rPr>
        <w:t>M&amp;E</w:t>
      </w:r>
      <w:r w:rsidRPr="00AA4DF4">
        <w:rPr>
          <w:rFonts w:cs="Times New Roman"/>
          <w:szCs w:val="24"/>
        </w:rPr>
        <w:tab/>
      </w:r>
      <w:r w:rsidRPr="00AA4DF4">
        <w:rPr>
          <w:rFonts w:cs="Times New Roman"/>
          <w:szCs w:val="24"/>
        </w:rPr>
        <w:tab/>
      </w:r>
      <w:r w:rsidR="00E84A81">
        <w:rPr>
          <w:rFonts w:cs="Times New Roman"/>
          <w:szCs w:val="24"/>
        </w:rPr>
        <w:tab/>
      </w:r>
      <w:r w:rsidRPr="00AA4DF4">
        <w:rPr>
          <w:rFonts w:cs="Times New Roman"/>
          <w:szCs w:val="24"/>
        </w:rPr>
        <w:t>Monitoring and Evaluation</w:t>
      </w:r>
    </w:p>
    <w:p w:rsidR="00A826D2" w:rsidRDefault="00A826D2" w:rsidP="00FD3ECD">
      <w:pPr>
        <w:rPr>
          <w:rFonts w:eastAsia="Times New Roman"/>
          <w:bCs/>
          <w:szCs w:val="24"/>
          <w:lang w:bidi="en-US"/>
        </w:rPr>
      </w:pPr>
      <w:r>
        <w:rPr>
          <w:rFonts w:cs="Times New Roman"/>
          <w:bCs/>
          <w:color w:val="000000" w:themeColor="text1"/>
          <w:szCs w:val="24"/>
        </w:rPr>
        <w:t xml:space="preserve">MLSPF </w:t>
      </w:r>
      <w:r>
        <w:rPr>
          <w:rFonts w:cs="Times New Roman"/>
          <w:bCs/>
          <w:color w:val="000000" w:themeColor="text1"/>
          <w:szCs w:val="24"/>
        </w:rPr>
        <w:tab/>
      </w:r>
      <w:r>
        <w:rPr>
          <w:rFonts w:cs="Times New Roman"/>
          <w:bCs/>
          <w:color w:val="000000" w:themeColor="text1"/>
          <w:szCs w:val="24"/>
        </w:rPr>
        <w:tab/>
        <w:t>Ministry of Labo</w:t>
      </w:r>
      <w:r w:rsidRPr="00C71F9E">
        <w:rPr>
          <w:rFonts w:cs="Times New Roman"/>
          <w:bCs/>
          <w:color w:val="000000" w:themeColor="text1"/>
          <w:szCs w:val="24"/>
        </w:rPr>
        <w:t>r Social Policy and Family</w:t>
      </w:r>
    </w:p>
    <w:p w:rsidR="00990A70" w:rsidRDefault="00990A70" w:rsidP="00FD3ECD">
      <w:pPr>
        <w:rPr>
          <w:rFonts w:eastAsia="Times New Roman"/>
          <w:bCs/>
          <w:szCs w:val="24"/>
          <w:lang w:bidi="en-US"/>
        </w:rPr>
      </w:pPr>
      <w:r>
        <w:rPr>
          <w:rFonts w:eastAsia="Times New Roman"/>
          <w:bCs/>
          <w:szCs w:val="24"/>
          <w:lang w:bidi="en-US"/>
        </w:rPr>
        <w:t>MP</w:t>
      </w:r>
      <w:r>
        <w:rPr>
          <w:rFonts w:eastAsia="Times New Roman"/>
          <w:bCs/>
          <w:szCs w:val="24"/>
          <w:lang w:bidi="en-US"/>
        </w:rPr>
        <w:tab/>
      </w:r>
      <w:r>
        <w:rPr>
          <w:rFonts w:eastAsia="Times New Roman"/>
          <w:bCs/>
          <w:szCs w:val="24"/>
          <w:lang w:bidi="en-US"/>
        </w:rPr>
        <w:tab/>
      </w:r>
      <w:r>
        <w:rPr>
          <w:rFonts w:eastAsia="Times New Roman"/>
          <w:bCs/>
          <w:szCs w:val="24"/>
          <w:lang w:bidi="en-US"/>
        </w:rPr>
        <w:tab/>
        <w:t>Member of Parliament</w:t>
      </w:r>
    </w:p>
    <w:p w:rsidR="006E554A" w:rsidRPr="00AA4DF4" w:rsidRDefault="006E554A" w:rsidP="00FD3ECD">
      <w:pPr>
        <w:rPr>
          <w:rFonts w:cs="Times New Roman"/>
          <w:szCs w:val="24"/>
        </w:rPr>
      </w:pPr>
      <w:r w:rsidRPr="00AA4DF4">
        <w:rPr>
          <w:rFonts w:eastAsia="Times New Roman"/>
          <w:bCs/>
          <w:szCs w:val="24"/>
          <w:lang w:bidi="en-US"/>
        </w:rPr>
        <w:t>MPTF</w:t>
      </w:r>
      <w:r w:rsidRPr="00AA4DF4">
        <w:rPr>
          <w:rFonts w:eastAsia="Times New Roman"/>
          <w:bCs/>
          <w:szCs w:val="24"/>
          <w:lang w:bidi="en-US"/>
        </w:rPr>
        <w:tab/>
      </w:r>
      <w:r w:rsidRPr="00AA4DF4">
        <w:rPr>
          <w:rFonts w:eastAsia="Times New Roman"/>
          <w:bCs/>
          <w:szCs w:val="24"/>
          <w:lang w:bidi="en-US"/>
        </w:rPr>
        <w:tab/>
      </w:r>
      <w:r w:rsidR="00E84A81">
        <w:rPr>
          <w:rFonts w:eastAsia="Times New Roman"/>
          <w:bCs/>
          <w:szCs w:val="24"/>
          <w:lang w:bidi="en-US"/>
        </w:rPr>
        <w:tab/>
      </w:r>
      <w:r w:rsidRPr="00AA4DF4">
        <w:rPr>
          <w:rFonts w:eastAsia="Times New Roman"/>
          <w:bCs/>
          <w:szCs w:val="24"/>
          <w:lang w:bidi="en-US"/>
        </w:rPr>
        <w:t>Multi -Donor Trust Fund Agreement</w:t>
      </w:r>
    </w:p>
    <w:p w:rsidR="00876559" w:rsidRDefault="00876559" w:rsidP="00FD3ECD">
      <w:pPr>
        <w:rPr>
          <w:rFonts w:cs="Times New Roman"/>
          <w:bCs/>
          <w:iCs/>
          <w:szCs w:val="24"/>
        </w:rPr>
      </w:pPr>
      <w:r>
        <w:rPr>
          <w:rFonts w:cs="Times New Roman"/>
          <w:bCs/>
          <w:iCs/>
          <w:szCs w:val="24"/>
        </w:rPr>
        <w:t>PCA</w:t>
      </w:r>
      <w:r>
        <w:rPr>
          <w:rFonts w:cs="Times New Roman"/>
          <w:bCs/>
          <w:iCs/>
          <w:szCs w:val="24"/>
        </w:rPr>
        <w:tab/>
      </w:r>
      <w:r>
        <w:rPr>
          <w:rFonts w:cs="Times New Roman"/>
          <w:bCs/>
          <w:iCs/>
          <w:szCs w:val="24"/>
        </w:rPr>
        <w:tab/>
      </w:r>
      <w:r>
        <w:rPr>
          <w:rFonts w:cs="Times New Roman"/>
          <w:bCs/>
          <w:iCs/>
          <w:szCs w:val="24"/>
        </w:rPr>
        <w:tab/>
        <w:t>Project Cooperation Agreement</w:t>
      </w:r>
    </w:p>
    <w:p w:rsidR="00876559" w:rsidRDefault="00876559" w:rsidP="00FD3ECD">
      <w:pPr>
        <w:rPr>
          <w:rFonts w:cs="Times New Roman"/>
          <w:bCs/>
          <w:iCs/>
          <w:szCs w:val="24"/>
        </w:rPr>
      </w:pPr>
      <w:r>
        <w:rPr>
          <w:rFonts w:cs="Times New Roman"/>
          <w:bCs/>
          <w:iCs/>
          <w:szCs w:val="24"/>
        </w:rPr>
        <w:t>PO</w:t>
      </w:r>
      <w:r>
        <w:rPr>
          <w:rFonts w:cs="Times New Roman"/>
          <w:bCs/>
          <w:iCs/>
          <w:szCs w:val="24"/>
        </w:rPr>
        <w:tab/>
      </w:r>
      <w:r>
        <w:rPr>
          <w:rFonts w:cs="Times New Roman"/>
          <w:bCs/>
          <w:iCs/>
          <w:szCs w:val="24"/>
        </w:rPr>
        <w:tab/>
      </w:r>
      <w:r>
        <w:rPr>
          <w:rFonts w:cs="Times New Roman"/>
          <w:bCs/>
          <w:iCs/>
          <w:szCs w:val="24"/>
        </w:rPr>
        <w:tab/>
        <w:t>Purchase Order</w:t>
      </w:r>
    </w:p>
    <w:p w:rsidR="00876559" w:rsidRDefault="00876559" w:rsidP="00FD3ECD">
      <w:pPr>
        <w:rPr>
          <w:rFonts w:cs="Times New Roman"/>
          <w:bCs/>
          <w:iCs/>
          <w:szCs w:val="24"/>
        </w:rPr>
      </w:pPr>
      <w:r>
        <w:t>PSC</w:t>
      </w:r>
      <w:r>
        <w:tab/>
      </w:r>
      <w:r>
        <w:tab/>
      </w:r>
      <w:r>
        <w:tab/>
        <w:t>Personal Service Contractor</w:t>
      </w:r>
    </w:p>
    <w:p w:rsidR="007532C9" w:rsidRDefault="007532C9" w:rsidP="00FD3ECD">
      <w:pPr>
        <w:rPr>
          <w:rFonts w:cs="Times New Roman"/>
          <w:bCs/>
          <w:iCs/>
          <w:szCs w:val="24"/>
        </w:rPr>
      </w:pPr>
      <w:r w:rsidRPr="006D0CED">
        <w:rPr>
          <w:rFonts w:cs="Times New Roman"/>
          <w:bCs/>
          <w:iCs/>
          <w:szCs w:val="24"/>
        </w:rPr>
        <w:t>RWGN</w:t>
      </w:r>
      <w:r>
        <w:rPr>
          <w:rFonts w:cs="Times New Roman"/>
          <w:bCs/>
          <w:iCs/>
          <w:szCs w:val="24"/>
        </w:rPr>
        <w:tab/>
      </w:r>
      <w:r>
        <w:rPr>
          <w:rFonts w:cs="Times New Roman"/>
          <w:bCs/>
          <w:iCs/>
          <w:szCs w:val="24"/>
        </w:rPr>
        <w:tab/>
        <w:t xml:space="preserve">Roma Women and Girls Network </w:t>
      </w:r>
    </w:p>
    <w:p w:rsidR="00A367A7" w:rsidRPr="00E85F36" w:rsidRDefault="00A367A7" w:rsidP="00FD3ECD">
      <w:pPr>
        <w:rPr>
          <w:rFonts w:cs="Times New Roman"/>
          <w:szCs w:val="24"/>
        </w:rPr>
      </w:pPr>
      <w:r w:rsidRPr="00E85F36">
        <w:rPr>
          <w:szCs w:val="24"/>
        </w:rPr>
        <w:t>SDGs</w:t>
      </w:r>
      <w:r w:rsidRPr="00E85F36">
        <w:rPr>
          <w:szCs w:val="24"/>
        </w:rPr>
        <w:tab/>
      </w:r>
      <w:r w:rsidRPr="00E85F36">
        <w:rPr>
          <w:szCs w:val="24"/>
        </w:rPr>
        <w:tab/>
      </w:r>
      <w:r w:rsidR="00E84A81">
        <w:rPr>
          <w:szCs w:val="24"/>
        </w:rPr>
        <w:tab/>
      </w:r>
      <w:r w:rsidRPr="00E85F36">
        <w:rPr>
          <w:szCs w:val="24"/>
        </w:rPr>
        <w:t xml:space="preserve">Sustainable Development Goals </w:t>
      </w:r>
    </w:p>
    <w:p w:rsidR="00FD3ECD" w:rsidRPr="00E85F36" w:rsidRDefault="00FD3ECD" w:rsidP="00FD3ECD">
      <w:pPr>
        <w:rPr>
          <w:rFonts w:cs="Times New Roman"/>
          <w:szCs w:val="24"/>
        </w:rPr>
      </w:pPr>
      <w:r w:rsidRPr="00E85F36">
        <w:rPr>
          <w:rFonts w:cs="Times New Roman"/>
          <w:szCs w:val="24"/>
        </w:rPr>
        <w:t>S</w:t>
      </w:r>
      <w:r w:rsidR="00F80633">
        <w:rPr>
          <w:rFonts w:cs="Times New Roman"/>
          <w:szCs w:val="24"/>
        </w:rPr>
        <w:t>ida</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Swedish International Development Agency</w:t>
      </w:r>
    </w:p>
    <w:p w:rsidR="00FD3ECD" w:rsidRPr="00E85F36" w:rsidRDefault="00EA1F8E" w:rsidP="00FD3ECD">
      <w:pPr>
        <w:rPr>
          <w:rFonts w:cs="Times New Roman"/>
          <w:szCs w:val="24"/>
        </w:rPr>
      </w:pPr>
      <w:r>
        <w:rPr>
          <w:rFonts w:cs="Times New Roman"/>
          <w:szCs w:val="24"/>
        </w:rPr>
        <w:t>To</w:t>
      </w:r>
      <w:r w:rsidR="00FD3ECD" w:rsidRPr="00E85F36">
        <w:rPr>
          <w:rFonts w:cs="Times New Roman"/>
          <w:szCs w:val="24"/>
        </w:rPr>
        <w:t>R</w:t>
      </w:r>
      <w:r w:rsidR="00FD3ECD" w:rsidRPr="00E85F36">
        <w:rPr>
          <w:rFonts w:cs="Times New Roman"/>
          <w:szCs w:val="24"/>
        </w:rPr>
        <w:tab/>
      </w:r>
      <w:r w:rsidR="00FD3ECD" w:rsidRPr="00E85F36">
        <w:rPr>
          <w:rFonts w:cs="Times New Roman"/>
          <w:szCs w:val="24"/>
        </w:rPr>
        <w:tab/>
      </w:r>
      <w:r w:rsidR="00E84A81">
        <w:rPr>
          <w:rFonts w:cs="Times New Roman"/>
          <w:szCs w:val="24"/>
        </w:rPr>
        <w:tab/>
      </w:r>
      <w:r w:rsidR="00FD3ECD" w:rsidRPr="00E85F36">
        <w:rPr>
          <w:rFonts w:cs="Times New Roman"/>
          <w:szCs w:val="24"/>
        </w:rPr>
        <w:t>Terms of Reference</w:t>
      </w:r>
    </w:p>
    <w:p w:rsidR="003605D8" w:rsidRDefault="003605D8" w:rsidP="00FD3ECD">
      <w:pPr>
        <w:rPr>
          <w:rFonts w:cs="Times New Roman"/>
          <w:szCs w:val="24"/>
        </w:rPr>
      </w:pPr>
      <w:r w:rsidRPr="00783BB9">
        <w:rPr>
          <w:szCs w:val="24"/>
        </w:rPr>
        <w:t xml:space="preserve">TSM </w:t>
      </w:r>
      <w:r>
        <w:rPr>
          <w:szCs w:val="24"/>
        </w:rPr>
        <w:tab/>
      </w:r>
      <w:r>
        <w:rPr>
          <w:szCs w:val="24"/>
        </w:rPr>
        <w:tab/>
      </w:r>
      <w:r w:rsidR="00E84A81">
        <w:rPr>
          <w:szCs w:val="24"/>
        </w:rPr>
        <w:tab/>
      </w:r>
      <w:r w:rsidRPr="00783BB9">
        <w:rPr>
          <w:szCs w:val="24"/>
        </w:rPr>
        <w:t>Temporary Special Measures</w:t>
      </w:r>
    </w:p>
    <w:p w:rsidR="00EA1F8E" w:rsidRPr="00EA1F8E" w:rsidRDefault="00EA1F8E" w:rsidP="00FD3ECD">
      <w:pPr>
        <w:rPr>
          <w:rFonts w:cs="Times New Roman"/>
          <w:szCs w:val="24"/>
          <w:lang w:val="en-CA"/>
        </w:rPr>
      </w:pPr>
      <w:r w:rsidRPr="00EA1F8E">
        <w:rPr>
          <w:rFonts w:cs="Times New Roman"/>
          <w:szCs w:val="24"/>
          <w:lang w:val="en-CA"/>
        </w:rPr>
        <w:t>UDHR</w:t>
      </w:r>
      <w:r w:rsidRPr="00EA1F8E">
        <w:rPr>
          <w:rFonts w:cs="Times New Roman"/>
          <w:szCs w:val="24"/>
          <w:lang w:val="en-CA"/>
        </w:rPr>
        <w:tab/>
      </w:r>
      <w:r w:rsidRPr="00EA1F8E">
        <w:rPr>
          <w:rFonts w:cs="Times New Roman"/>
          <w:szCs w:val="24"/>
          <w:lang w:val="en-CA"/>
        </w:rPr>
        <w:tab/>
      </w:r>
      <w:r w:rsidRPr="00EA1F8E">
        <w:rPr>
          <w:rFonts w:cs="Times New Roman"/>
          <w:szCs w:val="24"/>
          <w:lang w:val="en-CA"/>
        </w:rPr>
        <w:tab/>
        <w:t>Universal Declaration for H</w:t>
      </w:r>
      <w:r>
        <w:rPr>
          <w:rFonts w:cs="Times New Roman"/>
          <w:szCs w:val="24"/>
          <w:lang w:val="en-CA"/>
        </w:rPr>
        <w:t>uman Rights</w:t>
      </w:r>
    </w:p>
    <w:p w:rsidR="00FD3ECD" w:rsidRPr="00EA1F8E" w:rsidRDefault="00FD3ECD" w:rsidP="00FD3ECD">
      <w:pPr>
        <w:rPr>
          <w:rFonts w:cs="Times New Roman"/>
          <w:szCs w:val="24"/>
          <w:lang w:val="en-CA"/>
        </w:rPr>
      </w:pPr>
      <w:r w:rsidRPr="00EA1F8E">
        <w:rPr>
          <w:rFonts w:cs="Times New Roman"/>
          <w:szCs w:val="24"/>
          <w:lang w:val="en-CA"/>
        </w:rPr>
        <w:t>UN</w:t>
      </w:r>
      <w:r w:rsidRPr="00EA1F8E">
        <w:rPr>
          <w:rFonts w:cs="Times New Roman"/>
          <w:szCs w:val="24"/>
          <w:lang w:val="en-CA"/>
        </w:rPr>
        <w:tab/>
      </w:r>
      <w:r w:rsidRPr="00EA1F8E">
        <w:rPr>
          <w:rFonts w:cs="Times New Roman"/>
          <w:szCs w:val="24"/>
          <w:lang w:val="en-CA"/>
        </w:rPr>
        <w:tab/>
      </w:r>
      <w:r w:rsidR="00E84A81" w:rsidRPr="00EA1F8E">
        <w:rPr>
          <w:rFonts w:cs="Times New Roman"/>
          <w:szCs w:val="24"/>
          <w:lang w:val="en-CA"/>
        </w:rPr>
        <w:tab/>
      </w:r>
      <w:r w:rsidRPr="00EA1F8E">
        <w:rPr>
          <w:rFonts w:cs="Times New Roman"/>
          <w:szCs w:val="24"/>
          <w:lang w:val="en-CA"/>
        </w:rPr>
        <w:t>United Nations</w:t>
      </w:r>
    </w:p>
    <w:p w:rsidR="00FD3ECD" w:rsidRPr="00E85F36" w:rsidRDefault="00FD3ECD" w:rsidP="00E84A81">
      <w:pPr>
        <w:ind w:left="2160" w:hanging="2160"/>
        <w:rPr>
          <w:rFonts w:cs="Times New Roman"/>
          <w:szCs w:val="24"/>
        </w:rPr>
      </w:pPr>
      <w:r w:rsidRPr="00E85F36">
        <w:rPr>
          <w:rFonts w:cs="Times New Roman"/>
          <w:szCs w:val="24"/>
        </w:rPr>
        <w:t>UN Women</w:t>
      </w:r>
      <w:r w:rsidRPr="00E85F36">
        <w:rPr>
          <w:rFonts w:cs="Times New Roman"/>
          <w:szCs w:val="24"/>
        </w:rPr>
        <w:tab/>
        <w:t>United Nations Entity for Gender Equality and Empowerment of Women</w:t>
      </w:r>
    </w:p>
    <w:p w:rsidR="00FD3ECD" w:rsidRPr="00E85F36" w:rsidRDefault="00FD3ECD" w:rsidP="00FD3ECD">
      <w:pPr>
        <w:rPr>
          <w:rFonts w:cs="Times New Roman"/>
          <w:szCs w:val="24"/>
        </w:rPr>
      </w:pPr>
      <w:r w:rsidRPr="00E85F36">
        <w:rPr>
          <w:rFonts w:cs="Times New Roman"/>
          <w:szCs w:val="24"/>
        </w:rPr>
        <w:t>UNDP</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United Nations Development Programme</w:t>
      </w:r>
    </w:p>
    <w:p w:rsidR="00FD3ECD" w:rsidRPr="00E85F36" w:rsidRDefault="00FD3ECD" w:rsidP="00FD3ECD">
      <w:pPr>
        <w:rPr>
          <w:rFonts w:cs="Times New Roman"/>
          <w:szCs w:val="24"/>
        </w:rPr>
      </w:pPr>
      <w:r w:rsidRPr="00E85F36">
        <w:rPr>
          <w:rFonts w:cs="Times New Roman"/>
          <w:szCs w:val="24"/>
        </w:rPr>
        <w:t>UNEG</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United Nations Evaluation Group</w:t>
      </w:r>
    </w:p>
    <w:p w:rsidR="00FD3ECD" w:rsidRPr="00E85F36" w:rsidRDefault="00FD3ECD" w:rsidP="00FD3ECD">
      <w:pPr>
        <w:rPr>
          <w:rFonts w:cs="Times New Roman"/>
          <w:szCs w:val="24"/>
        </w:rPr>
      </w:pPr>
      <w:r w:rsidRPr="00E85F36">
        <w:rPr>
          <w:rFonts w:cs="Times New Roman"/>
          <w:szCs w:val="24"/>
        </w:rPr>
        <w:t>UPR</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Universal Period Review</w:t>
      </w:r>
    </w:p>
    <w:p w:rsidR="006D3062" w:rsidRPr="00E85F36" w:rsidRDefault="006D3062" w:rsidP="00FD3ECD">
      <w:pPr>
        <w:rPr>
          <w:rFonts w:cs="Times New Roman"/>
          <w:szCs w:val="24"/>
        </w:rPr>
      </w:pPr>
      <w:r w:rsidRPr="00E85F36">
        <w:rPr>
          <w:rFonts w:cs="Times New Roman"/>
          <w:szCs w:val="24"/>
        </w:rPr>
        <w:t>WE</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Women Empowerment</w:t>
      </w:r>
    </w:p>
    <w:p w:rsidR="00FD3ECD" w:rsidRDefault="00FD3ECD" w:rsidP="00FD3ECD">
      <w:pPr>
        <w:rPr>
          <w:rFonts w:cs="Times New Roman"/>
          <w:szCs w:val="24"/>
        </w:rPr>
      </w:pPr>
      <w:r w:rsidRPr="00E85F36">
        <w:rPr>
          <w:rFonts w:cs="Times New Roman"/>
          <w:szCs w:val="24"/>
        </w:rPr>
        <w:t>WiP</w:t>
      </w:r>
      <w:r w:rsidRPr="00E85F36">
        <w:rPr>
          <w:rFonts w:cs="Times New Roman"/>
          <w:szCs w:val="24"/>
        </w:rPr>
        <w:tab/>
      </w:r>
      <w:r w:rsidRPr="00E85F36">
        <w:rPr>
          <w:rFonts w:cs="Times New Roman"/>
          <w:szCs w:val="24"/>
        </w:rPr>
        <w:tab/>
      </w:r>
      <w:r w:rsidR="00E84A81">
        <w:rPr>
          <w:rFonts w:cs="Times New Roman"/>
          <w:szCs w:val="24"/>
        </w:rPr>
        <w:tab/>
      </w:r>
      <w:r w:rsidRPr="00E85F36">
        <w:rPr>
          <w:rFonts w:cs="Times New Roman"/>
          <w:szCs w:val="24"/>
        </w:rPr>
        <w:t>Women in Politics</w:t>
      </w:r>
    </w:p>
    <w:p w:rsidR="00FF6FD0" w:rsidRPr="00F7749A" w:rsidRDefault="00FF6FD0">
      <w:pPr>
        <w:rPr>
          <w:rFonts w:cs="Times New Roman"/>
          <w:color w:val="000000" w:themeColor="text1"/>
        </w:rPr>
      </w:pPr>
    </w:p>
    <w:p w:rsidR="00881EA5" w:rsidRDefault="00881EA5">
      <w:pPr>
        <w:rPr>
          <w:rFonts w:ascii="Georgia" w:hAnsi="Georgia"/>
          <w:color w:val="1F497D" w:themeColor="text2"/>
          <w:sz w:val="40"/>
          <w:szCs w:val="40"/>
        </w:rPr>
        <w:sectPr w:rsidR="00881EA5" w:rsidSect="002C1602">
          <w:pgSz w:w="11906" w:h="16838"/>
          <w:pgMar w:top="1440" w:right="1440" w:bottom="1440" w:left="1440" w:header="708" w:footer="708" w:gutter="0"/>
          <w:cols w:space="708"/>
          <w:titlePg/>
          <w:docGrid w:linePitch="360"/>
        </w:sectPr>
      </w:pPr>
    </w:p>
    <w:p w:rsidR="00FF6FD0" w:rsidRPr="00F7749A" w:rsidRDefault="00FF6FD0" w:rsidP="00335237">
      <w:pPr>
        <w:pStyle w:val="Heading1"/>
        <w:jc w:val="center"/>
      </w:pPr>
      <w:bookmarkStart w:id="2" w:name="_Toc473706607"/>
      <w:r w:rsidRPr="00F7749A">
        <w:lastRenderedPageBreak/>
        <w:t>Executive Summary</w:t>
      </w:r>
      <w:bookmarkEnd w:id="2"/>
    </w:p>
    <w:p w:rsidR="00CE7583" w:rsidRDefault="00CE7583" w:rsidP="00335237">
      <w:pPr>
        <w:autoSpaceDE w:val="0"/>
        <w:autoSpaceDN w:val="0"/>
        <w:adjustRightInd w:val="0"/>
        <w:rPr>
          <w:rFonts w:eastAsiaTheme="minorHAnsi" w:cs="Times New Roman"/>
          <w:b/>
          <w:bCs/>
          <w:color w:val="17365D" w:themeColor="text2" w:themeShade="BF"/>
          <w:szCs w:val="24"/>
          <w:lang w:bidi="th-TH"/>
        </w:rPr>
      </w:pPr>
    </w:p>
    <w:p w:rsidR="00D745F3" w:rsidRPr="00335237" w:rsidRDefault="00D745F3" w:rsidP="00335237">
      <w:pPr>
        <w:autoSpaceDE w:val="0"/>
        <w:autoSpaceDN w:val="0"/>
        <w:adjustRightInd w:val="0"/>
        <w:rPr>
          <w:rFonts w:eastAsiaTheme="minorHAnsi" w:cs="Times New Roman"/>
          <w:color w:val="17365D" w:themeColor="text2" w:themeShade="BF"/>
          <w:szCs w:val="24"/>
          <w:lang w:bidi="th-TH"/>
        </w:rPr>
      </w:pPr>
      <w:r w:rsidRPr="00335237">
        <w:rPr>
          <w:rFonts w:eastAsiaTheme="minorHAnsi" w:cs="Times New Roman"/>
          <w:b/>
          <w:bCs/>
          <w:color w:val="17365D" w:themeColor="text2" w:themeShade="BF"/>
          <w:szCs w:val="24"/>
          <w:lang w:bidi="th-TH"/>
        </w:rPr>
        <w:t xml:space="preserve">Background </w:t>
      </w:r>
    </w:p>
    <w:p w:rsidR="00D01AF9" w:rsidRDefault="00D01AF9" w:rsidP="00BE31BF">
      <w:pPr>
        <w:autoSpaceDE w:val="0"/>
        <w:autoSpaceDN w:val="0"/>
        <w:adjustRightInd w:val="0"/>
        <w:rPr>
          <w:rFonts w:cs="Times New Roman"/>
          <w:szCs w:val="24"/>
        </w:rPr>
      </w:pPr>
      <w:r w:rsidRPr="00D01AF9">
        <w:rPr>
          <w:rFonts w:cs="Times New Roman"/>
          <w:szCs w:val="24"/>
        </w:rPr>
        <w:t xml:space="preserve">Over the past several years the United Nations (UN) has provided support to national and local stakeholders in Moldova in strengthening democratic governance and advancing women’s rights through initiatives aimed at reforming the electoral system and decentralization of government. </w:t>
      </w:r>
      <w:r w:rsidR="00D55405">
        <w:rPr>
          <w:rFonts w:cs="Times New Roman"/>
          <w:szCs w:val="24"/>
        </w:rPr>
        <w:t>Following on these contributions</w:t>
      </w:r>
      <w:r w:rsidRPr="00D01AF9">
        <w:rPr>
          <w:rFonts w:cs="Times New Roman"/>
          <w:szCs w:val="24"/>
        </w:rPr>
        <w:t xml:space="preserve">, Women in Politics (WiP) Programme was designed to provide an enabling environment for increased representation and participation of women in politics. This programme was launched in 2014, through </w:t>
      </w:r>
      <w:r w:rsidR="00AB3907">
        <w:rPr>
          <w:rFonts w:cs="Times New Roman"/>
          <w:szCs w:val="24"/>
        </w:rPr>
        <w:t xml:space="preserve">sole </w:t>
      </w:r>
      <w:r w:rsidRPr="00D01AF9">
        <w:rPr>
          <w:rFonts w:cs="Times New Roman"/>
          <w:szCs w:val="24"/>
        </w:rPr>
        <w:t xml:space="preserve">funding at USD 2,940,118 by </w:t>
      </w:r>
      <w:r w:rsidR="0012018B">
        <w:rPr>
          <w:rFonts w:cs="Times New Roman"/>
          <w:szCs w:val="24"/>
        </w:rPr>
        <w:t xml:space="preserve">Sweden through </w:t>
      </w:r>
      <w:r w:rsidRPr="00D01AF9">
        <w:rPr>
          <w:rFonts w:cs="Times New Roman"/>
          <w:szCs w:val="24"/>
        </w:rPr>
        <w:t>Swedish International Development Agency (S</w:t>
      </w:r>
      <w:r w:rsidR="00F80633">
        <w:rPr>
          <w:rFonts w:cs="Times New Roman"/>
          <w:szCs w:val="24"/>
        </w:rPr>
        <w:t>ida</w:t>
      </w:r>
      <w:r w:rsidRPr="00D01AF9">
        <w:rPr>
          <w:rFonts w:cs="Times New Roman"/>
          <w:szCs w:val="24"/>
        </w:rPr>
        <w:t xml:space="preserve">). </w:t>
      </w:r>
      <w:r w:rsidR="00AB3907">
        <w:rPr>
          <w:rFonts w:cs="Times New Roman"/>
          <w:szCs w:val="24"/>
        </w:rPr>
        <w:t xml:space="preserve">The assistance was grounded initially in the </w:t>
      </w:r>
      <w:r w:rsidR="00AB3907" w:rsidRPr="00AB3907">
        <w:rPr>
          <w:rFonts w:cs="Times New Roman"/>
          <w:szCs w:val="24"/>
        </w:rPr>
        <w:t>Swedish Country Strategy for Moldova 2011- 2014</w:t>
      </w:r>
      <w:r w:rsidR="00AB3907">
        <w:rPr>
          <w:rFonts w:cs="Times New Roman"/>
          <w:szCs w:val="24"/>
        </w:rPr>
        <w:t xml:space="preserve"> which supported action to increase the </w:t>
      </w:r>
      <w:r w:rsidR="00AB3907" w:rsidRPr="00AB3907">
        <w:rPr>
          <w:rFonts w:cs="Times New Roman"/>
          <w:szCs w:val="24"/>
        </w:rPr>
        <w:t xml:space="preserve">number of women </w:t>
      </w:r>
      <w:r w:rsidR="00AB3907">
        <w:rPr>
          <w:rFonts w:cs="Times New Roman"/>
          <w:szCs w:val="24"/>
        </w:rPr>
        <w:t xml:space="preserve">in </w:t>
      </w:r>
      <w:r w:rsidR="00AB3907" w:rsidRPr="00AB3907">
        <w:rPr>
          <w:rFonts w:cs="Times New Roman"/>
          <w:szCs w:val="24"/>
        </w:rPr>
        <w:t>leading positions in various social sectors</w:t>
      </w:r>
      <w:r w:rsidR="00AB3907">
        <w:rPr>
          <w:rFonts w:cs="Times New Roman"/>
          <w:szCs w:val="24"/>
        </w:rPr>
        <w:t xml:space="preserve"> and strengthened </w:t>
      </w:r>
      <w:r w:rsidR="00AB3907" w:rsidRPr="00AB3907">
        <w:rPr>
          <w:rFonts w:cs="Times New Roman"/>
          <w:szCs w:val="24"/>
        </w:rPr>
        <w:t>women’s rights</w:t>
      </w:r>
      <w:r w:rsidR="00AB3907">
        <w:rPr>
          <w:rFonts w:cs="Times New Roman"/>
          <w:szCs w:val="24"/>
        </w:rPr>
        <w:t xml:space="preserve">; and then </w:t>
      </w:r>
      <w:r w:rsidR="00AB3907" w:rsidRPr="00AB3907">
        <w:rPr>
          <w:rFonts w:cs="Times New Roman"/>
          <w:szCs w:val="24"/>
        </w:rPr>
        <w:t>aligned with the Swedish Results Strategy for Reform Cooperation with Eastern Europe, Western Balkans and Turkey 2014-2020 that supports the achievement of three gender focused results in Moldova</w:t>
      </w:r>
      <w:r w:rsidR="00AB3907">
        <w:rPr>
          <w:rFonts w:cs="Times New Roman"/>
          <w:szCs w:val="24"/>
        </w:rPr>
        <w:t xml:space="preserve"> including </w:t>
      </w:r>
      <w:r w:rsidR="001D6696">
        <w:rPr>
          <w:rFonts w:cs="Times New Roman"/>
          <w:szCs w:val="24"/>
        </w:rPr>
        <w:t xml:space="preserve">implementation of normative gender equality frameworks and strengthening women’s participation in politics and decision-making. </w:t>
      </w:r>
      <w:r w:rsidRPr="00D01AF9">
        <w:rPr>
          <w:rFonts w:cs="Times New Roman"/>
          <w:szCs w:val="24"/>
        </w:rPr>
        <w:t xml:space="preserve">WiP Programme </w:t>
      </w:r>
      <w:r w:rsidR="00D55405">
        <w:rPr>
          <w:rFonts w:cs="Times New Roman"/>
          <w:szCs w:val="24"/>
        </w:rPr>
        <w:t>was</w:t>
      </w:r>
      <w:r w:rsidRPr="00D01AF9">
        <w:rPr>
          <w:rFonts w:cs="Times New Roman"/>
          <w:szCs w:val="24"/>
        </w:rPr>
        <w:t xml:space="preserve"> implemented jointly by two UN Agencies: UN Women and UN</w:t>
      </w:r>
      <w:r w:rsidR="005C6D7B">
        <w:rPr>
          <w:rFonts w:cs="Times New Roman"/>
          <w:szCs w:val="24"/>
        </w:rPr>
        <w:t>DP and two Moldova based NGOs, C</w:t>
      </w:r>
      <w:r w:rsidRPr="00D01AF9">
        <w:rPr>
          <w:rFonts w:cs="Times New Roman"/>
          <w:szCs w:val="24"/>
        </w:rPr>
        <w:t xml:space="preserve">entre </w:t>
      </w:r>
      <w:r w:rsidR="00212209">
        <w:rPr>
          <w:rFonts w:cs="Times New Roman"/>
          <w:szCs w:val="24"/>
        </w:rPr>
        <w:t>“</w:t>
      </w:r>
      <w:r w:rsidRPr="00D01AF9">
        <w:rPr>
          <w:rFonts w:cs="Times New Roman"/>
          <w:szCs w:val="24"/>
        </w:rPr>
        <w:t xml:space="preserve">Partnership </w:t>
      </w:r>
      <w:r w:rsidR="00212209">
        <w:rPr>
          <w:rFonts w:cs="Times New Roman"/>
          <w:szCs w:val="24"/>
        </w:rPr>
        <w:t xml:space="preserve">for </w:t>
      </w:r>
      <w:r w:rsidRPr="00D01AF9">
        <w:rPr>
          <w:rFonts w:cs="Times New Roman"/>
          <w:szCs w:val="24"/>
        </w:rPr>
        <w:t>Devel</w:t>
      </w:r>
      <w:r w:rsidR="005C6D7B">
        <w:rPr>
          <w:rFonts w:cs="Times New Roman"/>
          <w:szCs w:val="24"/>
        </w:rPr>
        <w:t>o</w:t>
      </w:r>
      <w:r w:rsidRPr="00D01AF9">
        <w:rPr>
          <w:rFonts w:cs="Times New Roman"/>
          <w:szCs w:val="24"/>
        </w:rPr>
        <w:t>pment</w:t>
      </w:r>
      <w:r w:rsidR="00212209">
        <w:rPr>
          <w:rFonts w:cs="Times New Roman"/>
          <w:szCs w:val="24"/>
        </w:rPr>
        <w:t>”</w:t>
      </w:r>
      <w:r w:rsidR="00B3085E">
        <w:rPr>
          <w:rFonts w:cs="Times New Roman"/>
          <w:szCs w:val="24"/>
        </w:rPr>
        <w:t xml:space="preserve"> (CPD)</w:t>
      </w:r>
      <w:r w:rsidRPr="00D01AF9">
        <w:rPr>
          <w:rFonts w:cs="Times New Roman"/>
          <w:szCs w:val="24"/>
        </w:rPr>
        <w:t xml:space="preserve"> and East Europe Foundation</w:t>
      </w:r>
      <w:r w:rsidR="00B3085E">
        <w:rPr>
          <w:rFonts w:cs="Times New Roman"/>
          <w:szCs w:val="24"/>
        </w:rPr>
        <w:t xml:space="preserve"> (EEF)</w:t>
      </w:r>
      <w:r w:rsidRPr="00D01AF9">
        <w:rPr>
          <w:rFonts w:cs="Times New Roman"/>
          <w:szCs w:val="24"/>
        </w:rPr>
        <w:t xml:space="preserve">. </w:t>
      </w:r>
    </w:p>
    <w:p w:rsidR="00D01AF9" w:rsidRDefault="00D01AF9" w:rsidP="00335237">
      <w:pPr>
        <w:autoSpaceDE w:val="0"/>
        <w:autoSpaceDN w:val="0"/>
        <w:adjustRightInd w:val="0"/>
        <w:jc w:val="both"/>
        <w:rPr>
          <w:rFonts w:cs="Times New Roman"/>
          <w:szCs w:val="24"/>
        </w:rPr>
      </w:pPr>
    </w:p>
    <w:p w:rsidR="00D745F3" w:rsidRPr="00BE31BF" w:rsidRDefault="00D745F3" w:rsidP="00BE31BF">
      <w:pPr>
        <w:autoSpaceDE w:val="0"/>
        <w:autoSpaceDN w:val="0"/>
        <w:adjustRightInd w:val="0"/>
        <w:rPr>
          <w:szCs w:val="24"/>
        </w:rPr>
      </w:pPr>
      <w:r w:rsidRPr="00335237">
        <w:rPr>
          <w:rFonts w:eastAsiaTheme="minorHAnsi" w:cs="Times New Roman"/>
          <w:color w:val="000000"/>
          <w:szCs w:val="24"/>
          <w:lang w:bidi="th-TH"/>
        </w:rPr>
        <w:t xml:space="preserve">This </w:t>
      </w:r>
      <w:r w:rsidR="00BE31BF">
        <w:rPr>
          <w:rFonts w:eastAsiaTheme="minorHAnsi" w:cs="Times New Roman"/>
          <w:color w:val="000000"/>
          <w:szCs w:val="24"/>
          <w:lang w:bidi="th-TH"/>
        </w:rPr>
        <w:t xml:space="preserve">external </w:t>
      </w:r>
      <w:r w:rsidRPr="00335237">
        <w:rPr>
          <w:rFonts w:eastAsiaTheme="minorHAnsi" w:cs="Times New Roman"/>
          <w:color w:val="000000"/>
          <w:szCs w:val="24"/>
          <w:lang w:bidi="th-TH"/>
        </w:rPr>
        <w:t>evaluation</w:t>
      </w:r>
      <w:r w:rsidR="00BE31BF">
        <w:rPr>
          <w:rFonts w:eastAsiaTheme="minorHAnsi" w:cs="Times New Roman"/>
          <w:color w:val="000000"/>
          <w:szCs w:val="24"/>
          <w:lang w:bidi="th-TH"/>
        </w:rPr>
        <w:t xml:space="preserve"> of WiP Programme</w:t>
      </w:r>
      <w:r w:rsidRPr="00335237">
        <w:rPr>
          <w:rFonts w:eastAsiaTheme="minorHAnsi" w:cs="Times New Roman"/>
          <w:color w:val="000000"/>
          <w:szCs w:val="24"/>
          <w:lang w:bidi="th-TH"/>
        </w:rPr>
        <w:t xml:space="preserve">, which encompasses project activities from the start of the project in </w:t>
      </w:r>
      <w:r w:rsidR="00BE31BF">
        <w:rPr>
          <w:rFonts w:eastAsiaTheme="minorHAnsi" w:cs="Times New Roman"/>
          <w:color w:val="000000"/>
          <w:szCs w:val="24"/>
          <w:lang w:bidi="th-TH"/>
        </w:rPr>
        <w:t xml:space="preserve">June </w:t>
      </w:r>
      <w:r w:rsidRPr="00335237">
        <w:rPr>
          <w:rFonts w:eastAsiaTheme="minorHAnsi" w:cs="Times New Roman"/>
          <w:color w:val="000000"/>
          <w:szCs w:val="24"/>
          <w:lang w:bidi="th-TH"/>
        </w:rPr>
        <w:t>201</w:t>
      </w:r>
      <w:r w:rsidR="00BE31BF">
        <w:rPr>
          <w:rFonts w:eastAsiaTheme="minorHAnsi" w:cs="Times New Roman"/>
          <w:color w:val="000000"/>
          <w:szCs w:val="24"/>
          <w:lang w:bidi="th-TH"/>
        </w:rPr>
        <w:t>4</w:t>
      </w:r>
      <w:r w:rsidRPr="00335237">
        <w:rPr>
          <w:rFonts w:eastAsiaTheme="minorHAnsi" w:cs="Times New Roman"/>
          <w:color w:val="000000"/>
          <w:szCs w:val="24"/>
          <w:lang w:bidi="th-TH"/>
        </w:rPr>
        <w:t xml:space="preserve"> until </w:t>
      </w:r>
      <w:r w:rsidR="00BE31BF">
        <w:rPr>
          <w:rFonts w:eastAsiaTheme="minorHAnsi" w:cs="Times New Roman"/>
          <w:color w:val="000000"/>
          <w:szCs w:val="24"/>
          <w:lang w:bidi="th-TH"/>
        </w:rPr>
        <w:t>October 2016</w:t>
      </w:r>
      <w:r w:rsidRPr="00335237">
        <w:rPr>
          <w:rFonts w:eastAsiaTheme="minorHAnsi" w:cs="Times New Roman"/>
          <w:color w:val="000000"/>
          <w:szCs w:val="24"/>
          <w:lang w:bidi="th-TH"/>
        </w:rPr>
        <w:t xml:space="preserve">, aims to </w:t>
      </w:r>
      <w:r w:rsidR="00BE31BF" w:rsidRPr="0089539F">
        <w:rPr>
          <w:szCs w:val="24"/>
        </w:rPr>
        <w:t>assess programmatic progress (and challenges) at the outcome level, with measurement of the achievement (and non-achievement) of programme outputs, including identification of factors that affected implementation</w:t>
      </w:r>
      <w:r w:rsidR="00B3085E">
        <w:rPr>
          <w:szCs w:val="24"/>
        </w:rPr>
        <w:t xml:space="preserve">, </w:t>
      </w:r>
      <w:r w:rsidR="00BE31BF" w:rsidRPr="0089539F">
        <w:rPr>
          <w:szCs w:val="24"/>
        </w:rPr>
        <w:t>lessons learnt</w:t>
      </w:r>
      <w:r w:rsidR="00B3085E">
        <w:rPr>
          <w:szCs w:val="24"/>
        </w:rPr>
        <w:t xml:space="preserve"> and good practices. The evaluation also provides </w:t>
      </w:r>
      <w:r w:rsidR="00BE31BF" w:rsidRPr="0089539F">
        <w:rPr>
          <w:szCs w:val="24"/>
        </w:rPr>
        <w:t xml:space="preserve">recommendations </w:t>
      </w:r>
      <w:r w:rsidR="00B3085E">
        <w:rPr>
          <w:szCs w:val="24"/>
        </w:rPr>
        <w:t xml:space="preserve">on </w:t>
      </w:r>
      <w:r w:rsidR="00BE31BF" w:rsidRPr="0089539F">
        <w:rPr>
          <w:szCs w:val="24"/>
        </w:rPr>
        <w:t>support</w:t>
      </w:r>
      <w:r w:rsidR="00B3085E">
        <w:rPr>
          <w:szCs w:val="24"/>
        </w:rPr>
        <w:t>ing</w:t>
      </w:r>
      <w:r w:rsidR="00BE31BF" w:rsidRPr="0089539F">
        <w:rPr>
          <w:szCs w:val="24"/>
        </w:rPr>
        <w:t xml:space="preserve"> women in decision making </w:t>
      </w:r>
      <w:r w:rsidR="00B3085E">
        <w:rPr>
          <w:szCs w:val="24"/>
        </w:rPr>
        <w:t>with the view that these recommendations</w:t>
      </w:r>
      <w:r w:rsidR="00BE31BF" w:rsidRPr="0089539F">
        <w:rPr>
          <w:szCs w:val="24"/>
        </w:rPr>
        <w:t xml:space="preserve"> guide future programming by UN Women, UNDP and their donors.</w:t>
      </w:r>
      <w:r w:rsidR="00BE31BF">
        <w:rPr>
          <w:szCs w:val="24"/>
        </w:rPr>
        <w:t xml:space="preserve"> </w:t>
      </w:r>
      <w:r w:rsidRPr="00335237">
        <w:rPr>
          <w:rFonts w:eastAsiaTheme="minorHAnsi" w:cs="Times New Roman"/>
          <w:color w:val="000000"/>
          <w:szCs w:val="24"/>
          <w:lang w:bidi="th-TH"/>
        </w:rPr>
        <w:t xml:space="preserve">The primary users of the evaluation are </w:t>
      </w:r>
      <w:r w:rsidR="001A7530" w:rsidRPr="00335237">
        <w:rPr>
          <w:rFonts w:cs="Times New Roman"/>
          <w:szCs w:val="24"/>
        </w:rPr>
        <w:t xml:space="preserve">project stakeholders, </w:t>
      </w:r>
      <w:r w:rsidR="0012018B" w:rsidRPr="0012018B">
        <w:rPr>
          <w:rFonts w:cs="Times New Roman"/>
          <w:szCs w:val="24"/>
        </w:rPr>
        <w:t>Sweden as the main project donor</w:t>
      </w:r>
      <w:r w:rsidR="00110A8E" w:rsidRPr="00335237">
        <w:rPr>
          <w:rFonts w:cs="Times New Roman"/>
          <w:szCs w:val="24"/>
        </w:rPr>
        <w:t>,</w:t>
      </w:r>
      <w:r w:rsidR="001A7530" w:rsidRPr="00335237">
        <w:rPr>
          <w:rFonts w:cs="Times New Roman"/>
          <w:szCs w:val="24"/>
        </w:rPr>
        <w:t xml:space="preserve"> partner </w:t>
      </w:r>
      <w:r w:rsidR="005C6D7B" w:rsidRPr="00335237">
        <w:rPr>
          <w:rFonts w:cs="Times New Roman"/>
          <w:szCs w:val="24"/>
        </w:rPr>
        <w:t>organizations</w:t>
      </w:r>
      <w:r w:rsidR="001A7530" w:rsidRPr="00335237">
        <w:rPr>
          <w:rFonts w:cs="Times New Roman"/>
          <w:szCs w:val="24"/>
        </w:rPr>
        <w:t xml:space="preserve">, as well as UN Women </w:t>
      </w:r>
      <w:r w:rsidR="00BE31BF">
        <w:rPr>
          <w:rFonts w:cs="Times New Roman"/>
          <w:szCs w:val="24"/>
        </w:rPr>
        <w:t xml:space="preserve">and UNDP </w:t>
      </w:r>
      <w:r w:rsidR="008A3CFB">
        <w:rPr>
          <w:rFonts w:cs="Times New Roman"/>
          <w:szCs w:val="24"/>
        </w:rPr>
        <w:t xml:space="preserve">country </w:t>
      </w:r>
      <w:r w:rsidR="001A7530" w:rsidRPr="00335237">
        <w:rPr>
          <w:rFonts w:cs="Times New Roman"/>
          <w:szCs w:val="24"/>
        </w:rPr>
        <w:t>offices and headquarters</w:t>
      </w:r>
      <w:r w:rsidR="005973B1" w:rsidRPr="00335237">
        <w:rPr>
          <w:rFonts w:eastAsiaTheme="minorHAnsi" w:cs="Times New Roman"/>
          <w:color w:val="000000"/>
          <w:szCs w:val="24"/>
          <w:lang w:bidi="th-TH"/>
        </w:rPr>
        <w:t>.</w:t>
      </w:r>
      <w:r w:rsidRPr="00335237">
        <w:rPr>
          <w:rFonts w:eastAsiaTheme="minorHAnsi" w:cs="Times New Roman"/>
          <w:color w:val="000000"/>
          <w:szCs w:val="24"/>
          <w:lang w:bidi="th-TH"/>
        </w:rPr>
        <w:t xml:space="preserve"> A draft version of the report was submitted in </w:t>
      </w:r>
      <w:r w:rsidR="00BE31BF">
        <w:rPr>
          <w:rFonts w:eastAsiaTheme="minorHAnsi" w:cs="Times New Roman"/>
          <w:color w:val="000000"/>
          <w:szCs w:val="24"/>
          <w:lang w:bidi="th-TH"/>
        </w:rPr>
        <w:t xml:space="preserve">November </w:t>
      </w:r>
      <w:r w:rsidRPr="00335237">
        <w:rPr>
          <w:rFonts w:eastAsiaTheme="minorHAnsi" w:cs="Times New Roman"/>
          <w:color w:val="000000"/>
          <w:szCs w:val="24"/>
          <w:lang w:bidi="th-TH"/>
        </w:rPr>
        <w:t>201</w:t>
      </w:r>
      <w:r w:rsidR="00BE31BF">
        <w:rPr>
          <w:rFonts w:eastAsiaTheme="minorHAnsi" w:cs="Times New Roman"/>
          <w:color w:val="000000"/>
          <w:szCs w:val="24"/>
          <w:lang w:bidi="th-TH"/>
        </w:rPr>
        <w:t>6</w:t>
      </w:r>
      <w:r w:rsidRPr="00335237">
        <w:rPr>
          <w:rFonts w:eastAsiaTheme="minorHAnsi" w:cs="Times New Roman"/>
          <w:color w:val="000000"/>
          <w:szCs w:val="24"/>
          <w:lang w:bidi="th-TH"/>
        </w:rPr>
        <w:t xml:space="preserve">, and </w:t>
      </w:r>
      <w:r w:rsidR="00D55405">
        <w:rPr>
          <w:rFonts w:eastAsiaTheme="minorHAnsi" w:cs="Times New Roman"/>
          <w:color w:val="000000"/>
          <w:szCs w:val="24"/>
          <w:lang w:bidi="th-TH"/>
        </w:rPr>
        <w:t>was</w:t>
      </w:r>
      <w:r w:rsidR="001A7530" w:rsidRPr="00335237">
        <w:rPr>
          <w:rFonts w:eastAsiaTheme="minorHAnsi" w:cs="Times New Roman"/>
          <w:color w:val="000000"/>
          <w:szCs w:val="24"/>
          <w:lang w:bidi="th-TH"/>
        </w:rPr>
        <w:t xml:space="preserve"> </w:t>
      </w:r>
      <w:r w:rsidRPr="00335237">
        <w:rPr>
          <w:rFonts w:eastAsiaTheme="minorHAnsi" w:cs="Times New Roman"/>
          <w:color w:val="000000"/>
          <w:szCs w:val="24"/>
          <w:lang w:bidi="th-TH"/>
        </w:rPr>
        <w:t xml:space="preserve">revised following feedback from </w:t>
      </w:r>
      <w:r w:rsidR="00D55405">
        <w:rPr>
          <w:rFonts w:eastAsiaTheme="minorHAnsi" w:cs="Times New Roman"/>
          <w:color w:val="000000"/>
          <w:szCs w:val="24"/>
          <w:lang w:bidi="th-TH"/>
        </w:rPr>
        <w:t xml:space="preserve">members of the </w:t>
      </w:r>
      <w:r w:rsidRPr="00335237">
        <w:rPr>
          <w:rFonts w:eastAsiaTheme="minorHAnsi" w:cs="Times New Roman"/>
          <w:color w:val="000000"/>
          <w:szCs w:val="24"/>
          <w:lang w:bidi="th-TH"/>
        </w:rPr>
        <w:t>Evaluation Reference Group</w:t>
      </w:r>
      <w:r w:rsidR="00B46DDB">
        <w:rPr>
          <w:rFonts w:eastAsiaTheme="minorHAnsi" w:cs="Times New Roman"/>
          <w:color w:val="000000"/>
          <w:szCs w:val="24"/>
          <w:lang w:bidi="th-TH"/>
        </w:rPr>
        <w:t xml:space="preserve"> (ERG)</w:t>
      </w:r>
      <w:r w:rsidR="00BE31BF">
        <w:rPr>
          <w:rFonts w:eastAsiaTheme="minorHAnsi" w:cs="Times New Roman"/>
          <w:color w:val="000000"/>
          <w:szCs w:val="24"/>
          <w:lang w:bidi="th-TH"/>
        </w:rPr>
        <w:t xml:space="preserve">, UN Women and UNDP. </w:t>
      </w:r>
    </w:p>
    <w:p w:rsidR="005973B1" w:rsidRPr="00335237" w:rsidRDefault="005973B1" w:rsidP="00335237">
      <w:pPr>
        <w:autoSpaceDE w:val="0"/>
        <w:autoSpaceDN w:val="0"/>
        <w:adjustRightInd w:val="0"/>
        <w:jc w:val="both"/>
        <w:rPr>
          <w:rFonts w:eastAsiaTheme="minorHAnsi" w:cs="Times New Roman"/>
          <w:color w:val="000000"/>
          <w:szCs w:val="24"/>
          <w:lang w:bidi="th-TH"/>
        </w:rPr>
      </w:pPr>
    </w:p>
    <w:p w:rsidR="006F0F54" w:rsidRPr="00335237" w:rsidRDefault="0011467A" w:rsidP="00335237">
      <w:pPr>
        <w:autoSpaceDE w:val="0"/>
        <w:autoSpaceDN w:val="0"/>
        <w:adjustRightInd w:val="0"/>
        <w:rPr>
          <w:rFonts w:eastAsiaTheme="minorHAnsi" w:cs="Times New Roman"/>
          <w:b/>
          <w:bCs/>
          <w:color w:val="17365D" w:themeColor="text2" w:themeShade="BF"/>
          <w:szCs w:val="24"/>
          <w:lang w:bidi="th-TH"/>
        </w:rPr>
      </w:pPr>
      <w:r>
        <w:rPr>
          <w:rFonts w:eastAsiaTheme="minorHAnsi" w:cs="Times New Roman"/>
          <w:b/>
          <w:bCs/>
          <w:color w:val="17365D" w:themeColor="text2" w:themeShade="BF"/>
          <w:szCs w:val="24"/>
          <w:lang w:bidi="th-TH"/>
        </w:rPr>
        <w:t>Methodology</w:t>
      </w:r>
    </w:p>
    <w:p w:rsidR="001A7530" w:rsidRDefault="00D745F3" w:rsidP="00A57279">
      <w:pPr>
        <w:autoSpaceDE w:val="0"/>
        <w:autoSpaceDN w:val="0"/>
        <w:adjustRightInd w:val="0"/>
        <w:rPr>
          <w:rFonts w:eastAsiaTheme="minorHAnsi" w:cs="Times New Roman"/>
          <w:color w:val="000000"/>
          <w:szCs w:val="24"/>
          <w:lang w:bidi="th-TH"/>
        </w:rPr>
      </w:pPr>
      <w:r w:rsidRPr="00335237">
        <w:rPr>
          <w:rFonts w:eastAsiaTheme="minorHAnsi" w:cs="Times New Roman"/>
          <w:color w:val="000000"/>
          <w:szCs w:val="24"/>
          <w:lang w:bidi="th-TH"/>
        </w:rPr>
        <w:t xml:space="preserve">The evaluation was </w:t>
      </w:r>
      <w:r w:rsidR="001A7530" w:rsidRPr="00335237">
        <w:rPr>
          <w:rFonts w:eastAsiaTheme="minorHAnsi" w:cs="Times New Roman"/>
          <w:color w:val="000000"/>
          <w:szCs w:val="24"/>
          <w:lang w:bidi="th-TH"/>
        </w:rPr>
        <w:t xml:space="preserve">conducted from </w:t>
      </w:r>
      <w:r w:rsidR="00A57279">
        <w:rPr>
          <w:rFonts w:eastAsiaTheme="minorHAnsi" w:cs="Times New Roman"/>
          <w:color w:val="000000"/>
          <w:szCs w:val="24"/>
          <w:lang w:bidi="th-TH"/>
        </w:rPr>
        <w:t>September</w:t>
      </w:r>
      <w:r w:rsidR="001A7530" w:rsidRPr="00335237">
        <w:rPr>
          <w:rFonts w:eastAsiaTheme="minorHAnsi" w:cs="Times New Roman"/>
          <w:color w:val="000000"/>
          <w:szCs w:val="24"/>
          <w:lang w:bidi="th-TH"/>
        </w:rPr>
        <w:t xml:space="preserve"> to </w:t>
      </w:r>
      <w:r w:rsidR="00A57279">
        <w:rPr>
          <w:rFonts w:eastAsiaTheme="minorHAnsi" w:cs="Times New Roman"/>
          <w:color w:val="000000"/>
          <w:szCs w:val="24"/>
          <w:lang w:bidi="th-TH"/>
        </w:rPr>
        <w:t>November 2016</w:t>
      </w:r>
      <w:r w:rsidR="00B3085E">
        <w:rPr>
          <w:rFonts w:eastAsiaTheme="minorHAnsi" w:cs="Times New Roman"/>
          <w:color w:val="000000"/>
          <w:szCs w:val="24"/>
          <w:lang w:bidi="th-TH"/>
        </w:rPr>
        <w:t xml:space="preserve"> in accordance with UN Women Ev</w:t>
      </w:r>
      <w:r w:rsidRPr="00335237">
        <w:rPr>
          <w:rFonts w:eastAsiaTheme="minorHAnsi" w:cs="Times New Roman"/>
          <w:color w:val="000000"/>
          <w:szCs w:val="24"/>
          <w:lang w:bidi="th-TH"/>
        </w:rPr>
        <w:t xml:space="preserve">aluation </w:t>
      </w:r>
      <w:r w:rsidR="00B3085E">
        <w:rPr>
          <w:rFonts w:eastAsiaTheme="minorHAnsi" w:cs="Times New Roman"/>
          <w:color w:val="000000"/>
          <w:szCs w:val="24"/>
          <w:lang w:bidi="th-TH"/>
        </w:rPr>
        <w:t>Policy</w:t>
      </w:r>
      <w:r w:rsidRPr="00335237">
        <w:rPr>
          <w:rFonts w:eastAsiaTheme="minorHAnsi" w:cs="Times New Roman"/>
          <w:color w:val="000000"/>
          <w:szCs w:val="24"/>
          <w:lang w:bidi="th-TH"/>
        </w:rPr>
        <w:t xml:space="preserve"> and </w:t>
      </w:r>
      <w:r w:rsidR="00B3085E">
        <w:rPr>
          <w:rFonts w:eastAsiaTheme="minorHAnsi" w:cs="Times New Roman"/>
          <w:color w:val="000000"/>
          <w:szCs w:val="24"/>
          <w:lang w:bidi="th-TH"/>
        </w:rPr>
        <w:t>United Nations Evaluation Group (</w:t>
      </w:r>
      <w:r w:rsidRPr="00335237">
        <w:rPr>
          <w:rFonts w:eastAsiaTheme="minorHAnsi" w:cs="Times New Roman"/>
          <w:color w:val="000000"/>
          <w:szCs w:val="24"/>
          <w:lang w:bidi="th-TH"/>
        </w:rPr>
        <w:t>UNEG</w:t>
      </w:r>
      <w:r w:rsidR="00B3085E">
        <w:rPr>
          <w:rFonts w:eastAsiaTheme="minorHAnsi" w:cs="Times New Roman"/>
          <w:color w:val="000000"/>
          <w:szCs w:val="24"/>
          <w:lang w:bidi="th-TH"/>
        </w:rPr>
        <w:t>)</w:t>
      </w:r>
      <w:r w:rsidRPr="00335237">
        <w:rPr>
          <w:rFonts w:eastAsiaTheme="minorHAnsi" w:cs="Times New Roman"/>
          <w:color w:val="000000"/>
          <w:szCs w:val="24"/>
          <w:lang w:bidi="th-TH"/>
        </w:rPr>
        <w:t xml:space="preserve"> norms and standards. </w:t>
      </w:r>
      <w:r w:rsidR="00CC5385" w:rsidRPr="00335237">
        <w:rPr>
          <w:rFonts w:cs="Times New Roman"/>
          <w:bCs/>
          <w:szCs w:val="24"/>
        </w:rPr>
        <w:t>During</w:t>
      </w:r>
      <w:r w:rsidR="001A7530" w:rsidRPr="00335237">
        <w:rPr>
          <w:rFonts w:cs="Times New Roman"/>
          <w:bCs/>
          <w:szCs w:val="24"/>
        </w:rPr>
        <w:t xml:space="preserve"> the evaluation process, the Evaluation Team applied a consultative </w:t>
      </w:r>
      <w:r w:rsidR="00515FC4">
        <w:rPr>
          <w:rFonts w:cs="Times New Roman"/>
          <w:bCs/>
          <w:szCs w:val="24"/>
        </w:rPr>
        <w:t xml:space="preserve">and participatory </w:t>
      </w:r>
      <w:r w:rsidR="001A7530" w:rsidRPr="00335237">
        <w:rPr>
          <w:rFonts w:cs="Times New Roman"/>
          <w:bCs/>
          <w:szCs w:val="24"/>
        </w:rPr>
        <w:t>approach</w:t>
      </w:r>
      <w:r w:rsidR="00F80633">
        <w:rPr>
          <w:rFonts w:cs="Times New Roman"/>
          <w:bCs/>
          <w:szCs w:val="24"/>
        </w:rPr>
        <w:t xml:space="preserve"> as exemplified</w:t>
      </w:r>
      <w:r w:rsidR="001A7530" w:rsidRPr="00335237">
        <w:rPr>
          <w:rFonts w:cs="Times New Roman"/>
          <w:bCs/>
          <w:szCs w:val="24"/>
        </w:rPr>
        <w:t xml:space="preserve"> through its efforts to actively engage and seek participation and input from key project beneficiaries and stakeholders</w:t>
      </w:r>
      <w:r w:rsidR="001A7530" w:rsidRPr="00335237">
        <w:rPr>
          <w:rFonts w:eastAsiaTheme="minorHAnsi" w:cs="Times New Roman"/>
          <w:color w:val="000000"/>
          <w:szCs w:val="24"/>
          <w:lang w:bidi="th-TH"/>
        </w:rPr>
        <w:t>.</w:t>
      </w:r>
      <w:r w:rsidR="00726392" w:rsidRPr="00335237">
        <w:rPr>
          <w:rFonts w:eastAsiaTheme="minorHAnsi" w:cs="Times New Roman"/>
          <w:color w:val="000000"/>
          <w:szCs w:val="24"/>
          <w:lang w:bidi="th-TH"/>
        </w:rPr>
        <w:t xml:space="preserve"> </w:t>
      </w:r>
    </w:p>
    <w:p w:rsidR="00A57279" w:rsidRPr="00335237" w:rsidRDefault="00A57279" w:rsidP="00335237">
      <w:pPr>
        <w:autoSpaceDE w:val="0"/>
        <w:autoSpaceDN w:val="0"/>
        <w:adjustRightInd w:val="0"/>
        <w:jc w:val="both"/>
        <w:rPr>
          <w:rFonts w:eastAsiaTheme="minorHAnsi" w:cs="Times New Roman"/>
          <w:color w:val="000000"/>
          <w:szCs w:val="24"/>
          <w:lang w:bidi="th-TH"/>
        </w:rPr>
      </w:pPr>
    </w:p>
    <w:p w:rsidR="00726392" w:rsidRPr="00335237" w:rsidRDefault="00B46DDB" w:rsidP="00B46DDB">
      <w:pPr>
        <w:rPr>
          <w:rFonts w:cs="Times New Roman"/>
          <w:szCs w:val="24"/>
        </w:rPr>
      </w:pPr>
      <w:r>
        <w:rPr>
          <w:rFonts w:cs="Times New Roman"/>
          <w:szCs w:val="24"/>
        </w:rPr>
        <w:t>Per Terms of Reference</w:t>
      </w:r>
      <w:r w:rsidR="00D55405">
        <w:rPr>
          <w:rFonts w:cs="Times New Roman"/>
          <w:szCs w:val="24"/>
        </w:rPr>
        <w:t xml:space="preserve"> (ToR)</w:t>
      </w:r>
      <w:r>
        <w:rPr>
          <w:rFonts w:cs="Times New Roman"/>
          <w:szCs w:val="24"/>
        </w:rPr>
        <w:t>, t</w:t>
      </w:r>
      <w:r w:rsidR="00726392" w:rsidRPr="00335237">
        <w:rPr>
          <w:rFonts w:cs="Times New Roman"/>
          <w:szCs w:val="24"/>
        </w:rPr>
        <w:t xml:space="preserve">he evaluation covered </w:t>
      </w:r>
      <w:r w:rsidR="004C0655">
        <w:rPr>
          <w:rFonts w:cs="Times New Roman"/>
          <w:szCs w:val="24"/>
        </w:rPr>
        <w:t>four</w:t>
      </w:r>
      <w:r w:rsidR="00726392" w:rsidRPr="00335237">
        <w:rPr>
          <w:rFonts w:cs="Times New Roman"/>
          <w:szCs w:val="24"/>
        </w:rPr>
        <w:t xml:space="preserve"> criteria of relevance</w:t>
      </w:r>
      <w:r w:rsidR="00787F7A">
        <w:rPr>
          <w:rFonts w:cs="Times New Roman"/>
          <w:szCs w:val="24"/>
        </w:rPr>
        <w:t>,</w:t>
      </w:r>
      <w:r w:rsidR="00726392" w:rsidRPr="00335237">
        <w:rPr>
          <w:rFonts w:cs="Times New Roman"/>
          <w:szCs w:val="24"/>
        </w:rPr>
        <w:t xml:space="preserve"> effectiveness</w:t>
      </w:r>
      <w:r w:rsidR="00787F7A">
        <w:rPr>
          <w:rFonts w:cs="Times New Roman"/>
          <w:szCs w:val="24"/>
        </w:rPr>
        <w:t>,</w:t>
      </w:r>
      <w:r w:rsidR="00726392" w:rsidRPr="00335237">
        <w:rPr>
          <w:rFonts w:cs="Times New Roman"/>
          <w:szCs w:val="24"/>
        </w:rPr>
        <w:t xml:space="preserve"> efficiency</w:t>
      </w:r>
      <w:r w:rsidR="00787F7A">
        <w:rPr>
          <w:rFonts w:cs="Times New Roman"/>
          <w:szCs w:val="24"/>
        </w:rPr>
        <w:t>,</w:t>
      </w:r>
      <w:r w:rsidR="00726392" w:rsidRPr="00335237">
        <w:rPr>
          <w:rFonts w:cs="Times New Roman"/>
          <w:szCs w:val="24"/>
        </w:rPr>
        <w:t xml:space="preserve"> sustainability and </w:t>
      </w:r>
      <w:r>
        <w:rPr>
          <w:rFonts w:cs="Times New Roman"/>
          <w:szCs w:val="24"/>
        </w:rPr>
        <w:t>the cross cutting theme of gender equality and human rights</w:t>
      </w:r>
      <w:r w:rsidR="00726392" w:rsidRPr="00335237">
        <w:rPr>
          <w:rFonts w:eastAsiaTheme="minorHAnsi" w:cs="Times New Roman"/>
          <w:color w:val="000000"/>
          <w:szCs w:val="24"/>
          <w:lang w:bidi="th-TH"/>
        </w:rPr>
        <w:t xml:space="preserve">. </w:t>
      </w:r>
      <w:r w:rsidR="00726392" w:rsidRPr="00335237">
        <w:rPr>
          <w:rFonts w:cs="Times New Roman"/>
          <w:szCs w:val="24"/>
        </w:rPr>
        <w:t>In order to ensure accuracy and quality of evaluation findings and conclusions and enable triangulation of data, the Evaluation Team employed a</w:t>
      </w:r>
      <w:r w:rsidR="00767934">
        <w:rPr>
          <w:rFonts w:cs="Times New Roman"/>
          <w:szCs w:val="24"/>
        </w:rPr>
        <w:t>n</w:t>
      </w:r>
      <w:r w:rsidR="00726392" w:rsidRPr="00335237">
        <w:rPr>
          <w:rFonts w:cs="Times New Roman"/>
          <w:szCs w:val="24"/>
        </w:rPr>
        <w:t xml:space="preserve"> approach</w:t>
      </w:r>
      <w:r w:rsidR="00767934">
        <w:rPr>
          <w:rFonts w:cs="Times New Roman"/>
          <w:szCs w:val="24"/>
        </w:rPr>
        <w:t xml:space="preserve"> of using multiple methods</w:t>
      </w:r>
      <w:r w:rsidR="00726392" w:rsidRPr="00335237">
        <w:rPr>
          <w:rFonts w:cs="Times New Roman"/>
          <w:szCs w:val="24"/>
        </w:rPr>
        <w:t xml:space="preserve"> to answer the evaluation questions. Data </w:t>
      </w:r>
      <w:r>
        <w:rPr>
          <w:rFonts w:cs="Times New Roman"/>
          <w:szCs w:val="24"/>
        </w:rPr>
        <w:t>were</w:t>
      </w:r>
      <w:r w:rsidR="00726392" w:rsidRPr="00335237">
        <w:rPr>
          <w:rFonts w:cs="Times New Roman"/>
          <w:szCs w:val="24"/>
        </w:rPr>
        <w:t xml:space="preserve"> sought and collected from</w:t>
      </w:r>
      <w:r>
        <w:rPr>
          <w:rFonts w:cs="Times New Roman"/>
          <w:szCs w:val="24"/>
        </w:rPr>
        <w:t xml:space="preserve"> a variety of sources to ensure</w:t>
      </w:r>
      <w:r w:rsidR="00726392" w:rsidRPr="00335237">
        <w:rPr>
          <w:rFonts w:cs="Times New Roman"/>
          <w:szCs w:val="24"/>
        </w:rPr>
        <w:t xml:space="preserve"> </w:t>
      </w:r>
      <w:r w:rsidR="004A3FF0">
        <w:rPr>
          <w:rFonts w:cs="Times New Roman"/>
          <w:szCs w:val="24"/>
        </w:rPr>
        <w:t xml:space="preserve">their </w:t>
      </w:r>
      <w:r w:rsidR="00726392" w:rsidRPr="00335237">
        <w:rPr>
          <w:rFonts w:cs="Times New Roman"/>
          <w:szCs w:val="24"/>
        </w:rPr>
        <w:t xml:space="preserve">accuracy, validity and reliability. </w:t>
      </w:r>
    </w:p>
    <w:p w:rsidR="004C0655" w:rsidRDefault="004C0655" w:rsidP="00335237">
      <w:pPr>
        <w:autoSpaceDE w:val="0"/>
        <w:autoSpaceDN w:val="0"/>
        <w:adjustRightInd w:val="0"/>
        <w:jc w:val="both"/>
        <w:rPr>
          <w:rFonts w:cs="Times New Roman"/>
          <w:szCs w:val="24"/>
        </w:rPr>
      </w:pPr>
    </w:p>
    <w:p w:rsidR="00D745F3" w:rsidRDefault="00726392" w:rsidP="004C0655">
      <w:pPr>
        <w:autoSpaceDE w:val="0"/>
        <w:autoSpaceDN w:val="0"/>
        <w:adjustRightInd w:val="0"/>
        <w:rPr>
          <w:rFonts w:eastAsiaTheme="minorHAnsi" w:cs="Times New Roman"/>
          <w:color w:val="000000"/>
          <w:szCs w:val="24"/>
          <w:lang w:bidi="th-TH"/>
        </w:rPr>
      </w:pPr>
      <w:r w:rsidRPr="00335237">
        <w:rPr>
          <w:rFonts w:cs="Times New Roman"/>
          <w:szCs w:val="24"/>
        </w:rPr>
        <w:t xml:space="preserve">Data collection methods included: a) </w:t>
      </w:r>
      <w:r w:rsidR="00CC5385" w:rsidRPr="00335237">
        <w:rPr>
          <w:rFonts w:cs="Times New Roman"/>
          <w:szCs w:val="24"/>
        </w:rPr>
        <w:t xml:space="preserve">a </w:t>
      </w:r>
      <w:r w:rsidRPr="00335237">
        <w:rPr>
          <w:rFonts w:cs="Times New Roman"/>
          <w:szCs w:val="24"/>
        </w:rPr>
        <w:t xml:space="preserve">comprehensive documentation review; b) semi-structured </w:t>
      </w:r>
      <w:r w:rsidR="004A3FF0">
        <w:rPr>
          <w:rFonts w:cs="Times New Roman"/>
          <w:szCs w:val="24"/>
        </w:rPr>
        <w:t>in-depth</w:t>
      </w:r>
      <w:r w:rsidRPr="00335237">
        <w:rPr>
          <w:rFonts w:cs="Times New Roman"/>
          <w:szCs w:val="24"/>
        </w:rPr>
        <w:t xml:space="preserve"> interviews and </w:t>
      </w:r>
      <w:r w:rsidR="005C6D7B">
        <w:rPr>
          <w:rFonts w:cs="Times New Roman"/>
          <w:szCs w:val="24"/>
        </w:rPr>
        <w:t>small</w:t>
      </w:r>
      <w:r w:rsidRPr="00335237">
        <w:rPr>
          <w:rFonts w:cs="Times New Roman"/>
          <w:szCs w:val="24"/>
        </w:rPr>
        <w:t xml:space="preserve"> group </w:t>
      </w:r>
      <w:r w:rsidR="005C6D7B">
        <w:rPr>
          <w:rFonts w:cs="Times New Roman"/>
          <w:szCs w:val="24"/>
        </w:rPr>
        <w:t>interviews</w:t>
      </w:r>
      <w:r w:rsidRPr="00335237">
        <w:rPr>
          <w:rFonts w:cs="Times New Roman"/>
          <w:szCs w:val="24"/>
        </w:rPr>
        <w:t xml:space="preserve"> with primary stakeholders; and c) an online survey.</w:t>
      </w:r>
      <w:r w:rsidR="006F0F54" w:rsidRPr="00335237">
        <w:rPr>
          <w:rFonts w:cs="Times New Roman"/>
          <w:szCs w:val="24"/>
        </w:rPr>
        <w:t xml:space="preserve"> </w:t>
      </w:r>
      <w:r w:rsidR="00D55405">
        <w:rPr>
          <w:rFonts w:cs="Times New Roman"/>
          <w:szCs w:val="24"/>
        </w:rPr>
        <w:t>Seventy one</w:t>
      </w:r>
      <w:r w:rsidR="00D55405">
        <w:rPr>
          <w:rFonts w:cs="Times New Roman"/>
          <w:color w:val="000000"/>
        </w:rPr>
        <w:t xml:space="preserve"> persons (</w:t>
      </w:r>
      <w:r w:rsidR="008A3CFB">
        <w:rPr>
          <w:rFonts w:cs="Times New Roman"/>
          <w:color w:val="000000"/>
        </w:rPr>
        <w:t>53</w:t>
      </w:r>
      <w:r w:rsidR="00D55405" w:rsidRPr="00F7749A">
        <w:rPr>
          <w:rFonts w:cs="Times New Roman"/>
          <w:color w:val="000000"/>
        </w:rPr>
        <w:t xml:space="preserve"> </w:t>
      </w:r>
      <w:r w:rsidR="00D55405">
        <w:rPr>
          <w:rFonts w:cs="Times New Roman"/>
          <w:color w:val="000000"/>
        </w:rPr>
        <w:t xml:space="preserve">women and </w:t>
      </w:r>
      <w:r w:rsidR="008A3CFB">
        <w:rPr>
          <w:rFonts w:cs="Times New Roman"/>
          <w:color w:val="000000"/>
        </w:rPr>
        <w:t>18</w:t>
      </w:r>
      <w:r w:rsidR="00D55405">
        <w:rPr>
          <w:rFonts w:cs="Times New Roman"/>
          <w:color w:val="000000"/>
        </w:rPr>
        <w:t xml:space="preserve"> men) </w:t>
      </w:r>
      <w:r w:rsidR="00D745F3" w:rsidRPr="00335237">
        <w:rPr>
          <w:rFonts w:eastAsiaTheme="minorHAnsi" w:cs="Times New Roman"/>
          <w:color w:val="000000"/>
          <w:szCs w:val="24"/>
          <w:lang w:bidi="th-TH"/>
        </w:rPr>
        <w:t>we</w:t>
      </w:r>
      <w:r w:rsidRPr="00335237">
        <w:rPr>
          <w:rFonts w:eastAsiaTheme="minorHAnsi" w:cs="Times New Roman"/>
          <w:color w:val="000000"/>
          <w:szCs w:val="24"/>
          <w:lang w:bidi="th-TH"/>
        </w:rPr>
        <w:t>re consulted for the evaluation including</w:t>
      </w:r>
      <w:r w:rsidR="00D745F3" w:rsidRPr="00335237">
        <w:rPr>
          <w:rFonts w:eastAsiaTheme="minorHAnsi" w:cs="Times New Roman"/>
          <w:color w:val="000000"/>
          <w:szCs w:val="24"/>
          <w:lang w:bidi="th-TH"/>
        </w:rPr>
        <w:t xml:space="preserve">: </w:t>
      </w:r>
      <w:r w:rsidR="008A3CFB">
        <w:rPr>
          <w:rFonts w:eastAsiaTheme="minorHAnsi" w:cs="Times New Roman"/>
          <w:color w:val="000000"/>
          <w:szCs w:val="24"/>
          <w:lang w:bidi="th-TH"/>
        </w:rPr>
        <w:t xml:space="preserve">donor, </w:t>
      </w:r>
      <w:r w:rsidR="005C6D7B">
        <w:rPr>
          <w:rFonts w:eastAsiaTheme="minorHAnsi" w:cs="Times New Roman"/>
          <w:color w:val="000000"/>
          <w:szCs w:val="24"/>
          <w:lang w:bidi="th-TH"/>
        </w:rPr>
        <w:t xml:space="preserve">WiP Programme Team, </w:t>
      </w:r>
      <w:r w:rsidR="00D745F3" w:rsidRPr="00335237">
        <w:rPr>
          <w:rFonts w:eastAsiaTheme="minorHAnsi" w:cs="Times New Roman"/>
          <w:color w:val="000000"/>
          <w:szCs w:val="24"/>
          <w:lang w:bidi="th-TH"/>
        </w:rPr>
        <w:t xml:space="preserve">UN Women </w:t>
      </w:r>
      <w:r w:rsidR="004C0655">
        <w:rPr>
          <w:rFonts w:eastAsiaTheme="minorHAnsi" w:cs="Times New Roman"/>
          <w:color w:val="000000"/>
          <w:szCs w:val="24"/>
          <w:lang w:bidi="th-TH"/>
        </w:rPr>
        <w:t xml:space="preserve">and UNDP </w:t>
      </w:r>
      <w:r w:rsidR="00D745F3" w:rsidRPr="00335237">
        <w:rPr>
          <w:rFonts w:eastAsiaTheme="minorHAnsi" w:cs="Times New Roman"/>
          <w:color w:val="000000"/>
          <w:szCs w:val="24"/>
          <w:lang w:bidi="th-TH"/>
        </w:rPr>
        <w:t>staff</w:t>
      </w:r>
      <w:r w:rsidR="004C0655">
        <w:rPr>
          <w:rFonts w:eastAsiaTheme="minorHAnsi" w:cs="Times New Roman"/>
          <w:color w:val="000000"/>
          <w:szCs w:val="24"/>
          <w:lang w:bidi="th-TH"/>
        </w:rPr>
        <w:t xml:space="preserve">; project </w:t>
      </w:r>
      <w:r w:rsidR="004C0655">
        <w:rPr>
          <w:rFonts w:eastAsiaTheme="minorHAnsi" w:cs="Times New Roman"/>
          <w:color w:val="000000"/>
          <w:szCs w:val="24"/>
          <w:lang w:bidi="th-TH"/>
        </w:rPr>
        <w:lastRenderedPageBreak/>
        <w:t xml:space="preserve">partners, </w:t>
      </w:r>
      <w:r w:rsidR="00D745F3" w:rsidRPr="00335237">
        <w:rPr>
          <w:rFonts w:eastAsiaTheme="minorHAnsi" w:cs="Times New Roman"/>
          <w:color w:val="000000"/>
          <w:szCs w:val="24"/>
          <w:lang w:bidi="th-TH"/>
        </w:rPr>
        <w:t xml:space="preserve">including representatives from government, </w:t>
      </w:r>
      <w:r w:rsidR="005C6D7B">
        <w:rPr>
          <w:rFonts w:eastAsiaTheme="minorHAnsi" w:cs="Times New Roman"/>
          <w:color w:val="000000"/>
          <w:szCs w:val="24"/>
          <w:lang w:bidi="th-TH"/>
        </w:rPr>
        <w:t xml:space="preserve">and </w:t>
      </w:r>
      <w:r w:rsidR="00D745F3" w:rsidRPr="00335237">
        <w:rPr>
          <w:rFonts w:eastAsiaTheme="minorHAnsi" w:cs="Times New Roman"/>
          <w:color w:val="000000"/>
          <w:szCs w:val="24"/>
          <w:lang w:bidi="th-TH"/>
        </w:rPr>
        <w:t>ci</w:t>
      </w:r>
      <w:r w:rsidR="004C0655">
        <w:rPr>
          <w:rFonts w:eastAsiaTheme="minorHAnsi" w:cs="Times New Roman"/>
          <w:color w:val="000000"/>
          <w:szCs w:val="24"/>
          <w:lang w:bidi="th-TH"/>
        </w:rPr>
        <w:t>vil society organizations (CSO)</w:t>
      </w:r>
      <w:r w:rsidR="00D745F3" w:rsidRPr="00335237">
        <w:rPr>
          <w:rFonts w:eastAsiaTheme="minorHAnsi" w:cs="Times New Roman"/>
          <w:color w:val="000000"/>
          <w:szCs w:val="24"/>
          <w:lang w:bidi="th-TH"/>
        </w:rPr>
        <w:t xml:space="preserve">. </w:t>
      </w:r>
      <w:r w:rsidR="001A7530" w:rsidRPr="00335237">
        <w:rPr>
          <w:rFonts w:eastAsiaTheme="minorHAnsi" w:cs="Times New Roman"/>
          <w:color w:val="000000"/>
          <w:szCs w:val="24"/>
          <w:lang w:bidi="th-TH"/>
        </w:rPr>
        <w:t xml:space="preserve">More than </w:t>
      </w:r>
      <w:r w:rsidR="004C0655">
        <w:rPr>
          <w:rFonts w:eastAsiaTheme="minorHAnsi" w:cs="Times New Roman"/>
          <w:color w:val="000000"/>
          <w:szCs w:val="24"/>
          <w:lang w:bidi="th-TH"/>
        </w:rPr>
        <w:t>30</w:t>
      </w:r>
      <w:r w:rsidR="00D745F3" w:rsidRPr="00335237">
        <w:rPr>
          <w:rFonts w:eastAsiaTheme="minorHAnsi" w:cs="Times New Roman"/>
          <w:color w:val="000000"/>
          <w:szCs w:val="24"/>
          <w:lang w:bidi="th-TH"/>
        </w:rPr>
        <w:t xml:space="preserve"> documents (including project reports and background documents) were reviewed and analyzed b</w:t>
      </w:r>
      <w:r w:rsidR="001A7530" w:rsidRPr="00335237">
        <w:rPr>
          <w:rFonts w:eastAsiaTheme="minorHAnsi" w:cs="Times New Roman"/>
          <w:color w:val="000000"/>
          <w:szCs w:val="24"/>
          <w:lang w:bidi="th-TH"/>
        </w:rPr>
        <w:t>y the Evaluation Team</w:t>
      </w:r>
      <w:r w:rsidR="00D745F3" w:rsidRPr="00335237">
        <w:rPr>
          <w:rFonts w:eastAsiaTheme="minorHAnsi" w:cs="Times New Roman"/>
          <w:color w:val="000000"/>
          <w:szCs w:val="24"/>
          <w:lang w:bidi="th-TH"/>
        </w:rPr>
        <w:t xml:space="preserve">. The Evaluation Team conducted </w:t>
      </w:r>
      <w:r w:rsidR="004C0655">
        <w:rPr>
          <w:rFonts w:eastAsiaTheme="minorHAnsi" w:cs="Times New Roman"/>
          <w:color w:val="000000"/>
          <w:szCs w:val="24"/>
          <w:lang w:bidi="th-TH"/>
        </w:rPr>
        <w:t>fieldwork in Chisinau and three localities</w:t>
      </w:r>
      <w:r w:rsidR="001A7530" w:rsidRPr="00335237">
        <w:rPr>
          <w:rFonts w:eastAsiaTheme="minorHAnsi" w:cs="Times New Roman"/>
          <w:color w:val="000000"/>
          <w:szCs w:val="24"/>
          <w:lang w:bidi="th-TH"/>
        </w:rPr>
        <w:t>,</w:t>
      </w:r>
      <w:r w:rsidR="005C6D7B">
        <w:rPr>
          <w:rFonts w:eastAsiaTheme="minorHAnsi" w:cs="Times New Roman"/>
          <w:color w:val="000000"/>
          <w:szCs w:val="24"/>
          <w:lang w:bidi="th-TH"/>
        </w:rPr>
        <w:t xml:space="preserve"> </w:t>
      </w:r>
      <w:r w:rsidR="004A3FF0" w:rsidRPr="004A3FF0">
        <w:rPr>
          <w:rStyle w:val="Emphasis"/>
          <w:rFonts w:cs="Times New Roman"/>
          <w:bCs/>
          <w:i w:val="0"/>
          <w:iCs w:val="0"/>
          <w:shd w:val="clear" w:color="auto" w:fill="FFFFFF"/>
        </w:rPr>
        <w:t>Rîşcani, Sîngerei, and Şoldăneşti</w:t>
      </w:r>
      <w:r w:rsidR="005C6D7B">
        <w:rPr>
          <w:rFonts w:eastAsiaTheme="minorHAnsi" w:cs="Times New Roman"/>
          <w:color w:val="000000"/>
          <w:szCs w:val="24"/>
          <w:lang w:bidi="th-TH"/>
        </w:rPr>
        <w:t>. P</w:t>
      </w:r>
      <w:r w:rsidR="00D745F3" w:rsidRPr="00335237">
        <w:rPr>
          <w:rFonts w:eastAsiaTheme="minorHAnsi" w:cs="Times New Roman"/>
          <w:color w:val="000000"/>
          <w:szCs w:val="24"/>
          <w:lang w:bidi="th-TH"/>
        </w:rPr>
        <w:t>reliminary observations</w:t>
      </w:r>
      <w:r w:rsidR="001A7530" w:rsidRPr="00335237">
        <w:rPr>
          <w:rFonts w:eastAsiaTheme="minorHAnsi" w:cs="Times New Roman"/>
          <w:color w:val="000000"/>
          <w:szCs w:val="24"/>
          <w:lang w:bidi="th-TH"/>
        </w:rPr>
        <w:t xml:space="preserve"> were presented</w:t>
      </w:r>
      <w:r w:rsidR="00D745F3" w:rsidRPr="00335237">
        <w:rPr>
          <w:rFonts w:eastAsiaTheme="minorHAnsi" w:cs="Times New Roman"/>
          <w:color w:val="000000"/>
          <w:szCs w:val="24"/>
          <w:lang w:bidi="th-TH"/>
        </w:rPr>
        <w:t xml:space="preserve"> to </w:t>
      </w:r>
      <w:r w:rsidR="004C0655">
        <w:rPr>
          <w:rFonts w:eastAsiaTheme="minorHAnsi" w:cs="Times New Roman"/>
          <w:color w:val="000000"/>
          <w:szCs w:val="24"/>
          <w:lang w:bidi="th-TH"/>
        </w:rPr>
        <w:t xml:space="preserve">WiP Programme staff </w:t>
      </w:r>
      <w:r w:rsidR="00D745F3" w:rsidRPr="00335237">
        <w:rPr>
          <w:rFonts w:eastAsiaTheme="minorHAnsi" w:cs="Times New Roman"/>
          <w:color w:val="000000"/>
          <w:szCs w:val="24"/>
          <w:lang w:bidi="th-TH"/>
        </w:rPr>
        <w:t>in order to provide an opportunity for initial response to and validation of findings.</w:t>
      </w:r>
    </w:p>
    <w:p w:rsidR="00DC7BC1" w:rsidRPr="00335237" w:rsidRDefault="00DC7BC1" w:rsidP="004C0655">
      <w:pPr>
        <w:autoSpaceDE w:val="0"/>
        <w:autoSpaceDN w:val="0"/>
        <w:adjustRightInd w:val="0"/>
        <w:rPr>
          <w:rFonts w:cs="Times New Roman"/>
          <w:szCs w:val="24"/>
        </w:rPr>
      </w:pPr>
    </w:p>
    <w:p w:rsidR="006F0F54" w:rsidRPr="0011467A" w:rsidRDefault="00B85986" w:rsidP="00335237">
      <w:pPr>
        <w:autoSpaceDE w:val="0"/>
        <w:autoSpaceDN w:val="0"/>
        <w:adjustRightInd w:val="0"/>
        <w:rPr>
          <w:rFonts w:eastAsiaTheme="minorHAnsi" w:cs="Times New Roman"/>
          <w:color w:val="365F91" w:themeColor="accent1" w:themeShade="BF"/>
          <w:szCs w:val="24"/>
          <w:lang w:bidi="th-TH"/>
        </w:rPr>
      </w:pPr>
      <w:r w:rsidRPr="0011467A">
        <w:rPr>
          <w:rFonts w:eastAsiaTheme="minorHAnsi" w:cs="Times New Roman"/>
          <w:b/>
          <w:bCs/>
          <w:color w:val="365F91" w:themeColor="accent1" w:themeShade="BF"/>
          <w:szCs w:val="24"/>
          <w:lang w:bidi="th-TH"/>
        </w:rPr>
        <w:t>Findings</w:t>
      </w:r>
    </w:p>
    <w:p w:rsidR="004039D9" w:rsidRPr="004039D9" w:rsidRDefault="00FB0CDA" w:rsidP="003A4D2C">
      <w:pPr>
        <w:pStyle w:val="ListParagraph"/>
        <w:numPr>
          <w:ilvl w:val="0"/>
          <w:numId w:val="45"/>
        </w:numPr>
        <w:spacing w:afterLines="100" w:after="240"/>
        <w:ind w:left="0" w:firstLine="0"/>
        <w:rPr>
          <w:rFonts w:cs="Times New Roman"/>
          <w:color w:val="000000" w:themeColor="text1"/>
        </w:rPr>
      </w:pPr>
      <w:r>
        <w:rPr>
          <w:rFonts w:cs="Times New Roman"/>
        </w:rPr>
        <w:t xml:space="preserve">In terms of </w:t>
      </w:r>
      <w:r w:rsidRPr="00907DE3">
        <w:rPr>
          <w:rFonts w:cs="Times New Roman"/>
          <w:b/>
        </w:rPr>
        <w:t>relevance</w:t>
      </w:r>
      <w:r>
        <w:rPr>
          <w:rFonts w:cs="Times New Roman"/>
        </w:rPr>
        <w:t xml:space="preserve">, </w:t>
      </w:r>
      <w:r w:rsidR="004039D9">
        <w:rPr>
          <w:rFonts w:cs="Times New Roman"/>
          <w:color w:val="000000" w:themeColor="text1"/>
        </w:rPr>
        <w:t>t</w:t>
      </w:r>
      <w:r w:rsidR="004039D9" w:rsidRPr="00C90872">
        <w:rPr>
          <w:rFonts w:cs="Times New Roman"/>
          <w:color w:val="000000" w:themeColor="text1"/>
        </w:rPr>
        <w:t xml:space="preserve">he focus of WiP Programme on political empowerment of women with a specific emphasis on elections and legislative framework </w:t>
      </w:r>
      <w:r w:rsidR="004039D9">
        <w:rPr>
          <w:rFonts w:cs="Times New Roman"/>
          <w:color w:val="000000" w:themeColor="text1"/>
        </w:rPr>
        <w:t>as well as institutional and individual capacity strengthening were</w:t>
      </w:r>
      <w:r w:rsidR="004039D9" w:rsidRPr="00C90872">
        <w:rPr>
          <w:rFonts w:cs="Times New Roman"/>
          <w:color w:val="000000" w:themeColor="text1"/>
        </w:rPr>
        <w:t xml:space="preserve"> applauded as essential in the current context of Moldova.</w:t>
      </w:r>
      <w:r w:rsidR="004039D9">
        <w:rPr>
          <w:rFonts w:cs="Times New Roman"/>
          <w:color w:val="000000" w:themeColor="text1"/>
        </w:rPr>
        <w:t xml:space="preserve"> </w:t>
      </w:r>
      <w:r w:rsidR="004039D9">
        <w:rPr>
          <w:rFonts w:cs="Times New Roman"/>
        </w:rPr>
        <w:t>W</w:t>
      </w:r>
      <w:r w:rsidR="004039D9" w:rsidRPr="004505DE">
        <w:rPr>
          <w:rFonts w:cs="Times New Roman"/>
        </w:rPr>
        <w:t>iP Programme design was appropriate to address the identified needs of key groups</w:t>
      </w:r>
      <w:r w:rsidR="004039D9">
        <w:rPr>
          <w:rFonts w:cs="Times New Roman"/>
        </w:rPr>
        <w:t xml:space="preserve"> and </w:t>
      </w:r>
      <w:r w:rsidR="004039D9" w:rsidRPr="004505DE">
        <w:rPr>
          <w:rFonts w:cs="Times New Roman"/>
        </w:rPr>
        <w:t xml:space="preserve">showed tremendous adaptive capacity in refashioning its design to respond to emerging needs of </w:t>
      </w:r>
      <w:r w:rsidR="004039D9">
        <w:rPr>
          <w:rFonts w:cs="Times New Roman"/>
        </w:rPr>
        <w:t>these groups. Through its design, the project tried to add</w:t>
      </w:r>
      <w:r w:rsidR="006229A9">
        <w:rPr>
          <w:rFonts w:cs="Times New Roman"/>
        </w:rPr>
        <w:t>ress capacity needs for women at the local level throughout Moldova, although efforts concentrated more on certain areas with larger population such as Chisinau at the expense of other localities</w:t>
      </w:r>
      <w:r w:rsidR="005E409D">
        <w:rPr>
          <w:rFonts w:cs="Times New Roman"/>
        </w:rPr>
        <w:t xml:space="preserve"> where gender equality issues may be poorly known</w:t>
      </w:r>
      <w:r w:rsidR="006229A9">
        <w:rPr>
          <w:rFonts w:cs="Times New Roman"/>
        </w:rPr>
        <w:t xml:space="preserve">; areas where safety and security </w:t>
      </w:r>
      <w:r w:rsidR="00F11472">
        <w:rPr>
          <w:rFonts w:cs="Times New Roman"/>
        </w:rPr>
        <w:t xml:space="preserve">of project staff and contractors </w:t>
      </w:r>
      <w:r w:rsidR="006229A9">
        <w:rPr>
          <w:rFonts w:cs="Times New Roman"/>
        </w:rPr>
        <w:t xml:space="preserve">may </w:t>
      </w:r>
      <w:r w:rsidR="00F11472">
        <w:rPr>
          <w:rFonts w:cs="Times New Roman"/>
        </w:rPr>
        <w:t xml:space="preserve">have </w:t>
      </w:r>
      <w:r w:rsidR="006229A9">
        <w:rPr>
          <w:rFonts w:cs="Times New Roman"/>
        </w:rPr>
        <w:t>be</w:t>
      </w:r>
      <w:r w:rsidR="00F11472">
        <w:rPr>
          <w:rFonts w:cs="Times New Roman"/>
        </w:rPr>
        <w:t>en</w:t>
      </w:r>
      <w:r w:rsidR="006229A9">
        <w:rPr>
          <w:rFonts w:cs="Times New Roman"/>
        </w:rPr>
        <w:t xml:space="preserve"> compromised were somewhat covered by the project.</w:t>
      </w:r>
    </w:p>
    <w:p w:rsidR="004039D9" w:rsidRDefault="004039D9" w:rsidP="003A4D2C">
      <w:pPr>
        <w:pStyle w:val="ListParagraph"/>
        <w:spacing w:afterLines="100" w:after="240"/>
        <w:ind w:left="0"/>
        <w:rPr>
          <w:rFonts w:cs="Times New Roman"/>
        </w:rPr>
      </w:pPr>
    </w:p>
    <w:p w:rsidR="00FB0CDA" w:rsidRDefault="004039D9" w:rsidP="00652A1A">
      <w:pPr>
        <w:pStyle w:val="ListParagraph"/>
        <w:ind w:left="0"/>
        <w:rPr>
          <w:rFonts w:cs="Times New Roman"/>
        </w:rPr>
      </w:pPr>
      <w:r>
        <w:rPr>
          <w:rFonts w:cs="Times New Roman"/>
          <w:color w:val="000000" w:themeColor="text1"/>
        </w:rPr>
        <w:t>T</w:t>
      </w:r>
      <w:r w:rsidR="00FB0CDA" w:rsidRPr="00A51A8C">
        <w:rPr>
          <w:rFonts w:cs="Times New Roman"/>
        </w:rPr>
        <w:t xml:space="preserve">he project was fully aligned with </w:t>
      </w:r>
      <w:r w:rsidR="00FB0CDA">
        <w:rPr>
          <w:rFonts w:cs="Times New Roman"/>
        </w:rPr>
        <w:t xml:space="preserve">normative frameworks related to gender equality and women’s empowerment including </w:t>
      </w:r>
      <w:r w:rsidR="007A7BC1">
        <w:rPr>
          <w:rFonts w:cs="Times New Roman"/>
        </w:rPr>
        <w:t>Universal Declaration of Human Rights (</w:t>
      </w:r>
      <w:r w:rsidR="00FB0CDA">
        <w:rPr>
          <w:rFonts w:cs="Times New Roman"/>
        </w:rPr>
        <w:t>UD</w:t>
      </w:r>
      <w:r w:rsidR="00AE3E1D">
        <w:rPr>
          <w:rFonts w:cs="Times New Roman"/>
        </w:rPr>
        <w:t>H</w:t>
      </w:r>
      <w:r w:rsidR="00FB0CDA">
        <w:rPr>
          <w:rFonts w:cs="Times New Roman"/>
        </w:rPr>
        <w:t>R</w:t>
      </w:r>
      <w:r w:rsidR="007A7BC1">
        <w:rPr>
          <w:rFonts w:cs="Times New Roman"/>
        </w:rPr>
        <w:t>)</w:t>
      </w:r>
      <w:r w:rsidR="00FB0CDA">
        <w:rPr>
          <w:rFonts w:cs="Times New Roman"/>
        </w:rPr>
        <w:t>,</w:t>
      </w:r>
      <w:r w:rsidR="007A7BC1">
        <w:rPr>
          <w:rFonts w:cs="Times New Roman"/>
        </w:rPr>
        <w:t xml:space="preserve"> Convention </w:t>
      </w:r>
      <w:r w:rsidR="007A7BC1" w:rsidRPr="007A7BC1">
        <w:rPr>
          <w:rFonts w:cs="Times New Roman"/>
          <w:shd w:val="clear" w:color="auto" w:fill="FFFFFF"/>
        </w:rPr>
        <w:t>on the Elimination of all Forms of Discrimination Against Women</w:t>
      </w:r>
      <w:r w:rsidR="00FB0CDA" w:rsidRPr="007A7BC1">
        <w:rPr>
          <w:rFonts w:cs="Times New Roman"/>
        </w:rPr>
        <w:t xml:space="preserve"> </w:t>
      </w:r>
      <w:r w:rsidR="007A7BC1">
        <w:rPr>
          <w:rFonts w:cs="Times New Roman"/>
        </w:rPr>
        <w:t>(</w:t>
      </w:r>
      <w:r w:rsidR="00FB0CDA" w:rsidRPr="007A7BC1">
        <w:rPr>
          <w:rFonts w:cs="Times New Roman"/>
        </w:rPr>
        <w:t>CED</w:t>
      </w:r>
      <w:r w:rsidR="00FB0CDA">
        <w:rPr>
          <w:rFonts w:cs="Times New Roman"/>
        </w:rPr>
        <w:t>AW</w:t>
      </w:r>
      <w:r w:rsidR="007A7BC1">
        <w:rPr>
          <w:rFonts w:cs="Times New Roman"/>
        </w:rPr>
        <w:t>)</w:t>
      </w:r>
      <w:r w:rsidR="00FB0CDA">
        <w:rPr>
          <w:rFonts w:cs="Times New Roman"/>
        </w:rPr>
        <w:t xml:space="preserve"> and </w:t>
      </w:r>
      <w:r w:rsidR="00F57379">
        <w:rPr>
          <w:rFonts w:cs="Times New Roman"/>
        </w:rPr>
        <w:t>Beijing Platform for Action (</w:t>
      </w:r>
      <w:r w:rsidR="00FB0CDA">
        <w:rPr>
          <w:rFonts w:cs="Times New Roman"/>
        </w:rPr>
        <w:t>BPfA</w:t>
      </w:r>
      <w:r w:rsidR="00F57379">
        <w:rPr>
          <w:rFonts w:cs="Times New Roman"/>
        </w:rPr>
        <w:t>)</w:t>
      </w:r>
      <w:r w:rsidR="00FB0CDA">
        <w:rPr>
          <w:rFonts w:cs="Times New Roman"/>
        </w:rPr>
        <w:t xml:space="preserve">, </w:t>
      </w:r>
      <w:r w:rsidR="00FB0CDA" w:rsidRPr="00A51A8C">
        <w:rPr>
          <w:rFonts w:cs="Times New Roman"/>
        </w:rPr>
        <w:t>exis</w:t>
      </w:r>
      <w:r w:rsidR="00FB0CDA">
        <w:rPr>
          <w:rFonts w:cs="Times New Roman"/>
        </w:rPr>
        <w:t xml:space="preserve">ting national laws, and gender equality strategy </w:t>
      </w:r>
      <w:r w:rsidR="00FB0CDA" w:rsidRPr="00A51A8C">
        <w:rPr>
          <w:rFonts w:cs="Times New Roman"/>
        </w:rPr>
        <w:t>and respond</w:t>
      </w:r>
      <w:r w:rsidR="00FB0CDA">
        <w:rPr>
          <w:rFonts w:cs="Times New Roman"/>
        </w:rPr>
        <w:t>ed</w:t>
      </w:r>
      <w:r w:rsidR="00FB0CDA" w:rsidRPr="00A51A8C">
        <w:rPr>
          <w:rFonts w:cs="Times New Roman"/>
        </w:rPr>
        <w:t xml:space="preserve"> to evolving national priorities and needs. </w:t>
      </w:r>
      <w:r w:rsidR="00FB0CDA" w:rsidRPr="00A51A8C">
        <w:rPr>
          <w:rFonts w:eastAsiaTheme="minorHAnsi" w:cs="Times New Roman"/>
          <w:color w:val="000000"/>
          <w:lang w:bidi="th-TH"/>
        </w:rPr>
        <w:t xml:space="preserve">The project has also been aligned with UN development assistance and cooperation framework and </w:t>
      </w:r>
      <w:r w:rsidR="00FB0CDA" w:rsidRPr="00351962">
        <w:rPr>
          <w:rFonts w:eastAsiaTheme="minorHAnsi" w:cs="Times New Roman"/>
          <w:color w:val="000000"/>
          <w:lang w:bidi="th-TH"/>
        </w:rPr>
        <w:t>directly contributed</w:t>
      </w:r>
      <w:r w:rsidR="00FB0CDA" w:rsidRPr="00A51A8C">
        <w:rPr>
          <w:rFonts w:eastAsiaTheme="minorHAnsi" w:cs="Times New Roman"/>
          <w:color w:val="000000"/>
          <w:lang w:bidi="th-TH"/>
        </w:rPr>
        <w:t xml:space="preserve"> to towards supporting implementation of </w:t>
      </w:r>
      <w:r w:rsidR="00FB0CDA">
        <w:rPr>
          <w:rFonts w:eastAsiaTheme="minorHAnsi" w:cs="Times New Roman"/>
          <w:color w:val="000000"/>
          <w:lang w:bidi="th-TH"/>
        </w:rPr>
        <w:t>strategic priorities related to gender equality</w:t>
      </w:r>
      <w:r w:rsidR="00FB0CDA" w:rsidRPr="00A51A8C">
        <w:rPr>
          <w:rFonts w:eastAsiaTheme="minorHAnsi" w:cs="Times New Roman"/>
          <w:color w:val="000000"/>
          <w:lang w:bidi="th-TH"/>
        </w:rPr>
        <w:t xml:space="preserve">. </w:t>
      </w:r>
      <w:r w:rsidR="007A7BC1">
        <w:rPr>
          <w:rFonts w:eastAsiaTheme="minorHAnsi" w:cs="Times New Roman"/>
          <w:color w:val="000000"/>
          <w:lang w:bidi="th-TH"/>
        </w:rPr>
        <w:t>C</w:t>
      </w:r>
      <w:r w:rsidR="007A7BC1" w:rsidRPr="00A51A8C">
        <w:rPr>
          <w:rFonts w:eastAsiaTheme="minorHAnsi" w:cs="Times New Roman"/>
          <w:color w:val="000000"/>
          <w:lang w:bidi="th-TH"/>
        </w:rPr>
        <w:t>onclusions</w:t>
      </w:r>
      <w:r w:rsidR="007A7BC1">
        <w:rPr>
          <w:rFonts w:eastAsiaTheme="minorHAnsi" w:cs="Times New Roman"/>
          <w:color w:val="000000"/>
          <w:lang w:bidi="th-TH"/>
        </w:rPr>
        <w:t xml:space="preserve"> and r</w:t>
      </w:r>
      <w:r w:rsidR="007A7BC1" w:rsidRPr="00A51A8C">
        <w:rPr>
          <w:rFonts w:eastAsiaTheme="minorHAnsi" w:cs="Times New Roman"/>
          <w:color w:val="000000"/>
          <w:lang w:bidi="th-TH"/>
        </w:rPr>
        <w:t xml:space="preserve">ecommendations </w:t>
      </w:r>
      <w:r w:rsidR="007A7BC1">
        <w:rPr>
          <w:rFonts w:eastAsiaTheme="minorHAnsi" w:cs="Times New Roman"/>
          <w:color w:val="000000"/>
          <w:lang w:bidi="th-TH"/>
        </w:rPr>
        <w:t>of the</w:t>
      </w:r>
      <w:r w:rsidR="007A7BC1" w:rsidRPr="00A51A8C">
        <w:rPr>
          <w:rFonts w:eastAsiaTheme="minorHAnsi" w:cs="Times New Roman"/>
          <w:color w:val="000000"/>
          <w:lang w:bidi="th-TH"/>
        </w:rPr>
        <w:t xml:space="preserve"> </w:t>
      </w:r>
      <w:r w:rsidR="00FB0CDA">
        <w:rPr>
          <w:rFonts w:eastAsiaTheme="minorHAnsi" w:cs="Times New Roman"/>
          <w:color w:val="000000"/>
          <w:lang w:bidi="th-TH"/>
        </w:rPr>
        <w:t xml:space="preserve">CEDAW </w:t>
      </w:r>
      <w:r w:rsidR="007A7BC1">
        <w:rPr>
          <w:rFonts w:eastAsiaTheme="minorHAnsi" w:cs="Times New Roman"/>
          <w:color w:val="000000"/>
          <w:lang w:bidi="th-TH"/>
        </w:rPr>
        <w:t xml:space="preserve">Committee </w:t>
      </w:r>
      <w:r w:rsidR="00FB0CDA">
        <w:rPr>
          <w:rFonts w:eastAsiaTheme="minorHAnsi" w:cs="Times New Roman"/>
          <w:color w:val="000000"/>
          <w:lang w:bidi="th-TH"/>
        </w:rPr>
        <w:t xml:space="preserve">and </w:t>
      </w:r>
      <w:r w:rsidR="007A7BC1">
        <w:rPr>
          <w:rFonts w:eastAsiaTheme="minorHAnsi" w:cs="Times New Roman"/>
          <w:color w:val="000000"/>
          <w:lang w:bidi="th-TH"/>
        </w:rPr>
        <w:t>the Universal Periodic Review (</w:t>
      </w:r>
      <w:r w:rsidR="00FB0CDA">
        <w:rPr>
          <w:rFonts w:eastAsiaTheme="minorHAnsi" w:cs="Times New Roman"/>
          <w:color w:val="000000"/>
          <w:lang w:bidi="th-TH"/>
        </w:rPr>
        <w:t>UPR</w:t>
      </w:r>
      <w:r w:rsidR="007A7BC1">
        <w:rPr>
          <w:rFonts w:eastAsiaTheme="minorHAnsi" w:cs="Times New Roman"/>
          <w:color w:val="000000"/>
          <w:lang w:bidi="th-TH"/>
        </w:rPr>
        <w:t>)</w:t>
      </w:r>
      <w:r w:rsidR="00FB0CDA" w:rsidRPr="00A51A8C">
        <w:rPr>
          <w:rFonts w:eastAsiaTheme="minorHAnsi" w:cs="Times New Roman"/>
          <w:color w:val="000000"/>
          <w:lang w:bidi="th-TH"/>
        </w:rPr>
        <w:t xml:space="preserve"> </w:t>
      </w:r>
      <w:r w:rsidR="00816B14">
        <w:rPr>
          <w:rFonts w:eastAsiaTheme="minorHAnsi" w:cs="Times New Roman"/>
          <w:color w:val="000000"/>
          <w:lang w:bidi="th-TH"/>
        </w:rPr>
        <w:t xml:space="preserve">Working Group </w:t>
      </w:r>
      <w:r w:rsidR="00FB0CDA" w:rsidRPr="00A51A8C">
        <w:rPr>
          <w:rFonts w:cs="Times New Roman"/>
        </w:rPr>
        <w:t>were also taken into account during the design of the project</w:t>
      </w:r>
      <w:r w:rsidR="00A667CD">
        <w:rPr>
          <w:rFonts w:cs="Times New Roman"/>
        </w:rPr>
        <w:t xml:space="preserve">; project activities </w:t>
      </w:r>
      <w:r w:rsidR="00FB0CDA">
        <w:rPr>
          <w:rFonts w:cs="Times New Roman"/>
        </w:rPr>
        <w:t>have contributed to addressing these recommendations</w:t>
      </w:r>
      <w:r w:rsidR="00FB0CDA" w:rsidRPr="00A51A8C">
        <w:rPr>
          <w:rFonts w:cs="Times New Roman"/>
        </w:rPr>
        <w:t>.</w:t>
      </w:r>
      <w:r w:rsidR="00FB0CDA">
        <w:rPr>
          <w:rFonts w:cs="Times New Roman"/>
        </w:rPr>
        <w:t xml:space="preserve"> </w:t>
      </w:r>
      <w:r w:rsidR="00FB0CDA" w:rsidRPr="004505DE">
        <w:rPr>
          <w:rFonts w:cs="Times New Roman"/>
        </w:rPr>
        <w:t>Varied outreach efforts were made to reach relevant duty bearers and right holders</w:t>
      </w:r>
      <w:r w:rsidR="00A667CD">
        <w:rPr>
          <w:rFonts w:cs="Times New Roman"/>
        </w:rPr>
        <w:t xml:space="preserve"> including women and disadvantaged groups at the local level</w:t>
      </w:r>
      <w:r w:rsidR="00FB0CDA" w:rsidRPr="004505DE">
        <w:rPr>
          <w:rFonts w:cs="Times New Roman"/>
        </w:rPr>
        <w:t>; assistance from existing programs</w:t>
      </w:r>
      <w:r w:rsidR="00FB0CDA">
        <w:rPr>
          <w:rFonts w:cs="Times New Roman"/>
        </w:rPr>
        <w:t xml:space="preserve"> such as UNDP Democracy Programme</w:t>
      </w:r>
      <w:r w:rsidR="00FB0CDA" w:rsidRPr="004505DE">
        <w:rPr>
          <w:rFonts w:cs="Times New Roman"/>
        </w:rPr>
        <w:t xml:space="preserve"> was essential in creating institutional buy-in. UN Women and UNDP were well suited for this joint initiative given their past individual experiences at the national and local level.</w:t>
      </w:r>
      <w:r>
        <w:rPr>
          <w:rFonts w:cs="Times New Roman"/>
        </w:rPr>
        <w:t xml:space="preserve"> </w:t>
      </w:r>
    </w:p>
    <w:p w:rsidR="00FB0CDA" w:rsidRDefault="00FB0CDA" w:rsidP="003A4D2C">
      <w:pPr>
        <w:pStyle w:val="ListParagraph"/>
        <w:spacing w:afterLines="100" w:after="240"/>
        <w:ind w:left="0"/>
        <w:rPr>
          <w:rFonts w:cs="Times New Roman"/>
          <w:color w:val="000000" w:themeColor="text1"/>
        </w:rPr>
      </w:pPr>
    </w:p>
    <w:p w:rsidR="00990A70" w:rsidRDefault="00B85986" w:rsidP="00FE5184">
      <w:pPr>
        <w:pStyle w:val="ListParagraph"/>
        <w:numPr>
          <w:ilvl w:val="0"/>
          <w:numId w:val="45"/>
        </w:numPr>
        <w:ind w:left="0" w:firstLine="0"/>
        <w:rPr>
          <w:rFonts w:cs="Times New Roman"/>
          <w:bCs/>
          <w:color w:val="000000" w:themeColor="text1"/>
          <w:szCs w:val="24"/>
        </w:rPr>
      </w:pPr>
      <w:r w:rsidRPr="00FB0CDA">
        <w:rPr>
          <w:rFonts w:cs="Times New Roman"/>
          <w:b/>
          <w:bCs/>
          <w:szCs w:val="24"/>
        </w:rPr>
        <w:t>Effectiveness</w:t>
      </w:r>
      <w:r w:rsidRPr="00FB0CDA">
        <w:rPr>
          <w:rFonts w:cs="Times New Roman"/>
          <w:szCs w:val="24"/>
        </w:rPr>
        <w:t xml:space="preserve">: </w:t>
      </w:r>
      <w:r w:rsidR="004B7279" w:rsidRPr="00FB0CDA">
        <w:rPr>
          <w:rFonts w:cs="Times New Roman"/>
          <w:bCs/>
          <w:iCs/>
          <w:szCs w:val="24"/>
        </w:rPr>
        <w:t xml:space="preserve">Varying degrees of progress </w:t>
      </w:r>
      <w:r w:rsidR="00334049" w:rsidRPr="00FB0CDA">
        <w:rPr>
          <w:rFonts w:cs="Times New Roman"/>
          <w:bCs/>
          <w:iCs/>
          <w:szCs w:val="24"/>
        </w:rPr>
        <w:t>were</w:t>
      </w:r>
      <w:r w:rsidR="004B7279" w:rsidRPr="00FB0CDA">
        <w:rPr>
          <w:rFonts w:cs="Times New Roman"/>
          <w:bCs/>
          <w:iCs/>
          <w:szCs w:val="24"/>
        </w:rPr>
        <w:t xml:space="preserve"> made towards achieving results</w:t>
      </w:r>
      <w:r w:rsidR="00334049" w:rsidRPr="00FB0CDA">
        <w:rPr>
          <w:rFonts w:cs="Times New Roman"/>
          <w:bCs/>
          <w:iCs/>
          <w:szCs w:val="24"/>
        </w:rPr>
        <w:t xml:space="preserve"> at the outcome level.</w:t>
      </w:r>
      <w:r w:rsidR="004B7279" w:rsidRPr="00FB0CDA">
        <w:rPr>
          <w:rFonts w:cs="Times New Roman"/>
          <w:bCs/>
          <w:iCs/>
          <w:szCs w:val="24"/>
        </w:rPr>
        <w:t xml:space="preserve"> </w:t>
      </w:r>
      <w:r w:rsidR="00334049" w:rsidRPr="00FB0CDA">
        <w:rPr>
          <w:rFonts w:cs="Times New Roman"/>
          <w:bCs/>
          <w:iCs/>
          <w:szCs w:val="24"/>
        </w:rPr>
        <w:t xml:space="preserve">With regard to </w:t>
      </w:r>
      <w:r w:rsidR="00334049" w:rsidRPr="00FB0CDA">
        <w:rPr>
          <w:rFonts w:cs="Times New Roman"/>
          <w:b/>
          <w:bCs/>
          <w:iCs/>
          <w:szCs w:val="24"/>
        </w:rPr>
        <w:t>Outcome 1</w:t>
      </w:r>
      <w:r w:rsidR="00334049" w:rsidRPr="00FB0CDA">
        <w:rPr>
          <w:rFonts w:cs="Times New Roman"/>
          <w:bCs/>
          <w:iCs/>
          <w:szCs w:val="24"/>
        </w:rPr>
        <w:t xml:space="preserve">, i.e., </w:t>
      </w:r>
      <w:r w:rsidR="00334049" w:rsidRPr="00FB0CDA">
        <w:rPr>
          <w:i/>
          <w:szCs w:val="24"/>
          <w:lang w:val="en-GB"/>
        </w:rPr>
        <w:t>Legal frameworks and policies to advance women’s right to participate in decision making at national and local levels are reformed/adopted and/or implemented</w:t>
      </w:r>
      <w:r w:rsidR="004427AD">
        <w:rPr>
          <w:szCs w:val="24"/>
          <w:lang w:val="en-GB"/>
        </w:rPr>
        <w:t xml:space="preserve">, </w:t>
      </w:r>
      <w:r w:rsidR="00334049" w:rsidRPr="00FB0CDA">
        <w:rPr>
          <w:szCs w:val="24"/>
          <w:lang w:val="en-GB"/>
        </w:rPr>
        <w:t xml:space="preserve">WiP Programme has achieved notable success. </w:t>
      </w:r>
      <w:r w:rsidR="006854EA" w:rsidRPr="00FB0CDA">
        <w:rPr>
          <w:szCs w:val="24"/>
          <w:lang w:val="en-GB"/>
        </w:rPr>
        <w:t>L</w:t>
      </w:r>
      <w:r w:rsidR="00334049" w:rsidRPr="00FB0CDA">
        <w:rPr>
          <w:rFonts w:cs="Times New Roman"/>
          <w:bCs/>
          <w:iCs/>
          <w:szCs w:val="24"/>
        </w:rPr>
        <w:t>egislative Package No 180 (</w:t>
      </w:r>
      <w:r w:rsidR="00F57379">
        <w:rPr>
          <w:rFonts w:cs="Times New Roman"/>
          <w:bCs/>
          <w:iCs/>
          <w:szCs w:val="24"/>
        </w:rPr>
        <w:t>l</w:t>
      </w:r>
      <w:r w:rsidR="00334049" w:rsidRPr="00FB0CDA">
        <w:rPr>
          <w:rFonts w:cs="Times New Roman"/>
          <w:bCs/>
          <w:iCs/>
          <w:szCs w:val="24"/>
        </w:rPr>
        <w:t>ater Law No</w:t>
      </w:r>
      <w:r w:rsidR="00F57379">
        <w:rPr>
          <w:rFonts w:cs="Times New Roman"/>
          <w:bCs/>
          <w:iCs/>
          <w:szCs w:val="24"/>
        </w:rPr>
        <w:t>.</w:t>
      </w:r>
      <w:r w:rsidR="00334049" w:rsidRPr="00FB0CDA">
        <w:rPr>
          <w:rFonts w:cs="Times New Roman"/>
          <w:bCs/>
          <w:iCs/>
          <w:szCs w:val="24"/>
        </w:rPr>
        <w:t xml:space="preserve"> 71)</w:t>
      </w:r>
      <w:r w:rsidR="006854EA" w:rsidRPr="00FB0CDA">
        <w:rPr>
          <w:rFonts w:cs="Times New Roman"/>
          <w:bCs/>
          <w:iCs/>
          <w:szCs w:val="24"/>
        </w:rPr>
        <w:t xml:space="preserve"> which mandates </w:t>
      </w:r>
      <w:r w:rsidR="006854EA" w:rsidRPr="00FB0CDA">
        <w:rPr>
          <w:rFonts w:cs="Times New Roman"/>
          <w:i/>
          <w:iCs/>
          <w:szCs w:val="24"/>
          <w:shd w:val="clear" w:color="auto" w:fill="FFFFFF"/>
        </w:rPr>
        <w:t>minimum 40 per cent women in cabinet and party lists, gives men 14 days paid paternity leave, and prohibits sexist ad</w:t>
      </w:r>
      <w:r w:rsidR="00F57379">
        <w:rPr>
          <w:rFonts w:cs="Times New Roman"/>
          <w:i/>
          <w:iCs/>
          <w:szCs w:val="24"/>
          <w:shd w:val="clear" w:color="auto" w:fill="FFFFFF"/>
        </w:rPr>
        <w:t>vertisment</w:t>
      </w:r>
      <w:r w:rsidR="006854EA" w:rsidRPr="00FB0CDA">
        <w:rPr>
          <w:rFonts w:cs="Times New Roman"/>
          <w:i/>
          <w:iCs/>
          <w:szCs w:val="24"/>
          <w:shd w:val="clear" w:color="auto" w:fill="FFFFFF"/>
        </w:rPr>
        <w:t xml:space="preserve"> and language in media</w:t>
      </w:r>
      <w:r w:rsidR="006854EA" w:rsidRPr="00FB0CDA">
        <w:rPr>
          <w:rFonts w:cs="Times New Roman"/>
          <w:bCs/>
          <w:iCs/>
          <w:szCs w:val="24"/>
        </w:rPr>
        <w:t xml:space="preserve"> was passed with a significant majority on April 14, 2016</w:t>
      </w:r>
      <w:r w:rsidR="00334049" w:rsidRPr="00FB0CDA">
        <w:rPr>
          <w:rFonts w:cs="Times New Roman"/>
          <w:bCs/>
          <w:iCs/>
          <w:szCs w:val="24"/>
        </w:rPr>
        <w:t>.</w:t>
      </w:r>
      <w:r w:rsidR="006854EA" w:rsidRPr="00FB0CDA">
        <w:rPr>
          <w:rFonts w:cs="Times New Roman"/>
          <w:bCs/>
          <w:iCs/>
          <w:szCs w:val="24"/>
        </w:rPr>
        <w:t xml:space="preserve"> WiP Programme contributed meaningfully to this process. A comprehensive strategy put in place by WiP Programme involving multiple partners (media representatives, political parties, civil society organizations) and activities including </w:t>
      </w:r>
      <w:r w:rsidR="00562E9F" w:rsidRPr="00FB0CDA">
        <w:rPr>
          <w:rFonts w:cs="Times New Roman"/>
          <w:bCs/>
          <w:iCs/>
          <w:szCs w:val="24"/>
        </w:rPr>
        <w:t xml:space="preserve">TV spots, forums, position papers, </w:t>
      </w:r>
      <w:r w:rsidR="006854EA" w:rsidRPr="00FB0CDA">
        <w:rPr>
          <w:rFonts w:cs="Times New Roman"/>
          <w:bCs/>
          <w:iCs/>
          <w:szCs w:val="24"/>
        </w:rPr>
        <w:t xml:space="preserve">gender sensitization sessions, combined to push for this legislative change in favor of women’s political participation. </w:t>
      </w:r>
      <w:r w:rsidR="00334049" w:rsidRPr="00FB0CDA">
        <w:rPr>
          <w:rFonts w:cs="Times New Roman"/>
          <w:bCs/>
          <w:iCs/>
          <w:szCs w:val="24"/>
        </w:rPr>
        <w:t>Given that Law No. 71 entered into force towards the end of May</w:t>
      </w:r>
      <w:r w:rsidR="00990A70">
        <w:rPr>
          <w:rFonts w:cs="Times New Roman"/>
          <w:bCs/>
          <w:iCs/>
          <w:szCs w:val="24"/>
        </w:rPr>
        <w:t xml:space="preserve"> 2016</w:t>
      </w:r>
      <w:r w:rsidR="00334049" w:rsidRPr="00FB0CDA">
        <w:rPr>
          <w:rFonts w:cs="Times New Roman"/>
          <w:bCs/>
          <w:iCs/>
          <w:szCs w:val="24"/>
        </w:rPr>
        <w:t xml:space="preserve">, the second part of the outcome, </w:t>
      </w:r>
      <w:r w:rsidR="00990A70">
        <w:rPr>
          <w:rFonts w:cs="Times New Roman"/>
          <w:bCs/>
          <w:iCs/>
          <w:szCs w:val="24"/>
        </w:rPr>
        <w:t>regarding</w:t>
      </w:r>
      <w:r w:rsidR="00334049" w:rsidRPr="00FB0CDA">
        <w:rPr>
          <w:rFonts w:cs="Times New Roman"/>
          <w:bCs/>
          <w:iCs/>
          <w:szCs w:val="24"/>
        </w:rPr>
        <w:t xml:space="preserve"> implementation of </w:t>
      </w:r>
      <w:r w:rsidR="00990A70">
        <w:rPr>
          <w:rFonts w:cs="Times New Roman"/>
          <w:bCs/>
          <w:iCs/>
          <w:szCs w:val="24"/>
        </w:rPr>
        <w:t>this law</w:t>
      </w:r>
      <w:r w:rsidR="00334049" w:rsidRPr="00FB0CDA">
        <w:rPr>
          <w:rFonts w:cs="Times New Roman"/>
          <w:bCs/>
          <w:iCs/>
          <w:szCs w:val="24"/>
        </w:rPr>
        <w:t xml:space="preserve"> remains an issue for future interventions. </w:t>
      </w:r>
      <w:r w:rsidR="00562E9F" w:rsidRPr="00FB0CDA">
        <w:rPr>
          <w:rFonts w:cs="Times New Roman"/>
          <w:bCs/>
          <w:iCs/>
          <w:szCs w:val="24"/>
        </w:rPr>
        <w:t>However, some steps have been taken</w:t>
      </w:r>
      <w:r w:rsidR="00990A70">
        <w:rPr>
          <w:rFonts w:cs="Times New Roman"/>
          <w:bCs/>
          <w:iCs/>
          <w:szCs w:val="24"/>
        </w:rPr>
        <w:t xml:space="preserve"> including </w:t>
      </w:r>
      <w:r w:rsidR="00990A70" w:rsidRPr="00C71F9E">
        <w:rPr>
          <w:rFonts w:cs="Times New Roman"/>
          <w:bCs/>
          <w:color w:val="000000" w:themeColor="text1"/>
          <w:szCs w:val="24"/>
        </w:rPr>
        <w:t xml:space="preserve">informing and </w:t>
      </w:r>
      <w:r w:rsidR="00990A70" w:rsidRPr="00C71F9E">
        <w:rPr>
          <w:rFonts w:cs="Times New Roman"/>
          <w:bCs/>
          <w:color w:val="000000" w:themeColor="text1"/>
          <w:szCs w:val="24"/>
        </w:rPr>
        <w:lastRenderedPageBreak/>
        <w:t>reaching out to relevant stakeholders explaining the new provis</w:t>
      </w:r>
      <w:r w:rsidR="00990A70">
        <w:rPr>
          <w:rFonts w:cs="Times New Roman"/>
          <w:bCs/>
          <w:color w:val="000000" w:themeColor="text1"/>
          <w:szCs w:val="24"/>
        </w:rPr>
        <w:t xml:space="preserve">ions in an easy-to read format; </w:t>
      </w:r>
      <w:r w:rsidR="00990A70" w:rsidRPr="00C71F9E">
        <w:rPr>
          <w:rFonts w:cs="Times New Roman"/>
          <w:bCs/>
          <w:color w:val="000000" w:themeColor="text1"/>
          <w:szCs w:val="24"/>
        </w:rPr>
        <w:t>inform</w:t>
      </w:r>
      <w:r w:rsidR="00990A70">
        <w:rPr>
          <w:rFonts w:cs="Times New Roman"/>
          <w:bCs/>
          <w:color w:val="000000" w:themeColor="text1"/>
          <w:szCs w:val="24"/>
        </w:rPr>
        <w:t xml:space="preserve">ing </w:t>
      </w:r>
      <w:r w:rsidR="00990A70" w:rsidRPr="00C71F9E">
        <w:rPr>
          <w:rFonts w:cs="Times New Roman"/>
          <w:bCs/>
          <w:color w:val="000000" w:themeColor="text1"/>
          <w:szCs w:val="24"/>
        </w:rPr>
        <w:t xml:space="preserve">all political parties on methods to nominate more women on electoral lists, as well as to promote more women in decision making positions. </w:t>
      </w:r>
      <w:r w:rsidR="00990A70">
        <w:rPr>
          <w:rFonts w:cs="Times New Roman"/>
          <w:bCs/>
          <w:color w:val="000000" w:themeColor="text1"/>
          <w:szCs w:val="24"/>
        </w:rPr>
        <w:t>A</w:t>
      </w:r>
      <w:r w:rsidR="00990A70" w:rsidRPr="00C71F9E">
        <w:rPr>
          <w:rFonts w:cs="Times New Roman"/>
          <w:bCs/>
          <w:color w:val="000000" w:themeColor="text1"/>
          <w:szCs w:val="24"/>
        </w:rPr>
        <w:t xml:space="preserve"> draft Regulation for </w:t>
      </w:r>
      <w:r w:rsidR="00A667CD">
        <w:rPr>
          <w:rFonts w:cs="Times New Roman"/>
          <w:bCs/>
          <w:color w:val="000000" w:themeColor="text1"/>
          <w:szCs w:val="24"/>
        </w:rPr>
        <w:t xml:space="preserve">the </w:t>
      </w:r>
      <w:r w:rsidR="00990A70" w:rsidRPr="00C71F9E">
        <w:rPr>
          <w:rFonts w:cs="Times New Roman"/>
          <w:bCs/>
          <w:color w:val="000000" w:themeColor="text1"/>
          <w:szCs w:val="24"/>
        </w:rPr>
        <w:t>establishment and functioning of the Experts’ Council in the field of advertising, with a special fo</w:t>
      </w:r>
      <w:r w:rsidR="00990A70">
        <w:rPr>
          <w:rFonts w:cs="Times New Roman"/>
          <w:bCs/>
          <w:color w:val="000000" w:themeColor="text1"/>
          <w:szCs w:val="24"/>
        </w:rPr>
        <w:t>cus on sexism in advertising was</w:t>
      </w:r>
      <w:r w:rsidR="00990A70" w:rsidRPr="00C71F9E">
        <w:rPr>
          <w:rFonts w:cs="Times New Roman"/>
          <w:bCs/>
          <w:color w:val="000000" w:themeColor="text1"/>
          <w:szCs w:val="24"/>
        </w:rPr>
        <w:t xml:space="preserve"> prepared. </w:t>
      </w:r>
      <w:r w:rsidR="00990A70">
        <w:rPr>
          <w:rFonts w:cs="Times New Roman"/>
          <w:bCs/>
          <w:color w:val="000000" w:themeColor="text1"/>
          <w:szCs w:val="24"/>
        </w:rPr>
        <w:t xml:space="preserve">Impact of such action is yet to be seen. </w:t>
      </w:r>
    </w:p>
    <w:p w:rsidR="00990A70" w:rsidRDefault="00990A70" w:rsidP="003A4D2C">
      <w:pPr>
        <w:pStyle w:val="ListParagraph"/>
        <w:spacing w:afterLines="100" w:after="240"/>
        <w:ind w:left="0"/>
        <w:rPr>
          <w:rFonts w:cs="Times New Roman"/>
          <w:b/>
          <w:bCs/>
          <w:szCs w:val="24"/>
        </w:rPr>
      </w:pPr>
    </w:p>
    <w:p w:rsidR="00DA09E2" w:rsidRPr="006854EA" w:rsidRDefault="00334049" w:rsidP="00DC7BC1">
      <w:pPr>
        <w:pStyle w:val="ListParagraph"/>
        <w:autoSpaceDE w:val="0"/>
        <w:autoSpaceDN w:val="0"/>
        <w:adjustRightInd w:val="0"/>
        <w:ind w:left="0"/>
        <w:rPr>
          <w:rFonts w:cs="Times New Roman"/>
          <w:szCs w:val="24"/>
        </w:rPr>
      </w:pPr>
      <w:r w:rsidRPr="006854EA">
        <w:rPr>
          <w:rFonts w:cs="Times New Roman"/>
          <w:bCs/>
          <w:iCs/>
          <w:szCs w:val="24"/>
        </w:rPr>
        <w:t xml:space="preserve">With regard to </w:t>
      </w:r>
      <w:r w:rsidRPr="006854EA">
        <w:rPr>
          <w:rFonts w:cs="Times New Roman"/>
          <w:b/>
          <w:bCs/>
          <w:iCs/>
          <w:szCs w:val="24"/>
        </w:rPr>
        <w:t>Outcome 2</w:t>
      </w:r>
      <w:r w:rsidRPr="006854EA">
        <w:rPr>
          <w:rFonts w:cs="Times New Roman"/>
          <w:bCs/>
          <w:iCs/>
          <w:szCs w:val="24"/>
        </w:rPr>
        <w:t xml:space="preserve">, i.e., </w:t>
      </w:r>
      <w:r w:rsidRPr="006854EA">
        <w:rPr>
          <w:i/>
          <w:szCs w:val="24"/>
          <w:lang w:val="en-GB"/>
        </w:rPr>
        <w:t>Gender equality advocates influence legal frameworks and policies to increase women’s leadership and political participation</w:t>
      </w:r>
      <w:r w:rsidR="00562E9F">
        <w:rPr>
          <w:i/>
          <w:szCs w:val="24"/>
          <w:lang w:val="en-GB"/>
        </w:rPr>
        <w:t xml:space="preserve">, </w:t>
      </w:r>
      <w:r w:rsidR="00235B46">
        <w:rPr>
          <w:szCs w:val="24"/>
          <w:lang w:val="en-GB"/>
        </w:rPr>
        <w:t xml:space="preserve">as a result of the support provided by </w:t>
      </w:r>
      <w:r w:rsidRPr="006854EA">
        <w:rPr>
          <w:rFonts w:cs="Times New Roman"/>
          <w:bCs/>
          <w:iCs/>
          <w:szCs w:val="24"/>
        </w:rPr>
        <w:t>WiP Programme</w:t>
      </w:r>
      <w:r w:rsidR="00235B46">
        <w:rPr>
          <w:rFonts w:cs="Times New Roman"/>
          <w:bCs/>
          <w:iCs/>
          <w:szCs w:val="24"/>
        </w:rPr>
        <w:t>,</w:t>
      </w:r>
      <w:r w:rsidRPr="006854EA">
        <w:rPr>
          <w:rFonts w:cs="Times New Roman"/>
          <w:bCs/>
          <w:iCs/>
          <w:szCs w:val="24"/>
        </w:rPr>
        <w:t xml:space="preserve"> various actors </w:t>
      </w:r>
      <w:r w:rsidR="00235B46">
        <w:rPr>
          <w:rFonts w:cs="Times New Roman"/>
          <w:bCs/>
          <w:iCs/>
          <w:szCs w:val="24"/>
        </w:rPr>
        <w:t xml:space="preserve">have increased their capacity to </w:t>
      </w:r>
      <w:r w:rsidR="00654C85">
        <w:rPr>
          <w:rFonts w:cs="Times New Roman"/>
          <w:bCs/>
          <w:iCs/>
          <w:szCs w:val="24"/>
        </w:rPr>
        <w:t>engage actively with policies and frameworks that bring more women in the political and public space</w:t>
      </w:r>
      <w:r w:rsidRPr="006854EA">
        <w:rPr>
          <w:rFonts w:cs="Times New Roman"/>
          <w:bCs/>
          <w:iCs/>
          <w:szCs w:val="24"/>
        </w:rPr>
        <w:t xml:space="preserve"> especially at the local level.</w:t>
      </w:r>
      <w:r w:rsidR="00235B46">
        <w:rPr>
          <w:rFonts w:cs="Times New Roman"/>
          <w:bCs/>
          <w:iCs/>
          <w:szCs w:val="24"/>
        </w:rPr>
        <w:t xml:space="preserve"> Thus, a critical mass of media institutions that is gender sensitized has now been created and engages in gender self-assessment</w:t>
      </w:r>
      <w:r w:rsidR="00654C85">
        <w:rPr>
          <w:rFonts w:cs="Times New Roman"/>
          <w:bCs/>
          <w:iCs/>
          <w:szCs w:val="24"/>
        </w:rPr>
        <w:t>; following training sessions and mentorship programs</w:t>
      </w:r>
      <w:r w:rsidR="00235B46">
        <w:rPr>
          <w:rFonts w:cs="Times New Roman"/>
          <w:bCs/>
          <w:iCs/>
          <w:szCs w:val="24"/>
        </w:rPr>
        <w:t>, women</w:t>
      </w:r>
      <w:r w:rsidR="00654C85">
        <w:rPr>
          <w:rFonts w:cs="Times New Roman"/>
          <w:bCs/>
          <w:iCs/>
          <w:szCs w:val="24"/>
        </w:rPr>
        <w:t xml:space="preserve"> beneficiaries of such action</w:t>
      </w:r>
      <w:r w:rsidR="00235B46">
        <w:rPr>
          <w:rFonts w:cs="Times New Roman"/>
          <w:bCs/>
          <w:iCs/>
          <w:szCs w:val="24"/>
        </w:rPr>
        <w:t xml:space="preserve"> at the local level </w:t>
      </w:r>
      <w:r w:rsidR="00654C85">
        <w:rPr>
          <w:rFonts w:cs="Times New Roman"/>
          <w:bCs/>
          <w:iCs/>
          <w:szCs w:val="24"/>
        </w:rPr>
        <w:t>are</w:t>
      </w:r>
      <w:r w:rsidR="00235B46">
        <w:rPr>
          <w:rFonts w:cs="Times New Roman"/>
          <w:bCs/>
          <w:iCs/>
          <w:szCs w:val="24"/>
        </w:rPr>
        <w:t xml:space="preserve"> able to identify needs and priorities and take action on resolving issues important to the communities they live in; for the first time Roma women have been elected as local councilors, and in general numbers of women holding local councilor position</w:t>
      </w:r>
      <w:r w:rsidR="00654C85">
        <w:rPr>
          <w:rFonts w:cs="Times New Roman"/>
          <w:bCs/>
          <w:iCs/>
          <w:szCs w:val="24"/>
        </w:rPr>
        <w:t>s</w:t>
      </w:r>
      <w:r w:rsidR="00235B46">
        <w:rPr>
          <w:rFonts w:cs="Times New Roman"/>
          <w:bCs/>
          <w:iCs/>
          <w:szCs w:val="24"/>
        </w:rPr>
        <w:t xml:space="preserve"> have increased; training</w:t>
      </w:r>
      <w:r w:rsidR="00654C85">
        <w:rPr>
          <w:rFonts w:cs="Times New Roman"/>
          <w:bCs/>
          <w:iCs/>
          <w:szCs w:val="24"/>
        </w:rPr>
        <w:t xml:space="preserve"> </w:t>
      </w:r>
      <w:r w:rsidR="00235B46">
        <w:rPr>
          <w:rFonts w:cs="Times New Roman"/>
          <w:bCs/>
          <w:iCs/>
          <w:szCs w:val="24"/>
        </w:rPr>
        <w:t>s</w:t>
      </w:r>
      <w:r w:rsidR="00654C85">
        <w:rPr>
          <w:rFonts w:cs="Times New Roman"/>
          <w:bCs/>
          <w:iCs/>
          <w:szCs w:val="24"/>
        </w:rPr>
        <w:t>essions</w:t>
      </w:r>
      <w:r w:rsidR="00235B46">
        <w:rPr>
          <w:rFonts w:cs="Times New Roman"/>
          <w:bCs/>
          <w:iCs/>
          <w:szCs w:val="24"/>
        </w:rPr>
        <w:t xml:space="preserve"> with newly elected members of parliament and forums between women and men members of parliament </w:t>
      </w:r>
      <w:r w:rsidR="00990A70">
        <w:rPr>
          <w:rFonts w:cs="Times New Roman"/>
          <w:bCs/>
          <w:iCs/>
          <w:szCs w:val="24"/>
        </w:rPr>
        <w:t xml:space="preserve">(MPs) </w:t>
      </w:r>
      <w:r w:rsidR="00235B46">
        <w:rPr>
          <w:rFonts w:cs="Times New Roman"/>
          <w:bCs/>
          <w:iCs/>
          <w:szCs w:val="24"/>
        </w:rPr>
        <w:t xml:space="preserve">and their constituencies have resulted in </w:t>
      </w:r>
      <w:r w:rsidR="00990A70">
        <w:rPr>
          <w:rFonts w:cs="Times New Roman"/>
          <w:bCs/>
          <w:iCs/>
          <w:szCs w:val="24"/>
        </w:rPr>
        <w:t xml:space="preserve">parliamentary agenda that reflect </w:t>
      </w:r>
      <w:r w:rsidR="00235B46">
        <w:rPr>
          <w:rFonts w:cs="Times New Roman"/>
          <w:bCs/>
          <w:iCs/>
          <w:szCs w:val="24"/>
        </w:rPr>
        <w:t>needs voiced by local communities</w:t>
      </w:r>
      <w:r w:rsidR="00654C85">
        <w:rPr>
          <w:rFonts w:cs="Times New Roman"/>
          <w:bCs/>
          <w:iCs/>
          <w:szCs w:val="24"/>
        </w:rPr>
        <w:t xml:space="preserve"> and marginalized groups</w:t>
      </w:r>
      <w:r w:rsidR="00235B46">
        <w:rPr>
          <w:rFonts w:cs="Times New Roman"/>
          <w:bCs/>
          <w:iCs/>
          <w:szCs w:val="24"/>
        </w:rPr>
        <w:t xml:space="preserve"> </w:t>
      </w:r>
      <w:r w:rsidR="00990A70">
        <w:rPr>
          <w:rFonts w:cs="Times New Roman"/>
          <w:bCs/>
          <w:iCs/>
          <w:szCs w:val="24"/>
        </w:rPr>
        <w:t>in consultative meetings with these MPs</w:t>
      </w:r>
      <w:r w:rsidR="00235B46">
        <w:rPr>
          <w:rFonts w:cs="Times New Roman"/>
          <w:bCs/>
          <w:iCs/>
          <w:szCs w:val="24"/>
        </w:rPr>
        <w:t>.</w:t>
      </w:r>
    </w:p>
    <w:p w:rsidR="00D32CBE" w:rsidRDefault="00D32CBE" w:rsidP="00CE7583">
      <w:pPr>
        <w:jc w:val="both"/>
        <w:rPr>
          <w:rFonts w:cs="Times New Roman"/>
          <w:iCs/>
          <w:color w:val="000000" w:themeColor="text1"/>
          <w:szCs w:val="24"/>
        </w:rPr>
      </w:pPr>
    </w:p>
    <w:p w:rsidR="00FB0CDA" w:rsidRDefault="00FF6EEC" w:rsidP="00FB0CDA">
      <w:pPr>
        <w:rPr>
          <w:rFonts w:cs="Times New Roman"/>
          <w:szCs w:val="24"/>
        </w:rPr>
      </w:pPr>
      <w:r>
        <w:rPr>
          <w:rFonts w:cs="Times New Roman"/>
          <w:iCs/>
          <w:color w:val="000000" w:themeColor="text1"/>
          <w:szCs w:val="24"/>
        </w:rPr>
        <w:t>S</w:t>
      </w:r>
      <w:r w:rsidR="00677955" w:rsidRPr="00335237">
        <w:rPr>
          <w:rFonts w:cs="Times New Roman"/>
          <w:iCs/>
          <w:color w:val="000000" w:themeColor="text1"/>
          <w:szCs w:val="24"/>
        </w:rPr>
        <w:t xml:space="preserve">everal factors both supported and </w:t>
      </w:r>
      <w:r w:rsidR="00DC7BC1">
        <w:rPr>
          <w:rFonts w:cs="Times New Roman"/>
          <w:iCs/>
          <w:color w:val="000000" w:themeColor="text1"/>
          <w:szCs w:val="24"/>
        </w:rPr>
        <w:t>constrained</w:t>
      </w:r>
      <w:r w:rsidR="00677955" w:rsidRPr="00335237">
        <w:rPr>
          <w:rFonts w:cs="Times New Roman"/>
          <w:iCs/>
          <w:color w:val="000000" w:themeColor="text1"/>
          <w:szCs w:val="24"/>
        </w:rPr>
        <w:t xml:space="preserve"> </w:t>
      </w:r>
      <w:r w:rsidR="000A6412">
        <w:rPr>
          <w:rFonts w:cs="Times New Roman"/>
          <w:iCs/>
          <w:color w:val="000000" w:themeColor="text1"/>
          <w:szCs w:val="24"/>
        </w:rPr>
        <w:t>WiP</w:t>
      </w:r>
      <w:r w:rsidR="00D32CBE">
        <w:rPr>
          <w:rFonts w:cs="Times New Roman"/>
          <w:iCs/>
          <w:color w:val="000000" w:themeColor="text1"/>
          <w:szCs w:val="24"/>
        </w:rPr>
        <w:t xml:space="preserve"> Programme</w:t>
      </w:r>
      <w:r w:rsidR="00677955" w:rsidRPr="00335237">
        <w:rPr>
          <w:rFonts w:cs="Times New Roman"/>
          <w:iCs/>
          <w:color w:val="000000" w:themeColor="text1"/>
          <w:szCs w:val="24"/>
        </w:rPr>
        <w:t xml:space="preserve"> results. </w:t>
      </w:r>
      <w:r w:rsidR="004B7279">
        <w:rPr>
          <w:rFonts w:cs="Times New Roman"/>
          <w:iCs/>
          <w:color w:val="000000" w:themeColor="text1"/>
          <w:szCs w:val="24"/>
        </w:rPr>
        <w:t>F</w:t>
      </w:r>
      <w:r w:rsidR="00677955" w:rsidRPr="00335237">
        <w:rPr>
          <w:rFonts w:cs="Times New Roman"/>
          <w:iCs/>
          <w:color w:val="000000" w:themeColor="text1"/>
          <w:szCs w:val="24"/>
        </w:rPr>
        <w:t>actors supporting the achievement of results included: a)</w:t>
      </w:r>
      <w:r w:rsidR="00990A70">
        <w:rPr>
          <w:rFonts w:cs="Times New Roman"/>
          <w:iCs/>
          <w:color w:val="000000" w:themeColor="text1"/>
          <w:szCs w:val="24"/>
        </w:rPr>
        <w:t xml:space="preserve"> building on past experiences and synergies among programs with particular attention to results; b) </w:t>
      </w:r>
      <w:r w:rsidR="00AA52AD">
        <w:rPr>
          <w:rFonts w:cs="Times New Roman"/>
          <w:iCs/>
          <w:color w:val="000000" w:themeColor="text1"/>
          <w:szCs w:val="24"/>
        </w:rPr>
        <w:t>openness to innovative and traditional methods of program delivery;</w:t>
      </w:r>
      <w:r w:rsidR="00990A70" w:rsidRPr="00335237">
        <w:rPr>
          <w:rFonts w:cs="Times New Roman"/>
          <w:iCs/>
          <w:color w:val="000000" w:themeColor="text1"/>
          <w:szCs w:val="24"/>
        </w:rPr>
        <w:t xml:space="preserve"> </w:t>
      </w:r>
      <w:r w:rsidR="00AA52AD">
        <w:rPr>
          <w:rFonts w:cs="Times New Roman"/>
          <w:iCs/>
          <w:color w:val="000000" w:themeColor="text1"/>
          <w:szCs w:val="24"/>
        </w:rPr>
        <w:t>c</w:t>
      </w:r>
      <w:r w:rsidR="001969B6" w:rsidRPr="00335237">
        <w:rPr>
          <w:rFonts w:cs="Times New Roman"/>
          <w:iCs/>
          <w:color w:val="000000" w:themeColor="text1"/>
          <w:szCs w:val="24"/>
        </w:rPr>
        <w:t>)</w:t>
      </w:r>
      <w:r w:rsidR="00677955" w:rsidRPr="00335237">
        <w:rPr>
          <w:rFonts w:cs="Times New Roman"/>
          <w:iCs/>
          <w:color w:val="000000" w:themeColor="text1"/>
          <w:szCs w:val="24"/>
        </w:rPr>
        <w:t xml:space="preserve"> </w:t>
      </w:r>
      <w:r w:rsidR="00654C85">
        <w:rPr>
          <w:rFonts w:cs="Times New Roman"/>
          <w:iCs/>
          <w:color w:val="000000" w:themeColor="text1"/>
          <w:szCs w:val="24"/>
        </w:rPr>
        <w:t>customized support for various actors;</w:t>
      </w:r>
      <w:r w:rsidR="00AA52AD">
        <w:rPr>
          <w:rFonts w:cs="Times New Roman"/>
          <w:iCs/>
          <w:color w:val="000000" w:themeColor="text1"/>
          <w:szCs w:val="24"/>
        </w:rPr>
        <w:t xml:space="preserve"> d</w:t>
      </w:r>
      <w:r w:rsidR="00C61C22">
        <w:rPr>
          <w:rFonts w:cs="Times New Roman"/>
          <w:iCs/>
          <w:color w:val="000000" w:themeColor="text1"/>
          <w:szCs w:val="24"/>
        </w:rPr>
        <w:t>)</w:t>
      </w:r>
      <w:r w:rsidR="00654C85">
        <w:rPr>
          <w:rFonts w:cs="Times New Roman"/>
          <w:iCs/>
          <w:color w:val="000000" w:themeColor="text1"/>
          <w:szCs w:val="24"/>
        </w:rPr>
        <w:t xml:space="preserve"> meaningful and significant of donor as a partner; and e) synergies among programs with attention to results.</w:t>
      </w:r>
      <w:r w:rsidR="00C61C22">
        <w:rPr>
          <w:rFonts w:cs="Times New Roman"/>
          <w:iCs/>
          <w:color w:val="000000" w:themeColor="text1"/>
          <w:szCs w:val="24"/>
        </w:rPr>
        <w:t xml:space="preserve"> </w:t>
      </w:r>
      <w:r w:rsidR="00C61C22">
        <w:rPr>
          <w:rFonts w:cs="Times New Roman"/>
          <w:szCs w:val="24"/>
        </w:rPr>
        <w:t>Other</w:t>
      </w:r>
      <w:r w:rsidR="00677955" w:rsidRPr="00335237">
        <w:rPr>
          <w:rFonts w:cs="Times New Roman"/>
          <w:szCs w:val="24"/>
        </w:rPr>
        <w:t xml:space="preserve"> factors </w:t>
      </w:r>
      <w:r w:rsidR="00C61C22">
        <w:rPr>
          <w:rFonts w:cs="Times New Roman"/>
          <w:szCs w:val="24"/>
        </w:rPr>
        <w:t xml:space="preserve">constrained </w:t>
      </w:r>
      <w:r w:rsidR="00677955" w:rsidRPr="00335237">
        <w:rPr>
          <w:rFonts w:cs="Times New Roman"/>
          <w:szCs w:val="24"/>
        </w:rPr>
        <w:t xml:space="preserve">achievement of </w:t>
      </w:r>
      <w:r w:rsidR="000A6412">
        <w:rPr>
          <w:rFonts w:cs="Times New Roman"/>
          <w:szCs w:val="24"/>
        </w:rPr>
        <w:t>WiP</w:t>
      </w:r>
      <w:r w:rsidR="00D32CBE">
        <w:rPr>
          <w:rFonts w:cs="Times New Roman"/>
          <w:szCs w:val="24"/>
        </w:rPr>
        <w:t xml:space="preserve"> Programme</w:t>
      </w:r>
      <w:r w:rsidR="00677955" w:rsidRPr="00335237">
        <w:rPr>
          <w:rFonts w:cs="Times New Roman"/>
          <w:szCs w:val="24"/>
        </w:rPr>
        <w:t xml:space="preserve"> results</w:t>
      </w:r>
      <w:r w:rsidR="00C61C22">
        <w:rPr>
          <w:rFonts w:cs="Times New Roman"/>
          <w:szCs w:val="24"/>
        </w:rPr>
        <w:t xml:space="preserve"> inc</w:t>
      </w:r>
      <w:r w:rsidR="00A826D2">
        <w:rPr>
          <w:rFonts w:cs="Times New Roman"/>
          <w:szCs w:val="24"/>
        </w:rPr>
        <w:t>luding</w:t>
      </w:r>
      <w:r w:rsidR="00677955" w:rsidRPr="00335237">
        <w:rPr>
          <w:rFonts w:cs="Times New Roman"/>
          <w:szCs w:val="24"/>
        </w:rPr>
        <w:t xml:space="preserve">: </w:t>
      </w:r>
      <w:r w:rsidR="00677955" w:rsidRPr="00335237">
        <w:rPr>
          <w:rFonts w:cs="Times New Roman"/>
          <w:iCs/>
          <w:color w:val="000000" w:themeColor="text1"/>
          <w:szCs w:val="24"/>
        </w:rPr>
        <w:t xml:space="preserve">a) </w:t>
      </w:r>
      <w:r w:rsidR="00C61C22">
        <w:rPr>
          <w:rFonts w:cs="Times New Roman"/>
          <w:iCs/>
          <w:color w:val="000000" w:themeColor="text1"/>
          <w:szCs w:val="24"/>
        </w:rPr>
        <w:t xml:space="preserve">operating in a </w:t>
      </w:r>
      <w:r w:rsidR="00654C85">
        <w:rPr>
          <w:rFonts w:cs="Times New Roman"/>
          <w:iCs/>
          <w:color w:val="000000" w:themeColor="text1"/>
          <w:szCs w:val="24"/>
        </w:rPr>
        <w:t xml:space="preserve">volatile political context and a </w:t>
      </w:r>
      <w:r w:rsidR="00C61C22">
        <w:rPr>
          <w:rFonts w:cs="Times New Roman"/>
          <w:iCs/>
          <w:color w:val="000000" w:themeColor="text1"/>
          <w:szCs w:val="24"/>
        </w:rPr>
        <w:t xml:space="preserve">patriarchal </w:t>
      </w:r>
      <w:r w:rsidR="00654C85">
        <w:rPr>
          <w:rFonts w:cs="Times New Roman"/>
          <w:iCs/>
          <w:color w:val="000000" w:themeColor="text1"/>
          <w:szCs w:val="24"/>
        </w:rPr>
        <w:t xml:space="preserve">environment </w:t>
      </w:r>
      <w:r w:rsidR="00C61C22">
        <w:rPr>
          <w:rFonts w:cs="Times New Roman"/>
          <w:iCs/>
          <w:color w:val="000000" w:themeColor="text1"/>
          <w:szCs w:val="24"/>
        </w:rPr>
        <w:t xml:space="preserve">that has not been amenable to representation of women in politics; b) varying understandings of gender and gender equality among stakeholders; </w:t>
      </w:r>
      <w:r w:rsidR="00FB0CDA">
        <w:rPr>
          <w:rFonts w:cs="Times New Roman"/>
          <w:iCs/>
          <w:color w:val="000000" w:themeColor="text1"/>
          <w:szCs w:val="24"/>
        </w:rPr>
        <w:t>c</w:t>
      </w:r>
      <w:r w:rsidR="00677955" w:rsidRPr="00335237">
        <w:rPr>
          <w:rFonts w:cs="Times New Roman"/>
          <w:iCs/>
          <w:color w:val="000000" w:themeColor="text1"/>
          <w:szCs w:val="24"/>
        </w:rPr>
        <w:t>)</w:t>
      </w:r>
      <w:r w:rsidR="00AA52AD">
        <w:rPr>
          <w:rFonts w:cs="Times New Roman"/>
          <w:iCs/>
          <w:color w:val="000000" w:themeColor="text1"/>
          <w:szCs w:val="24"/>
        </w:rPr>
        <w:t xml:space="preserve"> lukewarm support by </w:t>
      </w:r>
      <w:r w:rsidR="00654C85">
        <w:rPr>
          <w:rFonts w:cs="Times New Roman"/>
          <w:iCs/>
          <w:color w:val="000000" w:themeColor="text1"/>
          <w:szCs w:val="24"/>
        </w:rPr>
        <w:t xml:space="preserve">political parties and </w:t>
      </w:r>
      <w:r w:rsidR="00AA52AD">
        <w:rPr>
          <w:rFonts w:cs="Times New Roman"/>
          <w:iCs/>
          <w:color w:val="000000" w:themeColor="text1"/>
          <w:szCs w:val="24"/>
        </w:rPr>
        <w:t>women politicians;</w:t>
      </w:r>
      <w:r w:rsidR="00A826D2">
        <w:rPr>
          <w:rFonts w:cs="Times New Roman"/>
          <w:iCs/>
          <w:color w:val="000000" w:themeColor="text1"/>
          <w:szCs w:val="24"/>
        </w:rPr>
        <w:t xml:space="preserve"> </w:t>
      </w:r>
      <w:r w:rsidR="00AA52AD">
        <w:rPr>
          <w:rFonts w:cs="Times New Roman"/>
          <w:iCs/>
          <w:color w:val="000000" w:themeColor="text1"/>
          <w:szCs w:val="24"/>
        </w:rPr>
        <w:t>d)</w:t>
      </w:r>
      <w:r w:rsidR="00677955" w:rsidRPr="00335237">
        <w:rPr>
          <w:rFonts w:cs="Times New Roman"/>
          <w:iCs/>
          <w:color w:val="000000" w:themeColor="text1"/>
          <w:szCs w:val="24"/>
        </w:rPr>
        <w:t xml:space="preserve"> </w:t>
      </w:r>
      <w:r w:rsidR="00A826D2">
        <w:rPr>
          <w:rFonts w:cs="Times New Roman"/>
          <w:iCs/>
          <w:color w:val="000000" w:themeColor="text1"/>
          <w:szCs w:val="24"/>
        </w:rPr>
        <w:t xml:space="preserve">internal </w:t>
      </w:r>
      <w:r w:rsidR="00FB0CDA">
        <w:rPr>
          <w:rFonts w:cs="Times New Roman"/>
          <w:szCs w:val="24"/>
        </w:rPr>
        <w:t>delays in disbursements of funds</w:t>
      </w:r>
      <w:r w:rsidR="00D32CBE">
        <w:rPr>
          <w:rFonts w:cs="Times New Roman"/>
          <w:szCs w:val="24"/>
        </w:rPr>
        <w:t xml:space="preserve">; </w:t>
      </w:r>
      <w:r w:rsidR="00AA52AD">
        <w:rPr>
          <w:rFonts w:cs="Times New Roman"/>
          <w:szCs w:val="24"/>
        </w:rPr>
        <w:t>e</w:t>
      </w:r>
      <w:r w:rsidR="00D32CBE">
        <w:rPr>
          <w:rFonts w:cs="Times New Roman"/>
          <w:szCs w:val="24"/>
        </w:rPr>
        <w:t xml:space="preserve">) timing of the </w:t>
      </w:r>
      <w:r w:rsidR="00A93182">
        <w:rPr>
          <w:rFonts w:cs="Times New Roman"/>
          <w:szCs w:val="24"/>
        </w:rPr>
        <w:t>project</w:t>
      </w:r>
      <w:r w:rsidR="00A05A29">
        <w:rPr>
          <w:rFonts w:cs="Times New Roman"/>
          <w:szCs w:val="24"/>
        </w:rPr>
        <w:t xml:space="preserve"> launch</w:t>
      </w:r>
      <w:r w:rsidR="00D32CBE">
        <w:rPr>
          <w:rFonts w:cs="Times New Roman"/>
          <w:szCs w:val="24"/>
        </w:rPr>
        <w:t xml:space="preserve"> – insufficient window of opportunity to engage with women candidates prior to</w:t>
      </w:r>
      <w:r w:rsidR="00A93182">
        <w:rPr>
          <w:rFonts w:cs="Times New Roman"/>
          <w:szCs w:val="24"/>
        </w:rPr>
        <w:t xml:space="preserve"> parliamentary</w:t>
      </w:r>
      <w:r w:rsidR="00D32CBE">
        <w:rPr>
          <w:rFonts w:cs="Times New Roman"/>
          <w:szCs w:val="24"/>
        </w:rPr>
        <w:t xml:space="preserve"> elections</w:t>
      </w:r>
      <w:r w:rsidR="00677955" w:rsidRPr="00335237">
        <w:rPr>
          <w:rFonts w:cs="Times New Roman"/>
          <w:szCs w:val="24"/>
        </w:rPr>
        <w:t>.</w:t>
      </w:r>
    </w:p>
    <w:p w:rsidR="00FB0CDA" w:rsidRDefault="00FB0CDA" w:rsidP="00FB0CDA">
      <w:pPr>
        <w:rPr>
          <w:rFonts w:cs="Times New Roman"/>
          <w:szCs w:val="24"/>
        </w:rPr>
      </w:pPr>
    </w:p>
    <w:p w:rsidR="00FB0CDA" w:rsidRDefault="00FB0CDA" w:rsidP="00EF5BF1">
      <w:pPr>
        <w:pStyle w:val="ListParagraph"/>
        <w:numPr>
          <w:ilvl w:val="0"/>
          <w:numId w:val="45"/>
        </w:numPr>
        <w:ind w:left="0" w:firstLine="0"/>
        <w:rPr>
          <w:rFonts w:cs="Times New Roman"/>
          <w:szCs w:val="24"/>
        </w:rPr>
      </w:pPr>
      <w:r w:rsidRPr="00FB0CDA">
        <w:rPr>
          <w:rFonts w:eastAsiaTheme="minorHAnsi" w:cs="Times New Roman"/>
          <w:color w:val="000000"/>
          <w:lang w:bidi="th-TH"/>
        </w:rPr>
        <w:t xml:space="preserve">In terms of </w:t>
      </w:r>
      <w:r w:rsidRPr="00FB0CDA">
        <w:rPr>
          <w:rFonts w:eastAsiaTheme="minorHAnsi" w:cs="Times New Roman"/>
          <w:b/>
          <w:color w:val="000000"/>
          <w:lang w:bidi="th-TH"/>
        </w:rPr>
        <w:t>efficiency</w:t>
      </w:r>
      <w:r w:rsidRPr="00FB0CDA">
        <w:rPr>
          <w:rFonts w:eastAsiaTheme="minorHAnsi" w:cs="Times New Roman"/>
          <w:color w:val="000000"/>
          <w:lang w:bidi="th-TH"/>
        </w:rPr>
        <w:t xml:space="preserve">, the project has used its resources well. Impressive results have been achieved with funds available due to </w:t>
      </w:r>
      <w:r w:rsidRPr="00FB0CDA">
        <w:rPr>
          <w:rFonts w:cs="Times New Roman"/>
        </w:rPr>
        <w:t xml:space="preserve">the effectiveness of project staff in establishing successful collaboration and interaction between UN Women, UNDP and partners where capacities and resources have been effectively leveraged through exploring synergies and </w:t>
      </w:r>
      <w:r w:rsidRPr="00FB0CDA">
        <w:rPr>
          <w:rFonts w:cs="Times New Roman"/>
          <w:szCs w:val="24"/>
        </w:rPr>
        <w:t xml:space="preserve">implementing activities jointly with the Democracy Programme. </w:t>
      </w:r>
      <w:r w:rsidR="008A3CFB">
        <w:rPr>
          <w:rFonts w:cs="Times New Roman"/>
          <w:szCs w:val="24"/>
        </w:rPr>
        <w:t>Project financial, human and technical resources were strategically deployed to achieve results. Of particular importance, the small grants mechanism to local women councilors and various CSOs helped mobilize the</w:t>
      </w:r>
      <w:r w:rsidR="00654C85">
        <w:rPr>
          <w:rFonts w:cs="Times New Roman"/>
          <w:szCs w:val="24"/>
        </w:rPr>
        <w:t xml:space="preserve"> necessary efforts to build</w:t>
      </w:r>
      <w:r w:rsidR="008A3CFB">
        <w:rPr>
          <w:rFonts w:cs="Times New Roman"/>
          <w:szCs w:val="24"/>
        </w:rPr>
        <w:t xml:space="preserve"> capacity among women to enter and engage in the political space successfully especially at the local level.</w:t>
      </w:r>
    </w:p>
    <w:p w:rsidR="00FB0CDA" w:rsidRDefault="00FB0CDA" w:rsidP="00FB0CDA">
      <w:pPr>
        <w:pStyle w:val="ListParagraph"/>
        <w:ind w:left="0"/>
        <w:rPr>
          <w:rFonts w:cs="Times New Roman"/>
          <w:szCs w:val="24"/>
        </w:rPr>
      </w:pPr>
    </w:p>
    <w:p w:rsidR="00FE5184" w:rsidRPr="000B4276" w:rsidRDefault="00FB0CDA" w:rsidP="00FE5184">
      <w:pPr>
        <w:pStyle w:val="ListParagraph"/>
        <w:numPr>
          <w:ilvl w:val="0"/>
          <w:numId w:val="45"/>
        </w:numPr>
        <w:ind w:left="0" w:firstLine="0"/>
        <w:rPr>
          <w:rFonts w:cs="Times New Roman"/>
          <w:szCs w:val="24"/>
        </w:rPr>
      </w:pPr>
      <w:r w:rsidRPr="000B4276">
        <w:rPr>
          <w:rFonts w:cs="Times New Roman"/>
        </w:rPr>
        <w:t>In terms of</w:t>
      </w:r>
      <w:r w:rsidRPr="000B4276">
        <w:rPr>
          <w:rFonts w:cs="Times New Roman"/>
          <w:b/>
        </w:rPr>
        <w:t xml:space="preserve"> sustainability</w:t>
      </w:r>
      <w:r w:rsidRPr="000B4276">
        <w:rPr>
          <w:rFonts w:cs="Times New Roman"/>
        </w:rPr>
        <w:t xml:space="preserve">, important evidence and capacity now exists at the national level (including gender analyses, gender statistics and research) to identify challenges associated with bringing more women into politics. Capacities of </w:t>
      </w:r>
      <w:r w:rsidR="00654C85">
        <w:rPr>
          <w:rFonts w:cs="Times New Roman"/>
        </w:rPr>
        <w:t>Central Electoral Commission (</w:t>
      </w:r>
      <w:r w:rsidRPr="000B4276">
        <w:rPr>
          <w:rFonts w:cs="Times New Roman"/>
        </w:rPr>
        <w:t>CEC</w:t>
      </w:r>
      <w:r w:rsidR="00654C85">
        <w:rPr>
          <w:rFonts w:cs="Times New Roman"/>
        </w:rPr>
        <w:t>)</w:t>
      </w:r>
      <w:r w:rsidRPr="000B4276">
        <w:rPr>
          <w:rFonts w:cs="Times New Roman"/>
        </w:rPr>
        <w:t xml:space="preserve"> in election management and the </w:t>
      </w:r>
      <w:r w:rsidR="00654C85">
        <w:rPr>
          <w:rFonts w:cs="Times New Roman"/>
        </w:rPr>
        <w:t>Centre for Continuous Electoral Training (</w:t>
      </w:r>
      <w:r w:rsidRPr="000B4276">
        <w:rPr>
          <w:rFonts w:cs="Times New Roman"/>
        </w:rPr>
        <w:t>CCET</w:t>
      </w:r>
      <w:r w:rsidR="00654C85">
        <w:rPr>
          <w:rFonts w:cs="Times New Roman"/>
        </w:rPr>
        <w:t>)</w:t>
      </w:r>
      <w:r w:rsidRPr="000B4276">
        <w:rPr>
          <w:rFonts w:cs="Times New Roman"/>
        </w:rPr>
        <w:t xml:space="preserve"> in preparing electoral offices and those of various gender actors have been strengthened.</w:t>
      </w:r>
      <w:r w:rsidRPr="000B4276">
        <w:rPr>
          <w:rFonts w:eastAsiaTheme="minorHAnsi" w:cs="Times New Roman"/>
          <w:color w:val="000000"/>
          <w:lang w:bidi="th-TH"/>
        </w:rPr>
        <w:t xml:space="preserve"> Disaggregation of election data by sex is now institutionalized and CEC will likely continue the practice of working with sex-disaggregated data. Gender self-assessment </w:t>
      </w:r>
      <w:r w:rsidRPr="000B4276">
        <w:rPr>
          <w:rFonts w:eastAsiaTheme="minorHAnsi" w:cs="Times New Roman"/>
          <w:color w:val="000000"/>
          <w:lang w:bidi="th-TH"/>
        </w:rPr>
        <w:lastRenderedPageBreak/>
        <w:t xml:space="preserve">for media outlets engaging with this process </w:t>
      </w:r>
      <w:r w:rsidR="006D414F" w:rsidRPr="000B4276">
        <w:rPr>
          <w:rFonts w:eastAsiaTheme="minorHAnsi" w:cs="Times New Roman"/>
          <w:color w:val="000000"/>
          <w:lang w:bidi="th-TH"/>
        </w:rPr>
        <w:t xml:space="preserve">has led to improved representation of women in these outlets </w:t>
      </w:r>
      <w:r w:rsidRPr="000B4276">
        <w:rPr>
          <w:rFonts w:eastAsiaTheme="minorHAnsi" w:cs="Times New Roman"/>
          <w:color w:val="000000"/>
          <w:lang w:bidi="th-TH"/>
        </w:rPr>
        <w:t xml:space="preserve">and has the promise to be sustained among </w:t>
      </w:r>
      <w:r w:rsidR="006D414F" w:rsidRPr="000B4276">
        <w:rPr>
          <w:rFonts w:eastAsiaTheme="minorHAnsi" w:cs="Times New Roman"/>
          <w:color w:val="000000"/>
          <w:lang w:bidi="th-TH"/>
        </w:rPr>
        <w:t>the same</w:t>
      </w:r>
      <w:r w:rsidRPr="000B4276">
        <w:rPr>
          <w:rFonts w:eastAsiaTheme="minorHAnsi" w:cs="Times New Roman"/>
          <w:color w:val="000000"/>
          <w:lang w:bidi="th-TH"/>
        </w:rPr>
        <w:t xml:space="preserve">. Relevant national stakeholders have not only been included in programme design, implementation and policy advocacy processes, but have been encouraged to lead some of these processes. However, more work needs to be done to create and consolidate more capacity among women to work in politics especially at the local level. </w:t>
      </w:r>
      <w:r w:rsidR="00FE5184" w:rsidRPr="000B4276">
        <w:rPr>
          <w:rFonts w:cs="Times New Roman"/>
        </w:rPr>
        <w:t>WiP Programme had good accountability and oversight systems. However, s</w:t>
      </w:r>
      <w:r w:rsidR="00FE5184" w:rsidRPr="000B4276">
        <w:rPr>
          <w:rFonts w:cs="Times New Roman"/>
          <w:color w:val="000000"/>
          <w:szCs w:val="24"/>
          <w:shd w:val="clear" w:color="auto" w:fill="FFFFFF"/>
        </w:rPr>
        <w:t>everal target statements and the indicators expected to measure them were set well beyond the control of the program (i.e., output level targets were set at the outcome level).</w:t>
      </w:r>
    </w:p>
    <w:p w:rsidR="00E61405" w:rsidRPr="00335237" w:rsidRDefault="00E61405" w:rsidP="00335237">
      <w:pPr>
        <w:pStyle w:val="ListParagraph"/>
        <w:autoSpaceDE w:val="0"/>
        <w:autoSpaceDN w:val="0"/>
        <w:adjustRightInd w:val="0"/>
        <w:ind w:left="426"/>
        <w:jc w:val="both"/>
        <w:rPr>
          <w:rFonts w:cs="Times New Roman"/>
          <w:szCs w:val="24"/>
        </w:rPr>
      </w:pPr>
    </w:p>
    <w:p w:rsidR="00AA0CE8" w:rsidRPr="009F04AB" w:rsidRDefault="00AA0CE8" w:rsidP="003A4D2C">
      <w:pPr>
        <w:pStyle w:val="ListParagraph"/>
        <w:spacing w:afterLines="100" w:after="240"/>
        <w:ind w:left="0"/>
        <w:rPr>
          <w:rFonts w:cs="Times New Roman"/>
          <w:color w:val="000000" w:themeColor="text1"/>
        </w:rPr>
      </w:pPr>
      <w:r>
        <w:rPr>
          <w:rFonts w:cs="Times New Roman"/>
          <w:b/>
          <w:szCs w:val="24"/>
        </w:rPr>
        <w:t xml:space="preserve">5. </w:t>
      </w:r>
      <w:r w:rsidRPr="005A67C8">
        <w:rPr>
          <w:rFonts w:cs="Times New Roman"/>
        </w:rPr>
        <w:t xml:space="preserve">Overall, </w:t>
      </w:r>
      <w:r w:rsidRPr="00083074">
        <w:rPr>
          <w:rFonts w:cs="Times New Roman"/>
          <w:b/>
        </w:rPr>
        <w:t>gender equality and human rights</w:t>
      </w:r>
      <w:r w:rsidRPr="00C55283">
        <w:rPr>
          <w:rFonts w:cs="Times New Roman"/>
          <w:b/>
        </w:rPr>
        <w:t xml:space="preserve"> </w:t>
      </w:r>
      <w:r w:rsidR="007F65C5">
        <w:rPr>
          <w:rFonts w:cs="Times New Roman"/>
        </w:rPr>
        <w:t xml:space="preserve">considerations were included </w:t>
      </w:r>
      <w:r w:rsidRPr="00BB6478">
        <w:rPr>
          <w:rFonts w:cs="Times New Roman"/>
          <w:szCs w:val="24"/>
        </w:rPr>
        <w:t>in prog</w:t>
      </w:r>
      <w:r>
        <w:rPr>
          <w:rFonts w:cs="Times New Roman"/>
          <w:szCs w:val="24"/>
        </w:rPr>
        <w:t>ramme design and implementation</w:t>
      </w:r>
      <w:r w:rsidRPr="005A67C8">
        <w:rPr>
          <w:rFonts w:cs="Times New Roman"/>
        </w:rPr>
        <w:t>.</w:t>
      </w:r>
      <w:r>
        <w:rPr>
          <w:rFonts w:cs="Times New Roman"/>
          <w:szCs w:val="24"/>
        </w:rPr>
        <w:t xml:space="preserve"> </w:t>
      </w:r>
      <w:r w:rsidR="000B4276" w:rsidRPr="000B4276">
        <w:rPr>
          <w:rFonts w:cs="Times New Roman"/>
        </w:rPr>
        <w:t>The needs and priorities of women belonging to ethnic minorities and women with disabilities were considered in all aspects of design and implementation of WiP Programme. WiP Programme made visible the existing inequalities between men and women in the political and public space and has highlighted specific disadvantages associated with marginalized groups, especially Roma women. Reports that use disaggregated data analysis of elections have advanced overall understanding of women’s participation in elections among stakeholders especially those concerned with elections. Efforts to help Moldovans understand the realities within which the demand for bring more women into politics and public space is located, have created opportunities for critical reflection on the pervasiveness of stereotypical thinking and its detrimental consequences in Moldovan society. Finally, WiP Programme put in place actions that promote implementation of human rights and have the potential to transform gender inequality observed in the political and public space.</w:t>
      </w:r>
      <w:r w:rsidRPr="005A67C8">
        <w:rPr>
          <w:rFonts w:cs="Times New Roman"/>
        </w:rPr>
        <w:t xml:space="preserve"> </w:t>
      </w:r>
      <w:r w:rsidR="00A826D2">
        <w:rPr>
          <w:rFonts w:cs="Times New Roman"/>
        </w:rPr>
        <w:t>However</w:t>
      </w:r>
      <w:r w:rsidRPr="005A67C8">
        <w:rPr>
          <w:rFonts w:cs="Times New Roman"/>
        </w:rPr>
        <w:t>, the almost exclusive focus on women</w:t>
      </w:r>
      <w:r>
        <w:rPr>
          <w:rFonts w:cs="Times New Roman"/>
        </w:rPr>
        <w:t xml:space="preserve"> in various activities</w:t>
      </w:r>
      <w:r w:rsidRPr="005A67C8">
        <w:rPr>
          <w:rFonts w:cs="Times New Roman"/>
        </w:rPr>
        <w:t xml:space="preserve"> may have produced skewed results</w:t>
      </w:r>
      <w:r w:rsidR="00A826D2">
        <w:rPr>
          <w:rFonts w:cs="Times New Roman"/>
        </w:rPr>
        <w:t>, i.e</w:t>
      </w:r>
      <w:r w:rsidRPr="005A67C8">
        <w:rPr>
          <w:rFonts w:cs="Times New Roman"/>
        </w:rPr>
        <w:t>.</w:t>
      </w:r>
      <w:r w:rsidR="00A826D2">
        <w:rPr>
          <w:rFonts w:cs="Times New Roman"/>
        </w:rPr>
        <w:t xml:space="preserve">, by emphasizing capacity building for women </w:t>
      </w:r>
      <w:r w:rsidR="007F65C5">
        <w:rPr>
          <w:rFonts w:cs="Times New Roman"/>
        </w:rPr>
        <w:t>predominantly</w:t>
      </w:r>
      <w:r w:rsidR="00A826D2">
        <w:rPr>
          <w:rFonts w:cs="Times New Roman"/>
        </w:rPr>
        <w:t xml:space="preserve">, the programme may have overlooked certain aspects of power relations between men and women and dynamics these produce in different settings both in </w:t>
      </w:r>
      <w:r w:rsidR="000B4276">
        <w:rPr>
          <w:rFonts w:cs="Times New Roman"/>
        </w:rPr>
        <w:t>the public and private sphere.</w:t>
      </w:r>
    </w:p>
    <w:p w:rsidR="00083074" w:rsidRPr="00335237" w:rsidRDefault="00083074" w:rsidP="00335237">
      <w:pPr>
        <w:pStyle w:val="ListParagraph"/>
        <w:autoSpaceDE w:val="0"/>
        <w:autoSpaceDN w:val="0"/>
        <w:adjustRightInd w:val="0"/>
        <w:ind w:left="426"/>
        <w:jc w:val="both"/>
        <w:rPr>
          <w:rFonts w:cs="Times New Roman"/>
          <w:szCs w:val="24"/>
        </w:rPr>
      </w:pPr>
    </w:p>
    <w:p w:rsidR="00881EA5" w:rsidRPr="0011467A" w:rsidRDefault="00F307E3" w:rsidP="00CE7583">
      <w:pPr>
        <w:autoSpaceDE w:val="0"/>
        <w:autoSpaceDN w:val="0"/>
        <w:adjustRightInd w:val="0"/>
        <w:jc w:val="both"/>
        <w:rPr>
          <w:rFonts w:cs="Times New Roman"/>
          <w:b/>
          <w:color w:val="365F91" w:themeColor="accent1" w:themeShade="BF"/>
          <w:szCs w:val="24"/>
        </w:rPr>
      </w:pPr>
      <w:r w:rsidRPr="0011467A">
        <w:rPr>
          <w:rFonts w:eastAsiaTheme="minorHAnsi" w:cs="Times New Roman"/>
          <w:b/>
          <w:color w:val="365F91" w:themeColor="accent1" w:themeShade="BF"/>
          <w:szCs w:val="24"/>
          <w:lang w:bidi="th-TH"/>
        </w:rPr>
        <w:t>Lessons Learnt</w:t>
      </w:r>
      <w:r w:rsidR="000B7B61" w:rsidRPr="0011467A">
        <w:rPr>
          <w:rFonts w:eastAsiaTheme="minorHAnsi" w:cs="Times New Roman"/>
          <w:b/>
          <w:color w:val="365F91" w:themeColor="accent1" w:themeShade="BF"/>
          <w:szCs w:val="24"/>
          <w:lang w:bidi="th-TH"/>
        </w:rPr>
        <w:t xml:space="preserve"> and Good Practices</w:t>
      </w:r>
      <w:r w:rsidR="00881EA5" w:rsidRPr="0011467A">
        <w:rPr>
          <w:rFonts w:eastAsiaTheme="minorHAnsi" w:cs="Times New Roman"/>
          <w:b/>
          <w:color w:val="365F91" w:themeColor="accent1" w:themeShade="BF"/>
          <w:szCs w:val="24"/>
          <w:lang w:bidi="th-TH"/>
        </w:rPr>
        <w:t xml:space="preserve"> </w:t>
      </w:r>
    </w:p>
    <w:p w:rsidR="00F307E3" w:rsidRPr="006A633C" w:rsidRDefault="00F307E3" w:rsidP="00EF5BF1">
      <w:pPr>
        <w:pStyle w:val="ListParagraph"/>
        <w:numPr>
          <w:ilvl w:val="0"/>
          <w:numId w:val="20"/>
        </w:numPr>
        <w:ind w:left="0" w:firstLine="0"/>
        <w:rPr>
          <w:rFonts w:cs="Times New Roman"/>
          <w:i/>
          <w:iCs/>
          <w:color w:val="000000" w:themeColor="text1"/>
          <w:lang w:bidi="th-TH"/>
        </w:rPr>
      </w:pPr>
      <w:r w:rsidRPr="000B7B61">
        <w:rPr>
          <w:rFonts w:cs="Times New Roman"/>
          <w:bCs/>
          <w:color w:val="000000" w:themeColor="text1"/>
        </w:rPr>
        <w:t xml:space="preserve">Increasing participation of women in politics and decision-making takes time and interventions need to take this into account. </w:t>
      </w:r>
    </w:p>
    <w:p w:rsidR="006A633C" w:rsidRPr="006A633C" w:rsidRDefault="006A633C" w:rsidP="00EF5BF1">
      <w:pPr>
        <w:pStyle w:val="ListParagraph"/>
        <w:numPr>
          <w:ilvl w:val="0"/>
          <w:numId w:val="20"/>
        </w:numPr>
        <w:ind w:left="0" w:firstLine="0"/>
        <w:rPr>
          <w:rFonts w:cs="Times New Roman"/>
          <w:i/>
          <w:iCs/>
          <w:color w:val="000000" w:themeColor="text1"/>
          <w:lang w:bidi="th-TH"/>
        </w:rPr>
      </w:pPr>
      <w:r>
        <w:rPr>
          <w:rFonts w:cs="Times New Roman"/>
          <w:bCs/>
          <w:color w:val="000000" w:themeColor="text1"/>
        </w:rPr>
        <w:t>Work with political parties can be challenging in a context where there is no accountability by these parties.</w:t>
      </w:r>
    </w:p>
    <w:p w:rsidR="006A633C" w:rsidRPr="006A633C" w:rsidRDefault="006A633C" w:rsidP="00EF5BF1">
      <w:pPr>
        <w:pStyle w:val="ListParagraph"/>
        <w:numPr>
          <w:ilvl w:val="0"/>
          <w:numId w:val="20"/>
        </w:numPr>
        <w:ind w:left="0" w:firstLine="0"/>
        <w:rPr>
          <w:rFonts w:cs="Times New Roman"/>
          <w:i/>
          <w:iCs/>
          <w:color w:val="000000" w:themeColor="text1"/>
          <w:lang w:bidi="th-TH"/>
        </w:rPr>
      </w:pPr>
      <w:r>
        <w:rPr>
          <w:rFonts w:cs="Times New Roman"/>
          <w:iCs/>
          <w:color w:val="000000" w:themeColor="text1"/>
          <w:lang w:bidi="th-TH"/>
        </w:rPr>
        <w:t>Partnering with CS</w:t>
      </w:r>
      <w:r w:rsidR="00E177C7">
        <w:rPr>
          <w:rFonts w:cs="Times New Roman"/>
          <w:iCs/>
          <w:color w:val="000000" w:themeColor="text1"/>
          <w:lang w:bidi="th-TH"/>
        </w:rPr>
        <w:t>O</w:t>
      </w:r>
      <w:r w:rsidR="006F70A0">
        <w:rPr>
          <w:rFonts w:cs="Times New Roman"/>
          <w:iCs/>
          <w:color w:val="000000" w:themeColor="text1"/>
          <w:lang w:bidi="th-TH"/>
        </w:rPr>
        <w:t>s</w:t>
      </w:r>
      <w:r>
        <w:rPr>
          <w:rFonts w:cs="Times New Roman"/>
          <w:iCs/>
          <w:color w:val="000000" w:themeColor="text1"/>
          <w:lang w:bidi="th-TH"/>
        </w:rPr>
        <w:t xml:space="preserve"> needs to be managed carefully so as not to create fragmentation.</w:t>
      </w:r>
    </w:p>
    <w:p w:rsidR="006A633C" w:rsidRPr="006A633C" w:rsidRDefault="006A633C" w:rsidP="00EF5BF1">
      <w:pPr>
        <w:pStyle w:val="ListParagraph"/>
        <w:numPr>
          <w:ilvl w:val="0"/>
          <w:numId w:val="20"/>
        </w:numPr>
        <w:ind w:left="0" w:firstLine="0"/>
        <w:rPr>
          <w:rFonts w:cs="Times New Roman"/>
          <w:i/>
          <w:iCs/>
          <w:color w:val="000000" w:themeColor="text1"/>
          <w:lang w:bidi="th-TH"/>
        </w:rPr>
      </w:pPr>
      <w:r>
        <w:rPr>
          <w:rFonts w:cs="Times New Roman"/>
          <w:iCs/>
          <w:color w:val="000000" w:themeColor="text1"/>
          <w:lang w:bidi="th-TH"/>
        </w:rPr>
        <w:t>Complementary support and overlap need to be managed through keeping communication channels open.</w:t>
      </w:r>
    </w:p>
    <w:p w:rsidR="006A633C" w:rsidRPr="000B7B61" w:rsidRDefault="006A633C" w:rsidP="00EF5BF1">
      <w:pPr>
        <w:pStyle w:val="ListParagraph"/>
        <w:numPr>
          <w:ilvl w:val="0"/>
          <w:numId w:val="20"/>
        </w:numPr>
        <w:ind w:left="0" w:firstLine="0"/>
        <w:rPr>
          <w:rFonts w:cs="Times New Roman"/>
          <w:i/>
          <w:iCs/>
          <w:color w:val="000000" w:themeColor="text1"/>
          <w:lang w:bidi="th-TH"/>
        </w:rPr>
      </w:pPr>
      <w:r>
        <w:rPr>
          <w:rFonts w:cs="Times New Roman"/>
          <w:iCs/>
          <w:color w:val="000000" w:themeColor="text1"/>
          <w:lang w:bidi="th-TH"/>
        </w:rPr>
        <w:t>Study visits provide an opportunity for quick learning and action planning.</w:t>
      </w:r>
    </w:p>
    <w:p w:rsidR="00F307E3" w:rsidRPr="000B7B61" w:rsidRDefault="00C61C22" w:rsidP="006A633C">
      <w:pPr>
        <w:pStyle w:val="ListParagraph"/>
        <w:numPr>
          <w:ilvl w:val="0"/>
          <w:numId w:val="52"/>
        </w:numPr>
        <w:ind w:left="0" w:firstLine="0"/>
        <w:rPr>
          <w:rFonts w:cs="Times New Roman"/>
          <w:i/>
          <w:iCs/>
          <w:color w:val="000000" w:themeColor="text1"/>
          <w:szCs w:val="24"/>
          <w:lang w:bidi="th-TH"/>
        </w:rPr>
      </w:pPr>
      <w:r>
        <w:rPr>
          <w:rFonts w:cs="Times New Roman"/>
          <w:bCs/>
          <w:color w:val="000000" w:themeColor="text1"/>
          <w:szCs w:val="24"/>
        </w:rPr>
        <w:t xml:space="preserve">Drafting and adoption of legal frameworks require comprehensive strategies, need to be </w:t>
      </w:r>
      <w:r w:rsidR="00F307E3" w:rsidRPr="000B7B61">
        <w:rPr>
          <w:rFonts w:cs="Times New Roman"/>
          <w:bCs/>
          <w:color w:val="000000" w:themeColor="text1"/>
          <w:szCs w:val="24"/>
        </w:rPr>
        <w:t>highly participatory and support inclusion and ownership</w:t>
      </w:r>
      <w:r w:rsidR="00F307E3" w:rsidRPr="000B7B61">
        <w:rPr>
          <w:rFonts w:cs="Times New Roman"/>
          <w:color w:val="000000" w:themeColor="text1"/>
          <w:szCs w:val="24"/>
        </w:rPr>
        <w:t xml:space="preserve">. </w:t>
      </w:r>
    </w:p>
    <w:p w:rsidR="00F307E3" w:rsidRPr="000B7B61" w:rsidRDefault="00E177C7" w:rsidP="006A633C">
      <w:pPr>
        <w:pStyle w:val="ListParagraph"/>
        <w:numPr>
          <w:ilvl w:val="0"/>
          <w:numId w:val="52"/>
        </w:numPr>
        <w:ind w:left="0" w:firstLine="0"/>
        <w:rPr>
          <w:rFonts w:cs="Times New Roman"/>
          <w:i/>
          <w:iCs/>
          <w:color w:val="000000" w:themeColor="text1"/>
          <w:szCs w:val="24"/>
          <w:lang w:bidi="th-TH"/>
        </w:rPr>
      </w:pPr>
      <w:r>
        <w:rPr>
          <w:rFonts w:cs="Times New Roman"/>
          <w:bCs/>
          <w:color w:val="000000" w:themeColor="text1"/>
          <w:szCs w:val="24"/>
        </w:rPr>
        <w:t>C</w:t>
      </w:r>
      <w:r w:rsidR="00F307E3" w:rsidRPr="000B7B61">
        <w:rPr>
          <w:rFonts w:cs="Times New Roman"/>
          <w:bCs/>
          <w:color w:val="000000" w:themeColor="text1"/>
          <w:szCs w:val="24"/>
        </w:rPr>
        <w:t>apacitat</w:t>
      </w:r>
      <w:r>
        <w:rPr>
          <w:rFonts w:cs="Times New Roman"/>
          <w:bCs/>
          <w:color w:val="000000" w:themeColor="text1"/>
          <w:szCs w:val="24"/>
        </w:rPr>
        <w:t xml:space="preserve">ing </w:t>
      </w:r>
      <w:r w:rsidR="00F307E3" w:rsidRPr="000B7B61">
        <w:rPr>
          <w:rFonts w:cs="Times New Roman"/>
          <w:bCs/>
          <w:color w:val="000000" w:themeColor="text1"/>
          <w:szCs w:val="24"/>
        </w:rPr>
        <w:t xml:space="preserve">local community members </w:t>
      </w:r>
      <w:r w:rsidR="00F307E3" w:rsidRPr="000B7B61">
        <w:rPr>
          <w:rFonts w:cs="Times New Roman"/>
          <w:color w:val="000000" w:themeColor="text1"/>
          <w:szCs w:val="24"/>
        </w:rPr>
        <w:t>(through training, support to conduct gender analyses and mentoring)</w:t>
      </w:r>
      <w:r w:rsidR="00F307E3" w:rsidRPr="000B7B61">
        <w:rPr>
          <w:rFonts w:cs="Times New Roman"/>
          <w:bCs/>
          <w:color w:val="000000" w:themeColor="text1"/>
          <w:szCs w:val="24"/>
        </w:rPr>
        <w:t xml:space="preserve"> while also empowering and supporting aspiring women to articulate their needs and priorities and participate in decision-making processes</w:t>
      </w:r>
      <w:r w:rsidR="00A670CE">
        <w:rPr>
          <w:rFonts w:cs="Times New Roman"/>
          <w:bCs/>
          <w:color w:val="000000" w:themeColor="text1"/>
          <w:szCs w:val="24"/>
        </w:rPr>
        <w:t xml:space="preserve"> has produced satisfactory results</w:t>
      </w:r>
      <w:r w:rsidR="00F307E3" w:rsidRPr="000B7B61">
        <w:rPr>
          <w:rFonts w:cs="Times New Roman"/>
          <w:bCs/>
          <w:color w:val="000000" w:themeColor="text1"/>
          <w:szCs w:val="24"/>
        </w:rPr>
        <w:t>.</w:t>
      </w:r>
      <w:r w:rsidR="00F307E3" w:rsidRPr="000B7B61">
        <w:rPr>
          <w:rFonts w:cs="Times New Roman"/>
          <w:color w:val="000000" w:themeColor="text1"/>
          <w:szCs w:val="24"/>
        </w:rPr>
        <w:t xml:space="preserve"> </w:t>
      </w:r>
    </w:p>
    <w:p w:rsidR="00F307E3" w:rsidRPr="000B7B61" w:rsidRDefault="00F307E3" w:rsidP="006A633C">
      <w:pPr>
        <w:pStyle w:val="ListParagraph"/>
        <w:numPr>
          <w:ilvl w:val="0"/>
          <w:numId w:val="52"/>
        </w:numPr>
        <w:ind w:left="0" w:firstLine="0"/>
        <w:rPr>
          <w:rFonts w:cs="Times New Roman"/>
          <w:i/>
          <w:iCs/>
          <w:color w:val="000000" w:themeColor="text1"/>
          <w:szCs w:val="24"/>
          <w:lang w:bidi="th-TH"/>
        </w:rPr>
      </w:pPr>
      <w:r w:rsidRPr="000B7B61">
        <w:rPr>
          <w:rFonts w:cs="Times New Roman"/>
          <w:bCs/>
          <w:color w:val="000000" w:themeColor="text1"/>
          <w:szCs w:val="24"/>
        </w:rPr>
        <w:t xml:space="preserve">The decision of project staff to reach out </w:t>
      </w:r>
      <w:r w:rsidR="000B7B61" w:rsidRPr="000B7B61">
        <w:rPr>
          <w:rFonts w:cs="Times New Roman"/>
          <w:bCs/>
          <w:color w:val="000000" w:themeColor="text1"/>
          <w:szCs w:val="24"/>
        </w:rPr>
        <w:t xml:space="preserve">to </w:t>
      </w:r>
      <w:r w:rsidRPr="000B7B61">
        <w:rPr>
          <w:rFonts w:cs="Times New Roman"/>
          <w:bCs/>
          <w:color w:val="000000" w:themeColor="text1"/>
          <w:szCs w:val="24"/>
        </w:rPr>
        <w:t>and establish partnership with various sub-contractors/subgrantees</w:t>
      </w:r>
      <w:r w:rsidRPr="000B7B61">
        <w:rPr>
          <w:rFonts w:cs="Times New Roman"/>
          <w:color w:val="000000" w:themeColor="text1"/>
          <w:szCs w:val="24"/>
        </w:rPr>
        <w:t xml:space="preserve"> contributed to results </w:t>
      </w:r>
      <w:r w:rsidR="000B7B61" w:rsidRPr="000B7B61">
        <w:rPr>
          <w:rFonts w:cs="Times New Roman"/>
          <w:color w:val="000000" w:themeColor="text1"/>
          <w:szCs w:val="24"/>
        </w:rPr>
        <w:t>that otherwise might have not been achieved with the same rate of success.</w:t>
      </w:r>
    </w:p>
    <w:p w:rsidR="005C6D7B" w:rsidRDefault="005C6D7B" w:rsidP="009B0C09">
      <w:pPr>
        <w:pStyle w:val="ListParagraph"/>
        <w:autoSpaceDE w:val="0"/>
        <w:autoSpaceDN w:val="0"/>
        <w:adjustRightInd w:val="0"/>
        <w:ind w:left="0"/>
        <w:jc w:val="both"/>
        <w:rPr>
          <w:rFonts w:eastAsiaTheme="minorHAnsi" w:cs="Times New Roman"/>
          <w:bCs/>
          <w:color w:val="17365D" w:themeColor="text2" w:themeShade="BF"/>
          <w:szCs w:val="24"/>
          <w:lang w:bidi="th-TH"/>
        </w:rPr>
      </w:pPr>
    </w:p>
    <w:p w:rsidR="006A20D4" w:rsidRDefault="006A20D4" w:rsidP="009B0C09">
      <w:pPr>
        <w:pStyle w:val="ListParagraph"/>
        <w:autoSpaceDE w:val="0"/>
        <w:autoSpaceDN w:val="0"/>
        <w:adjustRightInd w:val="0"/>
        <w:ind w:left="0"/>
        <w:jc w:val="both"/>
        <w:rPr>
          <w:rFonts w:eastAsiaTheme="minorHAnsi" w:cs="Times New Roman"/>
          <w:bCs/>
          <w:color w:val="17365D" w:themeColor="text2" w:themeShade="BF"/>
          <w:szCs w:val="24"/>
          <w:lang w:bidi="th-TH"/>
        </w:rPr>
      </w:pPr>
    </w:p>
    <w:p w:rsidR="006A20D4" w:rsidRPr="00F307E3" w:rsidRDefault="006A20D4" w:rsidP="009B0C09">
      <w:pPr>
        <w:pStyle w:val="ListParagraph"/>
        <w:autoSpaceDE w:val="0"/>
        <w:autoSpaceDN w:val="0"/>
        <w:adjustRightInd w:val="0"/>
        <w:ind w:left="0"/>
        <w:jc w:val="both"/>
        <w:rPr>
          <w:rFonts w:eastAsiaTheme="minorHAnsi" w:cs="Times New Roman"/>
          <w:bCs/>
          <w:color w:val="17365D" w:themeColor="text2" w:themeShade="BF"/>
          <w:szCs w:val="24"/>
          <w:lang w:bidi="th-TH"/>
        </w:rPr>
      </w:pPr>
    </w:p>
    <w:p w:rsidR="00AA0CE8" w:rsidRPr="0011467A" w:rsidRDefault="0011467A" w:rsidP="0011467A">
      <w:pPr>
        <w:pStyle w:val="ListParagraph"/>
        <w:ind w:left="0"/>
        <w:rPr>
          <w:b/>
          <w:color w:val="365F91" w:themeColor="accent1" w:themeShade="BF"/>
          <w:szCs w:val="24"/>
        </w:rPr>
      </w:pPr>
      <w:r w:rsidRPr="0011467A">
        <w:rPr>
          <w:b/>
          <w:color w:val="365F91" w:themeColor="accent1" w:themeShade="BF"/>
          <w:szCs w:val="24"/>
        </w:rPr>
        <w:t>Conclusions and Recommendations</w:t>
      </w:r>
    </w:p>
    <w:tbl>
      <w:tblPr>
        <w:tblStyle w:val="TableGrid"/>
        <w:tblW w:w="0" w:type="auto"/>
        <w:tblLook w:val="04A0" w:firstRow="1" w:lastRow="0" w:firstColumn="1" w:lastColumn="0" w:noHBand="0" w:noVBand="1"/>
      </w:tblPr>
      <w:tblGrid>
        <w:gridCol w:w="3171"/>
        <w:gridCol w:w="2852"/>
        <w:gridCol w:w="1696"/>
        <w:gridCol w:w="1523"/>
      </w:tblGrid>
      <w:tr w:rsidR="00E177C7" w:rsidRPr="00255A03" w:rsidTr="008A3CFB">
        <w:trPr>
          <w:tblHeader/>
        </w:trPr>
        <w:tc>
          <w:tcPr>
            <w:tcW w:w="5598" w:type="dxa"/>
            <w:shd w:val="clear" w:color="auto" w:fill="BFBFBF" w:themeFill="background1" w:themeFillShade="BF"/>
          </w:tcPr>
          <w:p w:rsidR="00E177C7" w:rsidRPr="00255A03" w:rsidRDefault="006A20D4" w:rsidP="008A3CFB">
            <w:pPr>
              <w:pStyle w:val="ListParagraph"/>
              <w:ind w:left="0"/>
              <w:rPr>
                <w:rFonts w:cs="Times New Roman"/>
                <w:b/>
                <w:color w:val="000000" w:themeColor="text1"/>
                <w:szCs w:val="24"/>
                <w:highlight w:val="lightGray"/>
              </w:rPr>
            </w:pPr>
            <w:r w:rsidRPr="006A20D4">
              <w:rPr>
                <w:rFonts w:cs="Times New Roman"/>
                <w:b/>
                <w:color w:val="000000" w:themeColor="text1"/>
                <w:szCs w:val="24"/>
              </w:rPr>
              <w:t>Conclusion</w:t>
            </w:r>
          </w:p>
        </w:tc>
        <w:tc>
          <w:tcPr>
            <w:tcW w:w="5357" w:type="dxa"/>
            <w:shd w:val="clear" w:color="auto" w:fill="BFBFBF" w:themeFill="background1" w:themeFillShade="BF"/>
          </w:tcPr>
          <w:p w:rsidR="00E177C7" w:rsidRPr="00255A03" w:rsidRDefault="006A20D4" w:rsidP="008A3CFB">
            <w:pPr>
              <w:pStyle w:val="ListParagraph"/>
              <w:ind w:left="0"/>
              <w:rPr>
                <w:rFonts w:cs="Times New Roman"/>
                <w:b/>
                <w:color w:val="000000" w:themeColor="text1"/>
                <w:szCs w:val="24"/>
                <w:highlight w:val="lightGray"/>
              </w:rPr>
            </w:pPr>
            <w:r w:rsidRPr="006A20D4">
              <w:rPr>
                <w:rFonts w:cs="Times New Roman"/>
                <w:b/>
                <w:color w:val="000000" w:themeColor="text1"/>
                <w:szCs w:val="24"/>
              </w:rPr>
              <w:t>Recommendation</w:t>
            </w:r>
          </w:p>
        </w:tc>
        <w:tc>
          <w:tcPr>
            <w:tcW w:w="1696" w:type="dxa"/>
            <w:shd w:val="clear" w:color="auto" w:fill="BFBFBF" w:themeFill="background1" w:themeFillShade="BF"/>
          </w:tcPr>
          <w:p w:rsidR="00E177C7" w:rsidRPr="00255A03" w:rsidRDefault="006A20D4" w:rsidP="008A3CFB">
            <w:pPr>
              <w:pStyle w:val="ListParagraph"/>
              <w:ind w:left="0"/>
              <w:rPr>
                <w:rFonts w:cs="Times New Roman"/>
                <w:b/>
                <w:color w:val="000000" w:themeColor="text1"/>
                <w:szCs w:val="24"/>
                <w:highlight w:val="lightGray"/>
              </w:rPr>
            </w:pPr>
            <w:r w:rsidRPr="006A20D4">
              <w:rPr>
                <w:rFonts w:cs="Times New Roman"/>
                <w:b/>
                <w:color w:val="000000" w:themeColor="text1"/>
                <w:szCs w:val="24"/>
              </w:rPr>
              <w:t>Target</w:t>
            </w:r>
          </w:p>
        </w:tc>
        <w:tc>
          <w:tcPr>
            <w:tcW w:w="1523" w:type="dxa"/>
            <w:shd w:val="clear" w:color="auto" w:fill="BFBFBF" w:themeFill="background1" w:themeFillShade="BF"/>
          </w:tcPr>
          <w:p w:rsidR="00E177C7" w:rsidRPr="00255A03" w:rsidRDefault="006A20D4" w:rsidP="008A3CFB">
            <w:pPr>
              <w:pStyle w:val="ListParagraph"/>
              <w:ind w:left="0"/>
              <w:rPr>
                <w:rFonts w:cs="Times New Roman"/>
                <w:b/>
                <w:color w:val="000000" w:themeColor="text1"/>
                <w:szCs w:val="24"/>
                <w:highlight w:val="lightGray"/>
              </w:rPr>
            </w:pPr>
            <w:r w:rsidRPr="006A20D4">
              <w:rPr>
                <w:rFonts w:cs="Times New Roman"/>
                <w:b/>
                <w:color w:val="000000" w:themeColor="text1"/>
                <w:szCs w:val="24"/>
              </w:rPr>
              <w:t>Priority</w:t>
            </w:r>
          </w:p>
        </w:tc>
      </w:tr>
      <w:tr w:rsidR="00E177C7" w:rsidRPr="00255A03" w:rsidTr="008A3CFB">
        <w:tc>
          <w:tcPr>
            <w:tcW w:w="5598" w:type="dxa"/>
          </w:tcPr>
          <w:p w:rsidR="00E177C7" w:rsidRPr="00255A03" w:rsidRDefault="00E177C7" w:rsidP="008A3CFB">
            <w:pPr>
              <w:pStyle w:val="ListParagraph"/>
              <w:ind w:left="0"/>
              <w:rPr>
                <w:rFonts w:cs="Times New Roman"/>
                <w:b/>
                <w:color w:val="000000"/>
                <w:szCs w:val="24"/>
              </w:rPr>
            </w:pPr>
            <w:r w:rsidRPr="00255A03">
              <w:rPr>
                <w:rFonts w:cs="Times New Roman"/>
                <w:b/>
                <w:szCs w:val="24"/>
              </w:rPr>
              <w:t>1.</w:t>
            </w:r>
            <w:r w:rsidRPr="00255A03">
              <w:rPr>
                <w:rFonts w:cs="Times New Roman"/>
                <w:szCs w:val="24"/>
              </w:rPr>
              <w:t xml:space="preserve"> Due to WiP Programme, conditions for bringing more Moldovan women to the political and decision-making space have been created. Continued programming should pay attention to lessons learnt to deepen the positive results secured through this first phase of WiP Programme.</w:t>
            </w:r>
          </w:p>
        </w:tc>
        <w:tc>
          <w:tcPr>
            <w:tcW w:w="5357" w:type="dxa"/>
          </w:tcPr>
          <w:p w:rsidR="00E177C7" w:rsidRPr="00255A03" w:rsidRDefault="00E177C7" w:rsidP="008A3CFB">
            <w:pPr>
              <w:pStyle w:val="ListParagraph"/>
              <w:ind w:left="0"/>
              <w:rPr>
                <w:rFonts w:cs="Times New Roman"/>
                <w:color w:val="000000"/>
                <w:szCs w:val="24"/>
              </w:rPr>
            </w:pPr>
            <w:r w:rsidRPr="00255A03">
              <w:rPr>
                <w:rFonts w:cs="Times New Roman"/>
                <w:b/>
                <w:color w:val="000000"/>
                <w:szCs w:val="24"/>
              </w:rPr>
              <w:t>1.1</w:t>
            </w:r>
            <w:r w:rsidRPr="00255A03">
              <w:rPr>
                <w:rFonts w:cs="Times New Roman"/>
                <w:color w:val="000000"/>
                <w:szCs w:val="24"/>
              </w:rPr>
              <w:t xml:space="preserve"> Current WiP Programme needs to be extended to complete activities; another iteration of this programme should continue for another round of elections at the national and local level. </w:t>
            </w:r>
          </w:p>
          <w:p w:rsidR="00E177C7" w:rsidRPr="00255A03" w:rsidRDefault="00E177C7" w:rsidP="008A3CFB">
            <w:pPr>
              <w:pStyle w:val="ListParagraph"/>
              <w:ind w:left="0"/>
              <w:rPr>
                <w:rFonts w:cs="Times New Roman"/>
                <w:color w:val="000000"/>
                <w:szCs w:val="24"/>
              </w:rPr>
            </w:pPr>
            <w:r w:rsidRPr="00255A03">
              <w:rPr>
                <w:rFonts w:cs="Times New Roman"/>
                <w:b/>
                <w:color w:val="000000"/>
                <w:szCs w:val="24"/>
              </w:rPr>
              <w:t>1.2</w:t>
            </w:r>
            <w:r w:rsidRPr="00255A03">
              <w:rPr>
                <w:rFonts w:cs="Times New Roman"/>
                <w:color w:val="000000"/>
                <w:szCs w:val="24"/>
              </w:rPr>
              <w:t xml:space="preserve"> Secure sufficient and immediate funding and reduce delays in disbursement of such funds in order not to lose important momentum and institutional memory.</w:t>
            </w:r>
          </w:p>
        </w:tc>
        <w:tc>
          <w:tcPr>
            <w:tcW w:w="1696"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szCs w:val="24"/>
              </w:rPr>
              <w:t>Donor to secure funding continuity and UN Agencies to avoid disbursement time lag from MPTF to the project</w:t>
            </w:r>
          </w:p>
        </w:tc>
        <w:tc>
          <w:tcPr>
            <w:tcW w:w="1523"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szCs w:val="24"/>
              </w:rPr>
              <w:t>During extension period in 2017 and in the next phase of programming in 2018</w:t>
            </w:r>
          </w:p>
        </w:tc>
      </w:tr>
      <w:tr w:rsidR="00E177C7" w:rsidRPr="00255A03" w:rsidTr="008A3CFB">
        <w:tc>
          <w:tcPr>
            <w:tcW w:w="5598" w:type="dxa"/>
          </w:tcPr>
          <w:p w:rsidR="00E177C7" w:rsidRPr="00255A03" w:rsidRDefault="00E177C7" w:rsidP="008A3CFB">
            <w:pPr>
              <w:pStyle w:val="ListParagraph"/>
              <w:ind w:left="0"/>
              <w:rPr>
                <w:rFonts w:cs="Times New Roman"/>
                <w:b/>
                <w:color w:val="000000"/>
                <w:szCs w:val="24"/>
              </w:rPr>
            </w:pPr>
            <w:r w:rsidRPr="00255A03">
              <w:rPr>
                <w:rFonts w:cs="Times New Roman"/>
                <w:b/>
                <w:color w:val="000000"/>
                <w:szCs w:val="24"/>
              </w:rPr>
              <w:t xml:space="preserve">2. </w:t>
            </w:r>
            <w:r w:rsidRPr="00255A03">
              <w:rPr>
                <w:rFonts w:cs="Times New Roman"/>
                <w:color w:val="000000" w:themeColor="text1"/>
                <w:szCs w:val="24"/>
              </w:rPr>
              <w:t>Action focusing on women’s political empowerment is an important angle to bring more women in politics. However, this may prove limiting in scope in areas where gender equality is poorly known and a political discourse is seen as disadvantageous.</w:t>
            </w:r>
          </w:p>
        </w:tc>
        <w:tc>
          <w:tcPr>
            <w:tcW w:w="5357" w:type="dxa"/>
          </w:tcPr>
          <w:p w:rsidR="00E177C7" w:rsidRPr="00255A03" w:rsidRDefault="00E177C7" w:rsidP="008A3CFB">
            <w:pPr>
              <w:pStyle w:val="ListParagraph"/>
              <w:ind w:left="0"/>
              <w:rPr>
                <w:rFonts w:cs="Times New Roman"/>
                <w:color w:val="000000" w:themeColor="text1"/>
                <w:szCs w:val="24"/>
              </w:rPr>
            </w:pPr>
            <w:r w:rsidRPr="00255A03">
              <w:rPr>
                <w:rFonts w:cs="Times New Roman"/>
                <w:b/>
                <w:color w:val="000000" w:themeColor="text1"/>
                <w:szCs w:val="24"/>
              </w:rPr>
              <w:t xml:space="preserve">2.1 </w:t>
            </w:r>
            <w:r w:rsidRPr="00255A03">
              <w:rPr>
                <w:rFonts w:cs="Times New Roman"/>
                <w:color w:val="000000" w:themeColor="text1"/>
                <w:szCs w:val="24"/>
              </w:rPr>
              <w:t>Consider expanding the scope to refer to women in leadership in general. Change to a more general focus will serve as an entry point in Transnistria.</w:t>
            </w:r>
          </w:p>
          <w:p w:rsidR="00E177C7" w:rsidRPr="00255A03" w:rsidRDefault="00E177C7" w:rsidP="008A3CFB">
            <w:pPr>
              <w:pStyle w:val="ListParagraph"/>
              <w:ind w:left="0"/>
              <w:rPr>
                <w:rFonts w:cs="Times New Roman"/>
                <w:color w:val="000000" w:themeColor="text1"/>
                <w:szCs w:val="24"/>
              </w:rPr>
            </w:pPr>
            <w:r w:rsidRPr="00255A03">
              <w:rPr>
                <w:rFonts w:cs="Times New Roman"/>
                <w:b/>
                <w:color w:val="000000" w:themeColor="text1"/>
                <w:szCs w:val="24"/>
              </w:rPr>
              <w:t xml:space="preserve">2.2 </w:t>
            </w:r>
            <w:r w:rsidRPr="00255A03">
              <w:rPr>
                <w:rFonts w:cs="Times New Roman"/>
                <w:color w:val="000000" w:themeColor="text1"/>
                <w:szCs w:val="24"/>
              </w:rPr>
              <w:t xml:space="preserve">Focus more resources and action at the local level, working both with the local government entities and communities </w:t>
            </w:r>
            <w:r w:rsidRPr="00255A03">
              <w:rPr>
                <w:rFonts w:cs="Times New Roman"/>
                <w:szCs w:val="24"/>
              </w:rPr>
              <w:t>where gender is poorly known.</w:t>
            </w:r>
            <w:r w:rsidRPr="00255A03">
              <w:rPr>
                <w:rFonts w:cs="Times New Roman"/>
                <w:color w:val="000000" w:themeColor="text1"/>
                <w:szCs w:val="24"/>
              </w:rPr>
              <w:t xml:space="preserve"> </w:t>
            </w:r>
          </w:p>
          <w:p w:rsidR="00E177C7" w:rsidRPr="00255A03" w:rsidRDefault="00E177C7" w:rsidP="008A3CFB">
            <w:pPr>
              <w:pStyle w:val="ListParagraph"/>
              <w:ind w:left="0"/>
              <w:rPr>
                <w:rFonts w:cs="Times New Roman"/>
                <w:color w:val="000000" w:themeColor="text1"/>
                <w:szCs w:val="24"/>
              </w:rPr>
            </w:pPr>
            <w:r w:rsidRPr="00255A03">
              <w:rPr>
                <w:rFonts w:cs="Times New Roman"/>
                <w:b/>
                <w:color w:val="000000" w:themeColor="text1"/>
                <w:szCs w:val="24"/>
              </w:rPr>
              <w:t xml:space="preserve">2.3 </w:t>
            </w:r>
            <w:r w:rsidRPr="00255A03">
              <w:rPr>
                <w:rFonts w:cs="Times New Roman"/>
                <w:color w:val="000000" w:themeColor="text1"/>
                <w:szCs w:val="24"/>
              </w:rPr>
              <w:t>Consider working with local teams, especially in doing advocacy work and people to people campaigns.</w:t>
            </w:r>
          </w:p>
        </w:tc>
        <w:tc>
          <w:tcPr>
            <w:tcW w:w="1696"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UN Women/UNDP</w:t>
            </w:r>
          </w:p>
        </w:tc>
        <w:tc>
          <w:tcPr>
            <w:tcW w:w="1523"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In the next phase of programming in 2018</w:t>
            </w:r>
          </w:p>
        </w:tc>
      </w:tr>
      <w:tr w:rsidR="00E177C7" w:rsidRPr="00255A03" w:rsidTr="008A3CFB">
        <w:tc>
          <w:tcPr>
            <w:tcW w:w="5598" w:type="dxa"/>
          </w:tcPr>
          <w:p w:rsidR="00E177C7" w:rsidRPr="00255A03" w:rsidRDefault="00E177C7" w:rsidP="008A3CFB">
            <w:pPr>
              <w:pStyle w:val="ListParagraph"/>
              <w:ind w:left="0"/>
              <w:rPr>
                <w:rFonts w:cs="Times New Roman"/>
                <w:color w:val="000000" w:themeColor="text1"/>
                <w:szCs w:val="24"/>
              </w:rPr>
            </w:pPr>
            <w:r w:rsidRPr="00255A03">
              <w:rPr>
                <w:rFonts w:cs="Times New Roman"/>
                <w:b/>
                <w:color w:val="000000"/>
                <w:szCs w:val="24"/>
              </w:rPr>
              <w:t>3.</w:t>
            </w:r>
            <w:r w:rsidRPr="00255A03">
              <w:rPr>
                <w:rFonts w:cs="Times New Roman"/>
                <w:color w:val="000000"/>
                <w:szCs w:val="24"/>
              </w:rPr>
              <w:t xml:space="preserve"> </w:t>
            </w:r>
            <w:r w:rsidRPr="00255A03">
              <w:rPr>
                <w:rFonts w:eastAsiaTheme="minorHAnsi" w:cs="Times New Roman"/>
                <w:color w:val="000000"/>
                <w:szCs w:val="24"/>
                <w:lang w:bidi="th-TH"/>
              </w:rPr>
              <w:t>Although significant progress had been made towards promoting women’s political empowerment through Law 71, further support is needed to improve aspects of this law, as well as facilitate understanding and implementation of this legal framework at the central and local level.</w:t>
            </w:r>
          </w:p>
        </w:tc>
        <w:tc>
          <w:tcPr>
            <w:tcW w:w="5357" w:type="dxa"/>
          </w:tcPr>
          <w:p w:rsidR="00E177C7" w:rsidRPr="00255A03" w:rsidRDefault="00E177C7" w:rsidP="008A3CFB">
            <w:pPr>
              <w:pStyle w:val="ListParagraph"/>
              <w:ind w:left="0"/>
              <w:rPr>
                <w:rFonts w:cs="Times New Roman"/>
                <w:color w:val="000000"/>
                <w:szCs w:val="24"/>
              </w:rPr>
            </w:pPr>
            <w:r w:rsidRPr="00255A03">
              <w:rPr>
                <w:rFonts w:cs="Times New Roman"/>
                <w:b/>
                <w:color w:val="000000"/>
                <w:szCs w:val="24"/>
              </w:rPr>
              <w:t xml:space="preserve">3.1 </w:t>
            </w:r>
            <w:r w:rsidRPr="00255A03">
              <w:rPr>
                <w:rFonts w:cs="Times New Roman"/>
                <w:color w:val="000000"/>
                <w:szCs w:val="24"/>
              </w:rPr>
              <w:t>Support improving aspects of the law that concern</w:t>
            </w:r>
            <w:r w:rsidRPr="00255A03">
              <w:rPr>
                <w:rFonts w:cs="Times New Roman"/>
                <w:color w:val="000000" w:themeColor="text1"/>
                <w:szCs w:val="24"/>
              </w:rPr>
              <w:t xml:space="preserve"> placement provision in party election lists and l</w:t>
            </w:r>
            <w:r w:rsidRPr="00255A03">
              <w:rPr>
                <w:rFonts w:cs="Times New Roman"/>
                <w:color w:val="000000"/>
                <w:szCs w:val="24"/>
              </w:rPr>
              <w:t xml:space="preserve">egal measures that ensure women’s safety while running for and holding elected positions. </w:t>
            </w:r>
          </w:p>
          <w:p w:rsidR="00E177C7" w:rsidRPr="00255A03" w:rsidRDefault="00E177C7" w:rsidP="008A3CFB">
            <w:pPr>
              <w:pStyle w:val="ListParagraph"/>
              <w:ind w:left="0"/>
              <w:rPr>
                <w:rFonts w:cs="Times New Roman"/>
                <w:b/>
                <w:color w:val="000000"/>
                <w:szCs w:val="24"/>
              </w:rPr>
            </w:pPr>
            <w:r w:rsidRPr="00255A03">
              <w:rPr>
                <w:rFonts w:cs="Times New Roman"/>
                <w:b/>
                <w:color w:val="000000"/>
                <w:szCs w:val="24"/>
              </w:rPr>
              <w:t xml:space="preserve">3.2 </w:t>
            </w:r>
            <w:r w:rsidRPr="00255A03">
              <w:rPr>
                <w:rFonts w:cs="Times New Roman"/>
                <w:color w:val="000000"/>
                <w:szCs w:val="24"/>
              </w:rPr>
              <w:t xml:space="preserve">Formulate capacity activities that focus on expanding understanding contents of Law 71 and opportunities to engage </w:t>
            </w:r>
            <w:r w:rsidRPr="00255A03">
              <w:rPr>
                <w:rFonts w:cs="Times New Roman"/>
                <w:color w:val="000000"/>
                <w:szCs w:val="24"/>
              </w:rPr>
              <w:lastRenderedPageBreak/>
              <w:t>with the law for various stakeholders.</w:t>
            </w:r>
            <w:r w:rsidRPr="00255A03">
              <w:rPr>
                <w:rFonts w:cs="Times New Roman"/>
                <w:b/>
                <w:color w:val="000000"/>
                <w:szCs w:val="24"/>
              </w:rPr>
              <w:t xml:space="preserve"> </w:t>
            </w:r>
          </w:p>
          <w:p w:rsidR="00E177C7" w:rsidRPr="00255A03" w:rsidRDefault="00E177C7" w:rsidP="008A3CFB">
            <w:pPr>
              <w:pStyle w:val="ListParagraph"/>
              <w:ind w:left="0"/>
              <w:rPr>
                <w:rFonts w:cs="Times New Roman"/>
                <w:b/>
                <w:color w:val="000000" w:themeColor="text1"/>
                <w:szCs w:val="24"/>
              </w:rPr>
            </w:pPr>
            <w:r w:rsidRPr="00255A03">
              <w:rPr>
                <w:rFonts w:cs="Times New Roman"/>
                <w:b/>
                <w:color w:val="000000" w:themeColor="text1"/>
                <w:szCs w:val="24"/>
              </w:rPr>
              <w:t xml:space="preserve">3.3 </w:t>
            </w:r>
            <w:r w:rsidRPr="00255A03">
              <w:rPr>
                <w:rFonts w:cs="Times New Roman"/>
                <w:color w:val="000000" w:themeColor="text1"/>
                <w:szCs w:val="24"/>
              </w:rPr>
              <w:t>Focus on the electorate of men and women to raise awareness on the law and importance of electing women at various levels of representation.</w:t>
            </w:r>
          </w:p>
        </w:tc>
        <w:tc>
          <w:tcPr>
            <w:tcW w:w="1696"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lastRenderedPageBreak/>
              <w:t>UN Women/UNDP</w:t>
            </w:r>
          </w:p>
        </w:tc>
        <w:tc>
          <w:tcPr>
            <w:tcW w:w="1523"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During extension period of WiP Programme in 2017</w:t>
            </w:r>
          </w:p>
        </w:tc>
      </w:tr>
      <w:tr w:rsidR="00E177C7" w:rsidRPr="00255A03" w:rsidTr="008A3CFB">
        <w:tc>
          <w:tcPr>
            <w:tcW w:w="5598" w:type="dxa"/>
          </w:tcPr>
          <w:p w:rsidR="00E177C7" w:rsidRPr="00255A03" w:rsidRDefault="00E177C7" w:rsidP="008A3CFB">
            <w:pPr>
              <w:pStyle w:val="Caption"/>
              <w:rPr>
                <w:rFonts w:cs="Times New Roman"/>
                <w:b w:val="0"/>
                <w:color w:val="000000"/>
                <w:szCs w:val="24"/>
              </w:rPr>
            </w:pPr>
            <w:r w:rsidRPr="00255A03">
              <w:rPr>
                <w:rFonts w:cs="Times New Roman"/>
                <w:szCs w:val="24"/>
              </w:rPr>
              <w:t>4.</w:t>
            </w:r>
            <w:r w:rsidRPr="00255A03">
              <w:rPr>
                <w:rFonts w:cs="Times New Roman"/>
                <w:b w:val="0"/>
                <w:szCs w:val="24"/>
              </w:rPr>
              <w:t xml:space="preserve"> WiP Programme has contributed to sustaining results acquired through previous programming through creating/strengthening institutional and individual capacity especially at the central level. However, more work is needed to consolidate these results at the local level</w:t>
            </w:r>
            <w:r>
              <w:rPr>
                <w:rFonts w:cs="Times New Roman"/>
                <w:b w:val="0"/>
                <w:szCs w:val="24"/>
              </w:rPr>
              <w:t xml:space="preserve"> and in the media as one of the main actors in advocacy work</w:t>
            </w:r>
            <w:r w:rsidRPr="00255A03">
              <w:rPr>
                <w:rFonts w:cs="Times New Roman"/>
                <w:b w:val="0"/>
                <w:szCs w:val="24"/>
              </w:rPr>
              <w:t>.</w:t>
            </w:r>
            <w:r w:rsidRPr="00255A03">
              <w:rPr>
                <w:rFonts w:cs="Times New Roman"/>
                <w:szCs w:val="24"/>
              </w:rPr>
              <w:t xml:space="preserve"> </w:t>
            </w:r>
          </w:p>
        </w:tc>
        <w:tc>
          <w:tcPr>
            <w:tcW w:w="5357" w:type="dxa"/>
          </w:tcPr>
          <w:p w:rsidR="00E177C7" w:rsidRPr="00255A03" w:rsidRDefault="00E177C7" w:rsidP="008A3CFB">
            <w:pPr>
              <w:pStyle w:val="ListParagraph"/>
              <w:ind w:left="0"/>
              <w:rPr>
                <w:rFonts w:cs="Times New Roman"/>
                <w:bCs/>
                <w:iCs/>
                <w:szCs w:val="24"/>
              </w:rPr>
            </w:pPr>
            <w:r w:rsidRPr="00255A03">
              <w:rPr>
                <w:rFonts w:cs="Times New Roman"/>
                <w:b/>
                <w:bCs/>
                <w:iCs/>
                <w:szCs w:val="24"/>
              </w:rPr>
              <w:t xml:space="preserve">4.1 </w:t>
            </w:r>
            <w:r w:rsidRPr="00255A03">
              <w:rPr>
                <w:rFonts w:cs="Times New Roman"/>
                <w:bCs/>
                <w:iCs/>
                <w:szCs w:val="24"/>
              </w:rPr>
              <w:t xml:space="preserve">Consider engaging people who have been invested on to capacitate others as role models to promote the agenda of women in leadership positions. </w:t>
            </w:r>
          </w:p>
          <w:p w:rsidR="00E177C7" w:rsidRDefault="00E177C7" w:rsidP="008A3CFB">
            <w:pPr>
              <w:pStyle w:val="ListParagraph"/>
              <w:ind w:left="0"/>
              <w:rPr>
                <w:rFonts w:cs="Times New Roman"/>
                <w:szCs w:val="24"/>
              </w:rPr>
            </w:pPr>
            <w:r w:rsidRPr="00255A03">
              <w:rPr>
                <w:rFonts w:cs="Times New Roman"/>
                <w:b/>
                <w:bCs/>
                <w:iCs/>
                <w:szCs w:val="24"/>
              </w:rPr>
              <w:t xml:space="preserve">4.2 </w:t>
            </w:r>
            <w:r w:rsidRPr="00255A03">
              <w:rPr>
                <w:rFonts w:cs="Times New Roman"/>
                <w:color w:val="000000"/>
                <w:szCs w:val="24"/>
              </w:rPr>
              <w:t>The mentor-mentee relationships created through WiP Programme activities should transform into partnerships in which the mentees may be engaged to arrange joint training activities with trainers.</w:t>
            </w:r>
            <w:r w:rsidRPr="00255A03">
              <w:rPr>
                <w:rFonts w:cs="Times New Roman"/>
                <w:szCs w:val="24"/>
              </w:rPr>
              <w:t xml:space="preserve"> </w:t>
            </w:r>
          </w:p>
          <w:p w:rsidR="00E177C7" w:rsidRPr="00255A03" w:rsidRDefault="00E177C7" w:rsidP="008A3CFB">
            <w:pPr>
              <w:pStyle w:val="ListParagraph"/>
              <w:ind w:left="0"/>
              <w:rPr>
                <w:rFonts w:cs="Times New Roman"/>
                <w:color w:val="000000"/>
                <w:szCs w:val="24"/>
              </w:rPr>
            </w:pPr>
            <w:r w:rsidRPr="00BC75C5">
              <w:rPr>
                <w:rFonts w:cs="Times New Roman"/>
                <w:b/>
                <w:szCs w:val="24"/>
              </w:rPr>
              <w:t>4.3</w:t>
            </w:r>
            <w:r>
              <w:rPr>
                <w:rFonts w:cs="Times New Roman"/>
                <w:szCs w:val="24"/>
              </w:rPr>
              <w:t xml:space="preserve"> </w:t>
            </w:r>
            <w:r w:rsidRPr="00255A03">
              <w:rPr>
                <w:rFonts w:cs="Times New Roman"/>
                <w:szCs w:val="24"/>
              </w:rPr>
              <w:t>Efforts should continue to reach out to</w:t>
            </w:r>
            <w:r w:rsidRPr="00255A03">
              <w:rPr>
                <w:rFonts w:eastAsiaTheme="minorHAnsi" w:cs="Times New Roman"/>
                <w:iCs/>
                <w:szCs w:val="24"/>
                <w:lang w:bidi="th-TH"/>
              </w:rPr>
              <w:t xml:space="preserve"> national media. B</w:t>
            </w:r>
            <w:r w:rsidRPr="00255A03">
              <w:rPr>
                <w:rFonts w:cs="Times New Roman"/>
                <w:color w:val="000000"/>
                <w:szCs w:val="24"/>
              </w:rPr>
              <w:t>eyond working with reporters, engage media management as a significant player in strengthening the work of the media in promoting gender equality.</w:t>
            </w:r>
          </w:p>
          <w:p w:rsidR="00E177C7" w:rsidRPr="00255A03" w:rsidRDefault="00E177C7" w:rsidP="008A3CFB">
            <w:pPr>
              <w:pStyle w:val="ListParagraph"/>
              <w:ind w:left="0"/>
              <w:rPr>
                <w:rFonts w:cs="Times New Roman"/>
                <w:bCs/>
                <w:iCs/>
                <w:szCs w:val="24"/>
              </w:rPr>
            </w:pPr>
            <w:r w:rsidRPr="00BC75C5">
              <w:rPr>
                <w:rFonts w:eastAsiaTheme="minorHAnsi" w:cs="Times New Roman"/>
                <w:b/>
                <w:iCs/>
                <w:szCs w:val="24"/>
                <w:lang w:bidi="th-TH"/>
              </w:rPr>
              <w:t>4.4</w:t>
            </w:r>
            <w:r>
              <w:rPr>
                <w:rFonts w:eastAsiaTheme="minorHAnsi" w:cs="Times New Roman"/>
                <w:iCs/>
                <w:szCs w:val="24"/>
                <w:lang w:bidi="th-TH"/>
              </w:rPr>
              <w:t xml:space="preserve"> </w:t>
            </w:r>
            <w:r w:rsidRPr="00255A03">
              <w:rPr>
                <w:rFonts w:eastAsiaTheme="minorHAnsi" w:cs="Times New Roman"/>
                <w:iCs/>
                <w:szCs w:val="24"/>
                <w:lang w:bidi="th-TH"/>
              </w:rPr>
              <w:t>Customize training and make it relevant to the nature and scope of the work of targeted individual media by using findings from gender self-assessment of those media.</w:t>
            </w:r>
          </w:p>
        </w:tc>
        <w:tc>
          <w:tcPr>
            <w:tcW w:w="1696"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UN Women</w:t>
            </w:r>
            <w:r>
              <w:rPr>
                <w:rFonts w:cs="Times New Roman"/>
                <w:color w:val="000000" w:themeColor="text1"/>
                <w:szCs w:val="24"/>
              </w:rPr>
              <w:t>,</w:t>
            </w:r>
            <w:r w:rsidRPr="00255A03">
              <w:rPr>
                <w:rFonts w:cs="Times New Roman"/>
                <w:color w:val="000000" w:themeColor="text1"/>
                <w:szCs w:val="24"/>
              </w:rPr>
              <w:t xml:space="preserve"> API/School of Journalism and CSOs tasked with capacity building activities</w:t>
            </w:r>
          </w:p>
        </w:tc>
        <w:tc>
          <w:tcPr>
            <w:tcW w:w="1523"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In the next phase of programming starting in 2018</w:t>
            </w:r>
          </w:p>
        </w:tc>
      </w:tr>
      <w:tr w:rsidR="00E177C7" w:rsidRPr="00255A03" w:rsidTr="008A3CFB">
        <w:tc>
          <w:tcPr>
            <w:tcW w:w="5598" w:type="dxa"/>
          </w:tcPr>
          <w:p w:rsidR="00E177C7" w:rsidRPr="00255A03" w:rsidRDefault="00E177C7" w:rsidP="003A4D2C">
            <w:pPr>
              <w:pStyle w:val="ListParagraph"/>
              <w:spacing w:afterLines="100" w:after="240"/>
              <w:ind w:left="0"/>
              <w:rPr>
                <w:rFonts w:cs="Times New Roman"/>
                <w:szCs w:val="24"/>
                <w:shd w:val="clear" w:color="auto" w:fill="FFFFFF"/>
              </w:rPr>
            </w:pPr>
            <w:r>
              <w:rPr>
                <w:rFonts w:cs="Times New Roman"/>
                <w:b/>
                <w:szCs w:val="24"/>
              </w:rPr>
              <w:t>5</w:t>
            </w:r>
            <w:r w:rsidRPr="00255A03">
              <w:rPr>
                <w:rFonts w:cs="Times New Roman"/>
                <w:b/>
                <w:szCs w:val="24"/>
              </w:rPr>
              <w:t xml:space="preserve">. </w:t>
            </w:r>
            <w:r w:rsidRPr="00255A03">
              <w:rPr>
                <w:rFonts w:cs="Times New Roman"/>
                <w:szCs w:val="24"/>
              </w:rPr>
              <w:t xml:space="preserve">Gender equality and human rights considerations have been integrated into programme design and implementation. However, addressing discrimination and inequalities faced by women in politics should ensure that men also participate equally in </w:t>
            </w:r>
            <w:r w:rsidRPr="00255A03">
              <w:rPr>
                <w:rFonts w:cs="Times New Roman"/>
                <w:szCs w:val="24"/>
              </w:rPr>
              <w:lastRenderedPageBreak/>
              <w:t>programming as “agents of change.”</w:t>
            </w:r>
          </w:p>
        </w:tc>
        <w:tc>
          <w:tcPr>
            <w:tcW w:w="5357" w:type="dxa"/>
          </w:tcPr>
          <w:p w:rsidR="00E177C7" w:rsidRPr="00255A03" w:rsidRDefault="00E177C7" w:rsidP="008A3CFB">
            <w:pPr>
              <w:pStyle w:val="ListParagraph"/>
              <w:ind w:left="0"/>
              <w:rPr>
                <w:rFonts w:cs="Times New Roman"/>
                <w:bCs/>
                <w:iCs/>
                <w:szCs w:val="24"/>
              </w:rPr>
            </w:pPr>
            <w:r>
              <w:rPr>
                <w:rFonts w:cs="Times New Roman"/>
                <w:b/>
                <w:color w:val="000000" w:themeColor="text1"/>
                <w:szCs w:val="24"/>
              </w:rPr>
              <w:lastRenderedPageBreak/>
              <w:t>5</w:t>
            </w:r>
            <w:r w:rsidRPr="00255A03">
              <w:rPr>
                <w:rFonts w:cs="Times New Roman"/>
                <w:b/>
                <w:color w:val="000000" w:themeColor="text1"/>
                <w:szCs w:val="24"/>
              </w:rPr>
              <w:t xml:space="preserve">.1 </w:t>
            </w:r>
            <w:r w:rsidRPr="00255A03">
              <w:rPr>
                <w:rFonts w:cs="Times New Roman"/>
                <w:color w:val="000000" w:themeColor="text1"/>
                <w:szCs w:val="24"/>
              </w:rPr>
              <w:t xml:space="preserve">Design capacity building and strengthening activities in which </w:t>
            </w:r>
            <w:r w:rsidRPr="00255A03">
              <w:rPr>
                <w:rFonts w:cs="Times New Roman"/>
                <w:bCs/>
                <w:iCs/>
                <w:szCs w:val="24"/>
              </w:rPr>
              <w:t>men are included.</w:t>
            </w:r>
          </w:p>
          <w:p w:rsidR="00E177C7" w:rsidRPr="00255A03" w:rsidRDefault="00E177C7" w:rsidP="008A3CFB">
            <w:pPr>
              <w:pStyle w:val="ListParagraph"/>
              <w:ind w:left="0"/>
              <w:rPr>
                <w:rFonts w:cs="Times New Roman"/>
                <w:color w:val="000000" w:themeColor="text1"/>
                <w:szCs w:val="24"/>
              </w:rPr>
            </w:pPr>
            <w:r>
              <w:rPr>
                <w:rFonts w:cs="Times New Roman"/>
                <w:b/>
                <w:bCs/>
                <w:iCs/>
                <w:szCs w:val="24"/>
              </w:rPr>
              <w:t>5</w:t>
            </w:r>
            <w:r w:rsidRPr="00255A03">
              <w:rPr>
                <w:rFonts w:cs="Times New Roman"/>
                <w:b/>
                <w:bCs/>
                <w:iCs/>
                <w:szCs w:val="24"/>
              </w:rPr>
              <w:t>.2</w:t>
            </w:r>
            <w:r w:rsidRPr="00255A03">
              <w:rPr>
                <w:rFonts w:cs="Times New Roman"/>
                <w:bCs/>
                <w:iCs/>
                <w:szCs w:val="24"/>
              </w:rPr>
              <w:t xml:space="preserve"> </w:t>
            </w:r>
            <w:r w:rsidRPr="00255A03">
              <w:rPr>
                <w:rFonts w:cs="Times New Roman"/>
                <w:bCs/>
                <w:color w:val="000000" w:themeColor="text1"/>
                <w:szCs w:val="24"/>
              </w:rPr>
              <w:t xml:space="preserve">Approach working with men politicians and men/women as an electorate, through a targeted design to make </w:t>
            </w:r>
            <w:r w:rsidRPr="00255A03">
              <w:rPr>
                <w:rFonts w:cs="Times New Roman"/>
                <w:bCs/>
                <w:color w:val="000000" w:themeColor="text1"/>
                <w:szCs w:val="24"/>
              </w:rPr>
              <w:lastRenderedPageBreak/>
              <w:t>results more effective.</w:t>
            </w:r>
          </w:p>
        </w:tc>
        <w:tc>
          <w:tcPr>
            <w:tcW w:w="1696"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lastRenderedPageBreak/>
              <w:t>UN Women/UNDP</w:t>
            </w:r>
          </w:p>
        </w:tc>
        <w:tc>
          <w:tcPr>
            <w:tcW w:w="1523"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During extension period in 2017 and in the next phase of programming in 2018</w:t>
            </w:r>
          </w:p>
        </w:tc>
      </w:tr>
      <w:tr w:rsidR="00E177C7" w:rsidRPr="00255A03" w:rsidTr="008A3CFB">
        <w:tc>
          <w:tcPr>
            <w:tcW w:w="5598" w:type="dxa"/>
          </w:tcPr>
          <w:p w:rsidR="00E177C7" w:rsidRPr="00255A03" w:rsidRDefault="00E177C7" w:rsidP="008A3CFB">
            <w:pPr>
              <w:pStyle w:val="ListParagraph"/>
              <w:ind w:left="0"/>
              <w:rPr>
                <w:rFonts w:cs="Times New Roman"/>
                <w:bCs/>
                <w:iCs/>
                <w:szCs w:val="24"/>
              </w:rPr>
            </w:pPr>
            <w:r>
              <w:rPr>
                <w:rFonts w:cs="Times New Roman"/>
                <w:b/>
                <w:szCs w:val="24"/>
              </w:rPr>
              <w:t>6</w:t>
            </w:r>
            <w:r w:rsidRPr="00255A03">
              <w:rPr>
                <w:rFonts w:cs="Times New Roman"/>
                <w:b/>
                <w:szCs w:val="24"/>
              </w:rPr>
              <w:t>.</w:t>
            </w:r>
            <w:r w:rsidRPr="00255A03">
              <w:rPr>
                <w:rFonts w:cs="Times New Roman"/>
                <w:szCs w:val="24"/>
              </w:rPr>
              <w:t xml:space="preserve"> While project implementation is described as successful, future programming and evaluation needs to consider limitations observed during this evaluation exercise.</w:t>
            </w:r>
          </w:p>
        </w:tc>
        <w:tc>
          <w:tcPr>
            <w:tcW w:w="5357" w:type="dxa"/>
          </w:tcPr>
          <w:p w:rsidR="00E177C7" w:rsidRPr="00255A03" w:rsidRDefault="00E177C7" w:rsidP="008A3CFB">
            <w:pPr>
              <w:pStyle w:val="ListParagraph"/>
              <w:ind w:left="0"/>
              <w:rPr>
                <w:rFonts w:cs="Times New Roman"/>
                <w:color w:val="000000"/>
                <w:szCs w:val="24"/>
                <w:shd w:val="clear" w:color="auto" w:fill="FFFFFF"/>
              </w:rPr>
            </w:pPr>
            <w:r>
              <w:rPr>
                <w:rFonts w:cs="Times New Roman"/>
                <w:b/>
                <w:color w:val="000000"/>
                <w:szCs w:val="24"/>
                <w:shd w:val="clear" w:color="auto" w:fill="FFFFFF"/>
              </w:rPr>
              <w:t>6</w:t>
            </w:r>
            <w:r w:rsidRPr="00255A03">
              <w:rPr>
                <w:rFonts w:cs="Times New Roman"/>
                <w:b/>
                <w:color w:val="000000"/>
                <w:szCs w:val="24"/>
                <w:shd w:val="clear" w:color="auto" w:fill="FFFFFF"/>
              </w:rPr>
              <w:t xml:space="preserve">.1 </w:t>
            </w:r>
            <w:r w:rsidRPr="00255A03">
              <w:rPr>
                <w:rFonts w:cs="Times New Roman"/>
                <w:color w:val="000000"/>
                <w:szCs w:val="24"/>
                <w:shd w:val="clear" w:color="auto" w:fill="FFFFFF"/>
              </w:rPr>
              <w:t>Clarify logical framework to fit expected results at the output and outcome level. There needs to be a better differentiation between what is expected at the output level (products created with the funding allocated for the project) and at the outcome level (e.g., change in situation/context and behavior) considering realistically how external circumstances outside programme control may affect achievement of expected outcomes.</w:t>
            </w:r>
          </w:p>
          <w:p w:rsidR="00E177C7" w:rsidRPr="00255A03" w:rsidRDefault="00E177C7" w:rsidP="008A3CFB">
            <w:pPr>
              <w:pStyle w:val="ListParagraph"/>
              <w:ind w:left="0"/>
              <w:rPr>
                <w:rFonts w:cs="Times New Roman"/>
                <w:color w:val="000000"/>
                <w:szCs w:val="24"/>
                <w:shd w:val="clear" w:color="auto" w:fill="FFFFFF"/>
              </w:rPr>
            </w:pPr>
            <w:r>
              <w:rPr>
                <w:rFonts w:cs="Times New Roman"/>
                <w:b/>
                <w:color w:val="000000"/>
                <w:szCs w:val="24"/>
                <w:shd w:val="clear" w:color="auto" w:fill="FFFFFF"/>
              </w:rPr>
              <w:t>6</w:t>
            </w:r>
            <w:r w:rsidRPr="00255A03">
              <w:rPr>
                <w:rFonts w:cs="Times New Roman"/>
                <w:b/>
                <w:color w:val="000000"/>
                <w:szCs w:val="24"/>
                <w:shd w:val="clear" w:color="auto" w:fill="FFFFFF"/>
              </w:rPr>
              <w:t xml:space="preserve">.2 </w:t>
            </w:r>
            <w:r w:rsidRPr="00255A03">
              <w:rPr>
                <w:rFonts w:cs="Times New Roman"/>
                <w:color w:val="000000"/>
                <w:szCs w:val="24"/>
                <w:shd w:val="clear" w:color="auto" w:fill="FFFFFF"/>
              </w:rPr>
              <w:t>For specific aspects of programming in-house resources produced by UN Agencies in projects of a similar nature elsewhere in the world may be used.</w:t>
            </w:r>
          </w:p>
          <w:p w:rsidR="00E177C7" w:rsidRPr="00255A03" w:rsidRDefault="00E177C7" w:rsidP="008A3CFB">
            <w:pPr>
              <w:pStyle w:val="ListParagraph"/>
              <w:ind w:left="0"/>
              <w:rPr>
                <w:rFonts w:cs="Times New Roman"/>
                <w:szCs w:val="24"/>
                <w:shd w:val="clear" w:color="auto" w:fill="FFFFFF"/>
              </w:rPr>
            </w:pPr>
            <w:r>
              <w:rPr>
                <w:rFonts w:cs="Times New Roman"/>
                <w:b/>
                <w:szCs w:val="24"/>
                <w:shd w:val="clear" w:color="auto" w:fill="FFFFFF"/>
              </w:rPr>
              <w:t>6</w:t>
            </w:r>
            <w:r w:rsidRPr="00255A03">
              <w:rPr>
                <w:rFonts w:cs="Times New Roman"/>
                <w:b/>
                <w:szCs w:val="24"/>
                <w:shd w:val="clear" w:color="auto" w:fill="FFFFFF"/>
              </w:rPr>
              <w:t xml:space="preserve">.3 </w:t>
            </w:r>
            <w:r w:rsidRPr="00255A03">
              <w:rPr>
                <w:rFonts w:cs="Times New Roman"/>
                <w:szCs w:val="24"/>
                <w:shd w:val="clear" w:color="auto" w:fill="FFFFFF"/>
              </w:rPr>
              <w:t xml:space="preserve">Consider a longer evaluation timeframe and a larger budget, one that would enable evaluation team to evaluate general impact and local impact by reaching out to more communities or allow for community researchers to be part of the evaluation team. </w:t>
            </w:r>
          </w:p>
          <w:p w:rsidR="00E177C7" w:rsidRPr="00255A03" w:rsidRDefault="00E177C7" w:rsidP="008A3CFB">
            <w:pPr>
              <w:pStyle w:val="ListParagraph"/>
              <w:ind w:left="0"/>
              <w:rPr>
                <w:rFonts w:cs="Times New Roman"/>
                <w:color w:val="000000"/>
                <w:szCs w:val="24"/>
                <w:shd w:val="clear" w:color="auto" w:fill="FFFFFF"/>
              </w:rPr>
            </w:pPr>
            <w:r>
              <w:rPr>
                <w:rFonts w:cs="Times New Roman"/>
                <w:b/>
                <w:szCs w:val="24"/>
                <w:shd w:val="clear" w:color="auto" w:fill="FFFFFF"/>
              </w:rPr>
              <w:t>6</w:t>
            </w:r>
            <w:r w:rsidRPr="00255A03">
              <w:rPr>
                <w:rFonts w:cs="Times New Roman"/>
                <w:b/>
                <w:szCs w:val="24"/>
                <w:shd w:val="clear" w:color="auto" w:fill="FFFFFF"/>
              </w:rPr>
              <w:t xml:space="preserve">.4 </w:t>
            </w:r>
            <w:r w:rsidRPr="00255A03">
              <w:rPr>
                <w:rFonts w:cs="Times New Roman"/>
                <w:szCs w:val="24"/>
                <w:shd w:val="clear" w:color="auto" w:fill="FFFFFF"/>
              </w:rPr>
              <w:t>To obtain the perspectives of various beneficiaries, especially those who do not customarily use internet for communication, other technologies, such as mobile telephones may be explored as a method of obtaining information.</w:t>
            </w:r>
          </w:p>
        </w:tc>
        <w:tc>
          <w:tcPr>
            <w:tcW w:w="1696"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UN Women/UNDP</w:t>
            </w:r>
          </w:p>
        </w:tc>
        <w:tc>
          <w:tcPr>
            <w:tcW w:w="1523" w:type="dxa"/>
          </w:tcPr>
          <w:p w:rsidR="00E177C7" w:rsidRPr="00255A03" w:rsidRDefault="00E177C7" w:rsidP="008A3CFB">
            <w:pPr>
              <w:pStyle w:val="ListParagraph"/>
              <w:ind w:left="0"/>
              <w:rPr>
                <w:rFonts w:cs="Times New Roman"/>
                <w:color w:val="000000" w:themeColor="text1"/>
                <w:szCs w:val="24"/>
              </w:rPr>
            </w:pPr>
            <w:r w:rsidRPr="00255A03">
              <w:rPr>
                <w:rFonts w:cs="Times New Roman"/>
                <w:color w:val="000000" w:themeColor="text1"/>
                <w:szCs w:val="24"/>
              </w:rPr>
              <w:t>In the next phase of programming starting in 2018</w:t>
            </w:r>
          </w:p>
        </w:tc>
      </w:tr>
    </w:tbl>
    <w:p w:rsidR="00AA0CE8" w:rsidRDefault="00AA0CE8" w:rsidP="005301D6">
      <w:pPr>
        <w:pStyle w:val="ListParagraph"/>
        <w:ind w:left="0"/>
        <w:jc w:val="both"/>
        <w:rPr>
          <w:rFonts w:cs="Times New Roman"/>
          <w:b/>
          <w:i/>
          <w:color w:val="000000" w:themeColor="text1"/>
          <w:szCs w:val="24"/>
        </w:rPr>
      </w:pPr>
    </w:p>
    <w:p w:rsidR="00335237" w:rsidRDefault="00335237">
      <w:pPr>
        <w:rPr>
          <w:rFonts w:cs="Times New Roman"/>
          <w:color w:val="1F497D" w:themeColor="text2"/>
          <w:sz w:val="40"/>
          <w:szCs w:val="40"/>
        </w:rPr>
        <w:sectPr w:rsidR="00335237" w:rsidSect="002C1602">
          <w:pgSz w:w="11906" w:h="16838"/>
          <w:pgMar w:top="1440" w:right="1440" w:bottom="1440" w:left="1440" w:header="708" w:footer="708" w:gutter="0"/>
          <w:cols w:space="708"/>
          <w:titlePg/>
          <w:docGrid w:linePitch="360"/>
        </w:sectPr>
      </w:pPr>
    </w:p>
    <w:p w:rsidR="00E74E86" w:rsidRDefault="00E74E86" w:rsidP="00E74E86">
      <w:pPr>
        <w:pStyle w:val="Heading1"/>
        <w:jc w:val="center"/>
      </w:pPr>
      <w:bookmarkStart w:id="3" w:name="_Toc464926427"/>
      <w:bookmarkStart w:id="4" w:name="_Toc465172836"/>
      <w:bookmarkStart w:id="5" w:name="_Toc473706608"/>
      <w:r>
        <w:lastRenderedPageBreak/>
        <w:t xml:space="preserve">1. </w:t>
      </w:r>
      <w:r w:rsidRPr="005F6073">
        <w:t>Background and Context</w:t>
      </w:r>
      <w:bookmarkEnd w:id="3"/>
      <w:bookmarkEnd w:id="4"/>
      <w:bookmarkEnd w:id="5"/>
    </w:p>
    <w:p w:rsidR="00A01167" w:rsidRDefault="00D9302B" w:rsidP="00A01167">
      <w:pPr>
        <w:tabs>
          <w:tab w:val="left" w:pos="720"/>
        </w:tabs>
        <w:autoSpaceDE w:val="0"/>
        <w:autoSpaceDN w:val="0"/>
        <w:adjustRightInd w:val="0"/>
      </w:pPr>
      <w:r w:rsidRPr="005C6D7B">
        <w:rPr>
          <w:rFonts w:eastAsia="Times New Roman"/>
          <w:bCs/>
          <w:noProof/>
          <w:szCs w:val="24"/>
        </w:rPr>
        <w:drawing>
          <wp:anchor distT="0" distB="0" distL="114300" distR="114300" simplePos="0" relativeHeight="251650048" behindDoc="0" locked="0" layoutInCell="1" allowOverlap="1">
            <wp:simplePos x="0" y="0"/>
            <wp:positionH relativeFrom="margin">
              <wp:posOffset>2686050</wp:posOffset>
            </wp:positionH>
            <wp:positionV relativeFrom="margin">
              <wp:posOffset>396240</wp:posOffset>
            </wp:positionV>
            <wp:extent cx="3011170" cy="3550920"/>
            <wp:effectExtent l="19050" t="0" r="0" b="0"/>
            <wp:wrapSquare wrapText="bothSides"/>
            <wp:docPr id="2" name="Picture 0" descr="moldova_trans-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dova_trans-2001.jpg"/>
                    <pic:cNvPicPr/>
                  </pic:nvPicPr>
                  <pic:blipFill>
                    <a:blip r:embed="rId11" cstate="print"/>
                    <a:stretch>
                      <a:fillRect/>
                    </a:stretch>
                  </pic:blipFill>
                  <pic:spPr>
                    <a:xfrm>
                      <a:off x="0" y="0"/>
                      <a:ext cx="3011170" cy="3550920"/>
                    </a:xfrm>
                    <a:prstGeom prst="rect">
                      <a:avLst/>
                    </a:prstGeom>
                  </pic:spPr>
                </pic:pic>
              </a:graphicData>
            </a:graphic>
          </wp:anchor>
        </w:drawing>
      </w:r>
    </w:p>
    <w:p w:rsidR="00A01167" w:rsidRPr="00A01167" w:rsidRDefault="00D9302B" w:rsidP="00EF5BF1">
      <w:pPr>
        <w:pStyle w:val="ListParagraph"/>
        <w:numPr>
          <w:ilvl w:val="0"/>
          <w:numId w:val="30"/>
        </w:numPr>
        <w:tabs>
          <w:tab w:val="left" w:pos="0"/>
        </w:tabs>
        <w:autoSpaceDE w:val="0"/>
        <w:autoSpaceDN w:val="0"/>
        <w:adjustRightInd w:val="0"/>
        <w:ind w:left="0" w:firstLine="0"/>
        <w:rPr>
          <w:rFonts w:eastAsia="Times New Roman"/>
          <w:bCs/>
          <w:szCs w:val="24"/>
          <w:lang w:bidi="en-US"/>
        </w:rPr>
      </w:pPr>
      <w:r w:rsidRPr="00A01167">
        <w:rPr>
          <w:rFonts w:eastAsia="Times New Roman"/>
          <w:bCs/>
          <w:szCs w:val="24"/>
          <w:lang w:val="en-CA" w:bidi="en-US"/>
        </w:rPr>
        <w:t xml:space="preserve">Women and girls constitute more than half of Moldova’s population of </w:t>
      </w:r>
      <w:r w:rsidRPr="00A01167">
        <w:rPr>
          <w:rFonts w:cs="Times New Roman"/>
          <w:color w:val="000000"/>
          <w:szCs w:val="24"/>
          <w:shd w:val="clear" w:color="auto" w:fill="FFFFFF"/>
        </w:rPr>
        <w:t>3,553,056</w:t>
      </w:r>
      <w:r w:rsidRPr="00A01167">
        <w:rPr>
          <w:rFonts w:eastAsia="Times New Roman" w:cs="Times New Roman"/>
          <w:spacing w:val="12"/>
          <w:szCs w:val="24"/>
          <w:lang w:val="en-CA" w:eastAsia="en-CA"/>
        </w:rPr>
        <w:t xml:space="preserve"> </w:t>
      </w:r>
      <w:r w:rsidRPr="00A01167">
        <w:rPr>
          <w:rFonts w:eastAsia="Times New Roman"/>
          <w:spacing w:val="12"/>
          <w:szCs w:val="24"/>
          <w:lang w:val="en-CA" w:eastAsia="en-CA"/>
        </w:rPr>
        <w:t>(2016 data).</w:t>
      </w:r>
      <w:r w:rsidRPr="005C6D7B">
        <w:rPr>
          <w:rStyle w:val="FootnoteReference"/>
          <w:rFonts w:eastAsia="Times New Roman"/>
          <w:spacing w:val="12"/>
          <w:sz w:val="24"/>
          <w:szCs w:val="24"/>
          <w:lang w:val="en-CA" w:eastAsia="en-CA"/>
        </w:rPr>
        <w:footnoteReference w:id="1"/>
      </w:r>
      <w:r w:rsidRPr="00A01167">
        <w:rPr>
          <w:rFonts w:eastAsia="Times New Roman"/>
          <w:spacing w:val="12"/>
          <w:szCs w:val="24"/>
          <w:lang w:val="en-CA" w:eastAsia="en-CA"/>
        </w:rPr>
        <w:t xml:space="preserve"> Y</w:t>
      </w:r>
      <w:r w:rsidRPr="00A01167">
        <w:rPr>
          <w:rFonts w:eastAsia="Times New Roman"/>
          <w:bCs/>
          <w:szCs w:val="24"/>
          <w:lang w:val="en-CA" w:bidi="en-US"/>
        </w:rPr>
        <w:t>et t</w:t>
      </w:r>
      <w:r w:rsidR="00EA1F8E">
        <w:rPr>
          <w:rFonts w:eastAsia="Times New Roman"/>
          <w:bCs/>
          <w:szCs w:val="24"/>
          <w:lang w:val="en-CA" w:bidi="en-US"/>
        </w:rPr>
        <w:t>hey are under-represented in</w:t>
      </w:r>
      <w:r w:rsidRPr="00A01167">
        <w:rPr>
          <w:rFonts w:eastAsia="Times New Roman"/>
          <w:bCs/>
          <w:szCs w:val="24"/>
          <w:lang w:val="en-CA" w:bidi="en-US"/>
        </w:rPr>
        <w:t xml:space="preserve"> </w:t>
      </w:r>
      <w:r w:rsidR="00EA1F8E">
        <w:rPr>
          <w:rFonts w:eastAsia="Times New Roman"/>
          <w:bCs/>
          <w:szCs w:val="24"/>
          <w:lang w:val="en-CA" w:bidi="en-US"/>
        </w:rPr>
        <w:t>entities</w:t>
      </w:r>
      <w:r w:rsidRPr="00A01167">
        <w:rPr>
          <w:rFonts w:eastAsia="Times New Roman"/>
          <w:bCs/>
          <w:szCs w:val="24"/>
          <w:lang w:val="en-CA" w:bidi="en-US"/>
        </w:rPr>
        <w:t xml:space="preserve"> that make key decisions affecting their lives both at the national and local level. Persistence of patriarchal attitudes and deep-</w:t>
      </w:r>
      <w:r w:rsidR="00EA1F8E">
        <w:rPr>
          <w:rFonts w:eastAsia="Times New Roman"/>
          <w:bCs/>
          <w:szCs w:val="24"/>
          <w:lang w:val="en-CA" w:bidi="en-US"/>
        </w:rPr>
        <w:t>rooted stereotypes regarding</w:t>
      </w:r>
      <w:r w:rsidRPr="00A01167">
        <w:rPr>
          <w:rFonts w:eastAsia="Times New Roman"/>
          <w:bCs/>
          <w:szCs w:val="24"/>
          <w:lang w:val="en-CA" w:bidi="en-US"/>
        </w:rPr>
        <w:t xml:space="preserve"> roles and responsibilities of women and men in </w:t>
      </w:r>
      <w:r w:rsidR="00EA1F8E">
        <w:rPr>
          <w:rFonts w:eastAsia="Times New Roman"/>
          <w:bCs/>
          <w:szCs w:val="24"/>
          <w:lang w:val="en-CA" w:bidi="en-US"/>
        </w:rPr>
        <w:t xml:space="preserve">the </w:t>
      </w:r>
      <w:r w:rsidRPr="00A01167">
        <w:rPr>
          <w:rFonts w:eastAsia="Times New Roman"/>
          <w:bCs/>
          <w:szCs w:val="24"/>
          <w:lang w:val="en-CA" w:bidi="en-US"/>
        </w:rPr>
        <w:t>family and in society are root causes of women’s disadvantaged position in political and public life (see CEDAW Committee Report 2013).</w:t>
      </w:r>
      <w:r w:rsidRPr="009818A2">
        <w:rPr>
          <w:rStyle w:val="FootnoteReference"/>
          <w:rFonts w:eastAsia="Times New Roman"/>
          <w:bCs/>
          <w:sz w:val="24"/>
          <w:szCs w:val="24"/>
          <w:lang w:val="en-CA" w:bidi="en-US"/>
        </w:rPr>
        <w:footnoteReference w:id="2"/>
      </w:r>
      <w:r w:rsidRPr="00A01167">
        <w:rPr>
          <w:rFonts w:eastAsia="Times New Roman"/>
          <w:bCs/>
          <w:szCs w:val="24"/>
          <w:lang w:val="en-CA" w:bidi="en-US"/>
        </w:rPr>
        <w:t xml:space="preserve"> Equally important these stereotypes are internalized by women and girls and have a bearing </w:t>
      </w:r>
      <w:r w:rsidRPr="00F91216">
        <w:rPr>
          <w:rFonts w:eastAsia="Times New Roman"/>
          <w:bCs/>
          <w:szCs w:val="24"/>
          <w:lang w:val="en-CA" w:bidi="en-US"/>
        </w:rPr>
        <w:t>on decisions they make to engage with politics and public decision-making. A</w:t>
      </w:r>
      <w:r w:rsidRPr="00F91216">
        <w:rPr>
          <w:rFonts w:eastAsia="Times New Roman"/>
          <w:bCs/>
          <w:szCs w:val="24"/>
          <w:lang w:bidi="en-US"/>
        </w:rPr>
        <w:t xml:space="preserve"> UN Women needs assessment mission on women’s political participation in 2012 found that few women are interested in standing for elections, which is directly related to women’s low representation </w:t>
      </w:r>
      <w:r w:rsidR="00F91216" w:rsidRPr="00F91216">
        <w:rPr>
          <w:rFonts w:eastAsia="Times New Roman"/>
          <w:bCs/>
          <w:szCs w:val="24"/>
          <w:lang w:bidi="en-US"/>
        </w:rPr>
        <w:t>especially at the mayoral level</w:t>
      </w:r>
      <w:r w:rsidRPr="00F91216">
        <w:rPr>
          <w:szCs w:val="24"/>
        </w:rPr>
        <w:t>.</w:t>
      </w:r>
      <w:r w:rsidR="00F91216" w:rsidRPr="00F91216">
        <w:rPr>
          <w:rStyle w:val="FootnoteReference"/>
          <w:sz w:val="24"/>
          <w:szCs w:val="24"/>
        </w:rPr>
        <w:footnoteReference w:id="3"/>
      </w:r>
      <w:r w:rsidRPr="00F91216">
        <w:rPr>
          <w:rFonts w:eastAsia="Times New Roman"/>
          <w:bCs/>
          <w:szCs w:val="24"/>
          <w:lang w:bidi="en-US"/>
        </w:rPr>
        <w:t xml:space="preserve"> Disadvantaged groups of women, including Roma women and women with disabilities, are, in</w:t>
      </w:r>
      <w:r w:rsidRPr="00A01167">
        <w:rPr>
          <w:rFonts w:eastAsia="Times New Roman"/>
          <w:bCs/>
          <w:szCs w:val="24"/>
          <w:lang w:bidi="en-US"/>
        </w:rPr>
        <w:t xml:space="preserve"> practice, almost completely excluded from political and public life </w:t>
      </w:r>
      <w:r w:rsidRPr="00A01167">
        <w:rPr>
          <w:rFonts w:eastAsia="Times New Roman"/>
          <w:bCs/>
          <w:szCs w:val="24"/>
          <w:lang w:val="en-CA" w:bidi="en-US"/>
        </w:rPr>
        <w:t>(see CEDAW Committee Report 2013).</w:t>
      </w:r>
      <w:r w:rsidRPr="005C6D7B">
        <w:rPr>
          <w:rStyle w:val="FootnoteReference"/>
          <w:rFonts w:eastAsia="Times New Roman"/>
          <w:bCs/>
          <w:sz w:val="24"/>
          <w:szCs w:val="24"/>
          <w:lang w:val="en-CA" w:bidi="en-US"/>
        </w:rPr>
        <w:footnoteReference w:id="4"/>
      </w:r>
    </w:p>
    <w:p w:rsidR="00A01167" w:rsidRPr="00A01167" w:rsidRDefault="00A01167" w:rsidP="00A01167">
      <w:pPr>
        <w:pStyle w:val="ListParagraph"/>
        <w:tabs>
          <w:tab w:val="left" w:pos="0"/>
        </w:tabs>
        <w:autoSpaceDE w:val="0"/>
        <w:autoSpaceDN w:val="0"/>
        <w:adjustRightInd w:val="0"/>
        <w:ind w:left="0"/>
        <w:rPr>
          <w:rFonts w:eastAsia="Times New Roman"/>
          <w:bCs/>
          <w:szCs w:val="24"/>
          <w:lang w:bidi="en-US"/>
        </w:rPr>
      </w:pPr>
    </w:p>
    <w:p w:rsidR="00A01167" w:rsidRPr="00A01167" w:rsidRDefault="00D9302B" w:rsidP="00EF5BF1">
      <w:pPr>
        <w:pStyle w:val="ListParagraph"/>
        <w:numPr>
          <w:ilvl w:val="0"/>
          <w:numId w:val="30"/>
        </w:numPr>
        <w:tabs>
          <w:tab w:val="left" w:pos="0"/>
        </w:tabs>
        <w:autoSpaceDE w:val="0"/>
        <w:autoSpaceDN w:val="0"/>
        <w:adjustRightInd w:val="0"/>
        <w:ind w:left="0" w:firstLine="0"/>
        <w:rPr>
          <w:rFonts w:eastAsia="Times New Roman"/>
          <w:bCs/>
          <w:szCs w:val="24"/>
          <w:lang w:bidi="en-US"/>
        </w:rPr>
      </w:pPr>
      <w:r w:rsidRPr="00A01167">
        <w:rPr>
          <w:rFonts w:eastAsia="Times New Roman"/>
          <w:bCs/>
          <w:szCs w:val="24"/>
          <w:lang w:val="en-CA" w:bidi="en-US"/>
        </w:rPr>
        <w:t>With the ratification of Millennium Development Goals</w:t>
      </w:r>
      <w:r w:rsidR="00DB41A3" w:rsidRPr="00A01167">
        <w:rPr>
          <w:rFonts w:eastAsia="Times New Roman"/>
          <w:bCs/>
          <w:szCs w:val="24"/>
          <w:lang w:val="en-CA" w:bidi="en-US"/>
        </w:rPr>
        <w:t xml:space="preserve"> (MDGs)</w:t>
      </w:r>
      <w:r w:rsidRPr="00A01167">
        <w:rPr>
          <w:rFonts w:eastAsia="Times New Roman"/>
          <w:bCs/>
          <w:szCs w:val="24"/>
          <w:lang w:val="en-CA" w:bidi="en-US"/>
        </w:rPr>
        <w:t xml:space="preserve">, Moldova committed to promote women in leadership positions by increasing their representation </w:t>
      </w:r>
      <w:r w:rsidR="009818A2" w:rsidRPr="00A01167">
        <w:rPr>
          <w:rFonts w:eastAsia="Times New Roman"/>
          <w:bCs/>
          <w:szCs w:val="24"/>
          <w:lang w:val="en-CA" w:bidi="en-US"/>
        </w:rPr>
        <w:t xml:space="preserve">as follows: Local Councils, </w:t>
      </w:r>
      <w:r w:rsidRPr="00A01167">
        <w:rPr>
          <w:rFonts w:eastAsia="Times New Roman"/>
          <w:bCs/>
          <w:szCs w:val="24"/>
          <w:lang w:val="en-CA" w:bidi="en-US"/>
        </w:rPr>
        <w:t>from</w:t>
      </w:r>
      <w:r w:rsidR="009818A2" w:rsidRPr="00A01167">
        <w:rPr>
          <w:rFonts w:eastAsia="Times New Roman"/>
          <w:bCs/>
          <w:szCs w:val="24"/>
          <w:lang w:val="en-CA" w:bidi="en-US"/>
        </w:rPr>
        <w:t xml:space="preserve"> </w:t>
      </w:r>
      <w:r w:rsidRPr="00A01167">
        <w:rPr>
          <w:rFonts w:eastAsia="Times New Roman"/>
          <w:bCs/>
          <w:szCs w:val="24"/>
          <w:lang w:val="en-CA" w:bidi="en-US"/>
        </w:rPr>
        <w:t>26.5% in 2007 to 40% in 2015</w:t>
      </w:r>
      <w:r w:rsidR="009818A2" w:rsidRPr="00A01167">
        <w:rPr>
          <w:rFonts w:eastAsia="Times New Roman"/>
          <w:bCs/>
          <w:szCs w:val="24"/>
          <w:lang w:val="en-CA" w:bidi="en-US"/>
        </w:rPr>
        <w:t xml:space="preserve">; Rayon Councils, </w:t>
      </w:r>
      <w:r w:rsidRPr="00A01167">
        <w:rPr>
          <w:rFonts w:eastAsia="Times New Roman"/>
          <w:bCs/>
          <w:szCs w:val="24"/>
          <w:lang w:val="en-CA" w:bidi="en-US"/>
        </w:rPr>
        <w:t>from 13.2% in 2007 to 25% in 2015</w:t>
      </w:r>
      <w:r w:rsidR="009818A2" w:rsidRPr="00A01167">
        <w:rPr>
          <w:rFonts w:eastAsia="Times New Roman"/>
          <w:bCs/>
          <w:szCs w:val="24"/>
          <w:lang w:val="en-CA" w:bidi="en-US"/>
        </w:rPr>
        <w:t xml:space="preserve">; Mayors </w:t>
      </w:r>
      <w:r w:rsidRPr="00A01167">
        <w:rPr>
          <w:rFonts w:eastAsia="Times New Roman"/>
          <w:bCs/>
          <w:szCs w:val="24"/>
          <w:lang w:val="en-CA" w:bidi="en-US"/>
        </w:rPr>
        <w:t>from 18% in 2007 to 25% in 2015</w:t>
      </w:r>
      <w:r w:rsidR="009818A2" w:rsidRPr="00A01167">
        <w:rPr>
          <w:rFonts w:eastAsia="Times New Roman"/>
          <w:bCs/>
          <w:szCs w:val="24"/>
          <w:lang w:val="en-CA" w:bidi="en-US"/>
        </w:rPr>
        <w:t xml:space="preserve">; </w:t>
      </w:r>
      <w:r w:rsidRPr="00A01167">
        <w:rPr>
          <w:rFonts w:eastAsia="Times New Roman"/>
          <w:bCs/>
          <w:szCs w:val="24"/>
          <w:lang w:val="en-CA" w:bidi="en-US"/>
        </w:rPr>
        <w:t xml:space="preserve">and </w:t>
      </w:r>
      <w:r w:rsidR="009818A2" w:rsidRPr="00A01167">
        <w:rPr>
          <w:rFonts w:eastAsia="Times New Roman"/>
          <w:bCs/>
          <w:szCs w:val="24"/>
          <w:lang w:val="en-CA" w:bidi="en-US"/>
        </w:rPr>
        <w:t xml:space="preserve">MPs </w:t>
      </w:r>
      <w:r w:rsidRPr="00A01167">
        <w:rPr>
          <w:rFonts w:eastAsia="Times New Roman"/>
          <w:bCs/>
          <w:szCs w:val="24"/>
          <w:lang w:val="en-CA" w:bidi="en-US"/>
        </w:rPr>
        <w:t>from 22% in 2005 to 30% in 2015</w:t>
      </w:r>
      <w:r w:rsidRPr="009818A2">
        <w:rPr>
          <w:rStyle w:val="FootnoteReference"/>
          <w:rFonts w:eastAsia="Times New Roman"/>
          <w:bCs/>
          <w:sz w:val="24"/>
          <w:szCs w:val="24"/>
          <w:lang w:val="en-CA" w:bidi="en-US"/>
        </w:rPr>
        <w:footnoteReference w:id="5"/>
      </w:r>
      <w:r w:rsidRPr="00A01167">
        <w:rPr>
          <w:rFonts w:eastAsia="Times New Roman"/>
          <w:bCs/>
          <w:szCs w:val="24"/>
          <w:lang w:val="en-CA" w:bidi="en-US"/>
        </w:rPr>
        <w:t xml:space="preserve">. </w:t>
      </w:r>
      <w:r w:rsidRPr="00A01167">
        <w:rPr>
          <w:rFonts w:eastAsia="Times New Roman"/>
          <w:bCs/>
          <w:szCs w:val="24"/>
          <w:lang w:bidi="en-US"/>
        </w:rPr>
        <w:t xml:space="preserve">The representation of women in Parliament increased steadily from 14% in 2001 to 27% in 2009. The first woman premier, </w:t>
      </w:r>
      <w:r w:rsidRPr="00A01167">
        <w:rPr>
          <w:rFonts w:eastAsia="Times New Roman" w:cs="Times New Roman"/>
          <w:szCs w:val="24"/>
          <w:lang w:eastAsia="en-CA"/>
        </w:rPr>
        <w:t>Zinaida Greceanii, was in office in 2008 (albeit briefly).</w:t>
      </w:r>
      <w:r w:rsidRPr="00A01167">
        <w:rPr>
          <w:rFonts w:eastAsia="Times New Roman" w:cs="Times New Roman"/>
          <w:color w:val="404040"/>
          <w:szCs w:val="24"/>
          <w:lang w:eastAsia="en-CA"/>
        </w:rPr>
        <w:t xml:space="preserve"> F</w:t>
      </w:r>
      <w:r w:rsidRPr="00A01167">
        <w:rPr>
          <w:rFonts w:eastAsia="Times New Roman"/>
          <w:bCs/>
          <w:szCs w:val="24"/>
          <w:lang w:bidi="en-US"/>
        </w:rPr>
        <w:t>ollowing a political crisis in 2009, Moldovan women experienced a serious setback in political representation. The number of women in Parliamen</w:t>
      </w:r>
      <w:r w:rsidR="00257D58" w:rsidRPr="00A01167">
        <w:rPr>
          <w:rFonts w:eastAsia="Times New Roman"/>
          <w:bCs/>
          <w:szCs w:val="24"/>
          <w:lang w:bidi="en-US"/>
        </w:rPr>
        <w:t>t dropped sharply from 27% to 19</w:t>
      </w:r>
      <w:r w:rsidR="00257D58" w:rsidRPr="00F91216">
        <w:rPr>
          <w:rFonts w:eastAsia="Times New Roman"/>
          <w:bCs/>
          <w:szCs w:val="24"/>
          <w:lang w:bidi="en-US"/>
        </w:rPr>
        <w:t>% by 2010</w:t>
      </w:r>
      <w:r w:rsidRPr="00F91216">
        <w:rPr>
          <w:rFonts w:eastAsia="Times New Roman"/>
          <w:bCs/>
          <w:szCs w:val="24"/>
          <w:lang w:bidi="en-US"/>
        </w:rPr>
        <w:t xml:space="preserve">. Among elected mayors, the share of women is still very small, increasing only marginally from 18.15% in 2007 to 18.51% in 2011; at the rayon level </w:t>
      </w:r>
      <w:r w:rsidR="00257D58" w:rsidRPr="00F91216">
        <w:rPr>
          <w:rFonts w:eastAsia="Times New Roman"/>
          <w:bCs/>
          <w:szCs w:val="24"/>
          <w:lang w:bidi="en-US"/>
        </w:rPr>
        <w:lastRenderedPageBreak/>
        <w:t>representation of women increased</w:t>
      </w:r>
      <w:r w:rsidRPr="00F91216">
        <w:rPr>
          <w:rFonts w:eastAsia="Times New Roman"/>
          <w:bCs/>
          <w:szCs w:val="24"/>
          <w:lang w:bidi="en-US"/>
        </w:rPr>
        <w:t xml:space="preserve"> from 16.48% in 2007 to 18.39% in 2011</w:t>
      </w:r>
      <w:r w:rsidRPr="00F91216">
        <w:rPr>
          <w:rStyle w:val="FootnoteReference"/>
          <w:rFonts w:eastAsia="Times New Roman"/>
          <w:bCs/>
          <w:sz w:val="24"/>
          <w:szCs w:val="24"/>
          <w:lang w:bidi="en-US"/>
        </w:rPr>
        <w:footnoteReference w:id="6"/>
      </w:r>
      <w:r w:rsidR="00257D58" w:rsidRPr="00F91216">
        <w:rPr>
          <w:rFonts w:eastAsia="Times New Roman"/>
          <w:bCs/>
          <w:szCs w:val="24"/>
          <w:lang w:bidi="en-US"/>
        </w:rPr>
        <w:t xml:space="preserve">. </w:t>
      </w:r>
      <w:r w:rsidRPr="00F91216">
        <w:rPr>
          <w:rFonts w:eastAsia="Times New Roman"/>
          <w:bCs/>
          <w:szCs w:val="24"/>
          <w:lang w:val="en-CA" w:bidi="en-US"/>
        </w:rPr>
        <w:t>During the</w:t>
      </w:r>
      <w:r w:rsidRPr="00A01167">
        <w:rPr>
          <w:rFonts w:eastAsia="Times New Roman"/>
          <w:bCs/>
          <w:szCs w:val="24"/>
          <w:lang w:val="en-CA" w:bidi="en-US"/>
        </w:rPr>
        <w:t xml:space="preserve"> Universal Periodic Review</w:t>
      </w:r>
      <w:r w:rsidR="005C6D7B" w:rsidRPr="00A01167">
        <w:rPr>
          <w:rFonts w:eastAsia="Times New Roman"/>
          <w:bCs/>
          <w:szCs w:val="24"/>
          <w:lang w:val="en-CA" w:bidi="en-US"/>
        </w:rPr>
        <w:t xml:space="preserve"> (UPR)</w:t>
      </w:r>
      <w:r w:rsidRPr="00A01167">
        <w:rPr>
          <w:rFonts w:eastAsia="Times New Roman"/>
          <w:bCs/>
          <w:szCs w:val="24"/>
          <w:lang w:val="en-CA" w:bidi="en-US"/>
        </w:rPr>
        <w:t>, held for the first time in Moldova in 2011</w:t>
      </w:r>
      <w:r w:rsidR="00257D58" w:rsidRPr="00A01167">
        <w:rPr>
          <w:rFonts w:eastAsia="Times New Roman"/>
          <w:bCs/>
          <w:szCs w:val="24"/>
          <w:lang w:val="en-CA" w:bidi="en-US"/>
        </w:rPr>
        <w:t>,</w:t>
      </w:r>
      <w:r w:rsidRPr="00A01167">
        <w:rPr>
          <w:rFonts w:eastAsia="Times New Roman"/>
          <w:bCs/>
          <w:szCs w:val="24"/>
          <w:lang w:val="en-CA" w:bidi="en-US"/>
        </w:rPr>
        <w:t xml:space="preserve"> the Working Group recommended that Moldova ensure “the representation of women in the state elective and administrative structures by establishing a minimum quota for women”. (Recommendation 76.6). This recommendation was echoed by CEDAW Committee in 2013.</w:t>
      </w:r>
      <w:r w:rsidRPr="00257D58">
        <w:rPr>
          <w:rStyle w:val="FootnoteReference"/>
          <w:rFonts w:eastAsia="Times New Roman"/>
          <w:bCs/>
          <w:sz w:val="24"/>
          <w:szCs w:val="24"/>
          <w:lang w:val="en-CA" w:bidi="en-US"/>
        </w:rPr>
        <w:footnoteReference w:id="7"/>
      </w:r>
    </w:p>
    <w:p w:rsidR="00A01167" w:rsidRPr="00A01167" w:rsidRDefault="00A01167" w:rsidP="00A01167">
      <w:pPr>
        <w:pStyle w:val="ListParagraph"/>
        <w:tabs>
          <w:tab w:val="left" w:pos="0"/>
        </w:tabs>
        <w:autoSpaceDE w:val="0"/>
        <w:autoSpaceDN w:val="0"/>
        <w:adjustRightInd w:val="0"/>
        <w:ind w:left="0"/>
        <w:rPr>
          <w:rFonts w:eastAsia="Times New Roman"/>
          <w:bCs/>
          <w:szCs w:val="24"/>
          <w:lang w:bidi="en-US"/>
        </w:rPr>
      </w:pPr>
    </w:p>
    <w:p w:rsidR="00D9302B" w:rsidRPr="00A01167" w:rsidRDefault="00D9302B" w:rsidP="00EF5BF1">
      <w:pPr>
        <w:pStyle w:val="ListParagraph"/>
        <w:numPr>
          <w:ilvl w:val="0"/>
          <w:numId w:val="30"/>
        </w:numPr>
        <w:tabs>
          <w:tab w:val="left" w:pos="0"/>
        </w:tabs>
        <w:autoSpaceDE w:val="0"/>
        <w:autoSpaceDN w:val="0"/>
        <w:adjustRightInd w:val="0"/>
        <w:ind w:left="0" w:firstLine="0"/>
        <w:rPr>
          <w:rFonts w:eastAsia="Times New Roman"/>
          <w:bCs/>
          <w:szCs w:val="24"/>
          <w:lang w:bidi="en-US"/>
        </w:rPr>
      </w:pPr>
      <w:r w:rsidRPr="00A01167">
        <w:rPr>
          <w:rFonts w:cs="Times New Roman"/>
          <w:szCs w:val="24"/>
        </w:rPr>
        <w:t>“E</w:t>
      </w:r>
      <w:r w:rsidRPr="00A01167">
        <w:rPr>
          <w:szCs w:val="24"/>
        </w:rPr>
        <w:t xml:space="preserve">nhancing women’s political representation through improved capacity and enhanced support in Moldova” (aka WiP Programme) </w:t>
      </w:r>
      <w:r w:rsidRPr="00A01167">
        <w:rPr>
          <w:rFonts w:eastAsia="Times New Roman"/>
          <w:bCs/>
          <w:szCs w:val="24"/>
          <w:lang w:bidi="en-US"/>
        </w:rPr>
        <w:t xml:space="preserve">was designed to provide an enabling environment for </w:t>
      </w:r>
      <w:r w:rsidRPr="00A01167">
        <w:rPr>
          <w:rFonts w:eastAsia="Times New Roman" w:cs="Times New Roman"/>
          <w:bCs/>
          <w:szCs w:val="24"/>
          <w:lang w:bidi="en-US"/>
        </w:rPr>
        <w:t>increased representation and participation of women in politics</w:t>
      </w:r>
      <w:r w:rsidRPr="00257D58">
        <w:rPr>
          <w:rStyle w:val="FootnoteReference"/>
          <w:rFonts w:eastAsia="Times New Roman" w:cs="Times New Roman"/>
          <w:bCs/>
          <w:sz w:val="24"/>
          <w:szCs w:val="24"/>
          <w:lang w:bidi="en-US"/>
        </w:rPr>
        <w:footnoteReference w:id="8"/>
      </w:r>
      <w:r w:rsidRPr="00A01167">
        <w:rPr>
          <w:rFonts w:eastAsia="Times New Roman" w:cs="Times New Roman"/>
          <w:bCs/>
          <w:szCs w:val="24"/>
          <w:lang w:bidi="en-US"/>
        </w:rPr>
        <w:t xml:space="preserve"> thereby </w:t>
      </w:r>
      <w:r w:rsidRPr="00A01167">
        <w:rPr>
          <w:rFonts w:eastAsia="Times New Roman"/>
          <w:bCs/>
          <w:szCs w:val="24"/>
          <w:lang w:val="en-CA" w:bidi="en-US"/>
        </w:rPr>
        <w:t xml:space="preserve">responding </w:t>
      </w:r>
      <w:r w:rsidR="00257D58" w:rsidRPr="00A01167">
        <w:rPr>
          <w:rFonts w:eastAsia="Times New Roman"/>
          <w:bCs/>
          <w:szCs w:val="24"/>
          <w:lang w:val="en-CA" w:bidi="en-US"/>
        </w:rPr>
        <w:t xml:space="preserve">to </w:t>
      </w:r>
      <w:r w:rsidRPr="00A01167">
        <w:rPr>
          <w:rFonts w:eastAsia="Times New Roman"/>
          <w:bCs/>
          <w:szCs w:val="24"/>
          <w:lang w:val="en-CA" w:bidi="en-US"/>
        </w:rPr>
        <w:t>the recommendations issued by the UPR</w:t>
      </w:r>
      <w:r w:rsidR="00816B14">
        <w:rPr>
          <w:rFonts w:eastAsia="Times New Roman"/>
          <w:bCs/>
          <w:szCs w:val="24"/>
          <w:lang w:val="en-CA" w:bidi="en-US"/>
        </w:rPr>
        <w:t xml:space="preserve"> Working Group</w:t>
      </w:r>
      <w:r w:rsidRPr="00A01167">
        <w:rPr>
          <w:rFonts w:eastAsia="Times New Roman"/>
          <w:bCs/>
          <w:szCs w:val="24"/>
          <w:lang w:val="en-CA" w:bidi="en-US"/>
        </w:rPr>
        <w:t xml:space="preserve"> and CEDAW Committee.</w:t>
      </w:r>
      <w:r w:rsidRPr="00A01167">
        <w:rPr>
          <w:rFonts w:eastAsia="Times New Roman" w:cs="Times New Roman"/>
          <w:bCs/>
          <w:szCs w:val="24"/>
          <w:lang w:bidi="en-US"/>
        </w:rPr>
        <w:t xml:space="preserve"> Implemented jointly by two United Nations (UN) Agencies, </w:t>
      </w:r>
      <w:r w:rsidRPr="00A01167">
        <w:rPr>
          <w:rFonts w:cs="Times New Roman"/>
          <w:szCs w:val="24"/>
        </w:rPr>
        <w:t>United Nations Entity for Gender Equality and Empowerment of Women</w:t>
      </w:r>
      <w:r w:rsidRPr="00A01167">
        <w:rPr>
          <w:rFonts w:eastAsia="Times New Roman" w:cs="Times New Roman"/>
          <w:bCs/>
          <w:szCs w:val="24"/>
          <w:lang w:bidi="en-US"/>
        </w:rPr>
        <w:t xml:space="preserve"> (UN Women) and </w:t>
      </w:r>
      <w:r w:rsidRPr="00A01167">
        <w:rPr>
          <w:rFonts w:cs="Times New Roman"/>
          <w:szCs w:val="24"/>
        </w:rPr>
        <w:t>United Nations Development Programme</w:t>
      </w:r>
      <w:r w:rsidRPr="00A01167">
        <w:rPr>
          <w:rFonts w:eastAsia="Times New Roman" w:cs="Times New Roman"/>
          <w:bCs/>
          <w:szCs w:val="24"/>
          <w:lang w:bidi="en-US"/>
        </w:rPr>
        <w:t xml:space="preserve"> (UNDP), this Programme continue</w:t>
      </w:r>
      <w:r w:rsidR="00EA1F8E">
        <w:rPr>
          <w:rFonts w:eastAsia="Times New Roman" w:cs="Times New Roman"/>
          <w:bCs/>
          <w:szCs w:val="24"/>
          <w:lang w:bidi="en-US"/>
        </w:rPr>
        <w:t>d</w:t>
      </w:r>
      <w:r w:rsidRPr="00A01167">
        <w:rPr>
          <w:rFonts w:eastAsia="Times New Roman" w:cs="Times New Roman"/>
          <w:bCs/>
          <w:szCs w:val="24"/>
          <w:lang w:bidi="en-US"/>
        </w:rPr>
        <w:t xml:space="preserve"> the long-term </w:t>
      </w:r>
      <w:r w:rsidRPr="00A01167">
        <w:rPr>
          <w:rFonts w:cs="Times New Roman"/>
          <w:szCs w:val="24"/>
        </w:rPr>
        <w:t>engagement of the UN to support national and local stakeholders in Moldova in strengthening democratic governance and advancing women’s rights through initiatives aimed at reforming the electoral system and decentralization of government.</w:t>
      </w:r>
      <w:r w:rsidRPr="00257D58">
        <w:rPr>
          <w:rStyle w:val="FootnoteReference"/>
          <w:rFonts w:cs="Times New Roman"/>
          <w:sz w:val="24"/>
          <w:szCs w:val="24"/>
        </w:rPr>
        <w:footnoteReference w:id="9"/>
      </w:r>
      <w:r w:rsidRPr="00A01167">
        <w:rPr>
          <w:rFonts w:cs="Times New Roman"/>
          <w:szCs w:val="24"/>
        </w:rPr>
        <w:t xml:space="preserve"> This support </w:t>
      </w:r>
      <w:r w:rsidR="00EA1F8E">
        <w:rPr>
          <w:rFonts w:cs="Times New Roman"/>
          <w:szCs w:val="24"/>
        </w:rPr>
        <w:t>was</w:t>
      </w:r>
      <w:r w:rsidRPr="00A01167">
        <w:rPr>
          <w:rFonts w:cs="Times New Roman"/>
          <w:szCs w:val="24"/>
        </w:rPr>
        <w:t xml:space="preserve"> grounded in the mandate of the UN and enshrined in its main strategic documents</w:t>
      </w:r>
      <w:r w:rsidR="00EA1F8E">
        <w:rPr>
          <w:rFonts w:cs="Times New Roman"/>
          <w:szCs w:val="24"/>
        </w:rPr>
        <w:t xml:space="preserve"> and normative frameworks for gender equality and women’s empowerment</w:t>
      </w:r>
      <w:r w:rsidRPr="00A01167">
        <w:rPr>
          <w:rFonts w:cs="Times New Roman"/>
          <w:szCs w:val="24"/>
        </w:rPr>
        <w:t xml:space="preserve"> including UDHR, </w:t>
      </w:r>
      <w:r w:rsidR="00816B14">
        <w:rPr>
          <w:rFonts w:cs="Times New Roman"/>
          <w:szCs w:val="24"/>
        </w:rPr>
        <w:t>CEDAW</w:t>
      </w:r>
      <w:r w:rsidRPr="00A01167">
        <w:rPr>
          <w:rFonts w:cs="Times New Roman"/>
          <w:szCs w:val="24"/>
        </w:rPr>
        <w:t xml:space="preserve"> </w:t>
      </w:r>
      <w:r w:rsidR="00EA1F8E">
        <w:rPr>
          <w:rFonts w:cs="Times New Roman"/>
          <w:szCs w:val="24"/>
        </w:rPr>
        <w:t xml:space="preserve">Beijing Platform for Action (BPfA) </w:t>
      </w:r>
      <w:r w:rsidRPr="00A01167">
        <w:rPr>
          <w:rFonts w:cs="Times New Roman"/>
          <w:szCs w:val="24"/>
        </w:rPr>
        <w:t>and</w:t>
      </w:r>
      <w:r w:rsidR="00EA1F8E">
        <w:rPr>
          <w:rFonts w:cs="Times New Roman"/>
          <w:szCs w:val="24"/>
        </w:rPr>
        <w:t xml:space="preserve"> MDGs</w:t>
      </w:r>
      <w:r w:rsidRPr="00A01167">
        <w:rPr>
          <w:rFonts w:cs="Times New Roman"/>
          <w:szCs w:val="24"/>
        </w:rPr>
        <w:t xml:space="preserve">. </w:t>
      </w:r>
    </w:p>
    <w:p w:rsidR="00F91216" w:rsidRDefault="00F91216" w:rsidP="00D9302B">
      <w:pPr>
        <w:sectPr w:rsidR="00F91216" w:rsidSect="002C1602">
          <w:footerReference w:type="default" r:id="rId12"/>
          <w:pgSz w:w="11906" w:h="16838"/>
          <w:pgMar w:top="1440" w:right="1440" w:bottom="1440" w:left="1440" w:header="708" w:footer="708" w:gutter="0"/>
          <w:cols w:space="708"/>
          <w:titlePg/>
          <w:docGrid w:linePitch="360"/>
        </w:sectPr>
      </w:pPr>
    </w:p>
    <w:p w:rsidR="00D9302B" w:rsidRDefault="00D9302B" w:rsidP="00F91216">
      <w:pPr>
        <w:pStyle w:val="Heading1"/>
        <w:jc w:val="center"/>
        <w:rPr>
          <w:rFonts w:ascii="Arial" w:hAnsi="Arial" w:cs="Arial"/>
        </w:rPr>
      </w:pPr>
      <w:bookmarkStart w:id="6" w:name="_Toc473706609"/>
      <w:r>
        <w:lastRenderedPageBreak/>
        <w:t>2. Object and Context of the Evaluation</w:t>
      </w:r>
      <w:bookmarkEnd w:id="6"/>
    </w:p>
    <w:p w:rsidR="00D9302B" w:rsidRDefault="00D9302B" w:rsidP="00D9302B">
      <w:pPr>
        <w:rPr>
          <w:lang w:val="en-CA"/>
        </w:rPr>
      </w:pPr>
      <w:bookmarkStart w:id="7" w:name="_Toc464926425"/>
      <w:bookmarkStart w:id="8" w:name="_Toc465172835"/>
    </w:p>
    <w:p w:rsidR="00D9302B" w:rsidRDefault="00D9302B" w:rsidP="00D9302B">
      <w:pPr>
        <w:pStyle w:val="Heading2"/>
        <w:rPr>
          <w:szCs w:val="24"/>
          <w:lang w:val="en-CA"/>
        </w:rPr>
      </w:pPr>
      <w:bookmarkStart w:id="9" w:name="_Toc473706610"/>
      <w:r>
        <w:rPr>
          <w:szCs w:val="24"/>
          <w:lang w:val="en-CA"/>
        </w:rPr>
        <w:t>Overview of Women in Politics Programme</w:t>
      </w:r>
      <w:bookmarkEnd w:id="7"/>
      <w:bookmarkEnd w:id="8"/>
      <w:r>
        <w:rPr>
          <w:szCs w:val="24"/>
          <w:lang w:val="en-CA"/>
        </w:rPr>
        <w:t>: Aim and Outcomes</w:t>
      </w:r>
      <w:bookmarkEnd w:id="9"/>
    </w:p>
    <w:p w:rsidR="00FB74B7" w:rsidRPr="00FB74B7" w:rsidRDefault="00D9302B" w:rsidP="00FB74B7">
      <w:pPr>
        <w:numPr>
          <w:ilvl w:val="0"/>
          <w:numId w:val="26"/>
        </w:numPr>
        <w:tabs>
          <w:tab w:val="num" w:pos="0"/>
        </w:tabs>
        <w:ind w:left="0" w:firstLine="0"/>
        <w:rPr>
          <w:szCs w:val="24"/>
        </w:rPr>
      </w:pPr>
      <w:r w:rsidRPr="00FB74B7">
        <w:rPr>
          <w:szCs w:val="24"/>
        </w:rPr>
        <w:t xml:space="preserve">The WiP Programme was launched in 2014 with the </w:t>
      </w:r>
      <w:r w:rsidR="00FB74B7" w:rsidRPr="00FB74B7">
        <w:rPr>
          <w:szCs w:val="24"/>
        </w:rPr>
        <w:t xml:space="preserve">sole </w:t>
      </w:r>
      <w:r w:rsidRPr="00FB74B7">
        <w:rPr>
          <w:szCs w:val="24"/>
        </w:rPr>
        <w:t xml:space="preserve">financial support of </w:t>
      </w:r>
      <w:r w:rsidRPr="00FB74B7">
        <w:rPr>
          <w:rFonts w:cs="Times New Roman"/>
          <w:szCs w:val="24"/>
        </w:rPr>
        <w:t>the Swedish International Development Agency (S</w:t>
      </w:r>
      <w:r w:rsidR="00F80633" w:rsidRPr="00FB74B7">
        <w:rPr>
          <w:rFonts w:cs="Times New Roman"/>
          <w:szCs w:val="24"/>
        </w:rPr>
        <w:t>ida</w:t>
      </w:r>
      <w:r w:rsidRPr="00FB74B7">
        <w:rPr>
          <w:rFonts w:cs="Times New Roman"/>
          <w:szCs w:val="24"/>
        </w:rPr>
        <w:t xml:space="preserve">). </w:t>
      </w:r>
      <w:r w:rsidR="00F7549F" w:rsidRPr="00FB74B7">
        <w:rPr>
          <w:rFonts w:cs="Times New Roman"/>
          <w:szCs w:val="24"/>
        </w:rPr>
        <w:t xml:space="preserve">The support was informed by and grounded in the Swedish Country Strategy for Moldova 2011- 2014, Sector 1 "Democracy, human rights and gender equality" </w:t>
      </w:r>
      <w:r w:rsidR="00F7549F">
        <w:rPr>
          <w:rFonts w:cs="Times New Roman"/>
          <w:szCs w:val="24"/>
        </w:rPr>
        <w:t xml:space="preserve">and more specifically </w:t>
      </w:r>
      <w:r w:rsidR="00AB3907">
        <w:rPr>
          <w:rFonts w:cs="Times New Roman"/>
          <w:szCs w:val="24"/>
        </w:rPr>
        <w:t xml:space="preserve">located in the </w:t>
      </w:r>
      <w:r w:rsidR="00F7549F" w:rsidRPr="00FB74B7">
        <w:rPr>
          <w:rFonts w:cs="Times New Roman"/>
          <w:szCs w:val="24"/>
        </w:rPr>
        <w:t xml:space="preserve">goal and strategy result: "A greater number of women will have leading positions in various social sectors, and women’s rights will have been strengthened." </w:t>
      </w:r>
      <w:r w:rsidR="00F7549F">
        <w:rPr>
          <w:rFonts w:cs="Times New Roman"/>
          <w:szCs w:val="24"/>
        </w:rPr>
        <w:t xml:space="preserve">WiP </w:t>
      </w:r>
      <w:r w:rsidR="00F7549F" w:rsidRPr="00FB74B7">
        <w:rPr>
          <w:rFonts w:cs="Times New Roman"/>
          <w:szCs w:val="24"/>
        </w:rPr>
        <w:t xml:space="preserve">Programme </w:t>
      </w:r>
      <w:r w:rsidR="00AB3907">
        <w:rPr>
          <w:rFonts w:cs="Times New Roman"/>
          <w:szCs w:val="24"/>
        </w:rPr>
        <w:t>also aligned with</w:t>
      </w:r>
      <w:r w:rsidR="00F7549F" w:rsidRPr="00FB74B7">
        <w:rPr>
          <w:rFonts w:cs="Times New Roman"/>
          <w:szCs w:val="24"/>
        </w:rPr>
        <w:t xml:space="preserve"> the Swedish Results Strategy for Reform Cooperation with Eastern Europe, Western Bal</w:t>
      </w:r>
      <w:r w:rsidR="00AB3907">
        <w:rPr>
          <w:rFonts w:cs="Times New Roman"/>
          <w:szCs w:val="24"/>
        </w:rPr>
        <w:t>kans and Turkey 2014-2020 that supports the achievement of</w:t>
      </w:r>
      <w:r w:rsidR="00F7549F" w:rsidRPr="00FB74B7">
        <w:rPr>
          <w:rFonts w:cs="Times New Roman"/>
          <w:szCs w:val="24"/>
        </w:rPr>
        <w:t xml:space="preserve"> three gender </w:t>
      </w:r>
      <w:r w:rsidR="00F7549F">
        <w:rPr>
          <w:rFonts w:cs="Times New Roman"/>
          <w:szCs w:val="24"/>
        </w:rPr>
        <w:t>focus</w:t>
      </w:r>
      <w:r w:rsidR="00AB3907">
        <w:rPr>
          <w:rFonts w:cs="Times New Roman"/>
          <w:szCs w:val="24"/>
        </w:rPr>
        <w:t xml:space="preserve">ed results in Moldova : (1) </w:t>
      </w:r>
      <w:r w:rsidR="00F7549F" w:rsidRPr="00FB74B7">
        <w:rPr>
          <w:rFonts w:cs="Times New Roman"/>
          <w:szCs w:val="24"/>
        </w:rPr>
        <w:t>Women and men have, to a greater extent, the same power to shape soc</w:t>
      </w:r>
      <w:r w:rsidR="00AB3907">
        <w:rPr>
          <w:rFonts w:cs="Times New Roman"/>
          <w:szCs w:val="24"/>
        </w:rPr>
        <w:t xml:space="preserve">iety and their own lives; (2) </w:t>
      </w:r>
      <w:r w:rsidR="00F7549F" w:rsidRPr="00FB74B7">
        <w:rPr>
          <w:rFonts w:cs="Times New Roman"/>
          <w:szCs w:val="24"/>
        </w:rPr>
        <w:t>Partner countries better fulfil</w:t>
      </w:r>
      <w:r w:rsidR="00AB3907">
        <w:rPr>
          <w:rFonts w:cs="Times New Roman"/>
          <w:szCs w:val="24"/>
        </w:rPr>
        <w:t>l</w:t>
      </w:r>
      <w:r w:rsidR="00F7549F" w:rsidRPr="00FB74B7">
        <w:rPr>
          <w:rFonts w:cs="Times New Roman"/>
          <w:szCs w:val="24"/>
        </w:rPr>
        <w:t xml:space="preserve"> their international and national commitments on human rights, gender equality (including the EU's strategy for equality between women </w:t>
      </w:r>
      <w:r w:rsidR="00AB3907">
        <w:rPr>
          <w:rFonts w:cs="Times New Roman"/>
          <w:szCs w:val="24"/>
        </w:rPr>
        <w:t>and men) and non-discrimination</w:t>
      </w:r>
      <w:r w:rsidR="00F7549F" w:rsidRPr="00FB74B7">
        <w:rPr>
          <w:rFonts w:cs="Times New Roman"/>
          <w:szCs w:val="24"/>
        </w:rPr>
        <w:t>; (3) Improved conditions for democratic accountability to the people and participation in political processes, includ</w:t>
      </w:r>
      <w:r w:rsidR="00AB3907">
        <w:rPr>
          <w:rFonts w:cs="Times New Roman"/>
          <w:szCs w:val="24"/>
        </w:rPr>
        <w:t>ing promotion of free elections</w:t>
      </w:r>
      <w:r w:rsidR="00F7549F">
        <w:rPr>
          <w:rFonts w:cs="Times New Roman"/>
          <w:szCs w:val="24"/>
        </w:rPr>
        <w:t>.</w:t>
      </w:r>
    </w:p>
    <w:p w:rsidR="00FB74B7" w:rsidRPr="00FB74B7" w:rsidRDefault="00FB74B7" w:rsidP="00FB74B7">
      <w:pPr>
        <w:rPr>
          <w:szCs w:val="24"/>
        </w:rPr>
      </w:pPr>
    </w:p>
    <w:p w:rsidR="00A01167" w:rsidRDefault="00D9302B" w:rsidP="00EF5BF1">
      <w:pPr>
        <w:numPr>
          <w:ilvl w:val="0"/>
          <w:numId w:val="26"/>
        </w:numPr>
        <w:tabs>
          <w:tab w:val="num" w:pos="0"/>
        </w:tabs>
        <w:ind w:left="0" w:firstLine="0"/>
        <w:rPr>
          <w:szCs w:val="24"/>
        </w:rPr>
      </w:pPr>
      <w:r>
        <w:rPr>
          <w:rFonts w:cs="Times New Roman"/>
          <w:szCs w:val="24"/>
        </w:rPr>
        <w:t xml:space="preserve">Implemented jointly by UNDP and UN Women and two national civil society organizations (CSOs) based in Moldova, Centre </w:t>
      </w:r>
      <w:r w:rsidR="00212209">
        <w:rPr>
          <w:rFonts w:cs="Times New Roman"/>
          <w:szCs w:val="24"/>
        </w:rPr>
        <w:t>“</w:t>
      </w:r>
      <w:r>
        <w:rPr>
          <w:rFonts w:cs="Times New Roman"/>
          <w:szCs w:val="24"/>
        </w:rPr>
        <w:t xml:space="preserve">Partnership </w:t>
      </w:r>
      <w:r w:rsidR="00212209">
        <w:rPr>
          <w:rFonts w:cs="Times New Roman"/>
          <w:szCs w:val="24"/>
        </w:rPr>
        <w:t xml:space="preserve">for </w:t>
      </w:r>
      <w:r>
        <w:rPr>
          <w:rFonts w:cs="Times New Roman"/>
          <w:szCs w:val="24"/>
        </w:rPr>
        <w:t>Development</w:t>
      </w:r>
      <w:r w:rsidR="00212209">
        <w:rPr>
          <w:rFonts w:cs="Times New Roman"/>
          <w:szCs w:val="24"/>
        </w:rPr>
        <w:t>”</w:t>
      </w:r>
      <w:r>
        <w:rPr>
          <w:rFonts w:cs="Times New Roman"/>
          <w:szCs w:val="24"/>
        </w:rPr>
        <w:t xml:space="preserve"> (CPD) and East Europe Foundation (EEF), </w:t>
      </w:r>
      <w:r>
        <w:rPr>
          <w:szCs w:val="24"/>
        </w:rPr>
        <w:t xml:space="preserve">WiP Programme aimed </w:t>
      </w:r>
      <w:r w:rsidRPr="00C0453A">
        <w:rPr>
          <w:szCs w:val="24"/>
        </w:rPr>
        <w:t xml:space="preserve">to support the increased participation of women in politics and in the decision-making process by creating an environment conducive to their meaningful participation, and to support capacity development of women before, during and after the elections at the central and local levels. The Programme also </w:t>
      </w:r>
      <w:r>
        <w:rPr>
          <w:szCs w:val="24"/>
        </w:rPr>
        <w:t xml:space="preserve">sought </w:t>
      </w:r>
      <w:r w:rsidRPr="00C0453A">
        <w:rPr>
          <w:szCs w:val="24"/>
        </w:rPr>
        <w:t>to promote increased public awareness of women’s contribution to political leadership and supports the realization of women’s rights and commitments undertaken by the Government of Moldova.</w:t>
      </w:r>
    </w:p>
    <w:p w:rsidR="00A01167" w:rsidRDefault="00A01167" w:rsidP="00A01167">
      <w:pPr>
        <w:rPr>
          <w:szCs w:val="24"/>
        </w:rPr>
      </w:pPr>
    </w:p>
    <w:p w:rsidR="00A01167" w:rsidRPr="00277C86" w:rsidRDefault="00D9302B" w:rsidP="00EF5BF1">
      <w:pPr>
        <w:numPr>
          <w:ilvl w:val="0"/>
          <w:numId w:val="26"/>
        </w:numPr>
        <w:tabs>
          <w:tab w:val="num" w:pos="0"/>
        </w:tabs>
        <w:ind w:left="0" w:firstLine="0"/>
        <w:rPr>
          <w:rFonts w:cs="Times New Roman"/>
          <w:szCs w:val="24"/>
        </w:rPr>
      </w:pPr>
      <w:r w:rsidRPr="00A01167">
        <w:rPr>
          <w:rFonts w:cs="Times New Roman"/>
          <w:szCs w:val="24"/>
        </w:rPr>
        <w:t>While this was the first time a project of this nature was being implemented in Moldova, WiP Programme built on the extensive experience of project partners. It thus capitalized on UNDP’s activity through the Democracy Programme and the Joint Integrated Local Development Programme (joint initiati</w:t>
      </w:r>
      <w:r w:rsidR="00F91216">
        <w:rPr>
          <w:rFonts w:cs="Times New Roman"/>
          <w:szCs w:val="24"/>
        </w:rPr>
        <w:t xml:space="preserve">ve between UNDP and UN Women), EEF’s program on </w:t>
      </w:r>
      <w:r w:rsidR="00F91216">
        <w:rPr>
          <w:rFonts w:cs="Times New Roman"/>
          <w:i/>
          <w:szCs w:val="24"/>
        </w:rPr>
        <w:t>Engaging Citizens, Empowering C</w:t>
      </w:r>
      <w:r w:rsidRPr="00F91216">
        <w:rPr>
          <w:rFonts w:cs="Times New Roman"/>
          <w:i/>
          <w:szCs w:val="24"/>
        </w:rPr>
        <w:t>ommunities</w:t>
      </w:r>
      <w:r w:rsidRPr="00A01167">
        <w:rPr>
          <w:rFonts w:cs="Times New Roman"/>
          <w:szCs w:val="24"/>
        </w:rPr>
        <w:t>,</w:t>
      </w:r>
      <w:r w:rsidRPr="00257D58">
        <w:rPr>
          <w:rStyle w:val="FootnoteReference"/>
          <w:rFonts w:cs="Times New Roman"/>
          <w:sz w:val="24"/>
          <w:szCs w:val="24"/>
        </w:rPr>
        <w:footnoteReference w:id="10"/>
      </w:r>
      <w:r w:rsidRPr="00A01167">
        <w:rPr>
          <w:rFonts w:cs="Times New Roman"/>
          <w:szCs w:val="24"/>
        </w:rPr>
        <w:t xml:space="preserve"> CPD’s project on </w:t>
      </w:r>
      <w:r w:rsidRPr="00277C86">
        <w:rPr>
          <w:rFonts w:cs="Times New Roman"/>
          <w:szCs w:val="24"/>
        </w:rPr>
        <w:t>empowering women from rural communities</w:t>
      </w:r>
      <w:r w:rsidRPr="00277C86">
        <w:rPr>
          <w:rStyle w:val="FootnoteReference"/>
          <w:rFonts w:cs="Times New Roman"/>
          <w:sz w:val="24"/>
          <w:szCs w:val="24"/>
        </w:rPr>
        <w:footnoteReference w:id="11"/>
      </w:r>
      <w:r w:rsidR="00F91216">
        <w:rPr>
          <w:rFonts w:cs="Times New Roman"/>
          <w:szCs w:val="24"/>
        </w:rPr>
        <w:t xml:space="preserve"> and </w:t>
      </w:r>
      <w:r w:rsidRPr="00F91216">
        <w:rPr>
          <w:rFonts w:cs="Times New Roman"/>
          <w:i/>
          <w:szCs w:val="24"/>
        </w:rPr>
        <w:t>Women Economic Empowerment</w:t>
      </w:r>
      <w:r w:rsidRPr="00277C86">
        <w:rPr>
          <w:rFonts w:cs="Times New Roman"/>
          <w:szCs w:val="24"/>
        </w:rPr>
        <w:t xml:space="preserve"> </w:t>
      </w:r>
      <w:r w:rsidR="00F91216">
        <w:rPr>
          <w:rFonts w:cs="Times New Roman"/>
          <w:i/>
          <w:iCs/>
          <w:szCs w:val="24"/>
        </w:rPr>
        <w:t>through I</w:t>
      </w:r>
      <w:r w:rsidR="00277C86" w:rsidRPr="00277C86">
        <w:rPr>
          <w:rFonts w:cs="Times New Roman"/>
          <w:i/>
          <w:iCs/>
          <w:szCs w:val="24"/>
        </w:rPr>
        <w:t>ncreasing Employability in the Republic of Moldova</w:t>
      </w:r>
      <w:r w:rsidR="00F91216">
        <w:rPr>
          <w:rFonts w:cs="Times New Roman"/>
          <w:szCs w:val="24"/>
        </w:rPr>
        <w:t xml:space="preserve"> P</w:t>
      </w:r>
      <w:r w:rsidRPr="00277C86">
        <w:rPr>
          <w:rFonts w:cs="Times New Roman"/>
          <w:szCs w:val="24"/>
        </w:rPr>
        <w:t xml:space="preserve">roject </w:t>
      </w:r>
      <w:r w:rsidR="00F91216">
        <w:rPr>
          <w:rFonts w:cs="Times New Roman"/>
          <w:szCs w:val="24"/>
        </w:rPr>
        <w:t xml:space="preserve">implemented by </w:t>
      </w:r>
      <w:r w:rsidRPr="00277C86">
        <w:rPr>
          <w:rFonts w:cs="Times New Roman"/>
          <w:szCs w:val="24"/>
        </w:rPr>
        <w:t>UN Women.</w:t>
      </w:r>
      <w:r w:rsidR="00277C86" w:rsidRPr="00277C86">
        <w:rPr>
          <w:rStyle w:val="FootnoteReference"/>
          <w:rFonts w:cs="Times New Roman"/>
          <w:sz w:val="24"/>
          <w:szCs w:val="24"/>
        </w:rPr>
        <w:footnoteReference w:id="12"/>
      </w:r>
    </w:p>
    <w:p w:rsidR="00A01167" w:rsidRDefault="00A01167" w:rsidP="00A01167">
      <w:pPr>
        <w:pStyle w:val="ListParagraph"/>
        <w:rPr>
          <w:rFonts w:eastAsia="Times New Roman"/>
          <w:szCs w:val="24"/>
          <w:lang w:eastAsia="mk-MK"/>
        </w:rPr>
      </w:pPr>
    </w:p>
    <w:p w:rsidR="00A01167" w:rsidRDefault="00D9302B" w:rsidP="00EF5BF1">
      <w:pPr>
        <w:numPr>
          <w:ilvl w:val="0"/>
          <w:numId w:val="26"/>
        </w:numPr>
        <w:tabs>
          <w:tab w:val="num" w:pos="0"/>
        </w:tabs>
        <w:ind w:left="0" w:firstLine="0"/>
        <w:rPr>
          <w:szCs w:val="24"/>
        </w:rPr>
      </w:pPr>
      <w:r w:rsidRPr="00A01167">
        <w:rPr>
          <w:rFonts w:eastAsia="Times New Roman"/>
          <w:szCs w:val="24"/>
          <w:lang w:eastAsia="mk-MK"/>
        </w:rPr>
        <w:t>T</w:t>
      </w:r>
      <w:r w:rsidRPr="00A01167">
        <w:rPr>
          <w:szCs w:val="24"/>
        </w:rPr>
        <w:t>he WiP Programme was designed to contribute to the following specific outcomes included in the Logical Framework: (1)</w:t>
      </w:r>
      <w:r w:rsidRPr="00A01167">
        <w:rPr>
          <w:bCs/>
          <w:szCs w:val="24"/>
          <w:lang w:val="en-GB"/>
        </w:rPr>
        <w:t xml:space="preserve"> </w:t>
      </w:r>
      <w:r w:rsidRPr="00A01167">
        <w:rPr>
          <w:szCs w:val="24"/>
          <w:lang w:val="en-GB"/>
        </w:rPr>
        <w:t xml:space="preserve">Legal frameworks and policies to advance women’s </w:t>
      </w:r>
      <w:r w:rsidRPr="00A01167">
        <w:rPr>
          <w:szCs w:val="24"/>
          <w:lang w:val="en-GB"/>
        </w:rPr>
        <w:lastRenderedPageBreak/>
        <w:t xml:space="preserve">right to participate in decision making at national and local levels are reformed/adopted and/or implemented; and (2) Gender equality advocates influence legal frameworks and policies to increase women’s leadership and political participation (also see brief description of the Project in Annex </w:t>
      </w:r>
      <w:r w:rsidR="00611D7C" w:rsidRPr="00A01167">
        <w:rPr>
          <w:szCs w:val="24"/>
          <w:lang w:val="en-GB"/>
        </w:rPr>
        <w:t>A</w:t>
      </w:r>
      <w:r w:rsidRPr="00A01167">
        <w:rPr>
          <w:szCs w:val="24"/>
          <w:lang w:val="en-GB"/>
        </w:rPr>
        <w:t xml:space="preserve"> where Terms of Reference </w:t>
      </w:r>
      <w:r w:rsidR="004A3BE3">
        <w:rPr>
          <w:szCs w:val="24"/>
          <w:lang w:val="en-GB"/>
        </w:rPr>
        <w:t xml:space="preserve">(ToR) </w:t>
      </w:r>
      <w:r w:rsidRPr="00A01167">
        <w:rPr>
          <w:szCs w:val="24"/>
          <w:lang w:val="en-GB"/>
        </w:rPr>
        <w:t xml:space="preserve">are explained). </w:t>
      </w:r>
    </w:p>
    <w:p w:rsidR="00A01167" w:rsidRDefault="00A01167" w:rsidP="00A01167">
      <w:pPr>
        <w:pStyle w:val="ListParagraph"/>
        <w:rPr>
          <w:rFonts w:cs="Times New Roman"/>
          <w:szCs w:val="24"/>
          <w:lang w:val="en-GB"/>
        </w:rPr>
      </w:pPr>
    </w:p>
    <w:p w:rsidR="00D9302B" w:rsidRPr="00A01167" w:rsidRDefault="00D9302B" w:rsidP="00EF5BF1">
      <w:pPr>
        <w:numPr>
          <w:ilvl w:val="0"/>
          <w:numId w:val="26"/>
        </w:numPr>
        <w:tabs>
          <w:tab w:val="num" w:pos="0"/>
        </w:tabs>
        <w:ind w:left="0" w:firstLine="0"/>
        <w:rPr>
          <w:szCs w:val="24"/>
        </w:rPr>
      </w:pPr>
      <w:r w:rsidRPr="00A01167">
        <w:rPr>
          <w:rFonts w:cs="Times New Roman"/>
          <w:szCs w:val="24"/>
          <w:lang w:val="en-GB"/>
        </w:rPr>
        <w:t xml:space="preserve">In order to achieve these outcomes, </w:t>
      </w:r>
      <w:r w:rsidRPr="00A01167">
        <w:rPr>
          <w:rFonts w:cs="Times New Roman"/>
          <w:szCs w:val="24"/>
        </w:rPr>
        <w:t>the following outputs were included under the Logical Framework of WiP Programme.</w:t>
      </w:r>
    </w:p>
    <w:p w:rsidR="00D9302B" w:rsidRPr="00AA4DF4" w:rsidRDefault="00D9302B" w:rsidP="00D9302B">
      <w:pPr>
        <w:ind w:left="450" w:hanging="450"/>
        <w:rPr>
          <w:rFonts w:cs="Times New Roman"/>
          <w:szCs w:val="24"/>
        </w:rPr>
      </w:pPr>
      <w:r w:rsidRPr="00AA4DF4">
        <w:rPr>
          <w:rFonts w:cs="Times New Roman"/>
          <w:szCs w:val="24"/>
        </w:rPr>
        <w:t>1.1: Capacity at national and sub-national levels to develop and implement legal frameworks and policies to advance women’s right to participate in decision making enhanced</w:t>
      </w:r>
      <w:r>
        <w:rPr>
          <w:rFonts w:cs="Times New Roman"/>
          <w:szCs w:val="24"/>
        </w:rPr>
        <w:t>;</w:t>
      </w:r>
    </w:p>
    <w:p w:rsidR="00D9302B" w:rsidRPr="00AA4DF4" w:rsidRDefault="00D9302B" w:rsidP="00D9302B">
      <w:pPr>
        <w:ind w:left="450" w:hanging="450"/>
        <w:rPr>
          <w:rFonts w:cs="Times New Roman"/>
          <w:szCs w:val="24"/>
        </w:rPr>
      </w:pPr>
      <w:r w:rsidRPr="00AA4DF4">
        <w:rPr>
          <w:rFonts w:cs="Times New Roman"/>
          <w:szCs w:val="24"/>
        </w:rPr>
        <w:t>1.2</w:t>
      </w:r>
      <w:r>
        <w:rPr>
          <w:rFonts w:cs="Times New Roman"/>
          <w:szCs w:val="24"/>
        </w:rPr>
        <w:t>:</w:t>
      </w:r>
      <w:r w:rsidRPr="00AA4DF4">
        <w:rPr>
          <w:rFonts w:cs="Times New Roman"/>
          <w:szCs w:val="24"/>
        </w:rPr>
        <w:t xml:space="preserve"> Capacities at all levels to promote women’s participation in electoral processes both as candidates and voters enhanced</w:t>
      </w:r>
      <w:r>
        <w:rPr>
          <w:rFonts w:cs="Times New Roman"/>
          <w:szCs w:val="24"/>
        </w:rPr>
        <w:t>;</w:t>
      </w:r>
    </w:p>
    <w:p w:rsidR="00D9302B" w:rsidRPr="00AA4DF4" w:rsidRDefault="00D9302B" w:rsidP="00D9302B">
      <w:pPr>
        <w:ind w:left="450" w:hanging="450"/>
        <w:rPr>
          <w:rFonts w:cs="Times New Roman"/>
          <w:szCs w:val="24"/>
        </w:rPr>
      </w:pPr>
      <w:r w:rsidRPr="00AA4DF4">
        <w:rPr>
          <w:rFonts w:cs="Times New Roman"/>
          <w:szCs w:val="24"/>
        </w:rPr>
        <w:t>1.3</w:t>
      </w:r>
      <w:r>
        <w:rPr>
          <w:rFonts w:cs="Times New Roman"/>
          <w:szCs w:val="24"/>
        </w:rPr>
        <w:t>:</w:t>
      </w:r>
      <w:r w:rsidRPr="00AA4DF4">
        <w:rPr>
          <w:rFonts w:cs="Times New Roman"/>
          <w:szCs w:val="24"/>
        </w:rPr>
        <w:t xml:space="preserve"> Capacities of the Election Management Bodies on gender responsive electoral management enhanced</w:t>
      </w:r>
      <w:r>
        <w:rPr>
          <w:rFonts w:cs="Times New Roman"/>
          <w:szCs w:val="24"/>
        </w:rPr>
        <w:t>;</w:t>
      </w:r>
    </w:p>
    <w:p w:rsidR="00D9302B" w:rsidRPr="00AA4DF4" w:rsidRDefault="00D9302B" w:rsidP="00D9302B">
      <w:pPr>
        <w:ind w:left="450" w:hanging="450"/>
        <w:rPr>
          <w:rFonts w:cs="Times New Roman"/>
          <w:szCs w:val="24"/>
        </w:rPr>
      </w:pPr>
      <w:r w:rsidRPr="00AA4DF4">
        <w:rPr>
          <w:rFonts w:cs="Times New Roman"/>
          <w:szCs w:val="24"/>
        </w:rPr>
        <w:t>2.1</w:t>
      </w:r>
      <w:r>
        <w:rPr>
          <w:rFonts w:cs="Times New Roman"/>
          <w:szCs w:val="24"/>
        </w:rPr>
        <w:t>:</w:t>
      </w:r>
      <w:r w:rsidRPr="00AA4DF4">
        <w:rPr>
          <w:rFonts w:cs="Times New Roman"/>
          <w:szCs w:val="24"/>
        </w:rPr>
        <w:t xml:space="preserve"> Capacities of the media on gender responsive coverage of political issues enhanced</w:t>
      </w:r>
      <w:r>
        <w:rPr>
          <w:rFonts w:cs="Times New Roman"/>
          <w:szCs w:val="24"/>
        </w:rPr>
        <w:t>;</w:t>
      </w:r>
    </w:p>
    <w:p w:rsidR="00D9302B" w:rsidRPr="00AA4DF4" w:rsidRDefault="00D9302B" w:rsidP="00D9302B">
      <w:pPr>
        <w:ind w:left="450" w:hanging="450"/>
        <w:rPr>
          <w:rFonts w:cs="Times New Roman"/>
          <w:szCs w:val="24"/>
        </w:rPr>
      </w:pPr>
      <w:r w:rsidRPr="00AA4DF4">
        <w:rPr>
          <w:rFonts w:cs="Times New Roman"/>
          <w:szCs w:val="24"/>
        </w:rPr>
        <w:t>2.2</w:t>
      </w:r>
      <w:r>
        <w:rPr>
          <w:rFonts w:cs="Times New Roman"/>
          <w:szCs w:val="24"/>
        </w:rPr>
        <w:t>:</w:t>
      </w:r>
      <w:r w:rsidRPr="00AA4DF4">
        <w:rPr>
          <w:rFonts w:cs="Times New Roman"/>
          <w:szCs w:val="24"/>
        </w:rPr>
        <w:t xml:space="preserve"> Capacity of gender equality advocates to promote women’s leadership and political participation strengthened</w:t>
      </w:r>
      <w:r>
        <w:rPr>
          <w:rFonts w:cs="Times New Roman"/>
          <w:szCs w:val="24"/>
        </w:rPr>
        <w:t>;</w:t>
      </w:r>
    </w:p>
    <w:p w:rsidR="00D9302B" w:rsidRPr="005F6073" w:rsidRDefault="00D9302B" w:rsidP="00D9302B">
      <w:pPr>
        <w:ind w:left="450" w:hanging="450"/>
        <w:rPr>
          <w:rFonts w:cs="Times New Roman"/>
          <w:szCs w:val="24"/>
          <w:lang w:val="en-GB"/>
        </w:rPr>
      </w:pPr>
      <w:r w:rsidRPr="00AA4DF4">
        <w:rPr>
          <w:rFonts w:cs="Times New Roman"/>
          <w:szCs w:val="24"/>
        </w:rPr>
        <w:t>2.3</w:t>
      </w:r>
      <w:r>
        <w:rPr>
          <w:rFonts w:cs="Times New Roman"/>
          <w:szCs w:val="24"/>
        </w:rPr>
        <w:t>:</w:t>
      </w:r>
      <w:r w:rsidRPr="00AA4DF4">
        <w:rPr>
          <w:rFonts w:cs="Times New Roman"/>
          <w:szCs w:val="24"/>
        </w:rPr>
        <w:t xml:space="preserve"> Capacities of elected women parliamentarians and councilors to perform the elected official’s duties developed and strengthened</w:t>
      </w:r>
      <w:r>
        <w:rPr>
          <w:rFonts w:cs="Times New Roman"/>
          <w:szCs w:val="24"/>
        </w:rPr>
        <w:t>.</w:t>
      </w:r>
      <w:r w:rsidRPr="005F6073">
        <w:rPr>
          <w:rFonts w:cs="Times New Roman"/>
          <w:szCs w:val="24"/>
        </w:rPr>
        <w:t xml:space="preserve"> </w:t>
      </w:r>
    </w:p>
    <w:p w:rsidR="00D9302B" w:rsidRPr="005F6073" w:rsidRDefault="00D9302B" w:rsidP="00D9302B">
      <w:pPr>
        <w:rPr>
          <w:rFonts w:cs="Times New Roman"/>
          <w:szCs w:val="24"/>
          <w:lang w:val="en-GB"/>
        </w:rPr>
      </w:pPr>
    </w:p>
    <w:p w:rsidR="00D9302B" w:rsidRPr="005F6073" w:rsidRDefault="00D9302B" w:rsidP="00EF5BF1">
      <w:pPr>
        <w:numPr>
          <w:ilvl w:val="0"/>
          <w:numId w:val="26"/>
        </w:numPr>
        <w:tabs>
          <w:tab w:val="num" w:pos="0"/>
        </w:tabs>
        <w:ind w:left="0" w:firstLine="0"/>
        <w:rPr>
          <w:rFonts w:cs="Times New Roman"/>
          <w:szCs w:val="24"/>
          <w:lang w:val="en-GB"/>
        </w:rPr>
      </w:pPr>
      <w:r w:rsidRPr="005F6073">
        <w:rPr>
          <w:rFonts w:cs="Times New Roman"/>
          <w:szCs w:val="24"/>
        </w:rPr>
        <w:t>As a rights-based initiative, WiP Programme gives emphasis to both duty-bearers and rights-holders</w:t>
      </w:r>
      <w:r>
        <w:rPr>
          <w:rFonts w:cs="Times New Roman"/>
          <w:szCs w:val="24"/>
        </w:rPr>
        <w:t>. C</w:t>
      </w:r>
      <w:r w:rsidRPr="005F6073">
        <w:rPr>
          <w:rFonts w:cs="Times New Roman"/>
          <w:szCs w:val="24"/>
        </w:rPr>
        <w:t>apacity development is identif</w:t>
      </w:r>
      <w:r>
        <w:rPr>
          <w:rFonts w:cs="Times New Roman"/>
          <w:szCs w:val="24"/>
        </w:rPr>
        <w:t xml:space="preserve">ied as a key strategy with </w:t>
      </w:r>
      <w:r w:rsidR="00F91216">
        <w:rPr>
          <w:rFonts w:cs="Times New Roman"/>
          <w:szCs w:val="24"/>
        </w:rPr>
        <w:t xml:space="preserve">nationwide and local </w:t>
      </w:r>
      <w:r>
        <w:rPr>
          <w:rFonts w:cs="Times New Roman"/>
          <w:szCs w:val="24"/>
        </w:rPr>
        <w:t>p</w:t>
      </w:r>
      <w:r w:rsidR="00F91216">
        <w:rPr>
          <w:rFonts w:cs="Times New Roman"/>
          <w:szCs w:val="24"/>
        </w:rPr>
        <w:t xml:space="preserve">roject interventions </w:t>
      </w:r>
      <w:r w:rsidRPr="005F6073">
        <w:rPr>
          <w:rFonts w:cs="Times New Roman"/>
          <w:szCs w:val="24"/>
        </w:rPr>
        <w:t xml:space="preserve">targeting </w:t>
      </w:r>
      <w:r>
        <w:rPr>
          <w:rFonts w:cs="Times New Roman"/>
          <w:szCs w:val="24"/>
        </w:rPr>
        <w:t xml:space="preserve">institutions such as the Parliament, Central Elections Commission (CEC), </w:t>
      </w:r>
      <w:r w:rsidR="00F91216">
        <w:rPr>
          <w:rFonts w:cs="Times New Roman"/>
          <w:szCs w:val="24"/>
        </w:rPr>
        <w:t xml:space="preserve">government entities, </w:t>
      </w:r>
      <w:r>
        <w:rPr>
          <w:rFonts w:cs="Times New Roman"/>
          <w:szCs w:val="24"/>
        </w:rPr>
        <w:t xml:space="preserve">political parties, media institutions, Civil Society Organizations (CSOs) as well as women and men working in these institutions as well as </w:t>
      </w:r>
      <w:r w:rsidRPr="005F6073">
        <w:rPr>
          <w:rFonts w:cs="Times New Roman"/>
          <w:szCs w:val="24"/>
        </w:rPr>
        <w:t xml:space="preserve">local authorities. </w:t>
      </w:r>
      <w:r w:rsidR="00876559">
        <w:rPr>
          <w:rFonts w:cs="Times New Roman"/>
          <w:szCs w:val="24"/>
        </w:rPr>
        <w:t>The Programme intentionally works with women aspiring to enter and engage with politics including those who belong to marginalized groups.</w:t>
      </w:r>
    </w:p>
    <w:p w:rsidR="00D9302B" w:rsidRPr="00B34F4C" w:rsidRDefault="00D9302B" w:rsidP="00D9302B">
      <w:pPr>
        <w:autoSpaceDE w:val="0"/>
        <w:autoSpaceDN w:val="0"/>
        <w:adjustRightInd w:val="0"/>
        <w:rPr>
          <w:rFonts w:eastAsia="Times New Roman" w:cs="Times New Roman"/>
          <w:bCs/>
          <w:szCs w:val="24"/>
          <w:lang w:bidi="en-US"/>
        </w:rPr>
      </w:pPr>
    </w:p>
    <w:p w:rsidR="00D9302B" w:rsidRPr="00B34F4C" w:rsidRDefault="00D9302B" w:rsidP="00D9302B">
      <w:pPr>
        <w:pStyle w:val="Heading2"/>
        <w:rPr>
          <w:rFonts w:cs="Times New Roman"/>
          <w:lang w:val="en-CA" w:bidi="en-US"/>
        </w:rPr>
      </w:pPr>
      <w:bookmarkStart w:id="10" w:name="_Toc464926429"/>
      <w:bookmarkStart w:id="11" w:name="_Toc465172837"/>
      <w:bookmarkStart w:id="12" w:name="_Toc473706611"/>
      <w:r w:rsidRPr="00B34F4C">
        <w:rPr>
          <w:rFonts w:cs="Times New Roman"/>
          <w:lang w:bidi="en-US"/>
        </w:rPr>
        <w:t xml:space="preserve">Scale and Scope of </w:t>
      </w:r>
      <w:r w:rsidRPr="00B34F4C">
        <w:rPr>
          <w:rFonts w:cs="Times New Roman"/>
          <w:lang w:val="en-CA" w:bidi="en-US"/>
        </w:rPr>
        <w:t>Women in Politics Programme</w:t>
      </w:r>
      <w:bookmarkEnd w:id="10"/>
      <w:bookmarkEnd w:id="11"/>
      <w:bookmarkEnd w:id="12"/>
    </w:p>
    <w:p w:rsidR="00A01167" w:rsidRPr="00105FDA" w:rsidRDefault="00D9302B" w:rsidP="00EF5BF1">
      <w:pPr>
        <w:pStyle w:val="ListParagraph"/>
        <w:numPr>
          <w:ilvl w:val="0"/>
          <w:numId w:val="26"/>
        </w:numPr>
        <w:tabs>
          <w:tab w:val="num" w:pos="0"/>
        </w:tabs>
        <w:ind w:left="0" w:firstLine="0"/>
        <w:rPr>
          <w:rFonts w:eastAsia="Times New Roman"/>
          <w:bCs/>
          <w:szCs w:val="24"/>
          <w:lang w:bidi="en-US"/>
        </w:rPr>
      </w:pPr>
      <w:r w:rsidRPr="00105FDA">
        <w:rPr>
          <w:rFonts w:eastAsia="Times New Roman"/>
          <w:bCs/>
          <w:szCs w:val="24"/>
          <w:lang w:bidi="en-US"/>
        </w:rPr>
        <w:t>WiP Programme formulated a multi-dimensional intervention, which aimed to cover the most important aspects related to increasing women’s participation and representation. It identified the following priority areas: (1) legislative reform especially in adopting</w:t>
      </w:r>
      <w:r w:rsidRPr="007F5472">
        <w:rPr>
          <w:rFonts w:eastAsia="Times New Roman"/>
          <w:bCs/>
          <w:szCs w:val="24"/>
          <w:lang w:bidi="en-US"/>
        </w:rPr>
        <w:t xml:space="preserve"> Temporary Special Measures (TSM); (2) strengthening capacities of the media to integrate gender equality principles; (3) consolidating capacities of women running for office at local and national levels as well as the newly elected ones; (4) supporting th</w:t>
      </w:r>
      <w:r w:rsidR="000368F9">
        <w:rPr>
          <w:rFonts w:eastAsia="Times New Roman"/>
          <w:bCs/>
          <w:szCs w:val="24"/>
          <w:lang w:bidi="en-US"/>
        </w:rPr>
        <w:t xml:space="preserve">e efforts of the civil society in promoting gender equality; (5) providing assistance to Central Election Commission (CEC) and Centre for Continuous Electoral Training (CCET); and (6) strengthening capacities of political parties, primarily women’s organizations. Action was of national and local character and covered Chisinau, </w:t>
      </w:r>
      <w:r w:rsidR="000368F9">
        <w:rPr>
          <w:szCs w:val="24"/>
        </w:rPr>
        <w:t>B</w:t>
      </w:r>
      <w:r w:rsidR="000368F9">
        <w:rPr>
          <w:rFonts w:cs="Times New Roman"/>
          <w:szCs w:val="24"/>
        </w:rPr>
        <w:t>ǎlți and Bender</w:t>
      </w:r>
      <w:r w:rsidR="00B82ACE">
        <w:rPr>
          <w:rFonts w:cs="Times New Roman"/>
          <w:szCs w:val="24"/>
        </w:rPr>
        <w:t xml:space="preserve"> municipalities</w:t>
      </w:r>
      <w:r w:rsidRPr="00105FDA">
        <w:rPr>
          <w:rFonts w:eastAsia="Times New Roman"/>
          <w:bCs/>
          <w:szCs w:val="24"/>
          <w:lang w:bidi="en-US"/>
        </w:rPr>
        <w:t>, one Autonomous Territorial Unit (ATU) Găgăuzia (</w:t>
      </w:r>
      <w:r w:rsidR="00105FDA" w:rsidRPr="00B82ACE">
        <w:rPr>
          <w:rFonts w:eastAsia="Times New Roman"/>
          <w:bCs/>
          <w:szCs w:val="24"/>
          <w:lang w:bidi="en-US"/>
        </w:rPr>
        <w:t>Comrat municipality, Vulcanesti and Ciadir-Lunga towns</w:t>
      </w:r>
      <w:r w:rsidRPr="00B82ACE">
        <w:rPr>
          <w:rFonts w:eastAsia="Times New Roman"/>
          <w:bCs/>
          <w:szCs w:val="24"/>
          <w:lang w:bidi="en-US"/>
        </w:rPr>
        <w:t>),</w:t>
      </w:r>
      <w:r w:rsidR="00105FDA" w:rsidRPr="00B82ACE">
        <w:rPr>
          <w:rFonts w:eastAsia="Times New Roman"/>
          <w:bCs/>
          <w:szCs w:val="24"/>
          <w:lang w:bidi="en-US"/>
        </w:rPr>
        <w:t xml:space="preserve"> </w:t>
      </w:r>
      <w:r w:rsidR="00105FDA" w:rsidRPr="00AE5811">
        <w:rPr>
          <w:rFonts w:eastAsia="Times New Roman"/>
          <w:bCs/>
          <w:szCs w:val="24"/>
          <w:lang w:bidi="en-US"/>
        </w:rPr>
        <w:t>Transnistrian Region: Tiraspol municipality, Camenca, Rîbnița and Grigoriopol towns</w:t>
      </w:r>
      <w:r w:rsidR="00105FDA" w:rsidRPr="007F5472">
        <w:rPr>
          <w:rFonts w:eastAsia="Times New Roman"/>
          <w:bCs/>
          <w:szCs w:val="24"/>
          <w:lang w:bidi="en-US"/>
        </w:rPr>
        <w:t>,</w:t>
      </w:r>
      <w:r w:rsidR="00105FDA">
        <w:rPr>
          <w:rFonts w:eastAsia="Times New Roman"/>
          <w:bCs/>
          <w:szCs w:val="24"/>
          <w:lang w:bidi="en-US"/>
        </w:rPr>
        <w:t xml:space="preserve"> </w:t>
      </w:r>
      <w:r w:rsidRPr="00105FDA">
        <w:rPr>
          <w:rFonts w:eastAsia="Times New Roman"/>
          <w:bCs/>
          <w:szCs w:val="24"/>
          <w:lang w:bidi="en-US"/>
        </w:rPr>
        <w:t xml:space="preserve">and the following </w:t>
      </w:r>
      <w:r w:rsidR="000368F9" w:rsidRPr="000368F9">
        <w:rPr>
          <w:rFonts w:eastAsia="Times New Roman" w:cs="Times New Roman"/>
          <w:bCs/>
          <w:iCs/>
          <w:lang w:val="en-GB"/>
        </w:rPr>
        <w:t>32 Districts:</w:t>
      </w:r>
      <w:r w:rsidR="00105FDA" w:rsidRPr="00177069">
        <w:rPr>
          <w:rFonts w:eastAsia="Times New Roman" w:cs="Times New Roman"/>
          <w:lang w:val="en-GB"/>
        </w:rPr>
        <w:t xml:space="preserve"> Orhei, Edinet, Leova, Ungheni, Ialoveni, Anenii Noi, Hincesti, Criuleni, Calarasi, Nisporeni, Straseni, Soroca, Floresti, Donduseni, Ocnita, Glodeni, Riscani, Falesti, Briceni, Rezina, Soldanesti, Dubasari, Cahul, Cantemir, Causeni, Stefan-Voda, Taraclia, Cimislia, Basarabeasca, Drochia, Singerei, Telenesti</w:t>
      </w:r>
      <w:r w:rsidR="00105FDA">
        <w:rPr>
          <w:rFonts w:eastAsia="Times New Roman" w:cs="Times New Roman"/>
          <w:lang w:val="en-GB"/>
        </w:rPr>
        <w:t xml:space="preserve">. </w:t>
      </w:r>
      <w:r w:rsidRPr="007F5472">
        <w:rPr>
          <w:rFonts w:eastAsia="Times New Roman"/>
          <w:bCs/>
          <w:szCs w:val="24"/>
          <w:lang w:bidi="en-US"/>
        </w:rPr>
        <w:t>.</w:t>
      </w:r>
    </w:p>
    <w:p w:rsidR="00A01167" w:rsidRDefault="00A01167" w:rsidP="00A01167">
      <w:pPr>
        <w:pStyle w:val="ListParagraph"/>
        <w:ind w:left="0"/>
        <w:rPr>
          <w:rFonts w:eastAsia="Times New Roman"/>
          <w:bCs/>
          <w:szCs w:val="24"/>
          <w:lang w:bidi="en-US"/>
        </w:rPr>
      </w:pPr>
    </w:p>
    <w:p w:rsidR="0001066D" w:rsidRPr="0001066D" w:rsidRDefault="00D9302B" w:rsidP="0001066D">
      <w:pPr>
        <w:pStyle w:val="ListParagraph"/>
        <w:numPr>
          <w:ilvl w:val="0"/>
          <w:numId w:val="26"/>
        </w:numPr>
        <w:ind w:left="0" w:firstLine="0"/>
        <w:rPr>
          <w:rFonts w:eastAsia="Times New Roman" w:cs="Times New Roman"/>
          <w:bCs/>
          <w:szCs w:val="24"/>
          <w:lang w:bidi="en-US"/>
        </w:rPr>
      </w:pPr>
      <w:r w:rsidRPr="00A01167">
        <w:rPr>
          <w:szCs w:val="24"/>
        </w:rPr>
        <w:t xml:space="preserve">WiP </w:t>
      </w:r>
      <w:r w:rsidRPr="007E1DD7">
        <w:rPr>
          <w:szCs w:val="24"/>
        </w:rPr>
        <w:t xml:space="preserve">Programme </w:t>
      </w:r>
      <w:r w:rsidR="00EC2048" w:rsidRPr="0001066D">
        <w:rPr>
          <w:rFonts w:eastAsia="Times New Roman"/>
          <w:bCs/>
          <w:szCs w:val="24"/>
          <w:lang w:bidi="en-US"/>
        </w:rPr>
        <w:t xml:space="preserve">was the first project supported through ONE UN </w:t>
      </w:r>
      <w:r w:rsidR="00371516" w:rsidRPr="0001066D">
        <w:rPr>
          <w:rFonts w:eastAsia="Times New Roman"/>
          <w:bCs/>
          <w:szCs w:val="24"/>
          <w:lang w:bidi="en-US"/>
        </w:rPr>
        <w:t xml:space="preserve">Multi -Donor Trust Fund Agreement (MPTF) </w:t>
      </w:r>
      <w:r w:rsidR="00EC2048" w:rsidRPr="0001066D">
        <w:rPr>
          <w:rFonts w:eastAsia="Times New Roman"/>
          <w:bCs/>
          <w:i/>
          <w:szCs w:val="24"/>
          <w:lang w:bidi="en-US"/>
        </w:rPr>
        <w:t>Moldova Toward Unity in Action</w:t>
      </w:r>
      <w:r w:rsidR="00EC2048">
        <w:rPr>
          <w:rFonts w:eastAsia="Times New Roman"/>
          <w:bCs/>
          <w:i/>
          <w:szCs w:val="24"/>
          <w:lang w:bidi="en-US"/>
        </w:rPr>
        <w:t xml:space="preserve">. </w:t>
      </w:r>
      <w:r w:rsidR="00EC2048">
        <w:rPr>
          <w:rFonts w:eastAsia="Times New Roman"/>
          <w:bCs/>
          <w:szCs w:val="24"/>
          <w:lang w:bidi="en-US"/>
        </w:rPr>
        <w:t>It</w:t>
      </w:r>
      <w:r w:rsidR="00EC2048" w:rsidRPr="007E1DD7">
        <w:rPr>
          <w:szCs w:val="24"/>
        </w:rPr>
        <w:t xml:space="preserve"> </w:t>
      </w:r>
      <w:r w:rsidRPr="007E1DD7">
        <w:rPr>
          <w:szCs w:val="24"/>
        </w:rPr>
        <w:t xml:space="preserve">started its implementation on 25 June </w:t>
      </w:r>
      <w:r w:rsidRPr="007E1DD7">
        <w:rPr>
          <w:bCs/>
          <w:iCs/>
          <w:szCs w:val="24"/>
        </w:rPr>
        <w:t>2014 and terminates on 31 December 2016.</w:t>
      </w:r>
      <w:r w:rsidR="005C78AA" w:rsidRPr="007E1DD7">
        <w:rPr>
          <w:rStyle w:val="FootnoteReference"/>
          <w:bCs/>
          <w:iCs/>
          <w:sz w:val="24"/>
          <w:szCs w:val="24"/>
        </w:rPr>
        <w:footnoteReference w:id="13"/>
      </w:r>
      <w:r w:rsidRPr="007E1DD7">
        <w:rPr>
          <w:bCs/>
          <w:iCs/>
          <w:szCs w:val="24"/>
        </w:rPr>
        <w:t xml:space="preserve"> The </w:t>
      </w:r>
      <w:r w:rsidRPr="007E1DD7">
        <w:rPr>
          <w:szCs w:val="24"/>
        </w:rPr>
        <w:t xml:space="preserve">overall budget indicated in project </w:t>
      </w:r>
      <w:r w:rsidRPr="007E1DD7">
        <w:rPr>
          <w:szCs w:val="24"/>
        </w:rPr>
        <w:lastRenderedPageBreak/>
        <w:t xml:space="preserve">documents was SEK 19,500,000 </w:t>
      </w:r>
      <w:r w:rsidRPr="007E1DD7">
        <w:rPr>
          <w:rFonts w:cs="Times New Roman"/>
          <w:szCs w:val="24"/>
        </w:rPr>
        <w:t>($</w:t>
      </w:r>
      <w:r w:rsidR="00AB0B04" w:rsidRPr="007E1DD7">
        <w:rPr>
          <w:rFonts w:cs="Times New Roman"/>
          <w:szCs w:val="24"/>
        </w:rPr>
        <w:t xml:space="preserve">2,934,979 </w:t>
      </w:r>
      <w:r w:rsidRPr="007E1DD7">
        <w:rPr>
          <w:szCs w:val="24"/>
        </w:rPr>
        <w:t>calculated at the UN</w:t>
      </w:r>
      <w:r w:rsidRPr="00A01167">
        <w:rPr>
          <w:szCs w:val="20"/>
        </w:rPr>
        <w:t xml:space="preserve"> Operational Rate of Exchange effective June 2014)</w:t>
      </w:r>
      <w:r w:rsidRPr="00A01167">
        <w:rPr>
          <w:szCs w:val="24"/>
        </w:rPr>
        <w:t xml:space="preserve">; the entire amount had been disbursed at the time of the report. </w:t>
      </w:r>
      <w:r w:rsidR="00AB0B04">
        <w:rPr>
          <w:szCs w:val="24"/>
        </w:rPr>
        <w:t>I</w:t>
      </w:r>
      <w:r w:rsidRPr="00A01167">
        <w:rPr>
          <w:szCs w:val="20"/>
          <w:lang w:val="en-CA"/>
        </w:rPr>
        <w:t xml:space="preserve">n addition, </w:t>
      </w:r>
      <w:r w:rsidRPr="00A01167">
        <w:rPr>
          <w:szCs w:val="20"/>
        </w:rPr>
        <w:t>SEK</w:t>
      </w:r>
      <w:r w:rsidR="008F0475" w:rsidRPr="00A01167">
        <w:rPr>
          <w:szCs w:val="20"/>
        </w:rPr>
        <w:t xml:space="preserve"> </w:t>
      </w:r>
      <w:r w:rsidRPr="00A01167">
        <w:rPr>
          <w:szCs w:val="20"/>
        </w:rPr>
        <w:t>3,000,000 was allocated for exchange loss recovery disbursed in March 2016.</w:t>
      </w:r>
      <w:r w:rsidR="00AB0B04">
        <w:rPr>
          <w:szCs w:val="20"/>
        </w:rPr>
        <w:t xml:space="preserve"> </w:t>
      </w:r>
      <w:r w:rsidR="004427AD">
        <w:rPr>
          <w:rFonts w:cs="Times New Roman"/>
          <w:szCs w:val="24"/>
        </w:rPr>
        <w:t>Thus, the final figure of</w:t>
      </w:r>
      <w:r w:rsidR="00AB0B04" w:rsidRPr="00AB0B04">
        <w:rPr>
          <w:rFonts w:cs="Times New Roman"/>
          <w:szCs w:val="24"/>
        </w:rPr>
        <w:t xml:space="preserve"> </w:t>
      </w:r>
      <w:r w:rsidR="005C78AA">
        <w:rPr>
          <w:rFonts w:cs="Times New Roman"/>
          <w:szCs w:val="24"/>
        </w:rPr>
        <w:t xml:space="preserve">WiP Programme </w:t>
      </w:r>
      <w:r w:rsidR="00AB0B04" w:rsidRPr="00AB0B04">
        <w:rPr>
          <w:rFonts w:cs="Times New Roman"/>
          <w:szCs w:val="24"/>
        </w:rPr>
        <w:t xml:space="preserve">budget for the period 2014-2016 </w:t>
      </w:r>
      <w:r w:rsidR="005C78AA">
        <w:rPr>
          <w:rFonts w:cs="Times New Roman"/>
          <w:szCs w:val="24"/>
        </w:rPr>
        <w:t>was</w:t>
      </w:r>
      <w:r w:rsidR="00AB0B04" w:rsidRPr="00AB0B04">
        <w:rPr>
          <w:rFonts w:cs="Times New Roman"/>
          <w:szCs w:val="24"/>
        </w:rPr>
        <w:t xml:space="preserve"> $2,940,118.</w:t>
      </w:r>
      <w:r w:rsidR="00EC2048" w:rsidRPr="00EC2048">
        <w:rPr>
          <w:rFonts w:eastAsia="Times New Roman"/>
          <w:bCs/>
          <w:szCs w:val="24"/>
          <w:lang w:bidi="en-US"/>
        </w:rPr>
        <w:t xml:space="preserve"> </w:t>
      </w:r>
    </w:p>
    <w:p w:rsidR="0001066D" w:rsidRPr="0001066D" w:rsidRDefault="0001066D" w:rsidP="0001066D">
      <w:pPr>
        <w:pStyle w:val="ListParagraph"/>
        <w:rPr>
          <w:szCs w:val="24"/>
        </w:rPr>
      </w:pPr>
    </w:p>
    <w:p w:rsidR="0001066D" w:rsidRPr="0001066D" w:rsidRDefault="00D9302B" w:rsidP="0001066D">
      <w:pPr>
        <w:pStyle w:val="ListParagraph"/>
        <w:numPr>
          <w:ilvl w:val="0"/>
          <w:numId w:val="26"/>
        </w:numPr>
        <w:ind w:left="0" w:firstLine="0"/>
        <w:rPr>
          <w:rFonts w:eastAsia="Times New Roman" w:cs="Times New Roman"/>
          <w:bCs/>
          <w:szCs w:val="24"/>
          <w:lang w:bidi="en-US"/>
        </w:rPr>
      </w:pPr>
      <w:r w:rsidRPr="0001066D">
        <w:rPr>
          <w:szCs w:val="24"/>
        </w:rPr>
        <w:t xml:space="preserve">The WiP Programme </w:t>
      </w:r>
      <w:r w:rsidR="00A05A29" w:rsidRPr="0001066D">
        <w:rPr>
          <w:szCs w:val="24"/>
        </w:rPr>
        <w:t>was</w:t>
      </w:r>
      <w:r w:rsidRPr="0001066D">
        <w:rPr>
          <w:szCs w:val="24"/>
        </w:rPr>
        <w:t xml:space="preserve"> implemented jointly by two UN Agencies: UN Women and UNDP. </w:t>
      </w:r>
      <w:r w:rsidRPr="0001066D">
        <w:rPr>
          <w:rFonts w:eastAsia="Times New Roman"/>
          <w:bCs/>
          <w:szCs w:val="24"/>
          <w:lang w:bidi="en-US"/>
        </w:rPr>
        <w:t xml:space="preserve">UN Women </w:t>
      </w:r>
      <w:r w:rsidR="00A05A29" w:rsidRPr="0001066D">
        <w:rPr>
          <w:rFonts w:eastAsia="Times New Roman"/>
          <w:bCs/>
          <w:szCs w:val="24"/>
          <w:lang w:bidi="en-US"/>
        </w:rPr>
        <w:t>was</w:t>
      </w:r>
      <w:r w:rsidRPr="0001066D">
        <w:rPr>
          <w:rFonts w:eastAsia="Times New Roman"/>
          <w:bCs/>
          <w:szCs w:val="24"/>
          <w:lang w:bidi="en-US"/>
        </w:rPr>
        <w:t xml:space="preserve"> the lead programmatic agency, while UNDP </w:t>
      </w:r>
      <w:r w:rsidR="00A05A29" w:rsidRPr="0001066D">
        <w:rPr>
          <w:rFonts w:eastAsia="Times New Roman"/>
          <w:bCs/>
          <w:szCs w:val="24"/>
          <w:lang w:bidi="en-US"/>
        </w:rPr>
        <w:t>was</w:t>
      </w:r>
      <w:r w:rsidRPr="0001066D">
        <w:rPr>
          <w:rFonts w:eastAsia="Times New Roman"/>
          <w:bCs/>
          <w:szCs w:val="24"/>
          <w:lang w:bidi="en-US"/>
        </w:rPr>
        <w:t xml:space="preserve"> the administrative agency. The responsibilities and roles of each agency are stipulated in the MPTF</w:t>
      </w:r>
      <w:r w:rsidR="00371516">
        <w:rPr>
          <w:rFonts w:eastAsia="Times New Roman"/>
          <w:bCs/>
          <w:szCs w:val="24"/>
          <w:lang w:bidi="en-US"/>
        </w:rPr>
        <w:t xml:space="preserve"> Agreement</w:t>
      </w:r>
      <w:r w:rsidRPr="0001066D">
        <w:rPr>
          <w:rFonts w:eastAsia="Times New Roman"/>
          <w:bCs/>
          <w:szCs w:val="24"/>
          <w:lang w:bidi="en-US"/>
        </w:rPr>
        <w:t xml:space="preserve"> and the Programme Document (ProDoc). Implementation of the specific activities </w:t>
      </w:r>
      <w:r w:rsidR="00A05A29" w:rsidRPr="0001066D">
        <w:rPr>
          <w:rFonts w:eastAsia="Times New Roman"/>
          <w:bCs/>
          <w:szCs w:val="24"/>
          <w:lang w:bidi="en-US"/>
        </w:rPr>
        <w:t>was</w:t>
      </w:r>
      <w:r w:rsidRPr="0001066D">
        <w:rPr>
          <w:rFonts w:eastAsia="Times New Roman"/>
          <w:bCs/>
          <w:szCs w:val="24"/>
          <w:lang w:bidi="en-US"/>
        </w:rPr>
        <w:t xml:space="preserve"> carried out by two additional partners</w:t>
      </w:r>
      <w:r w:rsidRPr="0001066D">
        <w:rPr>
          <w:szCs w:val="24"/>
        </w:rPr>
        <w:t xml:space="preserve">, </w:t>
      </w:r>
      <w:r w:rsidR="00A05A29" w:rsidRPr="0001066D">
        <w:rPr>
          <w:szCs w:val="24"/>
        </w:rPr>
        <w:t xml:space="preserve">the Centre “Partnership for Development” (CPD) and </w:t>
      </w:r>
      <w:r w:rsidRPr="0001066D">
        <w:rPr>
          <w:szCs w:val="24"/>
        </w:rPr>
        <w:t xml:space="preserve">East Europe Foundation (EEF) </w:t>
      </w:r>
      <w:r w:rsidRPr="0001066D">
        <w:rPr>
          <w:rFonts w:eastAsia="Times New Roman"/>
          <w:bCs/>
          <w:szCs w:val="24"/>
          <w:lang w:bidi="en-US"/>
        </w:rPr>
        <w:t>on the basis of a Project Cooperation Agreement (PCA) between UN Women and each partner NGO, CPD and EEF</w:t>
      </w:r>
      <w:r w:rsidR="0001066D">
        <w:rPr>
          <w:rFonts w:eastAsia="Times New Roman"/>
          <w:bCs/>
          <w:szCs w:val="24"/>
          <w:lang w:bidi="en-US"/>
        </w:rPr>
        <w:t xml:space="preserve"> (see below on main partners)</w:t>
      </w:r>
      <w:r w:rsidRPr="0001066D">
        <w:rPr>
          <w:rFonts w:eastAsia="Times New Roman"/>
          <w:bCs/>
          <w:szCs w:val="24"/>
          <w:lang w:bidi="en-US"/>
        </w:rPr>
        <w:t xml:space="preserve">. </w:t>
      </w:r>
    </w:p>
    <w:p w:rsidR="0001066D" w:rsidRPr="0001066D" w:rsidRDefault="0001066D" w:rsidP="0001066D">
      <w:pPr>
        <w:pStyle w:val="ListParagraph"/>
        <w:rPr>
          <w:rFonts w:eastAsia="Times New Roman"/>
          <w:bCs/>
          <w:szCs w:val="24"/>
          <w:lang w:bidi="en-US"/>
        </w:rPr>
      </w:pPr>
    </w:p>
    <w:p w:rsidR="00D220A4" w:rsidRDefault="0001066D" w:rsidP="00D220A4">
      <w:pPr>
        <w:pStyle w:val="ListParagraph"/>
        <w:numPr>
          <w:ilvl w:val="0"/>
          <w:numId w:val="26"/>
        </w:numPr>
        <w:ind w:left="0" w:firstLine="0"/>
        <w:rPr>
          <w:rFonts w:eastAsia="Times New Roman" w:cs="Times New Roman"/>
          <w:bCs/>
          <w:szCs w:val="24"/>
          <w:lang w:bidi="en-US"/>
        </w:rPr>
      </w:pPr>
      <w:r w:rsidRPr="00371516">
        <w:rPr>
          <w:rFonts w:eastAsia="Times New Roman"/>
          <w:bCs/>
          <w:szCs w:val="24"/>
          <w:lang w:bidi="en-US"/>
        </w:rPr>
        <w:t xml:space="preserve">These partners were considered as strategically important in the wake of parliamentary and local elections in 2014 and 2015. According to a field interview with the representative of the project donor and post–fieldwork consultation, in </w:t>
      </w:r>
      <w:r w:rsidR="00EC2048" w:rsidRPr="00371516">
        <w:rPr>
          <w:rFonts w:eastAsia="Times New Roman"/>
          <w:bCs/>
          <w:szCs w:val="24"/>
          <w:lang w:bidi="en-US"/>
        </w:rPr>
        <w:t>approving the</w:t>
      </w:r>
      <w:r w:rsidRPr="00371516">
        <w:rPr>
          <w:rFonts w:eastAsia="Times New Roman"/>
          <w:bCs/>
          <w:szCs w:val="24"/>
          <w:lang w:bidi="en-US"/>
        </w:rPr>
        <w:t xml:space="preserve"> partners</w:t>
      </w:r>
      <w:r w:rsidR="00EC2048" w:rsidRPr="00371516">
        <w:rPr>
          <w:rFonts w:eastAsia="Times New Roman"/>
          <w:bCs/>
          <w:szCs w:val="24"/>
          <w:lang w:bidi="en-US"/>
        </w:rPr>
        <w:t>hip</w:t>
      </w:r>
      <w:r w:rsidR="00371516" w:rsidRPr="00371516">
        <w:rPr>
          <w:rFonts w:eastAsia="Times New Roman"/>
          <w:bCs/>
          <w:szCs w:val="24"/>
          <w:lang w:bidi="en-US"/>
        </w:rPr>
        <w:t xml:space="preserve"> and the modality of cooperation</w:t>
      </w:r>
      <w:r w:rsidRPr="00371516">
        <w:rPr>
          <w:rFonts w:eastAsia="Times New Roman"/>
          <w:bCs/>
          <w:szCs w:val="24"/>
          <w:lang w:bidi="en-US"/>
        </w:rPr>
        <w:t xml:space="preserve">, the Embassy of Sweden </w:t>
      </w:r>
      <w:r w:rsidR="00EC2048" w:rsidRPr="00371516">
        <w:rPr>
          <w:rFonts w:eastAsia="Times New Roman"/>
          <w:bCs/>
          <w:szCs w:val="24"/>
          <w:lang w:bidi="en-US"/>
        </w:rPr>
        <w:t>was based on previous experience of cooperation as well as financial and program management capability</w:t>
      </w:r>
      <w:r w:rsidR="00371516" w:rsidRPr="00371516">
        <w:rPr>
          <w:rFonts w:eastAsia="Times New Roman"/>
          <w:bCs/>
          <w:szCs w:val="24"/>
          <w:lang w:bidi="en-US"/>
        </w:rPr>
        <w:t xml:space="preserve"> of each organization</w:t>
      </w:r>
      <w:r w:rsidR="00EC2048" w:rsidRPr="00371516">
        <w:rPr>
          <w:rFonts w:eastAsia="Times New Roman"/>
          <w:bCs/>
          <w:szCs w:val="24"/>
          <w:lang w:bidi="en-US"/>
        </w:rPr>
        <w:t>, opportunity to build and strengthen synergies with past and existing projects funded by Sweden,</w:t>
      </w:r>
      <w:r w:rsidR="00EC2048" w:rsidRPr="00EC2048">
        <w:rPr>
          <w:rStyle w:val="FootnoteReference"/>
          <w:rFonts w:eastAsia="Times New Roman"/>
          <w:bCs/>
          <w:sz w:val="24"/>
          <w:szCs w:val="24"/>
          <w:lang w:bidi="en-US"/>
        </w:rPr>
        <w:footnoteReference w:id="14"/>
      </w:r>
      <w:r w:rsidR="00EC2048" w:rsidRPr="00371516">
        <w:rPr>
          <w:rFonts w:eastAsia="Times New Roman"/>
          <w:bCs/>
          <w:szCs w:val="24"/>
          <w:lang w:bidi="en-US"/>
        </w:rPr>
        <w:t xml:space="preserve"> and the potential</w:t>
      </w:r>
      <w:r w:rsidR="00371516" w:rsidRPr="00371516">
        <w:rPr>
          <w:rFonts w:eastAsia="Times New Roman"/>
          <w:bCs/>
          <w:szCs w:val="24"/>
          <w:lang w:bidi="en-US"/>
        </w:rPr>
        <w:t xml:space="preserve"> for d</w:t>
      </w:r>
      <w:r w:rsidRPr="00371516">
        <w:rPr>
          <w:rFonts w:eastAsia="Times New Roman"/>
          <w:bCs/>
          <w:szCs w:val="24"/>
          <w:lang w:bidi="en-US"/>
        </w:rPr>
        <w:t>emonstrat</w:t>
      </w:r>
      <w:r w:rsidR="00371516">
        <w:rPr>
          <w:rFonts w:eastAsia="Times New Roman"/>
          <w:bCs/>
          <w:szCs w:val="24"/>
          <w:lang w:bidi="en-US"/>
        </w:rPr>
        <w:t xml:space="preserve">ing continuous </w:t>
      </w:r>
      <w:r w:rsidRPr="00371516">
        <w:rPr>
          <w:rFonts w:eastAsia="Times New Roman"/>
          <w:bCs/>
          <w:szCs w:val="24"/>
          <w:lang w:bidi="en-US"/>
        </w:rPr>
        <w:t xml:space="preserve">good results in terms of </w:t>
      </w:r>
      <w:r w:rsidR="00371516">
        <w:rPr>
          <w:rFonts w:eastAsia="Times New Roman"/>
          <w:bCs/>
          <w:szCs w:val="24"/>
          <w:lang w:bidi="en-US"/>
        </w:rPr>
        <w:t>promoting and realizing gender equality and women rights in Moldova.</w:t>
      </w:r>
    </w:p>
    <w:p w:rsidR="00D220A4" w:rsidRPr="00D220A4" w:rsidRDefault="00D220A4" w:rsidP="00D220A4">
      <w:pPr>
        <w:pStyle w:val="ListParagraph"/>
        <w:rPr>
          <w:rFonts w:eastAsia="Times New Roman"/>
          <w:bCs/>
          <w:szCs w:val="24"/>
          <w:lang w:bidi="en-US"/>
        </w:rPr>
      </w:pPr>
    </w:p>
    <w:p w:rsidR="00D220A4" w:rsidRDefault="00A05A29" w:rsidP="00D220A4">
      <w:pPr>
        <w:pStyle w:val="ListParagraph"/>
        <w:numPr>
          <w:ilvl w:val="0"/>
          <w:numId w:val="26"/>
        </w:numPr>
        <w:ind w:left="0" w:firstLine="0"/>
        <w:rPr>
          <w:rFonts w:eastAsia="Times New Roman" w:cs="Times New Roman"/>
          <w:bCs/>
          <w:szCs w:val="24"/>
          <w:lang w:bidi="en-US"/>
        </w:rPr>
      </w:pPr>
      <w:r w:rsidRPr="00D220A4">
        <w:rPr>
          <w:rFonts w:eastAsia="Times New Roman"/>
          <w:bCs/>
          <w:szCs w:val="24"/>
          <w:lang w:bidi="en-US"/>
        </w:rPr>
        <w:t>In addition</w:t>
      </w:r>
      <w:r w:rsidR="0070559A" w:rsidRPr="00D220A4">
        <w:rPr>
          <w:rFonts w:eastAsia="Times New Roman"/>
          <w:bCs/>
          <w:szCs w:val="24"/>
          <w:lang w:bidi="en-US"/>
        </w:rPr>
        <w:t xml:space="preserve">, </w:t>
      </w:r>
      <w:r w:rsidR="0070559A" w:rsidRPr="00D220A4">
        <w:rPr>
          <w:rFonts w:eastAsia="Times New Roman" w:cs="Times New Roman"/>
          <w:bCs/>
          <w:szCs w:val="24"/>
          <w:lang w:bidi="en-US"/>
        </w:rPr>
        <w:t>p</w:t>
      </w:r>
      <w:r w:rsidR="007E1DD7" w:rsidRPr="00D220A4">
        <w:rPr>
          <w:rFonts w:eastAsia="Times New Roman" w:cs="Times New Roman"/>
          <w:bCs/>
          <w:szCs w:val="24"/>
          <w:lang w:bidi="en-US"/>
        </w:rPr>
        <w:t xml:space="preserve">er its standard rules of procedures on engaging with prospective NGO partners, prior to initiating </w:t>
      </w:r>
      <w:r w:rsidR="00876559">
        <w:rPr>
          <w:rFonts w:eastAsia="Times New Roman" w:cs="Times New Roman"/>
          <w:bCs/>
          <w:szCs w:val="24"/>
          <w:lang w:bidi="en-US"/>
        </w:rPr>
        <w:t>Project Cooperation Agreements (</w:t>
      </w:r>
      <w:r w:rsidR="007E1DD7" w:rsidRPr="00D220A4">
        <w:rPr>
          <w:rFonts w:eastAsia="Times New Roman" w:cs="Times New Roman"/>
          <w:bCs/>
          <w:szCs w:val="24"/>
          <w:lang w:bidi="en-US"/>
        </w:rPr>
        <w:t>PCAs</w:t>
      </w:r>
      <w:r w:rsidR="00876559">
        <w:rPr>
          <w:rFonts w:eastAsia="Times New Roman" w:cs="Times New Roman"/>
          <w:bCs/>
          <w:szCs w:val="24"/>
          <w:lang w:bidi="en-US"/>
        </w:rPr>
        <w:t>)</w:t>
      </w:r>
      <w:r w:rsidR="007E1DD7" w:rsidRPr="00D220A4">
        <w:rPr>
          <w:rFonts w:eastAsia="Times New Roman" w:cs="Times New Roman"/>
          <w:bCs/>
          <w:szCs w:val="24"/>
          <w:lang w:bidi="en-US"/>
        </w:rPr>
        <w:t xml:space="preserve">, UN Women carried out capacity assessment of the two </w:t>
      </w:r>
      <w:r w:rsidR="00876559">
        <w:rPr>
          <w:rFonts w:eastAsia="Times New Roman" w:cs="Times New Roman"/>
          <w:bCs/>
          <w:szCs w:val="24"/>
          <w:lang w:bidi="en-US"/>
        </w:rPr>
        <w:t>CS</w:t>
      </w:r>
      <w:r w:rsidR="007E1DD7" w:rsidRPr="00D220A4">
        <w:rPr>
          <w:rFonts w:eastAsia="Times New Roman" w:cs="Times New Roman"/>
          <w:bCs/>
          <w:szCs w:val="24"/>
          <w:lang w:bidi="en-US"/>
        </w:rPr>
        <w:t>Os, assessing their technical capacity, governance and management structure, and financial and administrative management</w:t>
      </w:r>
      <w:r w:rsidR="00D9302B" w:rsidRPr="00D220A4">
        <w:rPr>
          <w:rFonts w:eastAsia="Times New Roman" w:cs="Times New Roman"/>
          <w:bCs/>
          <w:szCs w:val="24"/>
          <w:lang w:bidi="en-US"/>
        </w:rPr>
        <w:t>.</w:t>
      </w:r>
      <w:r w:rsidR="00D9302B" w:rsidRPr="00D220A4">
        <w:rPr>
          <w:rFonts w:eastAsia="Times New Roman"/>
          <w:bCs/>
          <w:szCs w:val="24"/>
          <w:lang w:bidi="en-US"/>
        </w:rPr>
        <w:t xml:space="preserve"> Each CSO reported on a quarterly basis on the financial and narrative status of the components they implemented. Other </w:t>
      </w:r>
      <w:r w:rsidR="00876559">
        <w:rPr>
          <w:rFonts w:eastAsia="Times New Roman"/>
          <w:bCs/>
          <w:szCs w:val="24"/>
          <w:lang w:bidi="en-US"/>
        </w:rPr>
        <w:t>CS</w:t>
      </w:r>
      <w:r w:rsidR="00D9302B" w:rsidRPr="00D220A4">
        <w:rPr>
          <w:rFonts w:eastAsia="Times New Roman"/>
          <w:bCs/>
          <w:szCs w:val="24"/>
          <w:lang w:bidi="en-US"/>
        </w:rPr>
        <w:t>Os were contracted based on PCA and other modalities, such as grant modality, professional and institutional services contracts and Purchase Orders</w:t>
      </w:r>
      <w:r w:rsidR="00876559">
        <w:rPr>
          <w:rFonts w:eastAsia="Times New Roman"/>
          <w:bCs/>
          <w:szCs w:val="24"/>
          <w:lang w:bidi="en-US"/>
        </w:rPr>
        <w:t xml:space="preserve"> (PO)</w:t>
      </w:r>
      <w:r w:rsidR="00D9302B" w:rsidRPr="00D220A4">
        <w:rPr>
          <w:rFonts w:eastAsia="Times New Roman"/>
          <w:bCs/>
          <w:szCs w:val="24"/>
          <w:lang w:bidi="en-US"/>
        </w:rPr>
        <w:t xml:space="preserve"> (see description in the sub-section Key Stakeholders). </w:t>
      </w:r>
    </w:p>
    <w:p w:rsidR="00D220A4" w:rsidRPr="00D220A4" w:rsidRDefault="00D220A4" w:rsidP="00D220A4">
      <w:pPr>
        <w:pStyle w:val="ListParagraph"/>
        <w:rPr>
          <w:rFonts w:eastAsia="Times New Roman" w:cs="Times New Roman"/>
          <w:bCs/>
          <w:szCs w:val="24"/>
          <w:lang w:bidi="en-US"/>
        </w:rPr>
      </w:pPr>
    </w:p>
    <w:p w:rsidR="00A01167" w:rsidRPr="00D220A4" w:rsidRDefault="00D9302B" w:rsidP="00D220A4">
      <w:pPr>
        <w:pStyle w:val="ListParagraph"/>
        <w:numPr>
          <w:ilvl w:val="0"/>
          <w:numId w:val="26"/>
        </w:numPr>
        <w:ind w:left="0" w:firstLine="0"/>
        <w:rPr>
          <w:rFonts w:eastAsia="Times New Roman" w:cs="Times New Roman"/>
          <w:bCs/>
          <w:szCs w:val="24"/>
          <w:lang w:bidi="en-US"/>
        </w:rPr>
      </w:pPr>
      <w:r w:rsidRPr="00D220A4">
        <w:rPr>
          <w:rFonts w:eastAsia="Times New Roman" w:cs="Times New Roman"/>
          <w:bCs/>
          <w:szCs w:val="24"/>
          <w:lang w:bidi="en-US"/>
        </w:rPr>
        <w:t>A Project Steering Committee assured the coordination among activities carried out by different partners.</w:t>
      </w:r>
      <w:r w:rsidRPr="00D220A4">
        <w:rPr>
          <w:rFonts w:cs="Times New Roman"/>
          <w:szCs w:val="24"/>
        </w:rPr>
        <w:t xml:space="preserve"> It served as a policy and quality assurance body, providing strategic guidance to support the achievement of programme results and ensure stakeholders’ participation. The PSC consisted of six standing members, representatives of the proj</w:t>
      </w:r>
      <w:r w:rsidR="00876559">
        <w:rPr>
          <w:rFonts w:cs="Times New Roman"/>
          <w:szCs w:val="24"/>
        </w:rPr>
        <w:t xml:space="preserve">ect partners, the donor and </w:t>
      </w:r>
      <w:r w:rsidRPr="00D220A4">
        <w:rPr>
          <w:rFonts w:cs="Times New Roman"/>
          <w:szCs w:val="24"/>
        </w:rPr>
        <w:t xml:space="preserve">CEC, and another seven observing members, representing key stakeholders, such as the Parliament, CCET, and UNDP Democracy Programme. </w:t>
      </w:r>
      <w:r w:rsidR="000109E4" w:rsidRPr="00D220A4">
        <w:rPr>
          <w:rFonts w:cs="Times New Roman"/>
          <w:bCs/>
          <w:color w:val="000000" w:themeColor="text1"/>
          <w:szCs w:val="24"/>
        </w:rPr>
        <w:t xml:space="preserve">WIP Programme team, </w:t>
      </w:r>
      <w:r w:rsidR="000109E4" w:rsidRPr="00D220A4">
        <w:rPr>
          <w:rFonts w:cs="Times New Roman"/>
          <w:bCs/>
          <w:i/>
          <w:color w:val="000000" w:themeColor="text1"/>
          <w:szCs w:val="24"/>
        </w:rPr>
        <w:t>in its full composition reached in November 2015,</w:t>
      </w:r>
      <w:r w:rsidR="000109E4" w:rsidRPr="00D220A4">
        <w:rPr>
          <w:rFonts w:cs="Times New Roman"/>
          <w:bCs/>
          <w:color w:val="000000" w:themeColor="text1"/>
          <w:szCs w:val="24"/>
        </w:rPr>
        <w:t xml:space="preserve"> consisted of</w:t>
      </w:r>
      <w:r w:rsidRPr="00D220A4">
        <w:rPr>
          <w:rFonts w:eastAsia="Times New Roman" w:cs="Times New Roman"/>
          <w:bCs/>
          <w:szCs w:val="24"/>
          <w:lang w:bidi="en-US"/>
        </w:rPr>
        <w:t xml:space="preserve"> a Chief Technical Advisor, a Program Manager, a Communications Specialist, two Component </w:t>
      </w:r>
      <w:r w:rsidR="000032DE" w:rsidRPr="00D220A4">
        <w:rPr>
          <w:rFonts w:eastAsia="Times New Roman" w:cs="Times New Roman"/>
          <w:bCs/>
          <w:szCs w:val="24"/>
          <w:lang w:bidi="en-US"/>
        </w:rPr>
        <w:t>Managers</w:t>
      </w:r>
      <w:r w:rsidRPr="00D220A4">
        <w:rPr>
          <w:rFonts w:eastAsia="Times New Roman" w:cs="Times New Roman"/>
          <w:bCs/>
          <w:szCs w:val="24"/>
          <w:lang w:bidi="en-US"/>
        </w:rPr>
        <w:t xml:space="preserve"> (one for each of the UN Agencies, UN Women and UNDP) (CPD and EEF managed their component internally</w:t>
      </w:r>
      <w:r w:rsidR="004427AD" w:rsidRPr="00D220A4">
        <w:rPr>
          <w:rFonts w:eastAsia="Times New Roman" w:cs="Times New Roman"/>
          <w:bCs/>
          <w:szCs w:val="24"/>
          <w:lang w:bidi="en-US"/>
        </w:rPr>
        <w:t xml:space="preserve"> with oversight from </w:t>
      </w:r>
      <w:r w:rsidR="009F5B75" w:rsidRPr="00D220A4">
        <w:rPr>
          <w:rFonts w:eastAsia="Times New Roman" w:cs="Times New Roman"/>
          <w:bCs/>
          <w:szCs w:val="24"/>
          <w:lang w:bidi="en-US"/>
        </w:rPr>
        <w:t>WiP Programme Team</w:t>
      </w:r>
      <w:r w:rsidRPr="00D220A4">
        <w:rPr>
          <w:rFonts w:eastAsia="Times New Roman" w:cs="Times New Roman"/>
          <w:bCs/>
          <w:szCs w:val="24"/>
          <w:lang w:bidi="en-US"/>
        </w:rPr>
        <w:t xml:space="preserve">). </w:t>
      </w:r>
      <w:r w:rsidR="00E52CDD" w:rsidRPr="00D220A4">
        <w:rPr>
          <w:rFonts w:eastAsia="Times New Roman" w:cs="Times New Roman"/>
          <w:bCs/>
          <w:szCs w:val="24"/>
          <w:lang w:bidi="en-US"/>
        </w:rPr>
        <w:t xml:space="preserve">Two </w:t>
      </w:r>
      <w:r w:rsidRPr="00D220A4">
        <w:rPr>
          <w:rFonts w:eastAsia="Times New Roman" w:cs="Times New Roman"/>
          <w:bCs/>
          <w:szCs w:val="24"/>
          <w:lang w:bidi="en-US"/>
        </w:rPr>
        <w:t>Project Ass</w:t>
      </w:r>
      <w:r w:rsidR="00E52CDD" w:rsidRPr="00D220A4">
        <w:rPr>
          <w:rFonts w:eastAsia="Times New Roman" w:cs="Times New Roman"/>
          <w:bCs/>
          <w:szCs w:val="24"/>
          <w:lang w:bidi="en-US"/>
        </w:rPr>
        <w:t>ociates</w:t>
      </w:r>
      <w:r w:rsidRPr="00D220A4">
        <w:rPr>
          <w:rFonts w:eastAsia="Times New Roman" w:cs="Times New Roman"/>
          <w:bCs/>
          <w:szCs w:val="24"/>
          <w:lang w:bidi="en-US"/>
        </w:rPr>
        <w:t xml:space="preserve"> and </w:t>
      </w:r>
      <w:r w:rsidR="00E52CDD" w:rsidRPr="00D220A4">
        <w:rPr>
          <w:rFonts w:eastAsia="Times New Roman" w:cs="Times New Roman"/>
          <w:bCs/>
          <w:szCs w:val="24"/>
          <w:lang w:bidi="en-US"/>
        </w:rPr>
        <w:t>2</w:t>
      </w:r>
      <w:r w:rsidRPr="00D220A4">
        <w:rPr>
          <w:rFonts w:eastAsia="Times New Roman" w:cs="Times New Roman"/>
          <w:bCs/>
          <w:szCs w:val="24"/>
          <w:lang w:bidi="en-US"/>
        </w:rPr>
        <w:t xml:space="preserve"> Clerks</w:t>
      </w:r>
      <w:r w:rsidR="00E52CDD" w:rsidRPr="00D220A4">
        <w:rPr>
          <w:rFonts w:eastAsia="Times New Roman" w:cs="Times New Roman"/>
          <w:bCs/>
          <w:szCs w:val="24"/>
          <w:lang w:bidi="en-US"/>
        </w:rPr>
        <w:t>/</w:t>
      </w:r>
      <w:r w:rsidRPr="00D220A4">
        <w:rPr>
          <w:rFonts w:eastAsia="Times New Roman" w:cs="Times New Roman"/>
          <w:bCs/>
          <w:szCs w:val="24"/>
          <w:lang w:bidi="en-US"/>
        </w:rPr>
        <w:t xml:space="preserve"> Drivers supported the project. </w:t>
      </w:r>
      <w:bookmarkStart w:id="13" w:name="_Toc464926430"/>
      <w:bookmarkStart w:id="14" w:name="_Toc465172838"/>
    </w:p>
    <w:p w:rsidR="00A01167" w:rsidRDefault="00A01167" w:rsidP="00A01167">
      <w:pPr>
        <w:pStyle w:val="ListParagraph"/>
        <w:rPr>
          <w:lang w:bidi="en-US"/>
        </w:rPr>
      </w:pPr>
    </w:p>
    <w:p w:rsidR="00A01167" w:rsidRPr="00A01167" w:rsidRDefault="00D9302B" w:rsidP="00A01167">
      <w:pPr>
        <w:pStyle w:val="Heading2"/>
        <w:rPr>
          <w:rFonts w:eastAsia="Times New Roman"/>
          <w:szCs w:val="24"/>
          <w:lang w:bidi="en-US"/>
        </w:rPr>
      </w:pPr>
      <w:bookmarkStart w:id="15" w:name="_Toc473706612"/>
      <w:r>
        <w:rPr>
          <w:lang w:bidi="en-US"/>
        </w:rPr>
        <w:lastRenderedPageBreak/>
        <w:t xml:space="preserve">Key </w:t>
      </w:r>
      <w:r w:rsidRPr="00FA02FA">
        <w:rPr>
          <w:lang w:bidi="en-US"/>
        </w:rPr>
        <w:t>Stakeholders</w:t>
      </w:r>
      <w:r>
        <w:rPr>
          <w:lang w:bidi="en-US"/>
        </w:rPr>
        <w:t xml:space="preserve"> in</w:t>
      </w:r>
      <w:r w:rsidRPr="000F4110">
        <w:rPr>
          <w:lang w:bidi="en-US"/>
        </w:rPr>
        <w:t xml:space="preserve"> </w:t>
      </w:r>
      <w:r w:rsidRPr="00A01167">
        <w:rPr>
          <w:lang w:val="en-CA" w:bidi="en-US"/>
        </w:rPr>
        <w:t>Women in Politics</w:t>
      </w:r>
      <w:r>
        <w:rPr>
          <w:lang w:bidi="en-US"/>
        </w:rPr>
        <w:t xml:space="preserve"> </w:t>
      </w:r>
      <w:r w:rsidRPr="00A01167">
        <w:rPr>
          <w:lang w:val="en-CA" w:bidi="en-US"/>
        </w:rPr>
        <w:t>Programme</w:t>
      </w:r>
      <w:bookmarkEnd w:id="13"/>
      <w:bookmarkEnd w:id="14"/>
      <w:bookmarkEnd w:id="15"/>
    </w:p>
    <w:p w:rsidR="00484C5B" w:rsidRPr="00556568" w:rsidRDefault="00D9302B" w:rsidP="00D220A4">
      <w:pPr>
        <w:pStyle w:val="ListParagraph"/>
        <w:numPr>
          <w:ilvl w:val="0"/>
          <w:numId w:val="26"/>
        </w:numPr>
        <w:ind w:left="0" w:firstLine="0"/>
        <w:rPr>
          <w:rFonts w:eastAsia="Times New Roman" w:cs="Times New Roman"/>
          <w:bCs/>
          <w:szCs w:val="24"/>
          <w:lang w:bidi="en-US"/>
        </w:rPr>
      </w:pPr>
      <w:r w:rsidRPr="00A01167">
        <w:rPr>
          <w:b/>
          <w:i/>
        </w:rPr>
        <w:t>Main partners. UN Women</w:t>
      </w:r>
      <w:r w:rsidRPr="00783BB9">
        <w:t xml:space="preserve"> coordinated the advocacy campaigns, </w:t>
      </w:r>
      <w:r w:rsidR="004312D8">
        <w:t>ensured pre-parliamentary elections training of women candidates on various issues including communication, public outreach, and media,</w:t>
      </w:r>
      <w:r w:rsidR="004312D8" w:rsidRPr="00783BB9">
        <w:t xml:space="preserve"> </w:t>
      </w:r>
      <w:r w:rsidRPr="00783BB9">
        <w:t>worked in capacity building for women</w:t>
      </w:r>
      <w:r>
        <w:t xml:space="preserve"> candidates running for local </w:t>
      </w:r>
      <w:r w:rsidRPr="00C111D6">
        <w:rPr>
          <w:rFonts w:cs="Times New Roman"/>
          <w:szCs w:val="24"/>
        </w:rPr>
        <w:t xml:space="preserve">elections in 2015, </w:t>
      </w:r>
      <w:r w:rsidR="00C111D6" w:rsidRPr="00C111D6">
        <w:rPr>
          <w:rFonts w:cs="Times New Roman"/>
          <w:bCs/>
          <w:szCs w:val="24"/>
        </w:rPr>
        <w:t>women from underrepresented groups (with a strong focus on Romani women) and women mayors</w:t>
      </w:r>
      <w:r w:rsidR="00C111D6" w:rsidRPr="00C111D6">
        <w:rPr>
          <w:rFonts w:cs="Times New Roman"/>
          <w:szCs w:val="24"/>
        </w:rPr>
        <w:t xml:space="preserve"> </w:t>
      </w:r>
      <w:r w:rsidRPr="00C111D6">
        <w:rPr>
          <w:rFonts w:cs="Times New Roman"/>
          <w:szCs w:val="24"/>
        </w:rPr>
        <w:t>as well as CSOs and led the media component</w:t>
      </w:r>
      <w:r w:rsidR="00C111D6" w:rsidRPr="00C111D6">
        <w:rPr>
          <w:rFonts w:cs="Times New Roman"/>
          <w:szCs w:val="24"/>
        </w:rPr>
        <w:t xml:space="preserve">, </w:t>
      </w:r>
      <w:r w:rsidR="00C111D6" w:rsidRPr="00C111D6">
        <w:rPr>
          <w:rFonts w:cs="Times New Roman"/>
          <w:bCs/>
          <w:szCs w:val="24"/>
        </w:rPr>
        <w:t>raising awareness among the wider public and youth on gender equality and women’s image in leadership (success stories, photo contest, broadcasting of video spots, EaLider etc.);</w:t>
      </w:r>
      <w:r w:rsidRPr="00783BB9">
        <w:t xml:space="preserve"> </w:t>
      </w:r>
      <w:r w:rsidRPr="00A01167">
        <w:rPr>
          <w:b/>
          <w:i/>
        </w:rPr>
        <w:t>UNDP</w:t>
      </w:r>
      <w:r w:rsidRPr="00783BB9">
        <w:t xml:space="preserve"> was primarily responsible for implementing activities related to Central Election Commission (CEC), Centre for Continuous Electoral Training (CCET)</w:t>
      </w:r>
      <w:r w:rsidR="00E52CDD">
        <w:t xml:space="preserve">, </w:t>
      </w:r>
      <w:r w:rsidRPr="00783BB9">
        <w:t>the Parliament</w:t>
      </w:r>
      <w:r w:rsidR="00E52CDD">
        <w:t xml:space="preserve">, capacity development of </w:t>
      </w:r>
      <w:r w:rsidR="004312D8" w:rsidRPr="00DF22B9">
        <w:t>women elected to the Parliament in 2014</w:t>
      </w:r>
      <w:r w:rsidR="004312D8">
        <w:t xml:space="preserve">, </w:t>
      </w:r>
      <w:r w:rsidR="00E52CDD">
        <w:t>newly elected women councilors and women m</w:t>
      </w:r>
      <w:r w:rsidR="004312D8">
        <w:t>ayors in 2015</w:t>
      </w:r>
      <w:r w:rsidRPr="00783BB9">
        <w:t xml:space="preserve">. </w:t>
      </w:r>
      <w:r w:rsidRPr="00A01167">
        <w:rPr>
          <w:b/>
          <w:i/>
        </w:rPr>
        <w:t>EEF</w:t>
      </w:r>
      <w:r w:rsidRPr="00783BB9">
        <w:t xml:space="preserve"> contributed to the advocacy campaign for the adoption of the Temporary Special Measures (TSM)</w:t>
      </w:r>
      <w:r w:rsidR="00C111D6">
        <w:t xml:space="preserve">, </w:t>
      </w:r>
      <w:r w:rsidRPr="00783BB9">
        <w:t xml:space="preserve">supported </w:t>
      </w:r>
      <w:r>
        <w:t>organizations participating in the Gender Equality</w:t>
      </w:r>
      <w:r w:rsidRPr="00783BB9">
        <w:t xml:space="preserve"> </w:t>
      </w:r>
      <w:r>
        <w:t xml:space="preserve">Platform </w:t>
      </w:r>
      <w:r w:rsidRPr="00783BB9">
        <w:t>to mainstream gender in their work</w:t>
      </w:r>
      <w:r w:rsidR="00C111D6">
        <w:t xml:space="preserve"> </w:t>
      </w:r>
      <w:r w:rsidR="00C111D6" w:rsidRPr="00C111D6">
        <w:rPr>
          <w:rFonts w:cs="Times New Roman"/>
          <w:szCs w:val="24"/>
        </w:rPr>
        <w:t xml:space="preserve">and </w:t>
      </w:r>
      <w:r w:rsidR="00C111D6" w:rsidRPr="00C111D6">
        <w:rPr>
          <w:rFonts w:cs="Times New Roman"/>
          <w:bCs/>
          <w:szCs w:val="24"/>
        </w:rPr>
        <w:t>facilitated establishment of local women’s political clubs</w:t>
      </w:r>
      <w:r w:rsidRPr="00C111D6">
        <w:rPr>
          <w:rFonts w:cs="Times New Roman"/>
          <w:szCs w:val="24"/>
        </w:rPr>
        <w:t>.</w:t>
      </w:r>
      <w:r>
        <w:t xml:space="preserve"> </w:t>
      </w:r>
      <w:r w:rsidRPr="00A01167">
        <w:rPr>
          <w:b/>
          <w:i/>
        </w:rPr>
        <w:t xml:space="preserve">CPD </w:t>
      </w:r>
      <w:r w:rsidRPr="00844495">
        <w:t xml:space="preserve">led the components related to capacity building for women leaders to improve </w:t>
      </w:r>
      <w:r w:rsidR="00C111D6">
        <w:t xml:space="preserve">their ability to run for office, </w:t>
      </w:r>
      <w:r w:rsidRPr="00844495">
        <w:t>conduct</w:t>
      </w:r>
      <w:r w:rsidR="00C111D6">
        <w:t>ed</w:t>
      </w:r>
      <w:r w:rsidRPr="00844495">
        <w:t xml:space="preserve"> the gender balance performance monitoring of public authorities, political parties, and other actors</w:t>
      </w:r>
      <w:r w:rsidR="006D607B">
        <w:t xml:space="preserve"> </w:t>
      </w:r>
      <w:r w:rsidR="00C111D6">
        <w:rPr>
          <w:rFonts w:cs="Times New Roman"/>
          <w:bCs/>
          <w:szCs w:val="24"/>
        </w:rPr>
        <w:t xml:space="preserve">and </w:t>
      </w:r>
      <w:r w:rsidR="006D607B" w:rsidRPr="006D607B">
        <w:rPr>
          <w:rFonts w:cs="Times New Roman"/>
          <w:bCs/>
          <w:szCs w:val="24"/>
        </w:rPr>
        <w:t>carried out pioneering mentoring program for women local councilors</w:t>
      </w:r>
      <w:r w:rsidRPr="006D607B">
        <w:rPr>
          <w:rFonts w:cs="Times New Roman"/>
          <w:szCs w:val="24"/>
        </w:rPr>
        <w:t xml:space="preserve">. </w:t>
      </w:r>
    </w:p>
    <w:p w:rsidR="00556568" w:rsidRPr="006D607B" w:rsidRDefault="00556568" w:rsidP="00556568">
      <w:pPr>
        <w:pStyle w:val="ListParagraph"/>
        <w:ind w:left="0"/>
        <w:rPr>
          <w:rFonts w:eastAsia="Times New Roman" w:cs="Times New Roman"/>
          <w:bCs/>
          <w:szCs w:val="24"/>
          <w:lang w:bidi="en-US"/>
        </w:rPr>
      </w:pPr>
    </w:p>
    <w:p w:rsidR="00D9302B" w:rsidRPr="00E52CDD" w:rsidRDefault="00D9302B" w:rsidP="00D220A4">
      <w:pPr>
        <w:pStyle w:val="ListParagraph"/>
        <w:numPr>
          <w:ilvl w:val="0"/>
          <w:numId w:val="26"/>
        </w:numPr>
        <w:autoSpaceDE w:val="0"/>
        <w:autoSpaceDN w:val="0"/>
        <w:adjustRightInd w:val="0"/>
        <w:ind w:left="0" w:firstLine="0"/>
        <w:rPr>
          <w:rFonts w:eastAsia="Times New Roman"/>
          <w:bCs/>
          <w:szCs w:val="24"/>
          <w:lang w:bidi="en-US"/>
        </w:rPr>
      </w:pPr>
      <w:r w:rsidRPr="00E52CDD">
        <w:rPr>
          <w:rFonts w:eastAsia="Times New Roman"/>
          <w:b/>
          <w:bCs/>
          <w:i/>
          <w:szCs w:val="24"/>
          <w:lang w:bidi="en-US"/>
        </w:rPr>
        <w:t xml:space="preserve">Subcontractors/subgrantees. </w:t>
      </w:r>
      <w:r w:rsidRPr="00E52CDD">
        <w:rPr>
          <w:rFonts w:eastAsia="Times New Roman"/>
          <w:bCs/>
          <w:szCs w:val="24"/>
          <w:lang w:bidi="en-US"/>
        </w:rPr>
        <w:t xml:space="preserve">In order to ensure implementation of activities and achievement of results, WiP Programme involved different entities. CSOs were sub-contracted to support implementation of specific activities due to their expertise in the area. To illustrate, the Association for Independent Press (API) developed media monitoring tools, and carried out media capacity building activities; Political Women’s Club 50/50 organized five regional women’s clubs and carried out capacity building activities; IDIS Viitorul and Tarna Rom implemented capacity building activities including work with Roma communities; Congress of Local Authorities from Moldova </w:t>
      </w:r>
      <w:r w:rsidR="00876559">
        <w:rPr>
          <w:rFonts w:eastAsia="Times New Roman"/>
          <w:bCs/>
          <w:szCs w:val="24"/>
          <w:lang w:bidi="en-US"/>
        </w:rPr>
        <w:t xml:space="preserve">(CALM) </w:t>
      </w:r>
      <w:r w:rsidRPr="00E52CDD">
        <w:rPr>
          <w:rFonts w:eastAsia="Times New Roman"/>
          <w:bCs/>
          <w:szCs w:val="24"/>
          <w:lang w:bidi="en-US"/>
        </w:rPr>
        <w:t>organized capacity building activities with women mayors; and Profile Agency organized an awareness raising photo contest</w:t>
      </w:r>
      <w:r w:rsidR="00E52CDD" w:rsidRPr="00E52CDD">
        <w:rPr>
          <w:rStyle w:val="FootnoteReference"/>
          <w:rFonts w:eastAsia="Times New Roman"/>
          <w:bCs/>
          <w:sz w:val="24"/>
          <w:szCs w:val="24"/>
          <w:lang w:bidi="en-US"/>
        </w:rPr>
        <w:footnoteReference w:id="15"/>
      </w:r>
      <w:r w:rsidRPr="00E52CDD">
        <w:rPr>
          <w:rFonts w:eastAsia="Times New Roman"/>
          <w:bCs/>
          <w:szCs w:val="24"/>
          <w:lang w:bidi="en-US"/>
        </w:rPr>
        <w:t xml:space="preserve">. Grants were offered to 12 </w:t>
      </w:r>
      <w:r w:rsidR="00876559">
        <w:rPr>
          <w:rFonts w:eastAsia="Times New Roman"/>
          <w:bCs/>
          <w:szCs w:val="24"/>
          <w:lang w:bidi="en-US"/>
        </w:rPr>
        <w:t>CS</w:t>
      </w:r>
      <w:r w:rsidRPr="00E52CDD">
        <w:rPr>
          <w:rFonts w:eastAsia="Times New Roman"/>
          <w:bCs/>
          <w:szCs w:val="24"/>
          <w:lang w:bidi="en-US"/>
        </w:rPr>
        <w:t xml:space="preserve">Os based on call for applications launched as part of activities implemented by UNDP and EEF. </w:t>
      </w:r>
      <w:r w:rsidR="00D520F4" w:rsidRPr="00E52CDD">
        <w:rPr>
          <w:rFonts w:eastAsia="Times New Roman"/>
          <w:bCs/>
          <w:szCs w:val="24"/>
          <w:lang w:bidi="en-US"/>
        </w:rPr>
        <w:t xml:space="preserve">Four </w:t>
      </w:r>
      <w:r w:rsidR="00D520F4">
        <w:t>Professional Service contracts, seven Institutional Service contracts, three PCAs and 14 POs/</w:t>
      </w:r>
      <w:r w:rsidR="00876559">
        <w:t>Personal Service Contractor (</w:t>
      </w:r>
      <w:r w:rsidR="00D520F4">
        <w:t>PSC</w:t>
      </w:r>
      <w:r w:rsidR="00876559">
        <w:t>)</w:t>
      </w:r>
      <w:r w:rsidR="0045782B">
        <w:t xml:space="preserve"> Agreements</w:t>
      </w:r>
      <w:r w:rsidR="00D520F4">
        <w:t xml:space="preserve"> were offered to organizations. Additional contracts have been awarded to private companies to conduct small works and services including logistical services, printing, and transportation</w:t>
      </w:r>
      <w:r w:rsidR="001951F4">
        <w:t>.</w:t>
      </w:r>
    </w:p>
    <w:p w:rsidR="00F91216" w:rsidRDefault="00F91216" w:rsidP="00D9302B">
      <w:pPr>
        <w:pStyle w:val="Heading1"/>
        <w:jc w:val="center"/>
        <w:sectPr w:rsidR="00F91216" w:rsidSect="002C1602">
          <w:pgSz w:w="11906" w:h="16838"/>
          <w:pgMar w:top="1440" w:right="1440" w:bottom="1440" w:left="1440" w:header="708" w:footer="708" w:gutter="0"/>
          <w:cols w:space="708"/>
          <w:titlePg/>
          <w:docGrid w:linePitch="360"/>
        </w:sectPr>
      </w:pPr>
    </w:p>
    <w:p w:rsidR="00D9302B" w:rsidRDefault="00D9302B" w:rsidP="00D9302B">
      <w:pPr>
        <w:pStyle w:val="Heading1"/>
        <w:jc w:val="center"/>
      </w:pPr>
      <w:bookmarkStart w:id="16" w:name="_Toc473706613"/>
      <w:r>
        <w:lastRenderedPageBreak/>
        <w:t>3. Evaluation Overview</w:t>
      </w:r>
      <w:bookmarkEnd w:id="16"/>
    </w:p>
    <w:p w:rsidR="000C40A2" w:rsidRDefault="00D9302B" w:rsidP="00EF5BF1">
      <w:pPr>
        <w:pStyle w:val="ListParagraph"/>
        <w:numPr>
          <w:ilvl w:val="0"/>
          <w:numId w:val="31"/>
        </w:numPr>
        <w:autoSpaceDE w:val="0"/>
        <w:autoSpaceDN w:val="0"/>
        <w:adjustRightInd w:val="0"/>
        <w:ind w:left="0" w:firstLine="0"/>
        <w:rPr>
          <w:szCs w:val="24"/>
          <w:lang w:val="en-CA" w:eastAsia="en-CA"/>
        </w:rPr>
      </w:pPr>
      <w:r w:rsidRPr="000C40A2">
        <w:rPr>
          <w:szCs w:val="24"/>
        </w:rPr>
        <w:t xml:space="preserve">UN Women hired an external team of evaluators consisting of an International Consultant and a National Consultant </w:t>
      </w:r>
      <w:r w:rsidR="005137D3" w:rsidRPr="000C40A2">
        <w:rPr>
          <w:szCs w:val="24"/>
        </w:rPr>
        <w:t xml:space="preserve">(see Annex B for a summary of their qualifications) </w:t>
      </w:r>
      <w:r w:rsidRPr="000C40A2">
        <w:rPr>
          <w:szCs w:val="24"/>
        </w:rPr>
        <w:t xml:space="preserve">to determine the extent to which WiP Programme has achieved the outcomes in accordance with the stated goal of promoting women’ leadership and participation in decision-making at all levels (national, rayon and local). </w:t>
      </w:r>
      <w:r w:rsidRPr="000C40A2">
        <w:rPr>
          <w:rFonts w:eastAsia="Times New Roman"/>
          <w:bCs/>
          <w:color w:val="000000"/>
          <w:szCs w:val="24"/>
        </w:rPr>
        <w:t xml:space="preserve">This is the first external evaluation of </w:t>
      </w:r>
      <w:r w:rsidRPr="000C40A2">
        <w:rPr>
          <w:szCs w:val="24"/>
        </w:rPr>
        <w:t>WiP Programme</w:t>
      </w:r>
      <w:r w:rsidRPr="005137D3">
        <w:rPr>
          <w:rStyle w:val="FootnoteReference"/>
          <w:sz w:val="24"/>
          <w:szCs w:val="24"/>
        </w:rPr>
        <w:footnoteReference w:id="16"/>
      </w:r>
      <w:r w:rsidRPr="000C40A2">
        <w:rPr>
          <w:szCs w:val="24"/>
        </w:rPr>
        <w:t xml:space="preserve">. An internal midterm review was carried out in 2015. At that time, it was concluded that the </w:t>
      </w:r>
      <w:r w:rsidRPr="000C40A2">
        <w:rPr>
          <w:szCs w:val="24"/>
          <w:lang w:val="en-CA" w:eastAsia="en-CA"/>
        </w:rPr>
        <w:t>Programme had delivered on its results; other unplanned results were also evidenced. Importantly, the Programme had generated new partnerships and relationships that were contributing to qualitative change in the way gender equality and women’s participation are perceived by decision</w:t>
      </w:r>
      <w:r w:rsidRPr="000C40A2">
        <w:rPr>
          <w:rFonts w:ascii="Cambria Math" w:hAnsi="Cambria Math"/>
          <w:szCs w:val="24"/>
          <w:lang w:val="en-CA" w:eastAsia="en-CA"/>
        </w:rPr>
        <w:t>‐</w:t>
      </w:r>
      <w:r w:rsidRPr="000C40A2">
        <w:rPr>
          <w:szCs w:val="24"/>
          <w:lang w:val="en-CA" w:eastAsia="en-CA"/>
        </w:rPr>
        <w:t xml:space="preserve">makers and prioritized within civil society. </w:t>
      </w:r>
    </w:p>
    <w:p w:rsidR="000C40A2" w:rsidRDefault="000C40A2" w:rsidP="000C40A2">
      <w:pPr>
        <w:pStyle w:val="ListParagraph"/>
        <w:autoSpaceDE w:val="0"/>
        <w:autoSpaceDN w:val="0"/>
        <w:adjustRightInd w:val="0"/>
        <w:ind w:left="0"/>
        <w:rPr>
          <w:szCs w:val="24"/>
          <w:lang w:val="en-CA" w:eastAsia="en-CA"/>
        </w:rPr>
      </w:pPr>
    </w:p>
    <w:p w:rsidR="009E42CA" w:rsidRPr="009E42CA" w:rsidRDefault="00D9302B" w:rsidP="009E42CA">
      <w:pPr>
        <w:pStyle w:val="ListParagraph"/>
        <w:numPr>
          <w:ilvl w:val="0"/>
          <w:numId w:val="31"/>
        </w:numPr>
        <w:autoSpaceDE w:val="0"/>
        <w:autoSpaceDN w:val="0"/>
        <w:adjustRightInd w:val="0"/>
        <w:ind w:left="0" w:firstLine="0"/>
        <w:rPr>
          <w:szCs w:val="24"/>
          <w:lang w:val="en-CA" w:eastAsia="en-CA"/>
        </w:rPr>
      </w:pPr>
      <w:r>
        <w:t>This evaluation</w:t>
      </w:r>
      <w:r w:rsidRPr="00AC0F3F">
        <w:t xml:space="preserve"> </w:t>
      </w:r>
      <w:r>
        <w:t>was embedded in the project design</w:t>
      </w:r>
      <w:r w:rsidRPr="00AC0F3F">
        <w:t xml:space="preserve"> and is in compliance with UN Women’s </w:t>
      </w:r>
      <w:r w:rsidRPr="0018045E">
        <w:rPr>
          <w:szCs w:val="24"/>
        </w:rPr>
        <w:t xml:space="preserve">Evaluation Policy </w:t>
      </w:r>
      <w:r w:rsidR="00DB6FD1" w:rsidRPr="0018045E">
        <w:rPr>
          <w:szCs w:val="24"/>
        </w:rPr>
        <w:t xml:space="preserve">2012 for </w:t>
      </w:r>
      <w:r w:rsidR="00DB6FD1" w:rsidRPr="0018045E">
        <w:rPr>
          <w:i/>
          <w:szCs w:val="24"/>
        </w:rPr>
        <w:t>decentralized evaluations</w:t>
      </w:r>
      <w:r w:rsidRPr="0018045E">
        <w:rPr>
          <w:szCs w:val="24"/>
        </w:rPr>
        <w:t xml:space="preserve">. </w:t>
      </w:r>
      <w:r w:rsidR="0018045E" w:rsidRPr="0018045E">
        <w:rPr>
          <w:szCs w:val="24"/>
        </w:rPr>
        <w:t xml:space="preserve">According to this policy, an evaluation is completed when a program is equal to or exceeds one third of overall office portfolio; </w:t>
      </w:r>
      <w:r w:rsidR="0018045E">
        <w:rPr>
          <w:szCs w:val="24"/>
        </w:rPr>
        <w:t xml:space="preserve">and the program </w:t>
      </w:r>
      <w:r w:rsidR="0018045E" w:rsidRPr="0018045E">
        <w:rPr>
          <w:szCs w:val="24"/>
        </w:rPr>
        <w:t>is a pilot initiative that is designed for replication and scaling up.</w:t>
      </w:r>
      <w:r w:rsidR="0018045E">
        <w:rPr>
          <w:szCs w:val="24"/>
        </w:rPr>
        <w:t xml:space="preserve"> </w:t>
      </w:r>
      <w:r w:rsidRPr="0018045E">
        <w:rPr>
          <w:szCs w:val="24"/>
        </w:rPr>
        <w:t xml:space="preserve">The evaluation’s primary audience includes: project stakeholders, donors, partner organizations, as well as UN Women and UNDP </w:t>
      </w:r>
      <w:r w:rsidR="00C5713E" w:rsidRPr="0018045E">
        <w:rPr>
          <w:szCs w:val="24"/>
        </w:rPr>
        <w:t xml:space="preserve">country </w:t>
      </w:r>
      <w:r w:rsidRPr="0018045E">
        <w:rPr>
          <w:szCs w:val="24"/>
        </w:rPr>
        <w:t>office</w:t>
      </w:r>
      <w:r w:rsidR="00C5713E" w:rsidRPr="0018045E">
        <w:rPr>
          <w:szCs w:val="24"/>
        </w:rPr>
        <w:t xml:space="preserve">s in Moldova, the region </w:t>
      </w:r>
      <w:r w:rsidRPr="0018045E">
        <w:rPr>
          <w:szCs w:val="24"/>
        </w:rPr>
        <w:t>and headquarters. Tool 14 GERAAS</w:t>
      </w:r>
      <w:r w:rsidRPr="008F0475">
        <w:rPr>
          <w:rStyle w:val="FootnoteReference"/>
          <w:sz w:val="24"/>
          <w:szCs w:val="24"/>
        </w:rPr>
        <w:footnoteReference w:id="17"/>
      </w:r>
      <w:r w:rsidRPr="0018045E">
        <w:rPr>
          <w:szCs w:val="24"/>
        </w:rPr>
        <w:t xml:space="preserve"> evaluation report quality assessment checklist guided the drafting and completion of this report.</w:t>
      </w:r>
      <w:r w:rsidRPr="008F0475">
        <w:rPr>
          <w:vertAlign w:val="superscript"/>
        </w:rPr>
        <w:footnoteReference w:id="18"/>
      </w:r>
      <w:r w:rsidRPr="0018045E">
        <w:rPr>
          <w:szCs w:val="24"/>
        </w:rPr>
        <w:t xml:space="preserve"> Fo</w:t>
      </w:r>
      <w:r w:rsidRPr="0018045E">
        <w:rPr>
          <w:bCs/>
          <w:szCs w:val="24"/>
        </w:rPr>
        <w:t>llowing UN Women standard procedures</w:t>
      </w:r>
      <w:r w:rsidR="00C5713E" w:rsidRPr="0018045E">
        <w:rPr>
          <w:bCs/>
          <w:szCs w:val="24"/>
        </w:rPr>
        <w:t>,</w:t>
      </w:r>
      <w:r w:rsidRPr="0018045E">
        <w:rPr>
          <w:bCs/>
          <w:szCs w:val="24"/>
        </w:rPr>
        <w:t xml:space="preserve"> this evaluation was quality assured by UN Women Moldova Country Office and UN Women ECA Regional Evaluation Specialist, the Evaluation Management Group and Evaluation Reference Group (see Inception Report for a more detailed discussion). </w:t>
      </w:r>
      <w:bookmarkStart w:id="17" w:name="_Toc465172843"/>
    </w:p>
    <w:p w:rsidR="000C40A2" w:rsidRDefault="000C40A2" w:rsidP="000C40A2">
      <w:pPr>
        <w:pStyle w:val="ListParagraph"/>
      </w:pPr>
    </w:p>
    <w:p w:rsidR="000C40A2" w:rsidRPr="000C40A2" w:rsidRDefault="00D9302B" w:rsidP="000C40A2">
      <w:pPr>
        <w:pStyle w:val="Heading2"/>
        <w:rPr>
          <w:szCs w:val="24"/>
          <w:lang w:val="en-CA" w:eastAsia="en-CA"/>
        </w:rPr>
      </w:pPr>
      <w:bookmarkStart w:id="18" w:name="_Toc473706614"/>
      <w:r>
        <w:t>Purpose and Objectives of Evaluation</w:t>
      </w:r>
      <w:bookmarkEnd w:id="17"/>
      <w:bookmarkEnd w:id="18"/>
      <w:r w:rsidR="000C40A2">
        <w:t xml:space="preserve"> </w:t>
      </w:r>
    </w:p>
    <w:p w:rsidR="000C40A2" w:rsidRPr="000C40A2" w:rsidRDefault="00D9302B" w:rsidP="00EF5BF1">
      <w:pPr>
        <w:pStyle w:val="ListParagraph"/>
        <w:numPr>
          <w:ilvl w:val="0"/>
          <w:numId w:val="31"/>
        </w:numPr>
        <w:autoSpaceDE w:val="0"/>
        <w:autoSpaceDN w:val="0"/>
        <w:adjustRightInd w:val="0"/>
        <w:ind w:left="0" w:firstLine="0"/>
        <w:rPr>
          <w:szCs w:val="24"/>
          <w:lang w:val="en-CA" w:eastAsia="en-CA"/>
        </w:rPr>
      </w:pPr>
      <w:r w:rsidRPr="000C40A2">
        <w:rPr>
          <w:szCs w:val="24"/>
        </w:rPr>
        <w:t>As described in the ToR (Annex A), the purpose of this evaluation was to assess programmatic progress (and challenges) at the outcome level, with measurement of the achievement (and non-achievement) of programme outputs, including identification of factors that affected the implementation</w:t>
      </w:r>
      <w:r w:rsidR="00C5713E">
        <w:rPr>
          <w:szCs w:val="24"/>
        </w:rPr>
        <w:t xml:space="preserve">; identify </w:t>
      </w:r>
      <w:r w:rsidRPr="000C40A2">
        <w:rPr>
          <w:szCs w:val="24"/>
        </w:rPr>
        <w:t xml:space="preserve">lessons learnt </w:t>
      </w:r>
      <w:r w:rsidR="00C5713E">
        <w:rPr>
          <w:szCs w:val="24"/>
        </w:rPr>
        <w:t xml:space="preserve">and good practices and provide </w:t>
      </w:r>
      <w:r w:rsidRPr="000C40A2">
        <w:rPr>
          <w:szCs w:val="24"/>
        </w:rPr>
        <w:t xml:space="preserve">recommendations </w:t>
      </w:r>
      <w:r w:rsidR="00C5713E">
        <w:rPr>
          <w:szCs w:val="24"/>
        </w:rPr>
        <w:t>that may</w:t>
      </w:r>
      <w:r w:rsidRPr="000C40A2">
        <w:rPr>
          <w:szCs w:val="24"/>
        </w:rPr>
        <w:t xml:space="preserve"> guide future programming by UN Women, UNDP and their donors</w:t>
      </w:r>
      <w:r w:rsidR="00C5713E">
        <w:rPr>
          <w:szCs w:val="24"/>
        </w:rPr>
        <w:t xml:space="preserve"> on how they collectively </w:t>
      </w:r>
      <w:r w:rsidR="00C5713E" w:rsidRPr="000C40A2">
        <w:rPr>
          <w:szCs w:val="24"/>
        </w:rPr>
        <w:t>support women in decision making through other interventions</w:t>
      </w:r>
      <w:r w:rsidRPr="000C40A2">
        <w:rPr>
          <w:szCs w:val="24"/>
        </w:rPr>
        <w:t>.</w:t>
      </w:r>
    </w:p>
    <w:p w:rsidR="000C40A2" w:rsidRPr="000C40A2" w:rsidRDefault="000C40A2" w:rsidP="000C40A2">
      <w:pPr>
        <w:pStyle w:val="ListParagraph"/>
        <w:autoSpaceDE w:val="0"/>
        <w:autoSpaceDN w:val="0"/>
        <w:adjustRightInd w:val="0"/>
        <w:ind w:left="0"/>
        <w:rPr>
          <w:szCs w:val="24"/>
          <w:lang w:val="en-CA" w:eastAsia="en-CA"/>
        </w:rPr>
      </w:pPr>
    </w:p>
    <w:p w:rsidR="000C40A2" w:rsidRPr="000C40A2" w:rsidRDefault="00D9302B" w:rsidP="00EF5BF1">
      <w:pPr>
        <w:pStyle w:val="ListParagraph"/>
        <w:numPr>
          <w:ilvl w:val="0"/>
          <w:numId w:val="31"/>
        </w:numPr>
        <w:autoSpaceDE w:val="0"/>
        <w:autoSpaceDN w:val="0"/>
        <w:adjustRightInd w:val="0"/>
        <w:ind w:left="0" w:firstLine="0"/>
        <w:rPr>
          <w:rFonts w:cs="Times New Roman"/>
          <w:bCs/>
          <w:szCs w:val="24"/>
        </w:rPr>
      </w:pPr>
      <w:r w:rsidRPr="000C40A2">
        <w:rPr>
          <w:szCs w:val="24"/>
        </w:rPr>
        <w:t xml:space="preserve">The objectives of the external evaluation were to: (1) Assess </w:t>
      </w:r>
      <w:r w:rsidRPr="000C40A2">
        <w:rPr>
          <w:i/>
          <w:szCs w:val="24"/>
        </w:rPr>
        <w:t>the relevance</w:t>
      </w:r>
      <w:r w:rsidRPr="000C40A2">
        <w:rPr>
          <w:szCs w:val="24"/>
        </w:rPr>
        <w:t xml:space="preserve"> of the Programme in regard to consistency, ownership and congruency, technical adequacy, and complementarity of </w:t>
      </w:r>
      <w:r w:rsidR="00F112A3">
        <w:rPr>
          <w:szCs w:val="24"/>
        </w:rPr>
        <w:t>WiP P</w:t>
      </w:r>
      <w:r w:rsidRPr="000C40A2">
        <w:rPr>
          <w:szCs w:val="24"/>
        </w:rPr>
        <w:t xml:space="preserve">rogramme with other initiatives; (2) Determine </w:t>
      </w:r>
      <w:r w:rsidRPr="000C40A2">
        <w:rPr>
          <w:i/>
          <w:szCs w:val="24"/>
        </w:rPr>
        <w:t>the effectiveness</w:t>
      </w:r>
      <w:r w:rsidRPr="000C40A2">
        <w:rPr>
          <w:szCs w:val="24"/>
        </w:rPr>
        <w:t xml:space="preserve"> of the programme in achievement of results, highlighting reasons for achievement and non-achievement of results and factors contributing/hindering achievement of results; (3) Determine whether resources (financial, human, technical support, etc.) were allocated strategically to achieve project outcomes; (4) Assess </w:t>
      </w:r>
      <w:r w:rsidRPr="000C40A2">
        <w:rPr>
          <w:i/>
          <w:szCs w:val="24"/>
        </w:rPr>
        <w:t xml:space="preserve">the sustainability </w:t>
      </w:r>
      <w:r w:rsidRPr="000C40A2">
        <w:rPr>
          <w:szCs w:val="24"/>
        </w:rPr>
        <w:t xml:space="preserve">of the programme including participation of partners in planning and implementation of interventions, as well as assessing the measures taken to ensure that activities initiated by the programme will be </w:t>
      </w:r>
      <w:r w:rsidRPr="000C40A2">
        <w:rPr>
          <w:szCs w:val="24"/>
        </w:rPr>
        <w:lastRenderedPageBreak/>
        <w:t xml:space="preserve">completed and continued on cessation of donor support; (5) Provide </w:t>
      </w:r>
      <w:r w:rsidR="00F112A3">
        <w:rPr>
          <w:szCs w:val="24"/>
        </w:rPr>
        <w:t>good</w:t>
      </w:r>
      <w:r w:rsidRPr="000C40A2">
        <w:rPr>
          <w:szCs w:val="24"/>
        </w:rPr>
        <w:t xml:space="preserve"> practices/recommendations that may be used in the future programming. The evaluation including its recommendations will be used as a resource by UN Women and UNDP as knowledge base on good practices and to inform future programming and direction.</w:t>
      </w:r>
      <w:bookmarkStart w:id="19" w:name="_Toc465172845"/>
    </w:p>
    <w:p w:rsidR="000C40A2" w:rsidRDefault="000C40A2" w:rsidP="00F112A3"/>
    <w:p w:rsidR="000C40A2" w:rsidRPr="000C40A2" w:rsidRDefault="00D9302B" w:rsidP="000C40A2">
      <w:pPr>
        <w:pStyle w:val="Heading2"/>
        <w:rPr>
          <w:rFonts w:cs="Times New Roman"/>
          <w:szCs w:val="24"/>
        </w:rPr>
      </w:pPr>
      <w:bookmarkStart w:id="20" w:name="_Toc473706615"/>
      <w:r>
        <w:t>Evaluation Approach</w:t>
      </w:r>
      <w:bookmarkEnd w:id="19"/>
      <w:bookmarkEnd w:id="20"/>
      <w:r w:rsidR="000C40A2">
        <w:t xml:space="preserve"> </w:t>
      </w:r>
    </w:p>
    <w:p w:rsidR="000C40A2" w:rsidRDefault="00D9302B" w:rsidP="00EF5BF1">
      <w:pPr>
        <w:pStyle w:val="ListParagraph"/>
        <w:numPr>
          <w:ilvl w:val="0"/>
          <w:numId w:val="31"/>
        </w:numPr>
        <w:autoSpaceDE w:val="0"/>
        <w:autoSpaceDN w:val="0"/>
        <w:adjustRightInd w:val="0"/>
        <w:ind w:left="0" w:firstLine="0"/>
        <w:rPr>
          <w:rFonts w:cs="Times New Roman"/>
          <w:bCs/>
          <w:szCs w:val="24"/>
        </w:rPr>
      </w:pPr>
      <w:r>
        <w:t xml:space="preserve">This evaluation exercise drew on utilization-focused evaluation approach and was reflective of HR and GE principles. </w:t>
      </w:r>
      <w:r w:rsidRPr="000C40A2">
        <w:rPr>
          <w:rFonts w:cs="Times New Roman"/>
        </w:rPr>
        <w:t>As a utilization-focused</w:t>
      </w:r>
      <w:r w:rsidRPr="000C40A2">
        <w:rPr>
          <w:rFonts w:cs="Times New Roman"/>
          <w:bCs/>
        </w:rPr>
        <w:t xml:space="preserve"> evaluation, the Evaluation Team established close collaboration with the primary users of the evaluation in order to ensure that the process reflected usage needs and priorities. </w:t>
      </w:r>
      <w:r w:rsidRPr="000C40A2">
        <w:rPr>
          <w:rFonts w:cs="Times New Roman"/>
          <w:b/>
        </w:rPr>
        <w:t>The active engagement and involvement of all relevant stakeholders was ensured through all phases of the evaluation</w:t>
      </w:r>
      <w:r w:rsidRPr="000C40A2">
        <w:rPr>
          <w:rFonts w:cs="Times New Roman"/>
          <w:bCs/>
        </w:rPr>
        <w:t xml:space="preserve">. Key evaluation stakeholders, represented in the PSC were consulted on the evaluation TOR, regularly updated by UN Women Monitoring and Evaluation Specialist on the evaluation progress and provided with an opportunity to review the Inception Report and this Draft Evaluation Report. Members of the PSC also received an early presentation of key findings and recommendations. The Evaluation Team applied a consultative and participatory approach through its efforts to actively engage and seek high quality participation and input from key project beneficiaries, relevant stakeholders and partners involved in, and affected by, implementation of the project. The data collection tools employed during the evaluation process (see Methodology section below) also facilitated the inclusion of views and perspectives of </w:t>
      </w:r>
      <w:r w:rsidRPr="000C40A2">
        <w:rPr>
          <w:rFonts w:cs="Times New Roman"/>
          <w:bCs/>
          <w:szCs w:val="24"/>
        </w:rPr>
        <w:t xml:space="preserve">stakeholders throughout the evaluation process. </w:t>
      </w:r>
    </w:p>
    <w:p w:rsidR="000C40A2" w:rsidRDefault="000C40A2" w:rsidP="000C40A2">
      <w:pPr>
        <w:pStyle w:val="ListParagraph"/>
        <w:autoSpaceDE w:val="0"/>
        <w:autoSpaceDN w:val="0"/>
        <w:adjustRightInd w:val="0"/>
        <w:ind w:left="0"/>
        <w:rPr>
          <w:rFonts w:cs="Times New Roman"/>
          <w:bCs/>
          <w:szCs w:val="24"/>
        </w:rPr>
      </w:pPr>
    </w:p>
    <w:p w:rsidR="000C40A2" w:rsidRDefault="00D9302B" w:rsidP="00EF5BF1">
      <w:pPr>
        <w:pStyle w:val="ListParagraph"/>
        <w:numPr>
          <w:ilvl w:val="0"/>
          <w:numId w:val="31"/>
        </w:numPr>
        <w:autoSpaceDE w:val="0"/>
        <w:autoSpaceDN w:val="0"/>
        <w:adjustRightInd w:val="0"/>
        <w:ind w:left="0" w:firstLine="0"/>
        <w:rPr>
          <w:rFonts w:cs="Times New Roman"/>
          <w:bCs/>
          <w:szCs w:val="24"/>
        </w:rPr>
      </w:pPr>
      <w:r w:rsidRPr="000C40A2">
        <w:rPr>
          <w:rFonts w:cs="Times New Roman"/>
          <w:bCs/>
          <w:szCs w:val="24"/>
        </w:rPr>
        <w:t>Throughout the evaluation process, a human rights-based and gender equality approach was applied.</w:t>
      </w:r>
      <w:r w:rsidRPr="008F0475">
        <w:rPr>
          <w:rStyle w:val="FootnoteReference"/>
          <w:rFonts w:cs="Times New Roman"/>
          <w:bCs/>
          <w:sz w:val="24"/>
          <w:szCs w:val="24"/>
        </w:rPr>
        <w:footnoteReference w:id="19"/>
      </w:r>
      <w:r w:rsidRPr="000C40A2">
        <w:rPr>
          <w:rFonts w:cs="Times New Roman"/>
          <w:bCs/>
          <w:szCs w:val="24"/>
        </w:rPr>
        <w:t xml:space="preserve"> Evaluation and interview questions recognized and addressed gender equality and human rights issues and disaggregated data were sought and utilized throughout the evaluation process. Gender equality and human rights considerations guided the selection of interviewees and participants of surveys and were also integrated into the data collection methodology and evaluation tools (see section on Methodology for more detail). Efforts were made to seek input from stakeholders at both a national and local level and where possible, the views of Roma women were sought. The rights of persons participating in the interview process were ensured through respect for confidentiality throughout the interview process. In order to minimize demands on time, efforts were made to customize and limit the number of questions asked of stakeholders to ensure relevance and efficiency in the interview process. Throughout its work, the Evaluation Team was guided by respect for local customs, beliefs and practices and measures were taken to ensure that the evaluation process adhered to cultural and social values in Chisinau and other communities. </w:t>
      </w:r>
    </w:p>
    <w:p w:rsidR="000C40A2" w:rsidRDefault="000C40A2" w:rsidP="000C40A2">
      <w:pPr>
        <w:pStyle w:val="ListParagraph"/>
        <w:autoSpaceDE w:val="0"/>
        <w:autoSpaceDN w:val="0"/>
        <w:adjustRightInd w:val="0"/>
        <w:ind w:left="0"/>
        <w:rPr>
          <w:rFonts w:cs="Times New Roman"/>
          <w:bCs/>
          <w:szCs w:val="24"/>
        </w:rPr>
      </w:pPr>
    </w:p>
    <w:p w:rsidR="000C40A2" w:rsidRDefault="00D9302B" w:rsidP="00EF5BF1">
      <w:pPr>
        <w:pStyle w:val="ListParagraph"/>
        <w:numPr>
          <w:ilvl w:val="0"/>
          <w:numId w:val="31"/>
        </w:numPr>
        <w:autoSpaceDE w:val="0"/>
        <w:autoSpaceDN w:val="0"/>
        <w:adjustRightInd w:val="0"/>
        <w:ind w:left="0" w:firstLine="0"/>
        <w:rPr>
          <w:rFonts w:cs="Times New Roman"/>
          <w:bCs/>
          <w:szCs w:val="24"/>
        </w:rPr>
      </w:pPr>
      <w:r w:rsidRPr="000C40A2">
        <w:rPr>
          <w:szCs w:val="24"/>
        </w:rPr>
        <w:t>The evaluation team promoted a participatory approach whereby the primary stakeholders were actively involved in the data collection process. During fieldwork, stakeholders, partners and beneficiaries, were clearly briefed and informed on the rationale, objectives and scope of the evaluation, in order to bring all to focus on a constructive evaluation process</w:t>
      </w:r>
      <w:r w:rsidR="00333E57">
        <w:rPr>
          <w:szCs w:val="24"/>
        </w:rPr>
        <w:t>; all interviews solicited stakeholders to volunteer information relevant to the evaluation that evaluators did not ask</w:t>
      </w:r>
      <w:r w:rsidRPr="000C40A2">
        <w:rPr>
          <w:szCs w:val="24"/>
        </w:rPr>
        <w:t>.</w:t>
      </w:r>
    </w:p>
    <w:p w:rsidR="000C40A2" w:rsidRPr="000C40A2" w:rsidRDefault="000C40A2" w:rsidP="000C40A2">
      <w:pPr>
        <w:pStyle w:val="ListParagraph"/>
        <w:rPr>
          <w:rFonts w:cs="Times New Roman"/>
        </w:rPr>
      </w:pPr>
    </w:p>
    <w:p w:rsidR="000C40A2" w:rsidRPr="000C40A2" w:rsidRDefault="00D9302B" w:rsidP="00EF5BF1">
      <w:pPr>
        <w:pStyle w:val="ListParagraph"/>
        <w:numPr>
          <w:ilvl w:val="0"/>
          <w:numId w:val="31"/>
        </w:numPr>
        <w:autoSpaceDE w:val="0"/>
        <w:autoSpaceDN w:val="0"/>
        <w:adjustRightInd w:val="0"/>
        <w:ind w:left="0" w:firstLine="0"/>
        <w:rPr>
          <w:rFonts w:cs="Times New Roman"/>
          <w:bCs/>
          <w:szCs w:val="24"/>
        </w:rPr>
      </w:pPr>
      <w:r w:rsidRPr="000C40A2">
        <w:rPr>
          <w:rFonts w:cs="Times New Roman"/>
        </w:rPr>
        <w:t xml:space="preserve">Finally and in line with the evaluation </w:t>
      </w:r>
      <w:r w:rsidR="005137D3" w:rsidRPr="000C40A2">
        <w:rPr>
          <w:rFonts w:cs="Times New Roman"/>
        </w:rPr>
        <w:t>ToR</w:t>
      </w:r>
      <w:r w:rsidRPr="000C40A2">
        <w:rPr>
          <w:rFonts w:cs="Times New Roman"/>
        </w:rPr>
        <w:t xml:space="preserve">, a results-based framework was used and a theory of change approach was deployed based on the conceptual Theory of Change Model below (see Diagram 1) to analyze the proposed intervention logic and assess how WiP </w:t>
      </w:r>
      <w:r w:rsidRPr="000C40A2">
        <w:rPr>
          <w:rFonts w:cs="Times New Roman"/>
        </w:rPr>
        <w:lastRenderedPageBreak/>
        <w:t xml:space="preserve">Programme contributed to change in increasing women’s participation in politics and decision-making. </w:t>
      </w:r>
      <w:bookmarkStart w:id="21" w:name="_Toc465172846"/>
    </w:p>
    <w:p w:rsidR="000C40A2" w:rsidRPr="000C40A2" w:rsidRDefault="000C40A2" w:rsidP="000C40A2">
      <w:pPr>
        <w:pStyle w:val="ListParagraph"/>
        <w:rPr>
          <w:b/>
          <w:i/>
        </w:rPr>
      </w:pPr>
    </w:p>
    <w:p w:rsidR="000C40A2" w:rsidRPr="000C40A2" w:rsidRDefault="00D9302B" w:rsidP="000C40A2">
      <w:pPr>
        <w:pStyle w:val="Heading2"/>
        <w:rPr>
          <w:rFonts w:eastAsiaTheme="minorEastAsia" w:cs="Times New Roman"/>
          <w:szCs w:val="24"/>
        </w:rPr>
      </w:pPr>
      <w:bookmarkStart w:id="22" w:name="_Toc473706616"/>
      <w:r w:rsidRPr="000C40A2">
        <w:t>Evaluation Scope</w:t>
      </w:r>
      <w:bookmarkEnd w:id="21"/>
      <w:bookmarkEnd w:id="22"/>
      <w:r w:rsidRPr="000C40A2">
        <w:rPr>
          <w:rFonts w:eastAsia="Times New Roman"/>
          <w:szCs w:val="24"/>
        </w:rPr>
        <w:t xml:space="preserve"> </w:t>
      </w:r>
    </w:p>
    <w:p w:rsidR="000C40A2" w:rsidRPr="000C40A2" w:rsidRDefault="00D9302B" w:rsidP="00EF5BF1">
      <w:pPr>
        <w:pStyle w:val="ListParagraph"/>
        <w:numPr>
          <w:ilvl w:val="0"/>
          <w:numId w:val="31"/>
        </w:numPr>
        <w:autoSpaceDE w:val="0"/>
        <w:autoSpaceDN w:val="0"/>
        <w:adjustRightInd w:val="0"/>
        <w:ind w:left="0" w:firstLine="0"/>
        <w:rPr>
          <w:rFonts w:cs="Times New Roman"/>
          <w:bCs/>
          <w:szCs w:val="24"/>
        </w:rPr>
      </w:pPr>
      <w:r w:rsidRPr="000C40A2">
        <w:rPr>
          <w:rFonts w:eastAsia="Times New Roman"/>
          <w:bCs/>
          <w:szCs w:val="24"/>
        </w:rPr>
        <w:t xml:space="preserve">Evaluation covered the timeframe from 2014 to 2016 and took into analysis project activities that were implemented in the areas stated in paragraph 2.6. As explained in the Inception Report, it focused on </w:t>
      </w:r>
      <w:r w:rsidRPr="000C40A2">
        <w:rPr>
          <w:szCs w:val="24"/>
        </w:rPr>
        <w:t>“contribution” r</w:t>
      </w:r>
      <w:r w:rsidR="004427AD">
        <w:rPr>
          <w:szCs w:val="24"/>
        </w:rPr>
        <w:t xml:space="preserve">ather than “attribution” of </w:t>
      </w:r>
      <w:r w:rsidRPr="000C40A2">
        <w:rPr>
          <w:szCs w:val="24"/>
        </w:rPr>
        <w:t>WiP Programme, i.e., the role it played in the overall context of promoting participation of women in politics. At the time of writing this report, WiP Programme team shared that an extension of the Programme for one more year and additional SEK 5 million are expected based on approval from the donor. Amendment to the current agreement with S</w:t>
      </w:r>
      <w:r w:rsidR="00F80633">
        <w:rPr>
          <w:szCs w:val="24"/>
        </w:rPr>
        <w:t>ida</w:t>
      </w:r>
      <w:r w:rsidRPr="000C40A2">
        <w:rPr>
          <w:szCs w:val="24"/>
        </w:rPr>
        <w:t xml:space="preserve"> </w:t>
      </w:r>
      <w:r w:rsidR="00277C86">
        <w:rPr>
          <w:szCs w:val="24"/>
        </w:rPr>
        <w:t>was finalized</w:t>
      </w:r>
      <w:r w:rsidRPr="000C40A2">
        <w:rPr>
          <w:szCs w:val="24"/>
        </w:rPr>
        <w:t xml:space="preserve"> in October 2016. Therefore this evaluation exercise is concerned with evaluation of the project to October 2016 and does not constitute a final evaluation.</w:t>
      </w:r>
    </w:p>
    <w:p w:rsidR="000C40A2" w:rsidRPr="000C40A2" w:rsidRDefault="000C40A2" w:rsidP="000C40A2">
      <w:pPr>
        <w:pStyle w:val="ListParagraph"/>
        <w:rPr>
          <w:b/>
          <w:i/>
          <w:szCs w:val="24"/>
        </w:rPr>
      </w:pPr>
    </w:p>
    <w:p w:rsidR="000C40A2" w:rsidRPr="000C40A2" w:rsidRDefault="00D9302B" w:rsidP="000C40A2">
      <w:pPr>
        <w:pStyle w:val="Heading2"/>
        <w:rPr>
          <w:rFonts w:cs="Times New Roman"/>
        </w:rPr>
      </w:pPr>
      <w:bookmarkStart w:id="23" w:name="_Toc473706617"/>
      <w:r w:rsidRPr="000C40A2">
        <w:t>Evaluation Criteria</w:t>
      </w:r>
      <w:bookmarkEnd w:id="23"/>
      <w:r w:rsidRPr="000C40A2">
        <w:t xml:space="preserve"> </w:t>
      </w:r>
    </w:p>
    <w:p w:rsidR="000C40A2" w:rsidRPr="000C40A2" w:rsidRDefault="00D9302B" w:rsidP="00EF5BF1">
      <w:pPr>
        <w:pStyle w:val="ListParagraph"/>
        <w:numPr>
          <w:ilvl w:val="0"/>
          <w:numId w:val="31"/>
        </w:numPr>
        <w:autoSpaceDE w:val="0"/>
        <w:autoSpaceDN w:val="0"/>
        <w:adjustRightInd w:val="0"/>
        <w:ind w:left="0" w:firstLine="0"/>
        <w:rPr>
          <w:rFonts w:cs="Times New Roman"/>
          <w:bCs/>
          <w:szCs w:val="24"/>
        </w:rPr>
      </w:pPr>
      <w:r w:rsidRPr="000C40A2">
        <w:rPr>
          <w:szCs w:val="24"/>
        </w:rPr>
        <w:t xml:space="preserve">Per Terms of Reference this evaluation was </w:t>
      </w:r>
      <w:r w:rsidRPr="000C40A2">
        <w:rPr>
          <w:rFonts w:cs="Times New Roman"/>
          <w:szCs w:val="24"/>
        </w:rPr>
        <w:t>conducted in full compliance with UNEG Ethical Guidelines and Code of Conduct</w:t>
      </w:r>
      <w:r w:rsidRPr="000C40A2">
        <w:rPr>
          <w:szCs w:val="24"/>
        </w:rPr>
        <w:t xml:space="preserve"> and was guided by various sources including the UN Women Evaluation Policy (2012), Evaluation Chapter of the POM, the GERAAS evaluation report quality checklist, the United Nations System-wide Action Plan Evaluation Performance Indicator (UN-SWAP EPI) and the Evaluation Handbook as well as UNDP Handbook on Monitoring and Evaluation for Results. In line with the Terms of Reference, the evaluation focused on four criteria including: relevance, effectiveness, efficiency, and sustainability. Cross-cutting themes of gender equality and human rights were addressed within the evaluation</w:t>
      </w:r>
      <w:r w:rsidR="008F0475" w:rsidRPr="000C40A2">
        <w:rPr>
          <w:szCs w:val="24"/>
        </w:rPr>
        <w:t xml:space="preserve">. </w:t>
      </w:r>
      <w:r w:rsidRPr="000C40A2">
        <w:rPr>
          <w:szCs w:val="24"/>
        </w:rPr>
        <w:t>Pursuant to the ToR, this evaluation exercise included good practices</w:t>
      </w:r>
      <w:r w:rsidRPr="008F0475">
        <w:rPr>
          <w:rStyle w:val="FootnoteReference"/>
          <w:sz w:val="24"/>
          <w:szCs w:val="24"/>
        </w:rPr>
        <w:footnoteReference w:id="20"/>
      </w:r>
      <w:r w:rsidRPr="000C40A2">
        <w:rPr>
          <w:szCs w:val="24"/>
        </w:rPr>
        <w:t xml:space="preserve"> and stories of impact in promoting women’s leadership and participation in decision making (see Inception report for an elaboration on each criterion</w:t>
      </w:r>
      <w:r w:rsidR="000C40A2">
        <w:rPr>
          <w:szCs w:val="24"/>
        </w:rPr>
        <w:t xml:space="preserve"> and the cross-cutting themes).</w:t>
      </w:r>
    </w:p>
    <w:p w:rsidR="00D9302B" w:rsidRPr="00AC0F3F" w:rsidRDefault="00D9302B" w:rsidP="00D9302B">
      <w:pPr>
        <w:autoSpaceDE w:val="0"/>
        <w:autoSpaceDN w:val="0"/>
        <w:adjustRightInd w:val="0"/>
        <w:rPr>
          <w:szCs w:val="24"/>
        </w:rPr>
      </w:pPr>
    </w:p>
    <w:p w:rsidR="00D9302B" w:rsidRDefault="00D9302B" w:rsidP="00D9302B">
      <w:pPr>
        <w:rPr>
          <w:rFonts w:ascii="Georgia" w:hAnsi="Georgia"/>
          <w:b/>
          <w:bCs/>
          <w:sz w:val="20"/>
          <w:szCs w:val="24"/>
        </w:rPr>
        <w:sectPr w:rsidR="00D9302B" w:rsidSect="002C1602">
          <w:pgSz w:w="11906" w:h="16838"/>
          <w:pgMar w:top="1440" w:right="1440" w:bottom="1440" w:left="1440" w:header="708" w:footer="708" w:gutter="0"/>
          <w:cols w:space="708"/>
          <w:titlePg/>
          <w:docGrid w:linePitch="360"/>
        </w:sectPr>
      </w:pPr>
    </w:p>
    <w:p w:rsidR="00FF0B0A" w:rsidRDefault="00FF0B0A" w:rsidP="00FF0B0A">
      <w:pPr>
        <w:rPr>
          <w:rFonts w:cs="Times New Roman"/>
          <w:szCs w:val="24"/>
        </w:rPr>
      </w:pPr>
      <w:r w:rsidRPr="001F6C7D">
        <w:rPr>
          <w:rFonts w:cs="Times New Roman"/>
          <w:b/>
          <w:bCs/>
          <w:szCs w:val="24"/>
        </w:rPr>
        <w:lastRenderedPageBreak/>
        <w:t>Diagram 1: Project Intervention Logic/Theory of Change</w:t>
      </w:r>
      <w:r w:rsidRPr="001F6C7D">
        <w:rPr>
          <w:rFonts w:cs="Times New Roman"/>
          <w:szCs w:val="24"/>
        </w:rPr>
        <w:t xml:space="preserve"> </w:t>
      </w:r>
      <w:bookmarkStart w:id="24" w:name="_Toc396992466"/>
      <w:bookmarkStart w:id="25" w:name="_Toc461548217"/>
    </w:p>
    <w:p w:rsidR="00FF0B0A" w:rsidRPr="001D1F61" w:rsidRDefault="003A4D2C" w:rsidP="00FF0B0A">
      <w:pPr>
        <w:rPr>
          <w:rFonts w:cs="Times New Roman"/>
          <w:szCs w:val="24"/>
        </w:rPr>
        <w:sectPr w:rsidR="00FF0B0A" w:rsidRPr="001D1F61" w:rsidSect="003B7764">
          <w:pgSz w:w="15840" w:h="12240" w:orient="landscape" w:code="1"/>
          <w:pgMar w:top="1440" w:right="1440" w:bottom="1440" w:left="1440" w:header="720" w:footer="720" w:gutter="0"/>
          <w:cols w:space="720"/>
          <w:docGrid w:linePitch="360"/>
        </w:sectPr>
      </w:pPr>
      <w:r>
        <w:rPr>
          <w:noProof/>
        </w:rPr>
        <mc:AlternateContent>
          <mc:Choice Requires="wps">
            <w:drawing>
              <wp:anchor distT="0" distB="0" distL="114300" distR="114300" simplePos="0" relativeHeight="251716608" behindDoc="0" locked="0" layoutInCell="1" allowOverlap="1">
                <wp:simplePos x="0" y="0"/>
                <wp:positionH relativeFrom="column">
                  <wp:posOffset>41275</wp:posOffset>
                </wp:positionH>
                <wp:positionV relativeFrom="paragraph">
                  <wp:posOffset>3749040</wp:posOffset>
                </wp:positionV>
                <wp:extent cx="2211070" cy="1866900"/>
                <wp:effectExtent l="0" t="0" r="17780" b="19050"/>
                <wp:wrapNone/>
                <wp:docPr id="46"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1866900"/>
                        </a:xfrm>
                        <a:prstGeom prst="flowChartProcess">
                          <a:avLst/>
                        </a:prstGeom>
                        <a:solidFill>
                          <a:srgbClr val="FFFFFF"/>
                        </a:solidFill>
                        <a:ln w="9525">
                          <a:solidFill>
                            <a:srgbClr val="000000"/>
                          </a:solidFill>
                          <a:miter lim="800000"/>
                          <a:headEnd/>
                          <a:tailEnd/>
                        </a:ln>
                      </wps:spPr>
                      <wps:txbx>
                        <w:txbxContent>
                          <w:p w:rsidR="003153EA" w:rsidRDefault="003153EA" w:rsidP="00573B38">
                            <w:pPr>
                              <w:jc w:val="right"/>
                              <w:rPr>
                                <w:b/>
                              </w:rPr>
                            </w:pPr>
                          </w:p>
                          <w:p w:rsidR="003153EA" w:rsidRDefault="003153EA" w:rsidP="00B71728">
                            <w:pPr>
                              <w:rPr>
                                <w:rFonts w:ascii="Perpetua" w:hAnsi="Perpetua"/>
                                <w:sz w:val="16"/>
                                <w:szCs w:val="16"/>
                                <w:u w:val="single"/>
                              </w:rPr>
                            </w:pPr>
                          </w:p>
                          <w:p w:rsidR="003153EA" w:rsidRPr="00B71728" w:rsidRDefault="003153EA" w:rsidP="00B71728">
                            <w:pPr>
                              <w:rPr>
                                <w:rFonts w:ascii="Perpetua" w:hAnsi="Perpetua"/>
                                <w:sz w:val="16"/>
                                <w:szCs w:val="16"/>
                                <w:u w:val="single"/>
                              </w:rPr>
                            </w:pPr>
                            <w:r w:rsidRPr="00B71728">
                              <w:rPr>
                                <w:rFonts w:ascii="Perpetua" w:hAnsi="Perpetua"/>
                                <w:sz w:val="16"/>
                                <w:szCs w:val="16"/>
                                <w:u w:val="single"/>
                              </w:rPr>
                              <w:t>Duty Bearers</w:t>
                            </w:r>
                          </w:p>
                          <w:p w:rsidR="003153EA" w:rsidRDefault="003153EA" w:rsidP="00B71728">
                            <w:pPr>
                              <w:rPr>
                                <w:rFonts w:ascii="Perpetua" w:hAnsi="Perpetua"/>
                                <w:sz w:val="16"/>
                                <w:szCs w:val="16"/>
                              </w:rPr>
                            </w:pPr>
                            <w:r>
                              <w:rPr>
                                <w:rFonts w:ascii="Perpetua" w:hAnsi="Perpetua"/>
                                <w:sz w:val="16"/>
                                <w:szCs w:val="16"/>
                              </w:rPr>
                              <w:t>Donor</w:t>
                            </w:r>
                            <w:r w:rsidRPr="00B71728">
                              <w:rPr>
                                <w:rFonts w:ascii="Perpetua" w:hAnsi="Perpetua"/>
                                <w:sz w:val="16"/>
                                <w:szCs w:val="16"/>
                              </w:rPr>
                              <w:t xml:space="preserve"> </w:t>
                            </w:r>
                            <w:r>
                              <w:rPr>
                                <w:rFonts w:ascii="Perpetua" w:hAnsi="Perpetua"/>
                                <w:sz w:val="16"/>
                                <w:szCs w:val="16"/>
                              </w:rPr>
                              <w:tab/>
                            </w:r>
                            <w:r w:rsidRPr="00B71728">
                              <w:rPr>
                                <w:rFonts w:ascii="Perpetua" w:hAnsi="Perpetua"/>
                                <w:sz w:val="16"/>
                                <w:szCs w:val="16"/>
                              </w:rPr>
                              <w:t>UND</w:t>
                            </w:r>
                            <w:r>
                              <w:rPr>
                                <w:rFonts w:ascii="Perpetua" w:hAnsi="Perpetua"/>
                                <w:sz w:val="16"/>
                                <w:szCs w:val="16"/>
                              </w:rPr>
                              <w:t>P</w:t>
                            </w:r>
                            <w:r>
                              <w:rPr>
                                <w:rFonts w:ascii="Perpetua" w:hAnsi="Perpetua"/>
                                <w:sz w:val="16"/>
                                <w:szCs w:val="16"/>
                              </w:rPr>
                              <w:tab/>
                            </w:r>
                            <w:r w:rsidRPr="00B71728">
                              <w:rPr>
                                <w:rFonts w:ascii="Perpetua" w:hAnsi="Perpetua"/>
                                <w:sz w:val="16"/>
                                <w:szCs w:val="16"/>
                              </w:rPr>
                              <w:t>UN Women</w:t>
                            </w:r>
                          </w:p>
                          <w:p w:rsidR="003153EA" w:rsidRDefault="003153EA" w:rsidP="00B71728">
                            <w:pPr>
                              <w:rPr>
                                <w:rFonts w:ascii="Perpetua" w:hAnsi="Perpetua"/>
                                <w:sz w:val="16"/>
                                <w:szCs w:val="16"/>
                              </w:rPr>
                            </w:pPr>
                            <w:r>
                              <w:rPr>
                                <w:rFonts w:ascii="Perpetua" w:hAnsi="Perpetua"/>
                                <w:sz w:val="16"/>
                                <w:szCs w:val="16"/>
                              </w:rPr>
                              <w:t>CPD</w:t>
                            </w:r>
                            <w:r>
                              <w:rPr>
                                <w:rFonts w:ascii="Perpetua" w:hAnsi="Perpetua"/>
                                <w:sz w:val="16"/>
                                <w:szCs w:val="16"/>
                              </w:rPr>
                              <w:tab/>
                              <w:t>EEF</w:t>
                            </w:r>
                            <w:r>
                              <w:rPr>
                                <w:rFonts w:ascii="Perpetua" w:hAnsi="Perpetua"/>
                                <w:sz w:val="16"/>
                                <w:szCs w:val="16"/>
                              </w:rPr>
                              <w:tab/>
                              <w:t xml:space="preserve">Contract NGOs </w:t>
                            </w:r>
                          </w:p>
                          <w:p w:rsidR="003153EA" w:rsidRDefault="003153EA" w:rsidP="00B71728">
                            <w:pPr>
                              <w:rPr>
                                <w:rFonts w:ascii="Perpetua" w:hAnsi="Perpetua"/>
                                <w:sz w:val="16"/>
                                <w:szCs w:val="16"/>
                              </w:rPr>
                            </w:pPr>
                            <w:r>
                              <w:rPr>
                                <w:rFonts w:ascii="Perpetua" w:hAnsi="Perpetua"/>
                                <w:sz w:val="16"/>
                                <w:szCs w:val="16"/>
                              </w:rPr>
                              <w:t>Private sec</w:t>
                            </w:r>
                            <w:r>
                              <w:rPr>
                                <w:rFonts w:ascii="Perpetua" w:hAnsi="Perpetua"/>
                                <w:sz w:val="16"/>
                                <w:szCs w:val="16"/>
                              </w:rPr>
                              <w:tab/>
                              <w:t>Parliament</w:t>
                            </w:r>
                            <w:r>
                              <w:rPr>
                                <w:rFonts w:ascii="Perpetua" w:hAnsi="Perpetua"/>
                                <w:sz w:val="16"/>
                                <w:szCs w:val="16"/>
                              </w:rPr>
                              <w:tab/>
                              <w:t>Government</w:t>
                            </w:r>
                          </w:p>
                          <w:p w:rsidR="003153EA" w:rsidRPr="00B71728" w:rsidRDefault="003153EA" w:rsidP="00B71728">
                            <w:pPr>
                              <w:rPr>
                                <w:rFonts w:ascii="Perpetua" w:hAnsi="Perpetua"/>
                                <w:sz w:val="16"/>
                                <w:szCs w:val="16"/>
                              </w:rPr>
                            </w:pPr>
                            <w:r>
                              <w:rPr>
                                <w:rFonts w:ascii="Perpetua" w:hAnsi="Perpetua"/>
                                <w:sz w:val="16"/>
                                <w:szCs w:val="16"/>
                              </w:rPr>
                              <w:t>Constitutional bodies</w:t>
                            </w:r>
                          </w:p>
                          <w:p w:rsidR="003153EA" w:rsidRPr="00B71728" w:rsidRDefault="003153EA" w:rsidP="00B71728">
                            <w:pPr>
                              <w:rPr>
                                <w:rFonts w:ascii="Perpetua" w:hAnsi="Perpetua"/>
                                <w:sz w:val="16"/>
                                <w:szCs w:val="16"/>
                              </w:rPr>
                            </w:pPr>
                          </w:p>
                          <w:p w:rsidR="003153EA" w:rsidRDefault="003153EA" w:rsidP="00B71728">
                            <w:pPr>
                              <w:rPr>
                                <w:rFonts w:ascii="Perpetua" w:hAnsi="Perpetua"/>
                                <w:sz w:val="16"/>
                                <w:szCs w:val="16"/>
                                <w:u w:val="single"/>
                              </w:rPr>
                            </w:pPr>
                            <w:r w:rsidRPr="00B71728">
                              <w:rPr>
                                <w:rFonts w:ascii="Perpetua" w:hAnsi="Perpetua"/>
                                <w:sz w:val="16"/>
                                <w:szCs w:val="16"/>
                                <w:u w:val="single"/>
                              </w:rPr>
                              <w:t>Right holders</w:t>
                            </w:r>
                          </w:p>
                          <w:p w:rsidR="003153EA" w:rsidRDefault="003153EA" w:rsidP="00B71728">
                            <w:pPr>
                              <w:rPr>
                                <w:rFonts w:ascii="Perpetua" w:hAnsi="Perpetua"/>
                                <w:sz w:val="16"/>
                                <w:szCs w:val="16"/>
                              </w:rPr>
                            </w:pPr>
                            <w:r>
                              <w:rPr>
                                <w:rFonts w:ascii="Perpetua" w:hAnsi="Perpetua"/>
                                <w:sz w:val="16"/>
                                <w:szCs w:val="16"/>
                              </w:rPr>
                              <w:t>Women Parliamentarians</w:t>
                            </w:r>
                          </w:p>
                          <w:p w:rsidR="003153EA" w:rsidRDefault="003153EA" w:rsidP="00B71728">
                            <w:pPr>
                              <w:rPr>
                                <w:rFonts w:ascii="Perpetua" w:hAnsi="Perpetua"/>
                                <w:sz w:val="16"/>
                                <w:szCs w:val="16"/>
                              </w:rPr>
                            </w:pPr>
                            <w:r>
                              <w:rPr>
                                <w:rFonts w:ascii="Perpetua" w:hAnsi="Perpetua"/>
                                <w:sz w:val="16"/>
                                <w:szCs w:val="16"/>
                              </w:rPr>
                              <w:t>Women aspiring to enter politics and women elected in legislative and executive branches at the national and local level</w:t>
                            </w:r>
                          </w:p>
                          <w:p w:rsidR="003153EA" w:rsidRDefault="003153EA" w:rsidP="00B71728">
                            <w:pPr>
                              <w:rPr>
                                <w:b/>
                              </w:rPr>
                            </w:pPr>
                            <w:r>
                              <w:rPr>
                                <w:rFonts w:ascii="Perpetua" w:hAnsi="Perpetua"/>
                                <w:sz w:val="16"/>
                                <w:szCs w:val="16"/>
                              </w:rPr>
                              <w:t>Women belonging to ethnic minorities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4" o:spid="_x0000_s1026" type="#_x0000_t109" style="position:absolute;margin-left:3.25pt;margin-top:295.2pt;width:174.1pt;height:1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">
                <v:textbox>
                  <w:txbxContent>
                    <w:p w:rsidR="003153EA" w:rsidRDefault="003153EA" w:rsidP="00573B38">
                      <w:pPr>
                        <w:jc w:val="right"/>
                        <w:rPr>
                          <w:b/>
                        </w:rPr>
                      </w:pPr>
                    </w:p>
                    <w:p w:rsidR="003153EA" w:rsidRDefault="003153EA" w:rsidP="00B71728">
                      <w:pPr>
                        <w:rPr>
                          <w:rFonts w:ascii="Perpetua" w:hAnsi="Perpetua"/>
                          <w:sz w:val="16"/>
                          <w:szCs w:val="16"/>
                          <w:u w:val="single"/>
                        </w:rPr>
                      </w:pPr>
                    </w:p>
                    <w:p w:rsidR="003153EA" w:rsidRPr="00B71728" w:rsidRDefault="003153EA" w:rsidP="00B71728">
                      <w:pPr>
                        <w:rPr>
                          <w:rFonts w:ascii="Perpetua" w:hAnsi="Perpetua"/>
                          <w:sz w:val="16"/>
                          <w:szCs w:val="16"/>
                          <w:u w:val="single"/>
                        </w:rPr>
                      </w:pPr>
                      <w:r w:rsidRPr="00B71728">
                        <w:rPr>
                          <w:rFonts w:ascii="Perpetua" w:hAnsi="Perpetua"/>
                          <w:sz w:val="16"/>
                          <w:szCs w:val="16"/>
                          <w:u w:val="single"/>
                        </w:rPr>
                        <w:t>Duty Bearers</w:t>
                      </w:r>
                    </w:p>
                    <w:p w:rsidR="003153EA" w:rsidRDefault="003153EA" w:rsidP="00B71728">
                      <w:pPr>
                        <w:rPr>
                          <w:rFonts w:ascii="Perpetua" w:hAnsi="Perpetua"/>
                          <w:sz w:val="16"/>
                          <w:szCs w:val="16"/>
                        </w:rPr>
                      </w:pPr>
                      <w:r>
                        <w:rPr>
                          <w:rFonts w:ascii="Perpetua" w:hAnsi="Perpetua"/>
                          <w:sz w:val="16"/>
                          <w:szCs w:val="16"/>
                        </w:rPr>
                        <w:t>Donor</w:t>
                      </w:r>
                      <w:r w:rsidRPr="00B71728">
                        <w:rPr>
                          <w:rFonts w:ascii="Perpetua" w:hAnsi="Perpetua"/>
                          <w:sz w:val="16"/>
                          <w:szCs w:val="16"/>
                        </w:rPr>
                        <w:t xml:space="preserve"> </w:t>
                      </w:r>
                      <w:r>
                        <w:rPr>
                          <w:rFonts w:ascii="Perpetua" w:hAnsi="Perpetua"/>
                          <w:sz w:val="16"/>
                          <w:szCs w:val="16"/>
                        </w:rPr>
                        <w:tab/>
                      </w:r>
                      <w:r w:rsidRPr="00B71728">
                        <w:rPr>
                          <w:rFonts w:ascii="Perpetua" w:hAnsi="Perpetua"/>
                          <w:sz w:val="16"/>
                          <w:szCs w:val="16"/>
                        </w:rPr>
                        <w:t>UND</w:t>
                      </w:r>
                      <w:r>
                        <w:rPr>
                          <w:rFonts w:ascii="Perpetua" w:hAnsi="Perpetua"/>
                          <w:sz w:val="16"/>
                          <w:szCs w:val="16"/>
                        </w:rPr>
                        <w:t>P</w:t>
                      </w:r>
                      <w:r>
                        <w:rPr>
                          <w:rFonts w:ascii="Perpetua" w:hAnsi="Perpetua"/>
                          <w:sz w:val="16"/>
                          <w:szCs w:val="16"/>
                        </w:rPr>
                        <w:tab/>
                      </w:r>
                      <w:r w:rsidRPr="00B71728">
                        <w:rPr>
                          <w:rFonts w:ascii="Perpetua" w:hAnsi="Perpetua"/>
                          <w:sz w:val="16"/>
                          <w:szCs w:val="16"/>
                        </w:rPr>
                        <w:t>UN Women</w:t>
                      </w:r>
                    </w:p>
                    <w:p w:rsidR="003153EA" w:rsidRDefault="003153EA" w:rsidP="00B71728">
                      <w:pPr>
                        <w:rPr>
                          <w:rFonts w:ascii="Perpetua" w:hAnsi="Perpetua"/>
                          <w:sz w:val="16"/>
                          <w:szCs w:val="16"/>
                        </w:rPr>
                      </w:pPr>
                      <w:r>
                        <w:rPr>
                          <w:rFonts w:ascii="Perpetua" w:hAnsi="Perpetua"/>
                          <w:sz w:val="16"/>
                          <w:szCs w:val="16"/>
                        </w:rPr>
                        <w:t>CPD</w:t>
                      </w:r>
                      <w:r>
                        <w:rPr>
                          <w:rFonts w:ascii="Perpetua" w:hAnsi="Perpetua"/>
                          <w:sz w:val="16"/>
                          <w:szCs w:val="16"/>
                        </w:rPr>
                        <w:tab/>
                        <w:t>EEF</w:t>
                      </w:r>
                      <w:r>
                        <w:rPr>
                          <w:rFonts w:ascii="Perpetua" w:hAnsi="Perpetua"/>
                          <w:sz w:val="16"/>
                          <w:szCs w:val="16"/>
                        </w:rPr>
                        <w:tab/>
                        <w:t xml:space="preserve">Contract NGOs </w:t>
                      </w:r>
                    </w:p>
                    <w:p w:rsidR="003153EA" w:rsidRDefault="003153EA" w:rsidP="00B71728">
                      <w:pPr>
                        <w:rPr>
                          <w:rFonts w:ascii="Perpetua" w:hAnsi="Perpetua"/>
                          <w:sz w:val="16"/>
                          <w:szCs w:val="16"/>
                        </w:rPr>
                      </w:pPr>
                      <w:r>
                        <w:rPr>
                          <w:rFonts w:ascii="Perpetua" w:hAnsi="Perpetua"/>
                          <w:sz w:val="16"/>
                          <w:szCs w:val="16"/>
                        </w:rPr>
                        <w:t>Private sec</w:t>
                      </w:r>
                      <w:r>
                        <w:rPr>
                          <w:rFonts w:ascii="Perpetua" w:hAnsi="Perpetua"/>
                          <w:sz w:val="16"/>
                          <w:szCs w:val="16"/>
                        </w:rPr>
                        <w:tab/>
                        <w:t>Parliament</w:t>
                      </w:r>
                      <w:r>
                        <w:rPr>
                          <w:rFonts w:ascii="Perpetua" w:hAnsi="Perpetua"/>
                          <w:sz w:val="16"/>
                          <w:szCs w:val="16"/>
                        </w:rPr>
                        <w:tab/>
                        <w:t>Government</w:t>
                      </w:r>
                    </w:p>
                    <w:p w:rsidR="003153EA" w:rsidRPr="00B71728" w:rsidRDefault="003153EA" w:rsidP="00B71728">
                      <w:pPr>
                        <w:rPr>
                          <w:rFonts w:ascii="Perpetua" w:hAnsi="Perpetua"/>
                          <w:sz w:val="16"/>
                          <w:szCs w:val="16"/>
                        </w:rPr>
                      </w:pPr>
                      <w:r>
                        <w:rPr>
                          <w:rFonts w:ascii="Perpetua" w:hAnsi="Perpetua"/>
                          <w:sz w:val="16"/>
                          <w:szCs w:val="16"/>
                        </w:rPr>
                        <w:t>Constitutional bodies</w:t>
                      </w:r>
                    </w:p>
                    <w:p w:rsidR="003153EA" w:rsidRPr="00B71728" w:rsidRDefault="003153EA" w:rsidP="00B71728">
                      <w:pPr>
                        <w:rPr>
                          <w:rFonts w:ascii="Perpetua" w:hAnsi="Perpetua"/>
                          <w:sz w:val="16"/>
                          <w:szCs w:val="16"/>
                        </w:rPr>
                      </w:pPr>
                    </w:p>
                    <w:p w:rsidR="003153EA" w:rsidRDefault="003153EA" w:rsidP="00B71728">
                      <w:pPr>
                        <w:rPr>
                          <w:rFonts w:ascii="Perpetua" w:hAnsi="Perpetua"/>
                          <w:sz w:val="16"/>
                          <w:szCs w:val="16"/>
                          <w:u w:val="single"/>
                        </w:rPr>
                      </w:pPr>
                      <w:r w:rsidRPr="00B71728">
                        <w:rPr>
                          <w:rFonts w:ascii="Perpetua" w:hAnsi="Perpetua"/>
                          <w:sz w:val="16"/>
                          <w:szCs w:val="16"/>
                          <w:u w:val="single"/>
                        </w:rPr>
                        <w:t>Right holders</w:t>
                      </w:r>
                    </w:p>
                    <w:p w:rsidR="003153EA" w:rsidRDefault="003153EA" w:rsidP="00B71728">
                      <w:pPr>
                        <w:rPr>
                          <w:rFonts w:ascii="Perpetua" w:hAnsi="Perpetua"/>
                          <w:sz w:val="16"/>
                          <w:szCs w:val="16"/>
                        </w:rPr>
                      </w:pPr>
                      <w:r>
                        <w:rPr>
                          <w:rFonts w:ascii="Perpetua" w:hAnsi="Perpetua"/>
                          <w:sz w:val="16"/>
                          <w:szCs w:val="16"/>
                        </w:rPr>
                        <w:t>Women Parliamentarians</w:t>
                      </w:r>
                    </w:p>
                    <w:p w:rsidR="003153EA" w:rsidRDefault="003153EA" w:rsidP="00B71728">
                      <w:pPr>
                        <w:rPr>
                          <w:rFonts w:ascii="Perpetua" w:hAnsi="Perpetua"/>
                          <w:sz w:val="16"/>
                          <w:szCs w:val="16"/>
                        </w:rPr>
                      </w:pPr>
                      <w:r>
                        <w:rPr>
                          <w:rFonts w:ascii="Perpetua" w:hAnsi="Perpetua"/>
                          <w:sz w:val="16"/>
                          <w:szCs w:val="16"/>
                        </w:rPr>
                        <w:t>Women aspiring to enter politics and women elected in legislative and executive branches at the national and local level</w:t>
                      </w:r>
                    </w:p>
                    <w:p w:rsidR="003153EA" w:rsidRDefault="003153EA" w:rsidP="00B71728">
                      <w:pPr>
                        <w:rPr>
                          <w:b/>
                        </w:rPr>
                      </w:pPr>
                      <w:r>
                        <w:rPr>
                          <w:rFonts w:ascii="Perpetua" w:hAnsi="Perpetua"/>
                          <w:sz w:val="16"/>
                          <w:szCs w:val="16"/>
                        </w:rPr>
                        <w:t>Women belonging to ethnic minorities</w:t>
                      </w:r>
                    </w:p>
                  </w:txbxContent>
                </v:textbox>
              </v:shape>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1872615</wp:posOffset>
                </wp:positionH>
                <wp:positionV relativeFrom="paragraph">
                  <wp:posOffset>3749040</wp:posOffset>
                </wp:positionV>
                <wp:extent cx="351155" cy="305435"/>
                <wp:effectExtent l="0" t="0" r="10795" b="18415"/>
                <wp:wrapNone/>
                <wp:docPr id="4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05435"/>
                        </a:xfrm>
                        <a:prstGeom prst="flowChartConnector">
                          <a:avLst/>
                        </a:prstGeom>
                        <a:solidFill>
                          <a:srgbClr val="FFFFFF"/>
                        </a:solidFill>
                        <a:ln w="9525">
                          <a:solidFill>
                            <a:srgbClr val="000000"/>
                          </a:solidFill>
                          <a:round/>
                          <a:headEnd/>
                          <a:tailEnd/>
                        </a:ln>
                      </wps:spPr>
                      <wps:txbx>
                        <w:txbxContent>
                          <w:p w:rsidR="003153EA" w:rsidRPr="00A9607C" w:rsidRDefault="003153EA" w:rsidP="00573B38">
                            <w:pPr>
                              <w:rPr>
                                <w:sz w:val="20"/>
                              </w:rPr>
                            </w:pPr>
                            <w:r>
                              <w:rPr>
                                <w:sz w:val="2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7" type="#_x0000_t120" style="position:absolute;margin-left:147.45pt;margin-top:295.2pt;width:27.65pt;height:2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">
                <v:textbox>
                  <w:txbxContent>
                    <w:p w:rsidR="003153EA" w:rsidRPr="00A9607C" w:rsidRDefault="003153EA" w:rsidP="00573B38">
                      <w:pPr>
                        <w:rPr>
                          <w:sz w:val="20"/>
                        </w:rPr>
                      </w:pPr>
                      <w:r>
                        <w:rPr>
                          <w:sz w:val="20"/>
                        </w:rPr>
                        <w:t>6</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1006475</wp:posOffset>
                </wp:positionV>
                <wp:extent cx="2211070" cy="2603500"/>
                <wp:effectExtent l="0" t="0" r="17780" b="25400"/>
                <wp:wrapNone/>
                <wp:docPr id="4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2603500"/>
                        </a:xfrm>
                        <a:prstGeom prst="flowChartProcess">
                          <a:avLst/>
                        </a:prstGeom>
                        <a:solidFill>
                          <a:srgbClr val="FFFFFF"/>
                        </a:solidFill>
                        <a:ln w="9525">
                          <a:solidFill>
                            <a:srgbClr val="000000"/>
                          </a:solidFill>
                          <a:miter lim="800000"/>
                          <a:headEnd/>
                          <a:tailEnd/>
                        </a:ln>
                      </wps:spPr>
                      <wps:txbx>
                        <w:txbxContent>
                          <w:p w:rsidR="003153EA" w:rsidRDefault="003153EA" w:rsidP="00FF0B0A">
                            <w:pPr>
                              <w:jc w:val="center"/>
                              <w:rPr>
                                <w:b/>
                              </w:rPr>
                            </w:pPr>
                            <w:r w:rsidRPr="000F67F6">
                              <w:rPr>
                                <w:b/>
                              </w:rPr>
                              <w:t>Influential Factors</w:t>
                            </w:r>
                          </w:p>
                          <w:p w:rsidR="003153EA" w:rsidRPr="005D430B" w:rsidRDefault="003153EA" w:rsidP="005D430B">
                            <w:pPr>
                              <w:pStyle w:val="ListParagraph"/>
                              <w:tabs>
                                <w:tab w:val="left" w:pos="360"/>
                              </w:tabs>
                              <w:ind w:left="0"/>
                              <w:rPr>
                                <w:rFonts w:ascii="Perpetua" w:hAnsi="Perpetua"/>
                                <w:sz w:val="16"/>
                                <w:szCs w:val="16"/>
                                <w:u w:val="single"/>
                              </w:rPr>
                            </w:pPr>
                            <w:r w:rsidRPr="005D430B">
                              <w:rPr>
                                <w:rFonts w:ascii="Perpetua" w:hAnsi="Perpetua"/>
                                <w:sz w:val="16"/>
                                <w:szCs w:val="16"/>
                                <w:u w:val="single"/>
                              </w:rPr>
                              <w:t>Factors that promote programming</w:t>
                            </w:r>
                          </w:p>
                          <w:p w:rsidR="003153EA" w:rsidRPr="005D430B" w:rsidRDefault="003153EA" w:rsidP="00EF5BF1">
                            <w:pPr>
                              <w:pStyle w:val="ListParagraph"/>
                              <w:numPr>
                                <w:ilvl w:val="0"/>
                                <w:numId w:val="34"/>
                              </w:numPr>
                              <w:tabs>
                                <w:tab w:val="left" w:pos="360"/>
                              </w:tabs>
                              <w:ind w:left="0" w:firstLine="0"/>
                              <w:rPr>
                                <w:rFonts w:ascii="Perpetua" w:hAnsi="Perpetua"/>
                                <w:sz w:val="16"/>
                                <w:szCs w:val="16"/>
                              </w:rPr>
                            </w:pPr>
                            <w:r w:rsidRPr="005D430B">
                              <w:rPr>
                                <w:rFonts w:ascii="Perpetua" w:hAnsi="Perpetua"/>
                                <w:sz w:val="16"/>
                                <w:szCs w:val="16"/>
                              </w:rPr>
                              <w:t>Considerable efforts from the international community and CSOs to support women’s political participation;</w:t>
                            </w:r>
                          </w:p>
                          <w:p w:rsidR="003153EA" w:rsidRPr="005D430B" w:rsidRDefault="003153EA" w:rsidP="00EF5BF1">
                            <w:pPr>
                              <w:pStyle w:val="ListParagraph"/>
                              <w:numPr>
                                <w:ilvl w:val="0"/>
                                <w:numId w:val="34"/>
                              </w:numPr>
                              <w:tabs>
                                <w:tab w:val="left" w:pos="360"/>
                              </w:tabs>
                              <w:ind w:left="0" w:firstLine="0"/>
                              <w:rPr>
                                <w:rFonts w:ascii="Perpetua" w:hAnsi="Perpetua"/>
                                <w:sz w:val="16"/>
                                <w:szCs w:val="16"/>
                              </w:rPr>
                            </w:pPr>
                            <w:r w:rsidRPr="005D430B">
                              <w:rPr>
                                <w:rFonts w:ascii="Perpetua" w:hAnsi="Perpetua"/>
                                <w:sz w:val="16"/>
                                <w:szCs w:val="16"/>
                              </w:rPr>
                              <w:t>Extensive expertise of the project partners in promoting gender equality</w:t>
                            </w:r>
                            <w:r>
                              <w:rPr>
                                <w:rFonts w:ascii="Perpetua" w:hAnsi="Perpetua"/>
                                <w:sz w:val="16"/>
                                <w:szCs w:val="16"/>
                              </w:rPr>
                              <w:t xml:space="preserve"> and use of various methods for programme delivery</w:t>
                            </w:r>
                            <w:r w:rsidRPr="005D430B">
                              <w:rPr>
                                <w:rFonts w:ascii="Perpetua" w:hAnsi="Perpetua"/>
                                <w:sz w:val="16"/>
                                <w:szCs w:val="16"/>
                              </w:rPr>
                              <w:t>;</w:t>
                            </w:r>
                          </w:p>
                          <w:p w:rsidR="003153EA" w:rsidRDefault="003153EA" w:rsidP="00EF5BF1">
                            <w:pPr>
                              <w:pStyle w:val="ListParagraph"/>
                              <w:numPr>
                                <w:ilvl w:val="0"/>
                                <w:numId w:val="34"/>
                              </w:numPr>
                              <w:tabs>
                                <w:tab w:val="left" w:pos="360"/>
                              </w:tabs>
                              <w:ind w:left="0" w:firstLine="0"/>
                              <w:rPr>
                                <w:rFonts w:ascii="Perpetua" w:hAnsi="Perpetua"/>
                                <w:sz w:val="16"/>
                                <w:szCs w:val="16"/>
                              </w:rPr>
                            </w:pPr>
                            <w:r w:rsidRPr="005D430B">
                              <w:rPr>
                                <w:rFonts w:ascii="Perpetua" w:hAnsi="Perpetua"/>
                                <w:sz w:val="16"/>
                                <w:szCs w:val="16"/>
                              </w:rPr>
                              <w:t>Previous</w:t>
                            </w:r>
                            <w:r>
                              <w:rPr>
                                <w:rFonts w:ascii="Perpetua" w:hAnsi="Perpetua"/>
                                <w:sz w:val="16"/>
                                <w:szCs w:val="16"/>
                              </w:rPr>
                              <w:t xml:space="preserve"> joint programming (UNDP and UN Women) and </w:t>
                            </w:r>
                            <w:r w:rsidRPr="005D430B">
                              <w:rPr>
                                <w:rFonts w:ascii="Perpetua" w:hAnsi="Perpetua"/>
                                <w:sz w:val="16"/>
                                <w:szCs w:val="16"/>
                              </w:rPr>
                              <w:t>activities in the area of women economic empowerment and capacity building, provide the basis for activities in political empowerment.</w:t>
                            </w:r>
                          </w:p>
                          <w:p w:rsidR="003153EA" w:rsidRDefault="003153EA" w:rsidP="00EF5BF1">
                            <w:pPr>
                              <w:pStyle w:val="ListParagraph"/>
                              <w:numPr>
                                <w:ilvl w:val="0"/>
                                <w:numId w:val="34"/>
                              </w:numPr>
                              <w:tabs>
                                <w:tab w:val="left" w:pos="360"/>
                              </w:tabs>
                              <w:ind w:left="0" w:firstLine="0"/>
                              <w:rPr>
                                <w:rFonts w:ascii="Perpetua" w:hAnsi="Perpetua"/>
                                <w:sz w:val="16"/>
                                <w:szCs w:val="16"/>
                              </w:rPr>
                            </w:pPr>
                            <w:r>
                              <w:rPr>
                                <w:rFonts w:ascii="Perpetua" w:hAnsi="Perpetua"/>
                                <w:sz w:val="16"/>
                                <w:szCs w:val="16"/>
                              </w:rPr>
                              <w:t>Flexibility of donor who acted as partner.</w:t>
                            </w:r>
                          </w:p>
                          <w:p w:rsidR="003153EA" w:rsidRDefault="003153EA" w:rsidP="005D430B">
                            <w:pPr>
                              <w:pStyle w:val="ListParagraph"/>
                              <w:tabs>
                                <w:tab w:val="left" w:pos="360"/>
                              </w:tabs>
                              <w:ind w:left="0"/>
                              <w:rPr>
                                <w:rFonts w:ascii="Perpetua" w:hAnsi="Perpetua"/>
                                <w:sz w:val="16"/>
                                <w:szCs w:val="16"/>
                              </w:rPr>
                            </w:pPr>
                          </w:p>
                          <w:p w:rsidR="003153EA" w:rsidRPr="005D430B" w:rsidRDefault="003153EA" w:rsidP="005D430B">
                            <w:pPr>
                              <w:pStyle w:val="ListParagraph"/>
                              <w:tabs>
                                <w:tab w:val="left" w:pos="360"/>
                              </w:tabs>
                              <w:ind w:left="0"/>
                              <w:rPr>
                                <w:rFonts w:ascii="Perpetua" w:hAnsi="Perpetua"/>
                                <w:sz w:val="16"/>
                                <w:szCs w:val="16"/>
                                <w:u w:val="single"/>
                              </w:rPr>
                            </w:pPr>
                            <w:r w:rsidRPr="005D430B">
                              <w:rPr>
                                <w:rFonts w:ascii="Perpetua" w:hAnsi="Perpetua"/>
                                <w:sz w:val="16"/>
                                <w:szCs w:val="16"/>
                                <w:u w:val="single"/>
                              </w:rPr>
                              <w:t>Factors that constrain programming</w:t>
                            </w:r>
                          </w:p>
                          <w:p w:rsidR="003153EA" w:rsidRDefault="003153EA" w:rsidP="00EF5BF1">
                            <w:pPr>
                              <w:pStyle w:val="ListParagraph"/>
                              <w:numPr>
                                <w:ilvl w:val="0"/>
                                <w:numId w:val="39"/>
                              </w:numPr>
                              <w:tabs>
                                <w:tab w:val="left" w:pos="360"/>
                              </w:tabs>
                              <w:ind w:left="0" w:firstLine="0"/>
                              <w:rPr>
                                <w:rFonts w:ascii="Perpetua" w:hAnsi="Perpetua"/>
                                <w:sz w:val="16"/>
                                <w:szCs w:val="16"/>
                              </w:rPr>
                            </w:pPr>
                            <w:r>
                              <w:rPr>
                                <w:rFonts w:ascii="Perpetua" w:hAnsi="Perpetua"/>
                                <w:sz w:val="16"/>
                                <w:szCs w:val="16"/>
                              </w:rPr>
                              <w:t>Volatile political context;</w:t>
                            </w:r>
                          </w:p>
                          <w:p w:rsidR="003153EA" w:rsidRDefault="003153EA" w:rsidP="00EF5BF1">
                            <w:pPr>
                              <w:pStyle w:val="ListParagraph"/>
                              <w:numPr>
                                <w:ilvl w:val="0"/>
                                <w:numId w:val="39"/>
                              </w:numPr>
                              <w:tabs>
                                <w:tab w:val="left" w:pos="360"/>
                              </w:tabs>
                              <w:ind w:left="0" w:firstLine="0"/>
                              <w:rPr>
                                <w:rFonts w:ascii="Perpetua" w:hAnsi="Perpetua"/>
                                <w:sz w:val="16"/>
                                <w:szCs w:val="16"/>
                              </w:rPr>
                            </w:pPr>
                            <w:r>
                              <w:rPr>
                                <w:rFonts w:ascii="Perpetua" w:hAnsi="Perpetua"/>
                                <w:sz w:val="16"/>
                                <w:szCs w:val="16"/>
                              </w:rPr>
                              <w:t>Patriarchal context and varied understandings of gender and gender equality;</w:t>
                            </w:r>
                          </w:p>
                          <w:p w:rsidR="003153EA" w:rsidRPr="005D430B" w:rsidRDefault="003153EA" w:rsidP="00EF5BF1">
                            <w:pPr>
                              <w:pStyle w:val="ListParagraph"/>
                              <w:numPr>
                                <w:ilvl w:val="0"/>
                                <w:numId w:val="39"/>
                              </w:numPr>
                              <w:tabs>
                                <w:tab w:val="left" w:pos="360"/>
                              </w:tabs>
                              <w:ind w:left="0" w:firstLine="0"/>
                              <w:rPr>
                                <w:rFonts w:ascii="Perpetua" w:hAnsi="Perpetua"/>
                                <w:sz w:val="16"/>
                                <w:szCs w:val="16"/>
                              </w:rPr>
                            </w:pPr>
                            <w:r>
                              <w:rPr>
                                <w:rFonts w:ascii="Perpetua" w:hAnsi="Perpetua"/>
                                <w:sz w:val="16"/>
                                <w:szCs w:val="16"/>
                              </w:rPr>
                              <w:t>Low engagement of political actors including women politicians to promote and support participation of women in politics.</w:t>
                            </w:r>
                          </w:p>
                          <w:p w:rsidR="003153EA" w:rsidRDefault="003153EA" w:rsidP="00FF0B0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09" style="position:absolute;margin-left:1.5pt;margin-top:79.25pt;width:174.1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">
                <v:textbox>
                  <w:txbxContent>
                    <w:p w:rsidR="003153EA" w:rsidRDefault="003153EA" w:rsidP="00FF0B0A">
                      <w:pPr>
                        <w:jc w:val="center"/>
                        <w:rPr>
                          <w:b/>
                        </w:rPr>
                      </w:pPr>
                      <w:r w:rsidRPr="000F67F6">
                        <w:rPr>
                          <w:b/>
                        </w:rPr>
                        <w:t>Influential Factors</w:t>
                      </w:r>
                    </w:p>
                    <w:p w:rsidR="003153EA" w:rsidRPr="005D430B" w:rsidRDefault="003153EA" w:rsidP="005D430B">
                      <w:pPr>
                        <w:pStyle w:val="ListParagraph"/>
                        <w:tabs>
                          <w:tab w:val="left" w:pos="360"/>
                        </w:tabs>
                        <w:ind w:left="0"/>
                        <w:rPr>
                          <w:rFonts w:ascii="Perpetua" w:hAnsi="Perpetua"/>
                          <w:sz w:val="16"/>
                          <w:szCs w:val="16"/>
                          <w:u w:val="single"/>
                        </w:rPr>
                      </w:pPr>
                      <w:r w:rsidRPr="005D430B">
                        <w:rPr>
                          <w:rFonts w:ascii="Perpetua" w:hAnsi="Perpetua"/>
                          <w:sz w:val="16"/>
                          <w:szCs w:val="16"/>
                          <w:u w:val="single"/>
                        </w:rPr>
                        <w:t>Factors that promote programming</w:t>
                      </w:r>
                    </w:p>
                    <w:p w:rsidR="003153EA" w:rsidRPr="005D430B" w:rsidRDefault="003153EA" w:rsidP="00EF5BF1">
                      <w:pPr>
                        <w:pStyle w:val="ListParagraph"/>
                        <w:numPr>
                          <w:ilvl w:val="0"/>
                          <w:numId w:val="34"/>
                        </w:numPr>
                        <w:tabs>
                          <w:tab w:val="left" w:pos="360"/>
                        </w:tabs>
                        <w:ind w:left="0" w:firstLine="0"/>
                        <w:rPr>
                          <w:rFonts w:ascii="Perpetua" w:hAnsi="Perpetua"/>
                          <w:sz w:val="16"/>
                          <w:szCs w:val="16"/>
                        </w:rPr>
                      </w:pPr>
                      <w:r w:rsidRPr="005D430B">
                        <w:rPr>
                          <w:rFonts w:ascii="Perpetua" w:hAnsi="Perpetua"/>
                          <w:sz w:val="16"/>
                          <w:szCs w:val="16"/>
                        </w:rPr>
                        <w:t>Considerable efforts from the international community and CSOs to support women’s political participation;</w:t>
                      </w:r>
                    </w:p>
                    <w:p w:rsidR="003153EA" w:rsidRPr="005D430B" w:rsidRDefault="003153EA" w:rsidP="00EF5BF1">
                      <w:pPr>
                        <w:pStyle w:val="ListParagraph"/>
                        <w:numPr>
                          <w:ilvl w:val="0"/>
                          <w:numId w:val="34"/>
                        </w:numPr>
                        <w:tabs>
                          <w:tab w:val="left" w:pos="360"/>
                        </w:tabs>
                        <w:ind w:left="0" w:firstLine="0"/>
                        <w:rPr>
                          <w:rFonts w:ascii="Perpetua" w:hAnsi="Perpetua"/>
                          <w:sz w:val="16"/>
                          <w:szCs w:val="16"/>
                        </w:rPr>
                      </w:pPr>
                      <w:r w:rsidRPr="005D430B">
                        <w:rPr>
                          <w:rFonts w:ascii="Perpetua" w:hAnsi="Perpetua"/>
                          <w:sz w:val="16"/>
                          <w:szCs w:val="16"/>
                        </w:rPr>
                        <w:t>Extensive expertise of the project partners in promoting gender equality</w:t>
                      </w:r>
                      <w:r>
                        <w:rPr>
                          <w:rFonts w:ascii="Perpetua" w:hAnsi="Perpetua"/>
                          <w:sz w:val="16"/>
                          <w:szCs w:val="16"/>
                        </w:rPr>
                        <w:t xml:space="preserve"> and use of various methods for programme delivery</w:t>
                      </w:r>
                      <w:r w:rsidRPr="005D430B">
                        <w:rPr>
                          <w:rFonts w:ascii="Perpetua" w:hAnsi="Perpetua"/>
                          <w:sz w:val="16"/>
                          <w:szCs w:val="16"/>
                        </w:rPr>
                        <w:t>;</w:t>
                      </w:r>
                    </w:p>
                    <w:p w:rsidR="003153EA" w:rsidRDefault="003153EA" w:rsidP="00EF5BF1">
                      <w:pPr>
                        <w:pStyle w:val="ListParagraph"/>
                        <w:numPr>
                          <w:ilvl w:val="0"/>
                          <w:numId w:val="34"/>
                        </w:numPr>
                        <w:tabs>
                          <w:tab w:val="left" w:pos="360"/>
                        </w:tabs>
                        <w:ind w:left="0" w:firstLine="0"/>
                        <w:rPr>
                          <w:rFonts w:ascii="Perpetua" w:hAnsi="Perpetua"/>
                          <w:sz w:val="16"/>
                          <w:szCs w:val="16"/>
                        </w:rPr>
                      </w:pPr>
                      <w:r w:rsidRPr="005D430B">
                        <w:rPr>
                          <w:rFonts w:ascii="Perpetua" w:hAnsi="Perpetua"/>
                          <w:sz w:val="16"/>
                          <w:szCs w:val="16"/>
                        </w:rPr>
                        <w:t>Previous</w:t>
                      </w:r>
                      <w:r>
                        <w:rPr>
                          <w:rFonts w:ascii="Perpetua" w:hAnsi="Perpetua"/>
                          <w:sz w:val="16"/>
                          <w:szCs w:val="16"/>
                        </w:rPr>
                        <w:t xml:space="preserve"> joint programming (UNDP and UN Women) and </w:t>
                      </w:r>
                      <w:r w:rsidRPr="005D430B">
                        <w:rPr>
                          <w:rFonts w:ascii="Perpetua" w:hAnsi="Perpetua"/>
                          <w:sz w:val="16"/>
                          <w:szCs w:val="16"/>
                        </w:rPr>
                        <w:t>activities in the area of women economic empowerment and capacity building, provide the basis for activities in political empowerment.</w:t>
                      </w:r>
                    </w:p>
                    <w:p w:rsidR="003153EA" w:rsidRDefault="003153EA" w:rsidP="00EF5BF1">
                      <w:pPr>
                        <w:pStyle w:val="ListParagraph"/>
                        <w:numPr>
                          <w:ilvl w:val="0"/>
                          <w:numId w:val="34"/>
                        </w:numPr>
                        <w:tabs>
                          <w:tab w:val="left" w:pos="360"/>
                        </w:tabs>
                        <w:ind w:left="0" w:firstLine="0"/>
                        <w:rPr>
                          <w:rFonts w:ascii="Perpetua" w:hAnsi="Perpetua"/>
                          <w:sz w:val="16"/>
                          <w:szCs w:val="16"/>
                        </w:rPr>
                      </w:pPr>
                      <w:r>
                        <w:rPr>
                          <w:rFonts w:ascii="Perpetua" w:hAnsi="Perpetua"/>
                          <w:sz w:val="16"/>
                          <w:szCs w:val="16"/>
                        </w:rPr>
                        <w:t>Flexibility of donor who acted as partner.</w:t>
                      </w:r>
                    </w:p>
                    <w:p w:rsidR="003153EA" w:rsidRDefault="003153EA" w:rsidP="005D430B">
                      <w:pPr>
                        <w:pStyle w:val="ListParagraph"/>
                        <w:tabs>
                          <w:tab w:val="left" w:pos="360"/>
                        </w:tabs>
                        <w:ind w:left="0"/>
                        <w:rPr>
                          <w:rFonts w:ascii="Perpetua" w:hAnsi="Perpetua"/>
                          <w:sz w:val="16"/>
                          <w:szCs w:val="16"/>
                        </w:rPr>
                      </w:pPr>
                    </w:p>
                    <w:p w:rsidR="003153EA" w:rsidRPr="005D430B" w:rsidRDefault="003153EA" w:rsidP="005D430B">
                      <w:pPr>
                        <w:pStyle w:val="ListParagraph"/>
                        <w:tabs>
                          <w:tab w:val="left" w:pos="360"/>
                        </w:tabs>
                        <w:ind w:left="0"/>
                        <w:rPr>
                          <w:rFonts w:ascii="Perpetua" w:hAnsi="Perpetua"/>
                          <w:sz w:val="16"/>
                          <w:szCs w:val="16"/>
                          <w:u w:val="single"/>
                        </w:rPr>
                      </w:pPr>
                      <w:r w:rsidRPr="005D430B">
                        <w:rPr>
                          <w:rFonts w:ascii="Perpetua" w:hAnsi="Perpetua"/>
                          <w:sz w:val="16"/>
                          <w:szCs w:val="16"/>
                          <w:u w:val="single"/>
                        </w:rPr>
                        <w:t>Factors that constrain programming</w:t>
                      </w:r>
                    </w:p>
                    <w:p w:rsidR="003153EA" w:rsidRDefault="003153EA" w:rsidP="00EF5BF1">
                      <w:pPr>
                        <w:pStyle w:val="ListParagraph"/>
                        <w:numPr>
                          <w:ilvl w:val="0"/>
                          <w:numId w:val="39"/>
                        </w:numPr>
                        <w:tabs>
                          <w:tab w:val="left" w:pos="360"/>
                        </w:tabs>
                        <w:ind w:left="0" w:firstLine="0"/>
                        <w:rPr>
                          <w:rFonts w:ascii="Perpetua" w:hAnsi="Perpetua"/>
                          <w:sz w:val="16"/>
                          <w:szCs w:val="16"/>
                        </w:rPr>
                      </w:pPr>
                      <w:r>
                        <w:rPr>
                          <w:rFonts w:ascii="Perpetua" w:hAnsi="Perpetua"/>
                          <w:sz w:val="16"/>
                          <w:szCs w:val="16"/>
                        </w:rPr>
                        <w:t>Volatile political context;</w:t>
                      </w:r>
                    </w:p>
                    <w:p w:rsidR="003153EA" w:rsidRDefault="003153EA" w:rsidP="00EF5BF1">
                      <w:pPr>
                        <w:pStyle w:val="ListParagraph"/>
                        <w:numPr>
                          <w:ilvl w:val="0"/>
                          <w:numId w:val="39"/>
                        </w:numPr>
                        <w:tabs>
                          <w:tab w:val="left" w:pos="360"/>
                        </w:tabs>
                        <w:ind w:left="0" w:firstLine="0"/>
                        <w:rPr>
                          <w:rFonts w:ascii="Perpetua" w:hAnsi="Perpetua"/>
                          <w:sz w:val="16"/>
                          <w:szCs w:val="16"/>
                        </w:rPr>
                      </w:pPr>
                      <w:r>
                        <w:rPr>
                          <w:rFonts w:ascii="Perpetua" w:hAnsi="Perpetua"/>
                          <w:sz w:val="16"/>
                          <w:szCs w:val="16"/>
                        </w:rPr>
                        <w:t>Patriarchal context and varied understandings of gender and gender equality;</w:t>
                      </w:r>
                    </w:p>
                    <w:p w:rsidR="003153EA" w:rsidRPr="005D430B" w:rsidRDefault="003153EA" w:rsidP="00EF5BF1">
                      <w:pPr>
                        <w:pStyle w:val="ListParagraph"/>
                        <w:numPr>
                          <w:ilvl w:val="0"/>
                          <w:numId w:val="39"/>
                        </w:numPr>
                        <w:tabs>
                          <w:tab w:val="left" w:pos="360"/>
                        </w:tabs>
                        <w:ind w:left="0" w:firstLine="0"/>
                        <w:rPr>
                          <w:rFonts w:ascii="Perpetua" w:hAnsi="Perpetua"/>
                          <w:sz w:val="16"/>
                          <w:szCs w:val="16"/>
                        </w:rPr>
                      </w:pPr>
                      <w:r>
                        <w:rPr>
                          <w:rFonts w:ascii="Perpetua" w:hAnsi="Perpetua"/>
                          <w:sz w:val="16"/>
                          <w:szCs w:val="16"/>
                        </w:rPr>
                        <w:t>Low engagement of political actors including women politicians to promote and support participation of women in politics.</w:t>
                      </w:r>
                    </w:p>
                    <w:p w:rsidR="003153EA" w:rsidRDefault="003153EA" w:rsidP="00FF0B0A">
                      <w:pPr>
                        <w:rPr>
                          <w:b/>
                        </w:rPr>
                      </w:pP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487680</wp:posOffset>
                </wp:positionH>
                <wp:positionV relativeFrom="paragraph">
                  <wp:posOffset>3816350</wp:posOffset>
                </wp:positionV>
                <wp:extent cx="1043940" cy="238125"/>
                <wp:effectExtent l="0" t="0" r="3810" b="9525"/>
                <wp:wrapNone/>
                <wp:docPr id="43"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3EA" w:rsidRPr="00573B38" w:rsidRDefault="003153EA">
                            <w:pPr>
                              <w:rPr>
                                <w:rFonts w:cs="Times New Roman"/>
                                <w:b/>
                                <w:szCs w:val="24"/>
                              </w:rPr>
                            </w:pPr>
                            <w:r w:rsidRPr="00573B38">
                              <w:rPr>
                                <w:rFonts w:cs="Times New Roman"/>
                                <w:b/>
                                <w:szCs w:val="24"/>
                              </w:rPr>
                              <w:t>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9" o:spid="_x0000_s1029" type="#_x0000_t202" style="position:absolute;margin-left:38.4pt;margin-top:300.5pt;width:82.2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Kj4hgIAABk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" stroked="f">
                <v:textbox>
                  <w:txbxContent>
                    <w:p w:rsidR="003153EA" w:rsidRPr="00573B38" w:rsidRDefault="003153EA">
                      <w:pPr>
                        <w:rPr>
                          <w:rFonts w:cs="Times New Roman"/>
                          <w:b/>
                          <w:szCs w:val="24"/>
                        </w:rPr>
                      </w:pPr>
                      <w:r w:rsidRPr="00573B38">
                        <w:rPr>
                          <w:rFonts w:cs="Times New Roman"/>
                          <w:b/>
                          <w:szCs w:val="24"/>
                        </w:rPr>
                        <w:t>Stakeholders</w:t>
                      </w:r>
                    </w:p>
                  </w:txbxContent>
                </v:textbox>
              </v:shape>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80010</wp:posOffset>
                </wp:positionH>
                <wp:positionV relativeFrom="paragraph">
                  <wp:posOffset>4054475</wp:posOffset>
                </wp:positionV>
                <wp:extent cx="1916430" cy="7620"/>
                <wp:effectExtent l="0" t="0" r="26670" b="30480"/>
                <wp:wrapNone/>
                <wp:docPr id="41" name="AutoShap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79F9E" id="_x0000_t32" coordsize="21600,21600" o:spt="32" o:oned="t" path="m,l21600,21600e" filled="f">
                <v:path arrowok="t" fillok="f" o:connecttype="none"/>
                <o:lock v:ext="edit" shapetype="t"/>
              </v:shapetype>
              <v:shape id="AutoShape 580" o:spid="_x0000_s1026" type="#_x0000_t32" style="position:absolute;margin-left:6.3pt;margin-top:319.25pt;width:150.9pt;height:.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y8JQIAAEE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"/>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2687955</wp:posOffset>
                </wp:positionH>
                <wp:positionV relativeFrom="paragraph">
                  <wp:posOffset>4953000</wp:posOffset>
                </wp:positionV>
                <wp:extent cx="5530850" cy="556260"/>
                <wp:effectExtent l="0" t="0" r="12700" b="15240"/>
                <wp:wrapNone/>
                <wp:docPr id="35" name="Flowchart: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556260"/>
                        </a:xfrm>
                        <a:prstGeom prst="flowChartProcess">
                          <a:avLst/>
                        </a:prstGeom>
                        <a:solidFill>
                          <a:srgbClr val="FFFFFF"/>
                        </a:solidFill>
                        <a:ln w="9525">
                          <a:solidFill>
                            <a:srgbClr val="000000"/>
                          </a:solidFill>
                          <a:miter lim="800000"/>
                          <a:headEnd/>
                          <a:tailEnd/>
                        </a:ln>
                      </wps:spPr>
                      <wps:txbx>
                        <w:txbxContent>
                          <w:p w:rsidR="003153EA" w:rsidRPr="00A4621B" w:rsidRDefault="003153EA" w:rsidP="00FF0B0A">
                            <w:pPr>
                              <w:jc w:val="center"/>
                              <w:rPr>
                                <w:rFonts w:cs="Times New Roman"/>
                                <w:b/>
                                <w:szCs w:val="24"/>
                              </w:rPr>
                            </w:pPr>
                            <w:r w:rsidRPr="00A4621B">
                              <w:rPr>
                                <w:rFonts w:cs="Times New Roman"/>
                                <w:b/>
                                <w:szCs w:val="24"/>
                              </w:rPr>
                              <w:t>Impact</w:t>
                            </w:r>
                          </w:p>
                          <w:p w:rsidR="003153EA" w:rsidRDefault="003153EA" w:rsidP="00FF0B0A">
                            <w:pPr>
                              <w:jc w:val="center"/>
                              <w:rPr>
                                <w:rFonts w:ascii="Perpetua" w:hAnsi="Perpetua"/>
                                <w:sz w:val="16"/>
                                <w:szCs w:val="16"/>
                              </w:rPr>
                            </w:pPr>
                          </w:p>
                          <w:p w:rsidR="003153EA" w:rsidRPr="00AE6609" w:rsidRDefault="003153EA" w:rsidP="00FF0B0A">
                            <w:pPr>
                              <w:jc w:val="center"/>
                              <w:rPr>
                                <w:rFonts w:ascii="Perpetua" w:hAnsi="Perpetua"/>
                                <w:sz w:val="16"/>
                                <w:szCs w:val="16"/>
                              </w:rPr>
                            </w:pPr>
                            <w:r w:rsidRPr="00AE6609">
                              <w:rPr>
                                <w:rFonts w:ascii="Perpetua" w:hAnsi="Perpetua"/>
                                <w:sz w:val="16"/>
                                <w:szCs w:val="16"/>
                              </w:rPr>
                              <w:t>Women lead and participate in decision-making at all levels (national, local and rayon)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3" o:spid="_x0000_s1030" type="#_x0000_t109" style="position:absolute;margin-left:211.65pt;margin-top:390pt;width:435.5pt;height:4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">
                <v:textbox>
                  <w:txbxContent>
                    <w:p w:rsidR="003153EA" w:rsidRPr="00A4621B" w:rsidRDefault="003153EA" w:rsidP="00FF0B0A">
                      <w:pPr>
                        <w:jc w:val="center"/>
                        <w:rPr>
                          <w:rFonts w:cs="Times New Roman"/>
                          <w:b/>
                          <w:szCs w:val="24"/>
                        </w:rPr>
                      </w:pPr>
                      <w:r w:rsidRPr="00A4621B">
                        <w:rPr>
                          <w:rFonts w:cs="Times New Roman"/>
                          <w:b/>
                          <w:szCs w:val="24"/>
                        </w:rPr>
                        <w:t>Impact</w:t>
                      </w:r>
                    </w:p>
                    <w:p w:rsidR="003153EA" w:rsidRDefault="003153EA" w:rsidP="00FF0B0A">
                      <w:pPr>
                        <w:jc w:val="center"/>
                        <w:rPr>
                          <w:rFonts w:ascii="Perpetua" w:hAnsi="Perpetua"/>
                          <w:sz w:val="16"/>
                          <w:szCs w:val="16"/>
                        </w:rPr>
                      </w:pPr>
                    </w:p>
                    <w:p w:rsidR="003153EA" w:rsidRPr="00AE6609" w:rsidRDefault="003153EA" w:rsidP="00FF0B0A">
                      <w:pPr>
                        <w:jc w:val="center"/>
                        <w:rPr>
                          <w:rFonts w:ascii="Perpetua" w:hAnsi="Perpetua"/>
                          <w:sz w:val="16"/>
                          <w:szCs w:val="16"/>
                        </w:rPr>
                      </w:pPr>
                      <w:r w:rsidRPr="00AE6609">
                        <w:rPr>
                          <w:rFonts w:ascii="Perpetua" w:hAnsi="Perpetua"/>
                          <w:sz w:val="16"/>
                          <w:szCs w:val="16"/>
                        </w:rPr>
                        <w:t>Women lead and participate in decision-making at all levels (national, local and rayon)</w:t>
                      </w:r>
                    </w:p>
                  </w:txbxContent>
                </v:textbox>
              </v:shape>
            </w:pict>
          </mc:Fallback>
        </mc:AlternateContent>
      </w:r>
      <w:r>
        <w:rPr>
          <w:noProof/>
        </w:rPr>
        <mc:AlternateContent>
          <mc:Choice Requires="wps">
            <w:drawing>
              <wp:anchor distT="0" distB="0" distL="114298" distR="114298" simplePos="0" relativeHeight="251720704" behindDoc="0" locked="0" layoutInCell="1" allowOverlap="1">
                <wp:simplePos x="0" y="0"/>
                <wp:positionH relativeFrom="column">
                  <wp:posOffset>7162799</wp:posOffset>
                </wp:positionH>
                <wp:positionV relativeFrom="paragraph">
                  <wp:posOffset>4678680</wp:posOffset>
                </wp:positionV>
                <wp:extent cx="0" cy="274320"/>
                <wp:effectExtent l="76200" t="0" r="57150" b="49530"/>
                <wp:wrapNone/>
                <wp:docPr id="33" name="AutoShap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ECE99" id="AutoShape 582" o:spid="_x0000_s1026" type="#_x0000_t32" style="position:absolute;margin-left:564pt;margin-top:368.4pt;width:0;height:21.6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7840980</wp:posOffset>
                </wp:positionH>
                <wp:positionV relativeFrom="paragraph">
                  <wp:posOffset>4953000</wp:posOffset>
                </wp:positionV>
                <wp:extent cx="343535" cy="336550"/>
                <wp:effectExtent l="0" t="0" r="18415" b="25400"/>
                <wp:wrapNone/>
                <wp:docPr id="32" name="Flowchart: Connecto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33655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sidRPr="00A9607C">
                              <w:rPr>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1" o:spid="_x0000_s1031" type="#_x0000_t120" style="position:absolute;margin-left:617.4pt;margin-top:390pt;width:27.05pt;height: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">
                <v:textbox>
                  <w:txbxContent>
                    <w:p w:rsidR="003153EA" w:rsidRPr="00A9607C" w:rsidRDefault="003153EA" w:rsidP="00FF0B0A">
                      <w:pPr>
                        <w:rPr>
                          <w:sz w:val="20"/>
                        </w:rPr>
                      </w:pPr>
                      <w:r w:rsidRPr="00A9607C">
                        <w:rPr>
                          <w:sz w:val="20"/>
                        </w:rPr>
                        <w:t>5</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2700020</wp:posOffset>
                </wp:positionH>
                <wp:positionV relativeFrom="paragraph">
                  <wp:posOffset>5165725</wp:posOffset>
                </wp:positionV>
                <wp:extent cx="5179060" cy="7620"/>
                <wp:effectExtent l="0" t="0" r="21590" b="30480"/>
                <wp:wrapNone/>
                <wp:docPr id="31" name="AutoShape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0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A9ECB" id="AutoShape 569" o:spid="_x0000_s1026" type="#_x0000_t32" style="position:absolute;margin-left:212.6pt;margin-top:406.75pt;width:407.8pt;height:.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Rf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2677795</wp:posOffset>
                </wp:positionH>
                <wp:positionV relativeFrom="paragraph">
                  <wp:posOffset>3909060</wp:posOffset>
                </wp:positionV>
                <wp:extent cx="5568950" cy="769620"/>
                <wp:effectExtent l="0" t="0" r="12700" b="11430"/>
                <wp:wrapNone/>
                <wp:docPr id="27" name="Flowchart: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0" cy="769620"/>
                        </a:xfrm>
                        <a:prstGeom prst="flowChartProcess">
                          <a:avLst/>
                        </a:prstGeom>
                        <a:solidFill>
                          <a:srgbClr val="FFFFFF"/>
                        </a:solidFill>
                        <a:ln w="9525">
                          <a:solidFill>
                            <a:srgbClr val="000000"/>
                          </a:solidFill>
                          <a:miter lim="800000"/>
                          <a:headEnd/>
                          <a:tailEnd/>
                        </a:ln>
                      </wps:spPr>
                      <wps:txbx>
                        <w:txbxContent>
                          <w:p w:rsidR="003153EA" w:rsidRPr="00A4621B" w:rsidRDefault="003153EA" w:rsidP="00FF0B0A">
                            <w:pPr>
                              <w:jc w:val="center"/>
                              <w:rPr>
                                <w:rFonts w:cs="Times New Roman"/>
                                <w:b/>
                                <w:szCs w:val="24"/>
                              </w:rPr>
                            </w:pPr>
                            <w:r w:rsidRPr="00A4621B">
                              <w:rPr>
                                <w:rFonts w:cs="Times New Roman"/>
                                <w:b/>
                                <w:szCs w:val="24"/>
                              </w:rPr>
                              <w:t>Outcomes</w:t>
                            </w:r>
                          </w:p>
                          <w:p w:rsidR="003153EA" w:rsidRPr="005D430B" w:rsidRDefault="003153EA" w:rsidP="00FF0B0A">
                            <w:pPr>
                              <w:jc w:val="center"/>
                              <w:rPr>
                                <w:rFonts w:ascii="Perpetua" w:hAnsi="Perpetua"/>
                                <w:sz w:val="16"/>
                                <w:szCs w:val="16"/>
                              </w:rPr>
                            </w:pPr>
                          </w:p>
                          <w:p w:rsidR="003153EA" w:rsidRPr="005D430B" w:rsidRDefault="003153EA" w:rsidP="00FF0B0A">
                            <w:pPr>
                              <w:rPr>
                                <w:rFonts w:ascii="Perpetua" w:hAnsi="Perpetua"/>
                                <w:sz w:val="16"/>
                                <w:szCs w:val="16"/>
                              </w:rPr>
                            </w:pPr>
                            <w:r w:rsidRPr="005D430B">
                              <w:rPr>
                                <w:rFonts w:ascii="Perpetua" w:hAnsi="Perpetua"/>
                                <w:sz w:val="16"/>
                                <w:szCs w:val="16"/>
                              </w:rPr>
                              <w:t>Outcome 1: Legal frameworks and policies to advance women’s right to participate in decision making at national and local levels are reformed/adopted and/or implemented.</w:t>
                            </w:r>
                          </w:p>
                          <w:p w:rsidR="003153EA" w:rsidRPr="005D430B" w:rsidRDefault="003153EA" w:rsidP="00FF0B0A">
                            <w:pPr>
                              <w:rPr>
                                <w:rFonts w:ascii="Perpetua" w:hAnsi="Perpetua"/>
                                <w:noProof/>
                                <w:sz w:val="16"/>
                                <w:szCs w:val="16"/>
                                <w:lang w:eastAsia="en-CA"/>
                              </w:rPr>
                            </w:pPr>
                            <w:r w:rsidRPr="005D430B">
                              <w:rPr>
                                <w:rFonts w:ascii="Perpetua" w:hAnsi="Perpetua"/>
                                <w:sz w:val="16"/>
                                <w:szCs w:val="16"/>
                              </w:rPr>
                              <w:t>Outcome 2: Gender equality advocates influence legal frameworks and policies to increase women’s leadership and political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21" o:spid="_x0000_s1032" type="#_x0000_t109" style="position:absolute;margin-left:210.85pt;margin-top:307.8pt;width:438.5pt;height:60.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">
                <v:textbox>
                  <w:txbxContent>
                    <w:p w:rsidR="003153EA" w:rsidRPr="00A4621B" w:rsidRDefault="003153EA" w:rsidP="00FF0B0A">
                      <w:pPr>
                        <w:jc w:val="center"/>
                        <w:rPr>
                          <w:rFonts w:cs="Times New Roman"/>
                          <w:b/>
                          <w:szCs w:val="24"/>
                        </w:rPr>
                      </w:pPr>
                      <w:r w:rsidRPr="00A4621B">
                        <w:rPr>
                          <w:rFonts w:cs="Times New Roman"/>
                          <w:b/>
                          <w:szCs w:val="24"/>
                        </w:rPr>
                        <w:t>Outcomes</w:t>
                      </w:r>
                    </w:p>
                    <w:p w:rsidR="003153EA" w:rsidRPr="005D430B" w:rsidRDefault="003153EA" w:rsidP="00FF0B0A">
                      <w:pPr>
                        <w:jc w:val="center"/>
                        <w:rPr>
                          <w:rFonts w:ascii="Perpetua" w:hAnsi="Perpetua"/>
                          <w:sz w:val="16"/>
                          <w:szCs w:val="16"/>
                        </w:rPr>
                      </w:pPr>
                    </w:p>
                    <w:p w:rsidR="003153EA" w:rsidRPr="005D430B" w:rsidRDefault="003153EA" w:rsidP="00FF0B0A">
                      <w:pPr>
                        <w:rPr>
                          <w:rFonts w:ascii="Perpetua" w:hAnsi="Perpetua"/>
                          <w:sz w:val="16"/>
                          <w:szCs w:val="16"/>
                        </w:rPr>
                      </w:pPr>
                      <w:r w:rsidRPr="005D430B">
                        <w:rPr>
                          <w:rFonts w:ascii="Perpetua" w:hAnsi="Perpetua"/>
                          <w:sz w:val="16"/>
                          <w:szCs w:val="16"/>
                        </w:rPr>
                        <w:t>Outcome 1: Legal frameworks and policies to advance women’s right to participate in decision making at national and local levels are reformed/adopted and/or implemented.</w:t>
                      </w:r>
                    </w:p>
                    <w:p w:rsidR="003153EA" w:rsidRPr="005D430B" w:rsidRDefault="003153EA" w:rsidP="00FF0B0A">
                      <w:pPr>
                        <w:rPr>
                          <w:rFonts w:ascii="Perpetua" w:hAnsi="Perpetua"/>
                          <w:noProof/>
                          <w:sz w:val="16"/>
                          <w:szCs w:val="16"/>
                          <w:lang w:eastAsia="en-CA"/>
                        </w:rPr>
                      </w:pPr>
                      <w:r w:rsidRPr="005D430B">
                        <w:rPr>
                          <w:rFonts w:ascii="Perpetua" w:hAnsi="Perpetua"/>
                          <w:sz w:val="16"/>
                          <w:szCs w:val="16"/>
                        </w:rPr>
                        <w:t>Outcome 2: Gender equality advocates influence legal frameworks and policies to increase women’s leadership and political participation</w:t>
                      </w:r>
                    </w:p>
                  </w:txbxContent>
                </v:textbox>
              </v:shape>
            </w:pict>
          </mc:Fallback>
        </mc:AlternateContent>
      </w:r>
      <w:r>
        <w:rPr>
          <w:noProof/>
        </w:rPr>
        <mc:AlternateContent>
          <mc:Choice Requires="wps">
            <w:drawing>
              <wp:anchor distT="4294967294" distB="4294967294" distL="114300" distR="114300" simplePos="0" relativeHeight="251723776" behindDoc="0" locked="0" layoutInCell="1" allowOverlap="1">
                <wp:simplePos x="0" y="0"/>
                <wp:positionH relativeFrom="column">
                  <wp:posOffset>3955415</wp:posOffset>
                </wp:positionH>
                <wp:positionV relativeFrom="paragraph">
                  <wp:posOffset>346074</wp:posOffset>
                </wp:positionV>
                <wp:extent cx="3895090" cy="0"/>
                <wp:effectExtent l="0" t="0" r="10160" b="19050"/>
                <wp:wrapNone/>
                <wp:docPr id="26" name="AutoShap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43873" id="AutoShape 585" o:spid="_x0000_s1026" type="#_x0000_t32" style="position:absolute;margin-left:311.45pt;margin-top:27.25pt;width:306.7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A/IQIAAD4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"/>
            </w:pict>
          </mc:Fallback>
        </mc:AlternateContent>
      </w:r>
      <w:r>
        <w:rPr>
          <w:noProof/>
        </w:rPr>
        <mc:AlternateContent>
          <mc:Choice Requires="wps">
            <w:drawing>
              <wp:anchor distT="4294967291" distB="4294967291" distL="114300" distR="114300" simplePos="0" relativeHeight="251686912" behindDoc="0" locked="0" layoutInCell="1" allowOverlap="1">
                <wp:simplePos x="0" y="0"/>
                <wp:positionH relativeFrom="column">
                  <wp:posOffset>2706370</wp:posOffset>
                </wp:positionH>
                <wp:positionV relativeFrom="paragraph">
                  <wp:posOffset>1296669</wp:posOffset>
                </wp:positionV>
                <wp:extent cx="2611755" cy="0"/>
                <wp:effectExtent l="0" t="0" r="17145" b="19050"/>
                <wp:wrapNone/>
                <wp:docPr id="2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1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672A3" id="Straight Arrow Connector 18" o:spid="_x0000_s1026" type="#_x0000_t32" style="position:absolute;margin-left:213.1pt;margin-top:102.1pt;width:205.65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KiIwIAAEw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"/>
            </w:pict>
          </mc:Fallback>
        </mc:AlternateContent>
      </w:r>
      <w:r>
        <w:rPr>
          <w:noProof/>
        </w:rPr>
        <mc:AlternateContent>
          <mc:Choice Requires="wps">
            <w:drawing>
              <wp:anchor distT="0" distB="0" distL="114298" distR="114298" simplePos="0" relativeHeight="251722752" behindDoc="0" locked="0" layoutInCell="1" allowOverlap="1">
                <wp:simplePos x="0" y="0"/>
                <wp:positionH relativeFrom="column">
                  <wp:posOffset>7162799</wp:posOffset>
                </wp:positionH>
                <wp:positionV relativeFrom="paragraph">
                  <wp:posOffset>3436620</wp:posOffset>
                </wp:positionV>
                <wp:extent cx="0" cy="472440"/>
                <wp:effectExtent l="76200" t="0" r="57150" b="60960"/>
                <wp:wrapNone/>
                <wp:docPr id="24" name="AutoShap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D3C11" id="AutoShape 584" o:spid="_x0000_s1026" type="#_x0000_t32" style="position:absolute;margin-left:564pt;margin-top:270.6pt;width:0;height:37.2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fGNgIAAF8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">
                <v:stroke endarrow="block"/>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7849870</wp:posOffset>
                </wp:positionH>
                <wp:positionV relativeFrom="paragraph">
                  <wp:posOffset>3995420</wp:posOffset>
                </wp:positionV>
                <wp:extent cx="368935" cy="330200"/>
                <wp:effectExtent l="0" t="0" r="12065" b="12700"/>
                <wp:wrapNone/>
                <wp:docPr id="30" name="Flowchart: Connector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33020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sidRPr="00A9607C">
                              <w:rPr>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0" o:spid="_x0000_s1033" type="#_x0000_t120" style="position:absolute;margin-left:618.1pt;margin-top:314.6pt;width:29.05pt;height: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">
                <v:textbox>
                  <w:txbxContent>
                    <w:p w:rsidR="003153EA" w:rsidRPr="00A9607C" w:rsidRDefault="003153EA" w:rsidP="00FF0B0A">
                      <w:pPr>
                        <w:rPr>
                          <w:sz w:val="20"/>
                        </w:rPr>
                      </w:pPr>
                      <w:r w:rsidRPr="00A9607C">
                        <w:rPr>
                          <w:sz w:val="20"/>
                        </w:rPr>
                        <w:t>4</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2717165</wp:posOffset>
                </wp:positionH>
                <wp:positionV relativeFrom="paragraph">
                  <wp:posOffset>4122420</wp:posOffset>
                </wp:positionV>
                <wp:extent cx="5179060" cy="7620"/>
                <wp:effectExtent l="0" t="0" r="21590" b="30480"/>
                <wp:wrapNone/>
                <wp:docPr id="23" name="AutoShap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0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CD702" id="AutoShape 568" o:spid="_x0000_s1026" type="#_x0000_t32" style="position:absolute;margin-left:213.95pt;margin-top:324.6pt;width:407.8pt;height:.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"/>
            </w:pict>
          </mc:Fallback>
        </mc:AlternateContent>
      </w:r>
      <w:r>
        <w:rPr>
          <w:noProof/>
        </w:rPr>
        <mc:AlternateContent>
          <mc:Choice Requires="wps">
            <w:drawing>
              <wp:anchor distT="4294967294" distB="4294967294" distL="114300" distR="114300" simplePos="0" relativeHeight="251721728" behindDoc="0" locked="0" layoutInCell="1" allowOverlap="1">
                <wp:simplePos x="0" y="0"/>
                <wp:positionH relativeFrom="column">
                  <wp:posOffset>5318125</wp:posOffset>
                </wp:positionH>
                <wp:positionV relativeFrom="paragraph">
                  <wp:posOffset>3076574</wp:posOffset>
                </wp:positionV>
                <wp:extent cx="300355" cy="0"/>
                <wp:effectExtent l="38100" t="76200" r="0" b="95250"/>
                <wp:wrapNone/>
                <wp:docPr id="22" name="AutoShap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0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1E36C" id="AutoShape 583" o:spid="_x0000_s1026" type="#_x0000_t32" style="position:absolute;margin-left:418.75pt;margin-top:242.25pt;width:23.65pt;height:0;flip:x;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">
                <v:stroke endarrow="block"/>
              </v:shape>
            </w:pict>
          </mc:Fallback>
        </mc:AlternateContent>
      </w:r>
      <w:r>
        <w:rPr>
          <w:noProof/>
        </w:rPr>
        <mc:AlternateContent>
          <mc:Choice Requires="wps">
            <w:drawing>
              <wp:anchor distT="4294967291" distB="4294967291" distL="114300" distR="114300" simplePos="0" relativeHeight="251687936" behindDoc="0" locked="0" layoutInCell="1" allowOverlap="1">
                <wp:simplePos x="0" y="0"/>
                <wp:positionH relativeFrom="column">
                  <wp:posOffset>2700020</wp:posOffset>
                </wp:positionH>
                <wp:positionV relativeFrom="paragraph">
                  <wp:posOffset>2606039</wp:posOffset>
                </wp:positionV>
                <wp:extent cx="2611755" cy="0"/>
                <wp:effectExtent l="0" t="0" r="17145" b="19050"/>
                <wp:wrapNone/>
                <wp:docPr id="2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1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57B68" id="Straight Arrow Connector 6" o:spid="_x0000_s1026" type="#_x0000_t32" style="position:absolute;margin-left:212.6pt;margin-top:205.2pt;width:205.65pt;height:0;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9mJAIAAEs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2706370</wp:posOffset>
                </wp:positionH>
                <wp:positionV relativeFrom="paragraph">
                  <wp:posOffset>2378075</wp:posOffset>
                </wp:positionV>
                <wp:extent cx="2611755" cy="1231900"/>
                <wp:effectExtent l="0" t="0" r="17145" b="25400"/>
                <wp:wrapNone/>
                <wp:docPr id="20"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1231900"/>
                        </a:xfrm>
                        <a:prstGeom prst="flowChartProcess">
                          <a:avLst/>
                        </a:prstGeom>
                        <a:solidFill>
                          <a:srgbClr val="FFFFFF"/>
                        </a:solidFill>
                        <a:ln w="9525">
                          <a:solidFill>
                            <a:srgbClr val="000000"/>
                          </a:solidFill>
                          <a:miter lim="800000"/>
                          <a:headEnd/>
                          <a:tailEnd/>
                        </a:ln>
                      </wps:spPr>
                      <wps:txbx>
                        <w:txbxContent>
                          <w:p w:rsidR="003153EA" w:rsidRDefault="003153EA" w:rsidP="00FF0B0A">
                            <w:pPr>
                              <w:jc w:val="center"/>
                              <w:rPr>
                                <w:b/>
                              </w:rPr>
                            </w:pPr>
                            <w:r w:rsidRPr="007616AC">
                              <w:rPr>
                                <w:b/>
                              </w:rPr>
                              <w:t>Change Needed</w:t>
                            </w:r>
                          </w:p>
                          <w:p w:rsidR="003153EA" w:rsidRPr="00FF0B0A" w:rsidRDefault="003153EA" w:rsidP="00EF5BF1">
                            <w:pPr>
                              <w:pStyle w:val="ListParagraph"/>
                              <w:numPr>
                                <w:ilvl w:val="0"/>
                                <w:numId w:val="37"/>
                              </w:numPr>
                              <w:tabs>
                                <w:tab w:val="left" w:pos="360"/>
                              </w:tabs>
                              <w:ind w:left="0" w:firstLine="0"/>
                            </w:pPr>
                            <w:r>
                              <w:rPr>
                                <w:rFonts w:ascii="Perpetua" w:hAnsi="Perpetua"/>
                                <w:sz w:val="16"/>
                                <w:szCs w:val="16"/>
                              </w:rPr>
                              <w:t>Improve legislative framework that facilitates access of and participation of women in all levels of decision-making at the local and national level</w:t>
                            </w:r>
                          </w:p>
                          <w:p w:rsidR="003153EA" w:rsidRPr="00FF0B0A" w:rsidRDefault="003153EA" w:rsidP="00EF5BF1">
                            <w:pPr>
                              <w:pStyle w:val="ListParagraph"/>
                              <w:numPr>
                                <w:ilvl w:val="0"/>
                                <w:numId w:val="37"/>
                              </w:numPr>
                              <w:tabs>
                                <w:tab w:val="left" w:pos="360"/>
                              </w:tabs>
                              <w:ind w:left="0" w:firstLine="0"/>
                            </w:pPr>
                            <w:r>
                              <w:rPr>
                                <w:rFonts w:ascii="Perpetua" w:hAnsi="Perpetua"/>
                                <w:sz w:val="16"/>
                                <w:szCs w:val="16"/>
                              </w:rPr>
                              <w:t xml:space="preserve">Increase and strengthen </w:t>
                            </w:r>
                            <w:r w:rsidRPr="00FF0B0A">
                              <w:rPr>
                                <w:rFonts w:ascii="Perpetua" w:hAnsi="Perpetua"/>
                                <w:sz w:val="16"/>
                                <w:szCs w:val="16"/>
                              </w:rPr>
                              <w:t>capacit</w:t>
                            </w:r>
                            <w:r>
                              <w:rPr>
                                <w:rFonts w:ascii="Perpetua" w:hAnsi="Perpetua"/>
                                <w:sz w:val="16"/>
                                <w:szCs w:val="16"/>
                              </w:rPr>
                              <w:t xml:space="preserve">ies of duty bearers and right holders to engage meaningfully in promoting women’s participation in decision-making. </w:t>
                            </w:r>
                          </w:p>
                          <w:p w:rsidR="003153EA" w:rsidRDefault="003153EA" w:rsidP="00FF0B0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 o:spid="_x0000_s1034" type="#_x0000_t109" style="position:absolute;margin-left:213.1pt;margin-top:187.25pt;width:205.65pt;height: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">
                <v:textbox>
                  <w:txbxContent>
                    <w:p w:rsidR="003153EA" w:rsidRDefault="003153EA" w:rsidP="00FF0B0A">
                      <w:pPr>
                        <w:jc w:val="center"/>
                        <w:rPr>
                          <w:b/>
                        </w:rPr>
                      </w:pPr>
                      <w:r w:rsidRPr="007616AC">
                        <w:rPr>
                          <w:b/>
                        </w:rPr>
                        <w:t>Change Needed</w:t>
                      </w:r>
                    </w:p>
                    <w:p w:rsidR="003153EA" w:rsidRPr="00FF0B0A" w:rsidRDefault="003153EA" w:rsidP="00EF5BF1">
                      <w:pPr>
                        <w:pStyle w:val="ListParagraph"/>
                        <w:numPr>
                          <w:ilvl w:val="0"/>
                          <w:numId w:val="37"/>
                        </w:numPr>
                        <w:tabs>
                          <w:tab w:val="left" w:pos="360"/>
                        </w:tabs>
                        <w:ind w:left="0" w:firstLine="0"/>
                      </w:pPr>
                      <w:r>
                        <w:rPr>
                          <w:rFonts w:ascii="Perpetua" w:hAnsi="Perpetua"/>
                          <w:sz w:val="16"/>
                          <w:szCs w:val="16"/>
                        </w:rPr>
                        <w:t>Improve legislative framework that facilitates access of and participation of women in all levels of decision-making at the local and national level</w:t>
                      </w:r>
                    </w:p>
                    <w:p w:rsidR="003153EA" w:rsidRPr="00FF0B0A" w:rsidRDefault="003153EA" w:rsidP="00EF5BF1">
                      <w:pPr>
                        <w:pStyle w:val="ListParagraph"/>
                        <w:numPr>
                          <w:ilvl w:val="0"/>
                          <w:numId w:val="37"/>
                        </w:numPr>
                        <w:tabs>
                          <w:tab w:val="left" w:pos="360"/>
                        </w:tabs>
                        <w:ind w:left="0" w:firstLine="0"/>
                      </w:pPr>
                      <w:r>
                        <w:rPr>
                          <w:rFonts w:ascii="Perpetua" w:hAnsi="Perpetua"/>
                          <w:sz w:val="16"/>
                          <w:szCs w:val="16"/>
                        </w:rPr>
                        <w:t xml:space="preserve">Increase and strengthen </w:t>
                      </w:r>
                      <w:r w:rsidRPr="00FF0B0A">
                        <w:rPr>
                          <w:rFonts w:ascii="Perpetua" w:hAnsi="Perpetua"/>
                          <w:sz w:val="16"/>
                          <w:szCs w:val="16"/>
                        </w:rPr>
                        <w:t>capacit</w:t>
                      </w:r>
                      <w:r>
                        <w:rPr>
                          <w:rFonts w:ascii="Perpetua" w:hAnsi="Perpetua"/>
                          <w:sz w:val="16"/>
                          <w:szCs w:val="16"/>
                        </w:rPr>
                        <w:t xml:space="preserve">ies of duty bearers and right holders to engage meaningfully in promoting women’s participation in decision-making. </w:t>
                      </w:r>
                    </w:p>
                    <w:p w:rsidR="003153EA" w:rsidRDefault="003153EA" w:rsidP="00FF0B0A">
                      <w:pPr>
                        <w:jc w:val="center"/>
                        <w:rPr>
                          <w:b/>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2706370</wp:posOffset>
                </wp:positionH>
                <wp:positionV relativeFrom="paragraph">
                  <wp:posOffset>1074420</wp:posOffset>
                </wp:positionV>
                <wp:extent cx="2611755" cy="1201420"/>
                <wp:effectExtent l="0" t="0" r="17145" b="1778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755" cy="1201420"/>
                        </a:xfrm>
                        <a:prstGeom prst="rect">
                          <a:avLst/>
                        </a:prstGeom>
                        <a:solidFill>
                          <a:srgbClr val="FFFFFF"/>
                        </a:solidFill>
                        <a:ln w="9525">
                          <a:solidFill>
                            <a:srgbClr val="000000"/>
                          </a:solidFill>
                          <a:miter lim="800000"/>
                          <a:headEnd/>
                          <a:tailEnd/>
                        </a:ln>
                      </wps:spPr>
                      <wps:txbx>
                        <w:txbxContent>
                          <w:p w:rsidR="003153EA" w:rsidRDefault="003153EA" w:rsidP="00FF0B0A">
                            <w:pPr>
                              <w:jc w:val="center"/>
                              <w:rPr>
                                <w:b/>
                              </w:rPr>
                            </w:pPr>
                            <w:r w:rsidRPr="000F67F6">
                              <w:rPr>
                                <w:b/>
                              </w:rPr>
                              <w:t>Problem</w:t>
                            </w:r>
                          </w:p>
                          <w:p w:rsidR="003153EA" w:rsidRDefault="003153EA" w:rsidP="00EF5BF1">
                            <w:pPr>
                              <w:pStyle w:val="ListParagraph"/>
                              <w:numPr>
                                <w:ilvl w:val="0"/>
                                <w:numId w:val="38"/>
                              </w:numPr>
                              <w:tabs>
                                <w:tab w:val="left" w:pos="360"/>
                              </w:tabs>
                              <w:ind w:left="0" w:firstLine="0"/>
                              <w:rPr>
                                <w:rFonts w:ascii="Perpetua" w:hAnsi="Perpetua"/>
                                <w:sz w:val="16"/>
                                <w:szCs w:val="16"/>
                              </w:rPr>
                            </w:pPr>
                            <w:r w:rsidRPr="00573B38">
                              <w:rPr>
                                <w:rFonts w:ascii="Perpetua" w:hAnsi="Perpetua"/>
                                <w:sz w:val="16"/>
                                <w:szCs w:val="16"/>
                              </w:rPr>
                              <w:t>Low representation of women at all levels of decision-making</w:t>
                            </w:r>
                            <w:r>
                              <w:rPr>
                                <w:rFonts w:ascii="Perpetua" w:hAnsi="Perpetua"/>
                                <w:sz w:val="16"/>
                                <w:szCs w:val="16"/>
                              </w:rPr>
                              <w:t xml:space="preserve"> conditioned by gender stereotyping;</w:t>
                            </w:r>
                          </w:p>
                          <w:p w:rsidR="003153EA" w:rsidRDefault="003153EA" w:rsidP="00EF5BF1">
                            <w:pPr>
                              <w:pStyle w:val="ListParagraph"/>
                              <w:numPr>
                                <w:ilvl w:val="0"/>
                                <w:numId w:val="38"/>
                              </w:numPr>
                              <w:tabs>
                                <w:tab w:val="left" w:pos="360"/>
                              </w:tabs>
                              <w:ind w:left="0" w:firstLine="0"/>
                              <w:rPr>
                                <w:rFonts w:ascii="Perpetua" w:hAnsi="Perpetua"/>
                                <w:sz w:val="16"/>
                                <w:szCs w:val="16"/>
                              </w:rPr>
                            </w:pPr>
                            <w:r>
                              <w:rPr>
                                <w:rFonts w:ascii="Perpetua" w:hAnsi="Perpetua"/>
                                <w:sz w:val="16"/>
                                <w:szCs w:val="16"/>
                              </w:rPr>
                              <w:t>Low engagement of political parties to promote women to leadership positions and tendency to place them at the bottom of election lists;</w:t>
                            </w:r>
                          </w:p>
                          <w:p w:rsidR="003153EA" w:rsidRDefault="003153EA" w:rsidP="00EF5BF1">
                            <w:pPr>
                              <w:pStyle w:val="ListParagraph"/>
                              <w:numPr>
                                <w:ilvl w:val="0"/>
                                <w:numId w:val="38"/>
                              </w:numPr>
                              <w:tabs>
                                <w:tab w:val="left" w:pos="360"/>
                              </w:tabs>
                              <w:ind w:left="0" w:firstLine="0"/>
                              <w:rPr>
                                <w:rFonts w:ascii="Perpetua" w:hAnsi="Perpetua"/>
                                <w:sz w:val="16"/>
                                <w:szCs w:val="16"/>
                              </w:rPr>
                            </w:pPr>
                            <w:r>
                              <w:rPr>
                                <w:rFonts w:ascii="Perpetua" w:hAnsi="Perpetua"/>
                                <w:sz w:val="16"/>
                                <w:szCs w:val="16"/>
                              </w:rPr>
                              <w:t>Public opinion does not favor women’s participation in politics</w:t>
                            </w:r>
                          </w:p>
                          <w:p w:rsidR="003153EA" w:rsidRPr="00573B38" w:rsidRDefault="003153EA" w:rsidP="00EF5BF1">
                            <w:pPr>
                              <w:pStyle w:val="ListParagraph"/>
                              <w:numPr>
                                <w:ilvl w:val="0"/>
                                <w:numId w:val="38"/>
                              </w:numPr>
                              <w:tabs>
                                <w:tab w:val="left" w:pos="360"/>
                              </w:tabs>
                              <w:ind w:left="0" w:firstLine="0"/>
                              <w:rPr>
                                <w:rFonts w:ascii="Perpetua" w:hAnsi="Perpetua"/>
                                <w:sz w:val="16"/>
                                <w:szCs w:val="16"/>
                              </w:rPr>
                            </w:pPr>
                            <w:r>
                              <w:rPr>
                                <w:rFonts w:ascii="Perpetua" w:hAnsi="Perpetua"/>
                                <w:sz w:val="16"/>
                                <w:szCs w:val="16"/>
                              </w:rPr>
                              <w:t>Mixed support from media</w:t>
                            </w:r>
                          </w:p>
                          <w:p w:rsidR="003153EA" w:rsidRDefault="003153EA" w:rsidP="00FF0B0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213.1pt;margin-top:84.6pt;width:205.65pt;height:9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">
                <v:textbox>
                  <w:txbxContent>
                    <w:p w:rsidR="003153EA" w:rsidRDefault="003153EA" w:rsidP="00FF0B0A">
                      <w:pPr>
                        <w:jc w:val="center"/>
                        <w:rPr>
                          <w:b/>
                        </w:rPr>
                      </w:pPr>
                      <w:r w:rsidRPr="000F67F6">
                        <w:rPr>
                          <w:b/>
                        </w:rPr>
                        <w:t>Problem</w:t>
                      </w:r>
                    </w:p>
                    <w:p w:rsidR="003153EA" w:rsidRDefault="003153EA" w:rsidP="00EF5BF1">
                      <w:pPr>
                        <w:pStyle w:val="ListParagraph"/>
                        <w:numPr>
                          <w:ilvl w:val="0"/>
                          <w:numId w:val="38"/>
                        </w:numPr>
                        <w:tabs>
                          <w:tab w:val="left" w:pos="360"/>
                        </w:tabs>
                        <w:ind w:left="0" w:firstLine="0"/>
                        <w:rPr>
                          <w:rFonts w:ascii="Perpetua" w:hAnsi="Perpetua"/>
                          <w:sz w:val="16"/>
                          <w:szCs w:val="16"/>
                        </w:rPr>
                      </w:pPr>
                      <w:r w:rsidRPr="00573B38">
                        <w:rPr>
                          <w:rFonts w:ascii="Perpetua" w:hAnsi="Perpetua"/>
                          <w:sz w:val="16"/>
                          <w:szCs w:val="16"/>
                        </w:rPr>
                        <w:t>Low representation of women at all levels of decision-making</w:t>
                      </w:r>
                      <w:r>
                        <w:rPr>
                          <w:rFonts w:ascii="Perpetua" w:hAnsi="Perpetua"/>
                          <w:sz w:val="16"/>
                          <w:szCs w:val="16"/>
                        </w:rPr>
                        <w:t xml:space="preserve"> conditioned by gender stereotyping;</w:t>
                      </w:r>
                    </w:p>
                    <w:p w:rsidR="003153EA" w:rsidRDefault="003153EA" w:rsidP="00EF5BF1">
                      <w:pPr>
                        <w:pStyle w:val="ListParagraph"/>
                        <w:numPr>
                          <w:ilvl w:val="0"/>
                          <w:numId w:val="38"/>
                        </w:numPr>
                        <w:tabs>
                          <w:tab w:val="left" w:pos="360"/>
                        </w:tabs>
                        <w:ind w:left="0" w:firstLine="0"/>
                        <w:rPr>
                          <w:rFonts w:ascii="Perpetua" w:hAnsi="Perpetua"/>
                          <w:sz w:val="16"/>
                          <w:szCs w:val="16"/>
                        </w:rPr>
                      </w:pPr>
                      <w:r>
                        <w:rPr>
                          <w:rFonts w:ascii="Perpetua" w:hAnsi="Perpetua"/>
                          <w:sz w:val="16"/>
                          <w:szCs w:val="16"/>
                        </w:rPr>
                        <w:t>Low engagement of political parties to promote women to leadership positions and tendency to place them at the bottom of election lists;</w:t>
                      </w:r>
                    </w:p>
                    <w:p w:rsidR="003153EA" w:rsidRDefault="003153EA" w:rsidP="00EF5BF1">
                      <w:pPr>
                        <w:pStyle w:val="ListParagraph"/>
                        <w:numPr>
                          <w:ilvl w:val="0"/>
                          <w:numId w:val="38"/>
                        </w:numPr>
                        <w:tabs>
                          <w:tab w:val="left" w:pos="360"/>
                        </w:tabs>
                        <w:ind w:left="0" w:firstLine="0"/>
                        <w:rPr>
                          <w:rFonts w:ascii="Perpetua" w:hAnsi="Perpetua"/>
                          <w:sz w:val="16"/>
                          <w:szCs w:val="16"/>
                        </w:rPr>
                      </w:pPr>
                      <w:r>
                        <w:rPr>
                          <w:rFonts w:ascii="Perpetua" w:hAnsi="Perpetua"/>
                          <w:sz w:val="16"/>
                          <w:szCs w:val="16"/>
                        </w:rPr>
                        <w:t>Public opinion does not favor women’s participation in politics</w:t>
                      </w:r>
                    </w:p>
                    <w:p w:rsidR="003153EA" w:rsidRPr="00573B38" w:rsidRDefault="003153EA" w:rsidP="00EF5BF1">
                      <w:pPr>
                        <w:pStyle w:val="ListParagraph"/>
                        <w:numPr>
                          <w:ilvl w:val="0"/>
                          <w:numId w:val="38"/>
                        </w:numPr>
                        <w:tabs>
                          <w:tab w:val="left" w:pos="360"/>
                        </w:tabs>
                        <w:ind w:left="0" w:firstLine="0"/>
                        <w:rPr>
                          <w:rFonts w:ascii="Perpetua" w:hAnsi="Perpetua"/>
                          <w:sz w:val="16"/>
                          <w:szCs w:val="16"/>
                        </w:rPr>
                      </w:pPr>
                      <w:r>
                        <w:rPr>
                          <w:rFonts w:ascii="Perpetua" w:hAnsi="Perpetua"/>
                          <w:sz w:val="16"/>
                          <w:szCs w:val="16"/>
                        </w:rPr>
                        <w:t>Mixed support from media</w:t>
                      </w:r>
                    </w:p>
                    <w:p w:rsidR="003153EA" w:rsidRDefault="003153EA" w:rsidP="00FF0B0A">
                      <w:pPr>
                        <w:jc w:val="center"/>
                        <w:rPr>
                          <w:b/>
                        </w:rPr>
                      </w:pP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7896225</wp:posOffset>
                </wp:positionH>
                <wp:positionV relativeFrom="paragraph">
                  <wp:posOffset>1074420</wp:posOffset>
                </wp:positionV>
                <wp:extent cx="322580" cy="328930"/>
                <wp:effectExtent l="0" t="0" r="20320" b="13970"/>
                <wp:wrapNone/>
                <wp:docPr id="29" name="Flowchart: Connector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893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sidRPr="00A9607C">
                              <w:rPr>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29" o:spid="_x0000_s1036" type="#_x0000_t120" style="position:absolute;margin-left:621.75pt;margin-top:84.6pt;width:25.4pt;height:2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">
                <v:textbox>
                  <w:txbxContent>
                    <w:p w:rsidR="003153EA" w:rsidRPr="00A9607C" w:rsidRDefault="003153EA" w:rsidP="00FF0B0A">
                      <w:pPr>
                        <w:rPr>
                          <w:sz w:val="20"/>
                        </w:rPr>
                      </w:pPr>
                      <w:r w:rsidRPr="00A9607C">
                        <w:rPr>
                          <w:sz w:val="20"/>
                        </w:rPr>
                        <w:t>3</w:t>
                      </w:r>
                    </w:p>
                  </w:txbxContent>
                </v:textbox>
              </v:shape>
            </w:pict>
          </mc:Fallback>
        </mc:AlternateContent>
      </w:r>
      <w:r>
        <w:rPr>
          <w:noProof/>
        </w:rPr>
        <mc:AlternateContent>
          <mc:Choice Requires="wps">
            <w:drawing>
              <wp:anchor distT="4294967291" distB="4294967291" distL="114300" distR="114300" simplePos="0" relativeHeight="251688960" behindDoc="0" locked="0" layoutInCell="1" allowOverlap="1">
                <wp:simplePos x="0" y="0"/>
                <wp:positionH relativeFrom="column">
                  <wp:posOffset>5943600</wp:posOffset>
                </wp:positionH>
                <wp:positionV relativeFrom="paragraph">
                  <wp:posOffset>1296669</wp:posOffset>
                </wp:positionV>
                <wp:extent cx="2284095" cy="0"/>
                <wp:effectExtent l="0" t="0" r="20955"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1E2E1" id="Straight Arrow Connector 28" o:spid="_x0000_s1026" type="#_x0000_t32" style="position:absolute;margin-left:468pt;margin-top:102.1pt;width:179.85pt;height:0;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5937250</wp:posOffset>
                </wp:positionH>
                <wp:positionV relativeFrom="paragraph">
                  <wp:posOffset>1074420</wp:posOffset>
                </wp:positionV>
                <wp:extent cx="2284095" cy="2362200"/>
                <wp:effectExtent l="0" t="0" r="2095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095" cy="2362200"/>
                        </a:xfrm>
                        <a:prstGeom prst="rect">
                          <a:avLst/>
                        </a:prstGeom>
                        <a:solidFill>
                          <a:srgbClr val="FFFFFF"/>
                        </a:solidFill>
                        <a:ln w="9525">
                          <a:solidFill>
                            <a:srgbClr val="000000"/>
                          </a:solidFill>
                          <a:miter lim="800000"/>
                          <a:headEnd/>
                          <a:tailEnd/>
                        </a:ln>
                      </wps:spPr>
                      <wps:txbx>
                        <w:txbxContent>
                          <w:p w:rsidR="003153EA" w:rsidRPr="00990E84" w:rsidRDefault="003153EA" w:rsidP="00FF0B0A">
                            <w:pPr>
                              <w:jc w:val="center"/>
                              <w:rPr>
                                <w:rFonts w:cs="Times New Roman"/>
                                <w:b/>
                                <w:szCs w:val="24"/>
                              </w:rPr>
                            </w:pPr>
                            <w:r w:rsidRPr="00990E84">
                              <w:rPr>
                                <w:rFonts w:cs="Times New Roman"/>
                                <w:b/>
                                <w:szCs w:val="24"/>
                              </w:rPr>
                              <w:t>Outputs</w:t>
                            </w:r>
                          </w:p>
                          <w:p w:rsidR="003153EA" w:rsidRDefault="003153EA" w:rsidP="00FF0B0A">
                            <w:pPr>
                              <w:rPr>
                                <w:rFonts w:ascii="Perpetua" w:hAnsi="Perpetua"/>
                                <w:b/>
                                <w:bCs/>
                                <w:sz w:val="16"/>
                                <w:szCs w:val="16"/>
                              </w:rPr>
                            </w:pPr>
                          </w:p>
                          <w:p w:rsidR="003153EA" w:rsidRPr="00A10926" w:rsidRDefault="003153EA" w:rsidP="00FF0B0A">
                            <w:pPr>
                              <w:rPr>
                                <w:rFonts w:ascii="Perpetua" w:hAnsi="Perpetua"/>
                                <w:b/>
                                <w:color w:val="FF0000"/>
                                <w:sz w:val="16"/>
                                <w:szCs w:val="16"/>
                              </w:rPr>
                            </w:pPr>
                            <w:r w:rsidRPr="00A10926">
                              <w:rPr>
                                <w:rFonts w:ascii="Perpetua" w:hAnsi="Perpetua"/>
                                <w:b/>
                                <w:bCs/>
                                <w:sz w:val="16"/>
                                <w:szCs w:val="16"/>
                              </w:rPr>
                              <w:t xml:space="preserve">1.1: </w:t>
                            </w:r>
                            <w:r w:rsidRPr="00A10926">
                              <w:rPr>
                                <w:rFonts w:ascii="Perpetua" w:hAnsi="Perpetua"/>
                                <w:bCs/>
                                <w:sz w:val="16"/>
                                <w:szCs w:val="16"/>
                              </w:rPr>
                              <w:t>Capacity at national and sub-national levels to develop and implement legal frameworks and policies to advance women’s right to participate in decision making enhanced.</w:t>
                            </w:r>
                          </w:p>
                          <w:p w:rsidR="003153EA" w:rsidRPr="00A10926" w:rsidRDefault="003153EA" w:rsidP="00FF0B0A">
                            <w:pPr>
                              <w:rPr>
                                <w:rFonts w:ascii="Perpetua" w:hAnsi="Perpetua"/>
                                <w:sz w:val="16"/>
                                <w:szCs w:val="16"/>
                              </w:rPr>
                            </w:pPr>
                            <w:r w:rsidRPr="00A10926">
                              <w:rPr>
                                <w:rFonts w:ascii="Perpetua" w:hAnsi="Perpetua"/>
                                <w:sz w:val="16"/>
                                <w:szCs w:val="16"/>
                              </w:rPr>
                              <w:t>1.2: Capacities at all levels to promote women’s participation in electoral processes both as candidates and voters enhanced</w:t>
                            </w:r>
                            <w:r>
                              <w:rPr>
                                <w:rFonts w:ascii="Perpetua" w:hAnsi="Perpetua"/>
                                <w:sz w:val="16"/>
                                <w:szCs w:val="16"/>
                              </w:rPr>
                              <w:t>.</w:t>
                            </w:r>
                          </w:p>
                          <w:p w:rsidR="003153EA" w:rsidRPr="00A10926" w:rsidRDefault="003153EA" w:rsidP="00FF0B0A">
                            <w:pPr>
                              <w:rPr>
                                <w:rFonts w:ascii="Perpetua" w:hAnsi="Perpetua"/>
                                <w:sz w:val="16"/>
                                <w:szCs w:val="16"/>
                              </w:rPr>
                            </w:pPr>
                            <w:r w:rsidRPr="00A10926">
                              <w:rPr>
                                <w:rFonts w:ascii="Perpetua" w:hAnsi="Perpetua"/>
                                <w:sz w:val="16"/>
                                <w:szCs w:val="16"/>
                              </w:rPr>
                              <w:t>1.3 Capacities of the Election Management Bodies on gender responsive electoral management enhanced</w:t>
                            </w:r>
                            <w:r>
                              <w:rPr>
                                <w:rFonts w:ascii="Perpetua" w:hAnsi="Perpetua"/>
                                <w:sz w:val="16"/>
                                <w:szCs w:val="16"/>
                              </w:rPr>
                              <w:t>.</w:t>
                            </w:r>
                          </w:p>
                          <w:p w:rsidR="003153EA" w:rsidRPr="00A10926" w:rsidRDefault="003153EA" w:rsidP="00FF0B0A">
                            <w:pPr>
                              <w:rPr>
                                <w:rFonts w:ascii="Perpetua" w:hAnsi="Perpetua"/>
                                <w:sz w:val="16"/>
                                <w:szCs w:val="16"/>
                              </w:rPr>
                            </w:pPr>
                            <w:r w:rsidRPr="00A10926">
                              <w:rPr>
                                <w:rFonts w:ascii="Perpetua" w:hAnsi="Perpetua"/>
                                <w:sz w:val="16"/>
                                <w:szCs w:val="16"/>
                              </w:rPr>
                              <w:t>2.1 Capacities of the media on gender responsive coverage of political issues enhanced</w:t>
                            </w:r>
                            <w:r>
                              <w:rPr>
                                <w:rFonts w:ascii="Perpetua" w:hAnsi="Perpetua"/>
                                <w:sz w:val="16"/>
                                <w:szCs w:val="16"/>
                              </w:rPr>
                              <w:t>.</w:t>
                            </w:r>
                          </w:p>
                          <w:p w:rsidR="003153EA" w:rsidRPr="00A10926" w:rsidRDefault="003153EA" w:rsidP="00FF0B0A">
                            <w:pPr>
                              <w:pStyle w:val="Default"/>
                              <w:rPr>
                                <w:rFonts w:ascii="Perpetua" w:hAnsi="Perpetua"/>
                                <w:sz w:val="16"/>
                                <w:szCs w:val="16"/>
                              </w:rPr>
                            </w:pPr>
                            <w:r w:rsidRPr="00A10926">
                              <w:rPr>
                                <w:rFonts w:ascii="Perpetua" w:hAnsi="Perpetua"/>
                                <w:sz w:val="16"/>
                                <w:szCs w:val="16"/>
                              </w:rPr>
                              <w:t>2.2 Capacity of gender equality advocates to promote women’s leadership and political participation strengthened</w:t>
                            </w:r>
                            <w:r>
                              <w:rPr>
                                <w:rFonts w:ascii="Perpetua" w:hAnsi="Perpetua"/>
                                <w:sz w:val="16"/>
                                <w:szCs w:val="16"/>
                              </w:rPr>
                              <w:t>.</w:t>
                            </w:r>
                            <w:r w:rsidRPr="00A10926">
                              <w:rPr>
                                <w:rFonts w:ascii="Perpetua" w:hAnsi="Perpetua"/>
                                <w:sz w:val="16"/>
                                <w:szCs w:val="16"/>
                              </w:rPr>
                              <w:t xml:space="preserve"> </w:t>
                            </w:r>
                          </w:p>
                          <w:p w:rsidR="003153EA" w:rsidRPr="00A10926" w:rsidRDefault="003153EA" w:rsidP="00FF0B0A">
                            <w:pPr>
                              <w:rPr>
                                <w:rFonts w:ascii="Perpetua" w:hAnsi="Perpetua"/>
                                <w:b/>
                                <w:i/>
                                <w:sz w:val="16"/>
                                <w:szCs w:val="16"/>
                              </w:rPr>
                            </w:pPr>
                            <w:r w:rsidRPr="00A10926">
                              <w:rPr>
                                <w:rFonts w:ascii="Perpetua" w:hAnsi="Perpetua"/>
                                <w:sz w:val="16"/>
                                <w:szCs w:val="16"/>
                              </w:rPr>
                              <w:t>2.3 Capacities of elected wom</w:t>
                            </w:r>
                            <w:r>
                              <w:rPr>
                                <w:rFonts w:ascii="Perpetua" w:hAnsi="Perpetua"/>
                                <w:sz w:val="16"/>
                                <w:szCs w:val="16"/>
                              </w:rPr>
                              <w:t>en parliamentarians and council</w:t>
                            </w:r>
                            <w:r w:rsidRPr="00A10926">
                              <w:rPr>
                                <w:rFonts w:ascii="Perpetua" w:hAnsi="Perpetua"/>
                                <w:sz w:val="16"/>
                                <w:szCs w:val="16"/>
                              </w:rPr>
                              <w:t>ors to perform the elected official’s duties developed and strengthened</w:t>
                            </w:r>
                            <w:r>
                              <w:rPr>
                                <w:rFonts w:ascii="Perpetua" w:hAnsi="Perpetu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7" style="position:absolute;margin-left:467.5pt;margin-top:84.6pt;width:179.85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">
                <v:textbox>
                  <w:txbxContent>
                    <w:p w:rsidR="003153EA" w:rsidRPr="00990E84" w:rsidRDefault="003153EA" w:rsidP="00FF0B0A">
                      <w:pPr>
                        <w:jc w:val="center"/>
                        <w:rPr>
                          <w:rFonts w:cs="Times New Roman"/>
                          <w:b/>
                          <w:szCs w:val="24"/>
                        </w:rPr>
                      </w:pPr>
                      <w:r w:rsidRPr="00990E84">
                        <w:rPr>
                          <w:rFonts w:cs="Times New Roman"/>
                          <w:b/>
                          <w:szCs w:val="24"/>
                        </w:rPr>
                        <w:t>Outputs</w:t>
                      </w:r>
                    </w:p>
                    <w:p w:rsidR="003153EA" w:rsidRDefault="003153EA" w:rsidP="00FF0B0A">
                      <w:pPr>
                        <w:rPr>
                          <w:rFonts w:ascii="Perpetua" w:hAnsi="Perpetua"/>
                          <w:b/>
                          <w:bCs/>
                          <w:sz w:val="16"/>
                          <w:szCs w:val="16"/>
                        </w:rPr>
                      </w:pPr>
                    </w:p>
                    <w:p w:rsidR="003153EA" w:rsidRPr="00A10926" w:rsidRDefault="003153EA" w:rsidP="00FF0B0A">
                      <w:pPr>
                        <w:rPr>
                          <w:rFonts w:ascii="Perpetua" w:hAnsi="Perpetua"/>
                          <w:b/>
                          <w:color w:val="FF0000"/>
                          <w:sz w:val="16"/>
                          <w:szCs w:val="16"/>
                        </w:rPr>
                      </w:pPr>
                      <w:r w:rsidRPr="00A10926">
                        <w:rPr>
                          <w:rFonts w:ascii="Perpetua" w:hAnsi="Perpetua"/>
                          <w:b/>
                          <w:bCs/>
                          <w:sz w:val="16"/>
                          <w:szCs w:val="16"/>
                        </w:rPr>
                        <w:t xml:space="preserve">1.1: </w:t>
                      </w:r>
                      <w:r w:rsidRPr="00A10926">
                        <w:rPr>
                          <w:rFonts w:ascii="Perpetua" w:hAnsi="Perpetua"/>
                          <w:bCs/>
                          <w:sz w:val="16"/>
                          <w:szCs w:val="16"/>
                        </w:rPr>
                        <w:t>Capacity at national and sub-national levels to develop and implement legal frameworks and policies to advance women’s right to participate in decision making enhanced.</w:t>
                      </w:r>
                    </w:p>
                    <w:p w:rsidR="003153EA" w:rsidRPr="00A10926" w:rsidRDefault="003153EA" w:rsidP="00FF0B0A">
                      <w:pPr>
                        <w:rPr>
                          <w:rFonts w:ascii="Perpetua" w:hAnsi="Perpetua"/>
                          <w:sz w:val="16"/>
                          <w:szCs w:val="16"/>
                        </w:rPr>
                      </w:pPr>
                      <w:r w:rsidRPr="00A10926">
                        <w:rPr>
                          <w:rFonts w:ascii="Perpetua" w:hAnsi="Perpetua"/>
                          <w:sz w:val="16"/>
                          <w:szCs w:val="16"/>
                        </w:rPr>
                        <w:t>1.2: Capacities at all levels to promote women’s participation in electoral processes both as candidates and voters enhanced</w:t>
                      </w:r>
                      <w:r>
                        <w:rPr>
                          <w:rFonts w:ascii="Perpetua" w:hAnsi="Perpetua"/>
                          <w:sz w:val="16"/>
                          <w:szCs w:val="16"/>
                        </w:rPr>
                        <w:t>.</w:t>
                      </w:r>
                    </w:p>
                    <w:p w:rsidR="003153EA" w:rsidRPr="00A10926" w:rsidRDefault="003153EA" w:rsidP="00FF0B0A">
                      <w:pPr>
                        <w:rPr>
                          <w:rFonts w:ascii="Perpetua" w:hAnsi="Perpetua"/>
                          <w:sz w:val="16"/>
                          <w:szCs w:val="16"/>
                        </w:rPr>
                      </w:pPr>
                      <w:r w:rsidRPr="00A10926">
                        <w:rPr>
                          <w:rFonts w:ascii="Perpetua" w:hAnsi="Perpetua"/>
                          <w:sz w:val="16"/>
                          <w:szCs w:val="16"/>
                        </w:rPr>
                        <w:t>1.3 Capacities of the Election Management Bodies on gender responsive electoral management enhanced</w:t>
                      </w:r>
                      <w:r>
                        <w:rPr>
                          <w:rFonts w:ascii="Perpetua" w:hAnsi="Perpetua"/>
                          <w:sz w:val="16"/>
                          <w:szCs w:val="16"/>
                        </w:rPr>
                        <w:t>.</w:t>
                      </w:r>
                    </w:p>
                    <w:p w:rsidR="003153EA" w:rsidRPr="00A10926" w:rsidRDefault="003153EA" w:rsidP="00FF0B0A">
                      <w:pPr>
                        <w:rPr>
                          <w:rFonts w:ascii="Perpetua" w:hAnsi="Perpetua"/>
                          <w:sz w:val="16"/>
                          <w:szCs w:val="16"/>
                        </w:rPr>
                      </w:pPr>
                      <w:r w:rsidRPr="00A10926">
                        <w:rPr>
                          <w:rFonts w:ascii="Perpetua" w:hAnsi="Perpetua"/>
                          <w:sz w:val="16"/>
                          <w:szCs w:val="16"/>
                        </w:rPr>
                        <w:t>2.1 Capacities of the media on gender responsive coverage of political issues enhanced</w:t>
                      </w:r>
                      <w:r>
                        <w:rPr>
                          <w:rFonts w:ascii="Perpetua" w:hAnsi="Perpetua"/>
                          <w:sz w:val="16"/>
                          <w:szCs w:val="16"/>
                        </w:rPr>
                        <w:t>.</w:t>
                      </w:r>
                    </w:p>
                    <w:p w:rsidR="003153EA" w:rsidRPr="00A10926" w:rsidRDefault="003153EA" w:rsidP="00FF0B0A">
                      <w:pPr>
                        <w:pStyle w:val="Default"/>
                        <w:rPr>
                          <w:rFonts w:ascii="Perpetua" w:hAnsi="Perpetua"/>
                          <w:sz w:val="16"/>
                          <w:szCs w:val="16"/>
                        </w:rPr>
                      </w:pPr>
                      <w:r w:rsidRPr="00A10926">
                        <w:rPr>
                          <w:rFonts w:ascii="Perpetua" w:hAnsi="Perpetua"/>
                          <w:sz w:val="16"/>
                          <w:szCs w:val="16"/>
                        </w:rPr>
                        <w:t>2.2 Capacity of gender equality advocates to promote women’s leadership and political participation strengthened</w:t>
                      </w:r>
                      <w:r>
                        <w:rPr>
                          <w:rFonts w:ascii="Perpetua" w:hAnsi="Perpetua"/>
                          <w:sz w:val="16"/>
                          <w:szCs w:val="16"/>
                        </w:rPr>
                        <w:t>.</w:t>
                      </w:r>
                      <w:r w:rsidRPr="00A10926">
                        <w:rPr>
                          <w:rFonts w:ascii="Perpetua" w:hAnsi="Perpetua"/>
                          <w:sz w:val="16"/>
                          <w:szCs w:val="16"/>
                        </w:rPr>
                        <w:t xml:space="preserve"> </w:t>
                      </w:r>
                    </w:p>
                    <w:p w:rsidR="003153EA" w:rsidRPr="00A10926" w:rsidRDefault="003153EA" w:rsidP="00FF0B0A">
                      <w:pPr>
                        <w:rPr>
                          <w:rFonts w:ascii="Perpetua" w:hAnsi="Perpetua"/>
                          <w:b/>
                          <w:i/>
                          <w:sz w:val="16"/>
                          <w:szCs w:val="16"/>
                        </w:rPr>
                      </w:pPr>
                      <w:r w:rsidRPr="00A10926">
                        <w:rPr>
                          <w:rFonts w:ascii="Perpetua" w:hAnsi="Perpetua"/>
                          <w:sz w:val="16"/>
                          <w:szCs w:val="16"/>
                        </w:rPr>
                        <w:t>2.3 Capacities of elected wom</w:t>
                      </w:r>
                      <w:r>
                        <w:rPr>
                          <w:rFonts w:ascii="Perpetua" w:hAnsi="Perpetua"/>
                          <w:sz w:val="16"/>
                          <w:szCs w:val="16"/>
                        </w:rPr>
                        <w:t>en parliamentarians and council</w:t>
                      </w:r>
                      <w:r w:rsidRPr="00A10926">
                        <w:rPr>
                          <w:rFonts w:ascii="Perpetua" w:hAnsi="Perpetua"/>
                          <w:sz w:val="16"/>
                          <w:szCs w:val="16"/>
                        </w:rPr>
                        <w:t>ors to perform the elected official’s duties developed and strengthened</w:t>
                      </w:r>
                      <w:r>
                        <w:rPr>
                          <w:rFonts w:ascii="Perpetua" w:hAnsi="Perpetua"/>
                          <w:sz w:val="16"/>
                          <w:szCs w:val="16"/>
                        </w:rPr>
                        <w:t>.</w:t>
                      </w: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4932045</wp:posOffset>
                </wp:positionH>
                <wp:positionV relativeFrom="paragraph">
                  <wp:posOffset>2378075</wp:posOffset>
                </wp:positionV>
                <wp:extent cx="351155" cy="349250"/>
                <wp:effectExtent l="0" t="0" r="10795" b="12700"/>
                <wp:wrapNone/>
                <wp:docPr id="14"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4925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sidRPr="00A9607C">
                              <w:rPr>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20" style="position:absolute;margin-left:388.35pt;margin-top:187.25pt;width:27.65pt;height: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">
                <v:textbox>
                  <w:txbxContent>
                    <w:p w:rsidR="003153EA" w:rsidRPr="00A9607C" w:rsidRDefault="003153EA" w:rsidP="00FF0B0A">
                      <w:pPr>
                        <w:rPr>
                          <w:sz w:val="20"/>
                        </w:rPr>
                      </w:pPr>
                      <w:r w:rsidRPr="00A9607C">
                        <w:rPr>
                          <w:sz w:val="20"/>
                        </w:rPr>
                        <w:t>2</w:t>
                      </w:r>
                    </w:p>
                  </w:txbxContent>
                </v:textbox>
              </v:shape>
            </w:pict>
          </mc:Fallback>
        </mc:AlternateContent>
      </w:r>
      <w:r>
        <w:rPr>
          <w:noProof/>
        </w:rPr>
        <mc:AlternateContent>
          <mc:Choice Requires="wps">
            <w:drawing>
              <wp:anchor distT="4294967294" distB="4294967294" distL="114300" distR="114300" simplePos="0" relativeHeight="251715584" behindDoc="0" locked="0" layoutInCell="1" allowOverlap="1">
                <wp:simplePos x="0" y="0"/>
                <wp:positionH relativeFrom="column">
                  <wp:posOffset>19050</wp:posOffset>
                </wp:positionH>
                <wp:positionV relativeFrom="paragraph">
                  <wp:posOffset>346074</wp:posOffset>
                </wp:positionV>
                <wp:extent cx="3374390" cy="0"/>
                <wp:effectExtent l="0" t="0" r="16510" b="19050"/>
                <wp:wrapNone/>
                <wp:docPr id="13"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C1C0" id="AutoShape 573" o:spid="_x0000_s1026" type="#_x0000_t32" style="position:absolute;margin-left:1.5pt;margin-top:27.25pt;width:265.7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margin">
                  <wp:posOffset>3955415</wp:posOffset>
                </wp:positionH>
                <wp:positionV relativeFrom="paragraph">
                  <wp:posOffset>142875</wp:posOffset>
                </wp:positionV>
                <wp:extent cx="4246880" cy="749300"/>
                <wp:effectExtent l="0" t="0" r="20320" b="12700"/>
                <wp:wrapNone/>
                <wp:docPr id="11" name="Flowchart: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880" cy="749300"/>
                        </a:xfrm>
                        <a:prstGeom prst="flowChartProcess">
                          <a:avLst/>
                        </a:prstGeom>
                        <a:solidFill>
                          <a:srgbClr val="FFFFFF"/>
                        </a:solidFill>
                        <a:ln w="9525">
                          <a:solidFill>
                            <a:srgbClr val="000000"/>
                          </a:solidFill>
                          <a:miter lim="800000"/>
                          <a:headEnd/>
                          <a:tailEnd/>
                        </a:ln>
                      </wps:spPr>
                      <wps:txbx>
                        <w:txbxContent>
                          <w:p w:rsidR="003153EA" w:rsidRDefault="003153EA" w:rsidP="00FF0B0A">
                            <w:pPr>
                              <w:pStyle w:val="ListParagraph"/>
                              <w:jc w:val="center"/>
                              <w:rPr>
                                <w:b/>
                              </w:rPr>
                            </w:pPr>
                            <w:r w:rsidRPr="000F67F6">
                              <w:rPr>
                                <w:b/>
                              </w:rPr>
                              <w:t>Assumptions</w:t>
                            </w:r>
                          </w:p>
                          <w:p w:rsidR="003153EA" w:rsidRDefault="003153EA" w:rsidP="00EF5BF1">
                            <w:pPr>
                              <w:pStyle w:val="ListParagraph"/>
                              <w:numPr>
                                <w:ilvl w:val="0"/>
                                <w:numId w:val="36"/>
                              </w:numPr>
                              <w:tabs>
                                <w:tab w:val="left" w:pos="0"/>
                                <w:tab w:val="left" w:pos="360"/>
                              </w:tabs>
                              <w:ind w:left="0" w:firstLine="0"/>
                              <w:rPr>
                                <w:rFonts w:ascii="Perpetua" w:hAnsi="Perpetua"/>
                                <w:sz w:val="16"/>
                                <w:szCs w:val="16"/>
                              </w:rPr>
                            </w:pPr>
                            <w:r w:rsidRPr="00FF0B0A">
                              <w:rPr>
                                <w:rFonts w:ascii="Perpetua" w:hAnsi="Perpetua"/>
                                <w:sz w:val="16"/>
                                <w:szCs w:val="16"/>
                              </w:rPr>
                              <w:t>Elections take place 2014/15 as planned;</w:t>
                            </w:r>
                          </w:p>
                          <w:p w:rsidR="003153EA" w:rsidRPr="00FF0B0A" w:rsidRDefault="003153EA" w:rsidP="00EF5BF1">
                            <w:pPr>
                              <w:pStyle w:val="ListParagraph"/>
                              <w:numPr>
                                <w:ilvl w:val="0"/>
                                <w:numId w:val="36"/>
                              </w:numPr>
                              <w:tabs>
                                <w:tab w:val="left" w:pos="0"/>
                                <w:tab w:val="left" w:pos="360"/>
                              </w:tabs>
                              <w:ind w:left="0" w:firstLine="0"/>
                              <w:rPr>
                                <w:rFonts w:ascii="Perpetua" w:hAnsi="Perpetua"/>
                                <w:sz w:val="16"/>
                                <w:szCs w:val="16"/>
                              </w:rPr>
                            </w:pPr>
                            <w:r>
                              <w:rPr>
                                <w:rFonts w:ascii="Perpetua" w:hAnsi="Perpetua"/>
                                <w:sz w:val="16"/>
                                <w:szCs w:val="16"/>
                              </w:rPr>
                              <w:t>TSMs are adopted early in the implementation phase of WiP Programme;</w:t>
                            </w:r>
                          </w:p>
                          <w:p w:rsidR="003153EA" w:rsidRPr="00FF0B0A" w:rsidRDefault="003153EA" w:rsidP="00EF5BF1">
                            <w:pPr>
                              <w:pStyle w:val="ListParagraph"/>
                              <w:numPr>
                                <w:ilvl w:val="0"/>
                                <w:numId w:val="36"/>
                              </w:numPr>
                              <w:tabs>
                                <w:tab w:val="left" w:pos="0"/>
                                <w:tab w:val="left" w:pos="360"/>
                              </w:tabs>
                              <w:ind w:left="0" w:firstLine="0"/>
                              <w:rPr>
                                <w:rFonts w:ascii="Perpetua" w:hAnsi="Perpetua"/>
                                <w:sz w:val="16"/>
                                <w:szCs w:val="16"/>
                              </w:rPr>
                            </w:pPr>
                            <w:r>
                              <w:rPr>
                                <w:rFonts w:ascii="Perpetua" w:hAnsi="Perpetua"/>
                                <w:sz w:val="16"/>
                                <w:szCs w:val="16"/>
                              </w:rPr>
                              <w:t>There is o</w:t>
                            </w:r>
                            <w:r w:rsidRPr="00FF0B0A">
                              <w:rPr>
                                <w:rFonts w:ascii="Perpetua" w:hAnsi="Perpetua"/>
                                <w:sz w:val="16"/>
                                <w:szCs w:val="16"/>
                              </w:rPr>
                              <w:t>verall political stability in the country before and after the elections;</w:t>
                            </w:r>
                          </w:p>
                          <w:p w:rsidR="003153EA" w:rsidRPr="00FF0B0A" w:rsidRDefault="003153EA" w:rsidP="00EF5BF1">
                            <w:pPr>
                              <w:pStyle w:val="ListParagraph"/>
                              <w:numPr>
                                <w:ilvl w:val="0"/>
                                <w:numId w:val="36"/>
                              </w:numPr>
                              <w:tabs>
                                <w:tab w:val="left" w:pos="0"/>
                                <w:tab w:val="left" w:pos="360"/>
                              </w:tabs>
                              <w:ind w:left="0" w:firstLine="0"/>
                              <w:rPr>
                                <w:rFonts w:ascii="Perpetua" w:hAnsi="Perpetua"/>
                                <w:sz w:val="16"/>
                                <w:szCs w:val="16"/>
                              </w:rPr>
                            </w:pPr>
                            <w:r>
                              <w:rPr>
                                <w:rFonts w:ascii="Perpetua" w:hAnsi="Perpetua"/>
                                <w:sz w:val="16"/>
                                <w:szCs w:val="16"/>
                              </w:rPr>
                              <w:t>Political p</w:t>
                            </w:r>
                            <w:r w:rsidRPr="00FF0B0A">
                              <w:rPr>
                                <w:rFonts w:ascii="Perpetua" w:hAnsi="Perpetua"/>
                                <w:sz w:val="16"/>
                                <w:szCs w:val="16"/>
                              </w:rPr>
                              <w:t>arties nominate women candidates at least at the level of the last elections in the electoral list</w:t>
                            </w:r>
                          </w:p>
                          <w:p w:rsidR="003153EA" w:rsidRDefault="003153EA" w:rsidP="00FF0B0A">
                            <w:pPr>
                              <w:pStyle w:val="ListParagraph"/>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1" o:spid="_x0000_s1039" type="#_x0000_t109" style="position:absolute;margin-left:311.45pt;margin-top:11.25pt;width:334.4pt;height:5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">
                <v:textbox>
                  <w:txbxContent>
                    <w:p w:rsidR="003153EA" w:rsidRDefault="003153EA" w:rsidP="00FF0B0A">
                      <w:pPr>
                        <w:pStyle w:val="ListParagraph"/>
                        <w:jc w:val="center"/>
                        <w:rPr>
                          <w:b/>
                        </w:rPr>
                      </w:pPr>
                      <w:r w:rsidRPr="000F67F6">
                        <w:rPr>
                          <w:b/>
                        </w:rPr>
                        <w:t>Assumptions</w:t>
                      </w:r>
                    </w:p>
                    <w:p w:rsidR="003153EA" w:rsidRDefault="003153EA" w:rsidP="00EF5BF1">
                      <w:pPr>
                        <w:pStyle w:val="ListParagraph"/>
                        <w:numPr>
                          <w:ilvl w:val="0"/>
                          <w:numId w:val="36"/>
                        </w:numPr>
                        <w:tabs>
                          <w:tab w:val="left" w:pos="0"/>
                          <w:tab w:val="left" w:pos="360"/>
                        </w:tabs>
                        <w:ind w:left="0" w:firstLine="0"/>
                        <w:rPr>
                          <w:rFonts w:ascii="Perpetua" w:hAnsi="Perpetua"/>
                          <w:sz w:val="16"/>
                          <w:szCs w:val="16"/>
                        </w:rPr>
                      </w:pPr>
                      <w:r w:rsidRPr="00FF0B0A">
                        <w:rPr>
                          <w:rFonts w:ascii="Perpetua" w:hAnsi="Perpetua"/>
                          <w:sz w:val="16"/>
                          <w:szCs w:val="16"/>
                        </w:rPr>
                        <w:t>Elections take place 2014/15 as planned;</w:t>
                      </w:r>
                    </w:p>
                    <w:p w:rsidR="003153EA" w:rsidRPr="00FF0B0A" w:rsidRDefault="003153EA" w:rsidP="00EF5BF1">
                      <w:pPr>
                        <w:pStyle w:val="ListParagraph"/>
                        <w:numPr>
                          <w:ilvl w:val="0"/>
                          <w:numId w:val="36"/>
                        </w:numPr>
                        <w:tabs>
                          <w:tab w:val="left" w:pos="0"/>
                          <w:tab w:val="left" w:pos="360"/>
                        </w:tabs>
                        <w:ind w:left="0" w:firstLine="0"/>
                        <w:rPr>
                          <w:rFonts w:ascii="Perpetua" w:hAnsi="Perpetua"/>
                          <w:sz w:val="16"/>
                          <w:szCs w:val="16"/>
                        </w:rPr>
                      </w:pPr>
                      <w:r>
                        <w:rPr>
                          <w:rFonts w:ascii="Perpetua" w:hAnsi="Perpetua"/>
                          <w:sz w:val="16"/>
                          <w:szCs w:val="16"/>
                        </w:rPr>
                        <w:t>TSMs are adopted early in the implementation phase of WiP Programme;</w:t>
                      </w:r>
                    </w:p>
                    <w:p w:rsidR="003153EA" w:rsidRPr="00FF0B0A" w:rsidRDefault="003153EA" w:rsidP="00EF5BF1">
                      <w:pPr>
                        <w:pStyle w:val="ListParagraph"/>
                        <w:numPr>
                          <w:ilvl w:val="0"/>
                          <w:numId w:val="36"/>
                        </w:numPr>
                        <w:tabs>
                          <w:tab w:val="left" w:pos="0"/>
                          <w:tab w:val="left" w:pos="360"/>
                        </w:tabs>
                        <w:ind w:left="0" w:firstLine="0"/>
                        <w:rPr>
                          <w:rFonts w:ascii="Perpetua" w:hAnsi="Perpetua"/>
                          <w:sz w:val="16"/>
                          <w:szCs w:val="16"/>
                        </w:rPr>
                      </w:pPr>
                      <w:r>
                        <w:rPr>
                          <w:rFonts w:ascii="Perpetua" w:hAnsi="Perpetua"/>
                          <w:sz w:val="16"/>
                          <w:szCs w:val="16"/>
                        </w:rPr>
                        <w:t>There is o</w:t>
                      </w:r>
                      <w:r w:rsidRPr="00FF0B0A">
                        <w:rPr>
                          <w:rFonts w:ascii="Perpetua" w:hAnsi="Perpetua"/>
                          <w:sz w:val="16"/>
                          <w:szCs w:val="16"/>
                        </w:rPr>
                        <w:t>verall political stability in the country before and after the elections;</w:t>
                      </w:r>
                    </w:p>
                    <w:p w:rsidR="003153EA" w:rsidRPr="00FF0B0A" w:rsidRDefault="003153EA" w:rsidP="00EF5BF1">
                      <w:pPr>
                        <w:pStyle w:val="ListParagraph"/>
                        <w:numPr>
                          <w:ilvl w:val="0"/>
                          <w:numId w:val="36"/>
                        </w:numPr>
                        <w:tabs>
                          <w:tab w:val="left" w:pos="0"/>
                          <w:tab w:val="left" w:pos="360"/>
                        </w:tabs>
                        <w:ind w:left="0" w:firstLine="0"/>
                        <w:rPr>
                          <w:rFonts w:ascii="Perpetua" w:hAnsi="Perpetua"/>
                          <w:sz w:val="16"/>
                          <w:szCs w:val="16"/>
                        </w:rPr>
                      </w:pPr>
                      <w:r>
                        <w:rPr>
                          <w:rFonts w:ascii="Perpetua" w:hAnsi="Perpetua"/>
                          <w:sz w:val="16"/>
                          <w:szCs w:val="16"/>
                        </w:rPr>
                        <w:t>Political p</w:t>
                      </w:r>
                      <w:r w:rsidRPr="00FF0B0A">
                        <w:rPr>
                          <w:rFonts w:ascii="Perpetua" w:hAnsi="Perpetua"/>
                          <w:sz w:val="16"/>
                          <w:szCs w:val="16"/>
                        </w:rPr>
                        <w:t>arties nominate women candidates at least at the level of the last elections in the electoral list</w:t>
                      </w:r>
                    </w:p>
                    <w:p w:rsidR="003153EA" w:rsidRDefault="003153EA" w:rsidP="00FF0B0A">
                      <w:pPr>
                        <w:pStyle w:val="ListParagraph"/>
                        <w:jc w:val="center"/>
                        <w:rPr>
                          <w:b/>
                        </w:rPr>
                      </w:pPr>
                    </w:p>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3393440</wp:posOffset>
                </wp:positionH>
                <wp:positionV relativeFrom="paragraph">
                  <wp:posOffset>156210</wp:posOffset>
                </wp:positionV>
                <wp:extent cx="329565" cy="298450"/>
                <wp:effectExtent l="0" t="0" r="13335" b="25400"/>
                <wp:wrapNone/>
                <wp:docPr id="36" name="Flowchart: Connecto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9845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Pr>
                                <w:sz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6" o:spid="_x0000_s1040" type="#_x0000_t120" style="position:absolute;margin-left:267.2pt;margin-top:12.3pt;width:25.95pt;height: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">
                <v:textbox>
                  <w:txbxContent>
                    <w:p w:rsidR="003153EA" w:rsidRPr="00A9607C" w:rsidRDefault="003153EA" w:rsidP="00FF0B0A">
                      <w:pPr>
                        <w:rPr>
                          <w:sz w:val="20"/>
                        </w:rPr>
                      </w:pPr>
                      <w:r>
                        <w:rPr>
                          <w:sz w:val="20"/>
                        </w:rPr>
                        <w:t>8</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12700</wp:posOffset>
                </wp:positionH>
                <wp:positionV relativeFrom="paragraph">
                  <wp:posOffset>142875</wp:posOffset>
                </wp:positionV>
                <wp:extent cx="3710305" cy="749300"/>
                <wp:effectExtent l="0" t="0" r="23495" b="1270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305" cy="749300"/>
                        </a:xfrm>
                        <a:prstGeom prst="flowChartProcess">
                          <a:avLst/>
                        </a:prstGeom>
                        <a:solidFill>
                          <a:srgbClr val="FFFFFF"/>
                        </a:solidFill>
                        <a:ln w="9525">
                          <a:solidFill>
                            <a:srgbClr val="000000"/>
                          </a:solidFill>
                          <a:miter lim="800000"/>
                          <a:headEnd/>
                          <a:tailEnd/>
                        </a:ln>
                      </wps:spPr>
                      <wps:txbx>
                        <w:txbxContent>
                          <w:p w:rsidR="003153EA" w:rsidRDefault="003153EA" w:rsidP="00FF0B0A">
                            <w:pPr>
                              <w:jc w:val="center"/>
                              <w:rPr>
                                <w:b/>
                              </w:rPr>
                            </w:pPr>
                            <w:r w:rsidRPr="000F67F6">
                              <w:rPr>
                                <w:b/>
                              </w:rPr>
                              <w:t>Strategies</w:t>
                            </w:r>
                          </w:p>
                          <w:p w:rsidR="003153EA" w:rsidRPr="005D430B" w:rsidRDefault="003153EA" w:rsidP="00EF5BF1">
                            <w:pPr>
                              <w:pStyle w:val="ListParagraph"/>
                              <w:numPr>
                                <w:ilvl w:val="0"/>
                                <w:numId w:val="35"/>
                              </w:numPr>
                              <w:tabs>
                                <w:tab w:val="left" w:pos="360"/>
                              </w:tabs>
                              <w:ind w:left="0" w:firstLine="0"/>
                              <w:rPr>
                                <w:rFonts w:ascii="Perpetua" w:hAnsi="Perpetua"/>
                                <w:sz w:val="16"/>
                                <w:szCs w:val="16"/>
                              </w:rPr>
                            </w:pPr>
                            <w:r>
                              <w:rPr>
                                <w:rFonts w:ascii="Perpetua" w:hAnsi="Perpetua"/>
                                <w:sz w:val="16"/>
                                <w:szCs w:val="16"/>
                              </w:rPr>
                              <w:t>Combined advocacy actions to influence legislative framework</w:t>
                            </w:r>
                          </w:p>
                          <w:p w:rsidR="003153EA" w:rsidRPr="005D430B" w:rsidRDefault="003153EA" w:rsidP="00EF5BF1">
                            <w:pPr>
                              <w:pStyle w:val="ListParagraph"/>
                              <w:numPr>
                                <w:ilvl w:val="0"/>
                                <w:numId w:val="35"/>
                              </w:numPr>
                              <w:tabs>
                                <w:tab w:val="left" w:pos="360"/>
                              </w:tabs>
                              <w:ind w:left="0" w:firstLine="0"/>
                              <w:rPr>
                                <w:rFonts w:ascii="Perpetua" w:hAnsi="Perpetua"/>
                                <w:sz w:val="16"/>
                                <w:szCs w:val="16"/>
                              </w:rPr>
                            </w:pPr>
                            <w:r>
                              <w:rPr>
                                <w:rFonts w:ascii="Perpetua" w:hAnsi="Perpetua"/>
                                <w:sz w:val="16"/>
                                <w:szCs w:val="16"/>
                              </w:rPr>
                              <w:t>Impartial, multi-party approach</w:t>
                            </w:r>
                          </w:p>
                          <w:p w:rsidR="003153EA" w:rsidRDefault="003153EA" w:rsidP="00EF5BF1">
                            <w:pPr>
                              <w:pStyle w:val="ListParagraph"/>
                              <w:numPr>
                                <w:ilvl w:val="0"/>
                                <w:numId w:val="35"/>
                              </w:numPr>
                              <w:tabs>
                                <w:tab w:val="left" w:pos="360"/>
                              </w:tabs>
                              <w:ind w:left="0" w:firstLine="0"/>
                              <w:rPr>
                                <w:rFonts w:ascii="Perpetua" w:hAnsi="Perpetua"/>
                                <w:sz w:val="16"/>
                                <w:szCs w:val="16"/>
                              </w:rPr>
                            </w:pPr>
                            <w:r>
                              <w:rPr>
                                <w:rFonts w:ascii="Perpetua" w:hAnsi="Perpetua"/>
                                <w:sz w:val="16"/>
                                <w:szCs w:val="16"/>
                              </w:rPr>
                              <w:t xml:space="preserve">Capacity Development </w:t>
                            </w:r>
                          </w:p>
                          <w:p w:rsidR="003153EA" w:rsidRPr="005D430B" w:rsidRDefault="003153EA" w:rsidP="00EF5BF1">
                            <w:pPr>
                              <w:pStyle w:val="ListParagraph"/>
                              <w:numPr>
                                <w:ilvl w:val="0"/>
                                <w:numId w:val="35"/>
                              </w:numPr>
                              <w:tabs>
                                <w:tab w:val="left" w:pos="360"/>
                              </w:tabs>
                              <w:ind w:left="0" w:firstLine="0"/>
                              <w:rPr>
                                <w:rFonts w:ascii="Perpetua" w:hAnsi="Perpetua"/>
                                <w:sz w:val="16"/>
                                <w:szCs w:val="16"/>
                              </w:rPr>
                            </w:pPr>
                          </w:p>
                          <w:p w:rsidR="003153EA" w:rsidRPr="00A46F77" w:rsidRDefault="003153EA" w:rsidP="00FF0B0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2" o:spid="_x0000_s1041" type="#_x0000_t109" style="position:absolute;margin-left:1pt;margin-top:11.25pt;width:292.15pt;height: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">
                <v:textbox>
                  <w:txbxContent>
                    <w:p w:rsidR="003153EA" w:rsidRDefault="003153EA" w:rsidP="00FF0B0A">
                      <w:pPr>
                        <w:jc w:val="center"/>
                        <w:rPr>
                          <w:b/>
                        </w:rPr>
                      </w:pPr>
                      <w:r w:rsidRPr="000F67F6">
                        <w:rPr>
                          <w:b/>
                        </w:rPr>
                        <w:t>Strategies</w:t>
                      </w:r>
                    </w:p>
                    <w:p w:rsidR="003153EA" w:rsidRPr="005D430B" w:rsidRDefault="003153EA" w:rsidP="00EF5BF1">
                      <w:pPr>
                        <w:pStyle w:val="ListParagraph"/>
                        <w:numPr>
                          <w:ilvl w:val="0"/>
                          <w:numId w:val="35"/>
                        </w:numPr>
                        <w:tabs>
                          <w:tab w:val="left" w:pos="360"/>
                        </w:tabs>
                        <w:ind w:left="0" w:firstLine="0"/>
                        <w:rPr>
                          <w:rFonts w:ascii="Perpetua" w:hAnsi="Perpetua"/>
                          <w:sz w:val="16"/>
                          <w:szCs w:val="16"/>
                        </w:rPr>
                      </w:pPr>
                      <w:r>
                        <w:rPr>
                          <w:rFonts w:ascii="Perpetua" w:hAnsi="Perpetua"/>
                          <w:sz w:val="16"/>
                          <w:szCs w:val="16"/>
                        </w:rPr>
                        <w:t>Combined advocacy actions to influence legislative framework</w:t>
                      </w:r>
                    </w:p>
                    <w:p w:rsidR="003153EA" w:rsidRPr="005D430B" w:rsidRDefault="003153EA" w:rsidP="00EF5BF1">
                      <w:pPr>
                        <w:pStyle w:val="ListParagraph"/>
                        <w:numPr>
                          <w:ilvl w:val="0"/>
                          <w:numId w:val="35"/>
                        </w:numPr>
                        <w:tabs>
                          <w:tab w:val="left" w:pos="360"/>
                        </w:tabs>
                        <w:ind w:left="0" w:firstLine="0"/>
                        <w:rPr>
                          <w:rFonts w:ascii="Perpetua" w:hAnsi="Perpetua"/>
                          <w:sz w:val="16"/>
                          <w:szCs w:val="16"/>
                        </w:rPr>
                      </w:pPr>
                      <w:r>
                        <w:rPr>
                          <w:rFonts w:ascii="Perpetua" w:hAnsi="Perpetua"/>
                          <w:sz w:val="16"/>
                          <w:szCs w:val="16"/>
                        </w:rPr>
                        <w:t>Impartial, multi-party approach</w:t>
                      </w:r>
                    </w:p>
                    <w:p w:rsidR="003153EA" w:rsidRDefault="003153EA" w:rsidP="00EF5BF1">
                      <w:pPr>
                        <w:pStyle w:val="ListParagraph"/>
                        <w:numPr>
                          <w:ilvl w:val="0"/>
                          <w:numId w:val="35"/>
                        </w:numPr>
                        <w:tabs>
                          <w:tab w:val="left" w:pos="360"/>
                        </w:tabs>
                        <w:ind w:left="0" w:firstLine="0"/>
                        <w:rPr>
                          <w:rFonts w:ascii="Perpetua" w:hAnsi="Perpetua"/>
                          <w:sz w:val="16"/>
                          <w:szCs w:val="16"/>
                        </w:rPr>
                      </w:pPr>
                      <w:r>
                        <w:rPr>
                          <w:rFonts w:ascii="Perpetua" w:hAnsi="Perpetua"/>
                          <w:sz w:val="16"/>
                          <w:szCs w:val="16"/>
                        </w:rPr>
                        <w:t xml:space="preserve">Capacity Development </w:t>
                      </w:r>
                    </w:p>
                    <w:p w:rsidR="003153EA" w:rsidRPr="005D430B" w:rsidRDefault="003153EA" w:rsidP="00EF5BF1">
                      <w:pPr>
                        <w:pStyle w:val="ListParagraph"/>
                        <w:numPr>
                          <w:ilvl w:val="0"/>
                          <w:numId w:val="35"/>
                        </w:numPr>
                        <w:tabs>
                          <w:tab w:val="left" w:pos="360"/>
                        </w:tabs>
                        <w:ind w:left="0" w:firstLine="0"/>
                        <w:rPr>
                          <w:rFonts w:ascii="Perpetua" w:hAnsi="Perpetua"/>
                          <w:sz w:val="16"/>
                          <w:szCs w:val="16"/>
                        </w:rPr>
                      </w:pPr>
                    </w:p>
                    <w:p w:rsidR="003153EA" w:rsidRPr="00A46F77" w:rsidRDefault="003153EA" w:rsidP="00FF0B0A">
                      <w:pPr>
                        <w:jc w:val="center"/>
                        <w:rPr>
                          <w:b/>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4114800</wp:posOffset>
                </wp:positionH>
                <wp:positionV relativeFrom="paragraph">
                  <wp:posOffset>5048250</wp:posOffset>
                </wp:positionV>
                <wp:extent cx="5715" cy="117475"/>
                <wp:effectExtent l="76200" t="0" r="70485" b="5397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BEEFA" id="Straight Arrow Connector 42" o:spid="_x0000_s1026" type="#_x0000_t32" style="position:absolute;margin-left:324pt;margin-top:397.5pt;width:.45pt;height: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">
                <v:stroke endarrow="block"/>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4978400</wp:posOffset>
                </wp:positionH>
                <wp:positionV relativeFrom="paragraph">
                  <wp:posOffset>1006475</wp:posOffset>
                </wp:positionV>
                <wp:extent cx="314325" cy="316230"/>
                <wp:effectExtent l="0" t="0" r="28575" b="26670"/>
                <wp:wrapNone/>
                <wp:docPr id="17" name="Flowchart: Connec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623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sidRPr="00A9607C">
                              <w:rPr>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7" o:spid="_x0000_s1042" type="#_x0000_t120" style="position:absolute;margin-left:392pt;margin-top:79.25pt;width:24.75pt;height:2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">
                <v:textbox>
                  <w:txbxContent>
                    <w:p w:rsidR="003153EA" w:rsidRPr="00A9607C" w:rsidRDefault="003153EA" w:rsidP="00FF0B0A">
                      <w:pPr>
                        <w:rPr>
                          <w:sz w:val="20"/>
                        </w:rPr>
                      </w:pPr>
                      <w:r w:rsidRPr="00A9607C">
                        <w:rPr>
                          <w:sz w:val="20"/>
                        </w:rPr>
                        <w:t>1</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7885430</wp:posOffset>
                </wp:positionH>
                <wp:positionV relativeFrom="paragraph">
                  <wp:posOffset>149860</wp:posOffset>
                </wp:positionV>
                <wp:extent cx="299085" cy="298450"/>
                <wp:effectExtent l="0" t="0" r="24765" b="25400"/>
                <wp:wrapNone/>
                <wp:docPr id="34" name="Flowchart: Connector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9845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Pr>
                                <w:sz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34" o:spid="_x0000_s1043" type="#_x0000_t120" style="position:absolute;margin-left:620.9pt;margin-top:11.8pt;width:23.55pt;height: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">
                <v:textbox>
                  <w:txbxContent>
                    <w:p w:rsidR="003153EA" w:rsidRPr="00A9607C" w:rsidRDefault="003153EA" w:rsidP="00FF0B0A">
                      <w:pPr>
                        <w:rPr>
                          <w:sz w:val="20"/>
                        </w:rPr>
                      </w:pPr>
                      <w:r>
                        <w:rPr>
                          <w:sz w:val="20"/>
                        </w:rPr>
                        <w:t>9</w:t>
                      </w:r>
                    </w:p>
                  </w:txbxContent>
                </v:textbox>
              </v:shape>
            </w:pict>
          </mc:Fallback>
        </mc:AlternateContent>
      </w:r>
      <w:r>
        <w:rPr>
          <w:noProof/>
        </w:rPr>
        <mc:AlternateContent>
          <mc:Choice Requires="wps">
            <w:drawing>
              <wp:anchor distT="4294967291" distB="4294967291" distL="114300" distR="114300" simplePos="0" relativeHeight="251697152" behindDoc="0" locked="0" layoutInCell="1" allowOverlap="1">
                <wp:simplePos x="0" y="0"/>
                <wp:positionH relativeFrom="column">
                  <wp:posOffset>5618480</wp:posOffset>
                </wp:positionH>
                <wp:positionV relativeFrom="paragraph">
                  <wp:posOffset>2270759</wp:posOffset>
                </wp:positionV>
                <wp:extent cx="328930" cy="0"/>
                <wp:effectExtent l="0" t="76200" r="13970" b="952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AADA7" id="Straight Arrow Connector 39" o:spid="_x0000_s1026" type="#_x0000_t32" style="position:absolute;margin-left:442.4pt;margin-top:178.8pt;width:25.9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">
                <v:stroke endarrow="block"/>
              </v:shape>
            </w:pict>
          </mc:Fallback>
        </mc:AlternateContent>
      </w:r>
      <w:r>
        <w:rPr>
          <w:noProof/>
        </w:rPr>
        <mc:AlternateContent>
          <mc:Choice Requires="wps">
            <w:drawing>
              <wp:anchor distT="4294967291" distB="4294967291" distL="114300" distR="114300" simplePos="0" relativeHeight="251689984" behindDoc="0" locked="0" layoutInCell="1" allowOverlap="1">
                <wp:simplePos x="0" y="0"/>
                <wp:positionH relativeFrom="column">
                  <wp:posOffset>2252345</wp:posOffset>
                </wp:positionH>
                <wp:positionV relativeFrom="paragraph">
                  <wp:posOffset>2207259</wp:posOffset>
                </wp:positionV>
                <wp:extent cx="191135" cy="0"/>
                <wp:effectExtent l="0" t="0" r="18415" b="190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31599" id="Straight Arrow Connector 37" o:spid="_x0000_s1026" type="#_x0000_t32" style="position:absolute;margin-left:177.35pt;margin-top:173.8pt;width:15.0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2b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"/>
            </w:pict>
          </mc:Fallback>
        </mc:AlternateContent>
      </w:r>
      <w:r>
        <w:rPr>
          <w:noProof/>
        </w:rPr>
        <mc:AlternateContent>
          <mc:Choice Requires="wps">
            <w:drawing>
              <wp:anchor distT="4294967291" distB="4294967291" distL="114300" distR="114300" simplePos="0" relativeHeight="251694080" behindDoc="0" locked="0" layoutInCell="1" allowOverlap="1">
                <wp:simplePos x="0" y="0"/>
                <wp:positionH relativeFrom="column">
                  <wp:posOffset>5311775</wp:posOffset>
                </wp:positionH>
                <wp:positionV relativeFrom="paragraph">
                  <wp:posOffset>1678939</wp:posOffset>
                </wp:positionV>
                <wp:extent cx="292735" cy="0"/>
                <wp:effectExtent l="38100" t="76200" r="0"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0"/>
                        </a:xfrm>
                        <a:prstGeom prst="straightConnector1">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7AB4E" id="Straight Arrow Connector 40" o:spid="_x0000_s1026" type="#_x0000_t32" style="position:absolute;margin-left:418.25pt;margin-top:132.2pt;width:23.05pt;height:0;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">
                <v:stroke startarrow="block"/>
              </v:shape>
            </w:pict>
          </mc:Fallback>
        </mc:AlternateContent>
      </w:r>
      <w:r>
        <w:rPr>
          <w:noProof/>
        </w:rPr>
        <mc:AlternateContent>
          <mc:Choice Requires="wps">
            <w:drawing>
              <wp:anchor distT="4294967291" distB="4294967291" distL="114300" distR="114300" simplePos="0" relativeHeight="251692032" behindDoc="0" locked="0" layoutInCell="1" allowOverlap="1">
                <wp:simplePos x="0" y="0"/>
                <wp:positionH relativeFrom="column">
                  <wp:posOffset>2444115</wp:posOffset>
                </wp:positionH>
                <wp:positionV relativeFrom="paragraph">
                  <wp:posOffset>1637664</wp:posOffset>
                </wp:positionV>
                <wp:extent cx="227330" cy="0"/>
                <wp:effectExtent l="0" t="76200" r="20320" b="952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B1D44" id="Straight Arrow Connector 38" o:spid="_x0000_s1026" type="#_x0000_t32" style="position:absolute;margin-left:192.45pt;margin-top:128.95pt;width:17.9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">
                <v:stroke endarrow="block"/>
              </v:shape>
            </w:pict>
          </mc:Fallback>
        </mc:AlternateContent>
      </w:r>
      <w:bookmarkStart w:id="26" w:name="_Toc396117539"/>
      <w:bookmarkStart w:id="27" w:name="_Toc396910342"/>
      <w:bookmarkStart w:id="28" w:name="_Toc396915554"/>
      <w:bookmarkStart w:id="29" w:name="_Toc396992467"/>
      <w:bookmarkEnd w:id="24"/>
      <w:r>
        <w:rPr>
          <w:noProof/>
        </w:rPr>
        <mc:AlternateContent>
          <mc:Choice Requires="wps">
            <w:drawing>
              <wp:anchor distT="0" distB="0" distL="114300" distR="114300" simplePos="0" relativeHeight="251701248" behindDoc="0" locked="0" layoutInCell="1" allowOverlap="1">
                <wp:simplePos x="0" y="0"/>
                <wp:positionH relativeFrom="column">
                  <wp:posOffset>1901190</wp:posOffset>
                </wp:positionH>
                <wp:positionV relativeFrom="paragraph">
                  <wp:posOffset>996950</wp:posOffset>
                </wp:positionV>
                <wp:extent cx="328295" cy="328930"/>
                <wp:effectExtent l="0" t="0" r="14605" b="13970"/>
                <wp:wrapNone/>
                <wp:docPr id="16" name="Flowchart: Connec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328930"/>
                        </a:xfrm>
                        <a:prstGeom prst="flowChartConnector">
                          <a:avLst/>
                        </a:prstGeom>
                        <a:solidFill>
                          <a:srgbClr val="FFFFFF"/>
                        </a:solidFill>
                        <a:ln w="9525">
                          <a:solidFill>
                            <a:srgbClr val="000000"/>
                          </a:solidFill>
                          <a:round/>
                          <a:headEnd/>
                          <a:tailEnd/>
                        </a:ln>
                      </wps:spPr>
                      <wps:txbx>
                        <w:txbxContent>
                          <w:p w:rsidR="003153EA" w:rsidRPr="00A9607C" w:rsidRDefault="003153EA" w:rsidP="00FF0B0A">
                            <w:pPr>
                              <w:rPr>
                                <w:sz w:val="20"/>
                              </w:rPr>
                            </w:pPr>
                            <w:r>
                              <w:rPr>
                                <w:sz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Connector 16" o:spid="_x0000_s1044" type="#_x0000_t120" style="position:absolute;margin-left:149.7pt;margin-top:78.5pt;width:25.85pt;height:2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">
                <v:textbox>
                  <w:txbxContent>
                    <w:p w:rsidR="003153EA" w:rsidRPr="00A9607C" w:rsidRDefault="003153EA" w:rsidP="00FF0B0A">
                      <w:pPr>
                        <w:rPr>
                          <w:sz w:val="20"/>
                        </w:rPr>
                      </w:pPr>
                      <w:r>
                        <w:rPr>
                          <w:sz w:val="20"/>
                        </w:rPr>
                        <w:t>7</w:t>
                      </w:r>
                    </w:p>
                  </w:txbxContent>
                </v:textbox>
              </v:shape>
            </w:pict>
          </mc:Fallback>
        </mc:AlternateContent>
      </w:r>
      <w:r>
        <w:rPr>
          <w:noProof/>
        </w:rPr>
        <mc:AlternateContent>
          <mc:Choice Requires="wps">
            <w:drawing>
              <wp:anchor distT="4294967291" distB="4294967291" distL="114300" distR="114300" simplePos="0" relativeHeight="251685888" behindDoc="0" locked="0" layoutInCell="1" allowOverlap="1">
                <wp:simplePos x="0" y="0"/>
                <wp:positionH relativeFrom="column">
                  <wp:posOffset>41910</wp:posOffset>
                </wp:positionH>
                <wp:positionV relativeFrom="paragraph">
                  <wp:posOffset>1231264</wp:posOffset>
                </wp:positionV>
                <wp:extent cx="2217420" cy="0"/>
                <wp:effectExtent l="0" t="0" r="1143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7D825" id="Straight Arrow Connector 15" o:spid="_x0000_s1026" type="#_x0000_t32" style="position:absolute;margin-left:3.3pt;margin-top:96.95pt;width:174.6pt;height:0;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"/>
            </w:pict>
          </mc:Fallback>
        </mc:AlternateContent>
      </w:r>
      <w:r>
        <w:rPr>
          <w:noProof/>
        </w:rPr>
        <mc:AlternateContent>
          <mc:Choice Requires="wps">
            <w:drawing>
              <wp:anchor distT="0" distB="0" distL="114295" distR="114295" simplePos="0" relativeHeight="251696128" behindDoc="0" locked="0" layoutInCell="1" allowOverlap="1">
                <wp:simplePos x="0" y="0"/>
                <wp:positionH relativeFrom="column">
                  <wp:posOffset>5605779</wp:posOffset>
                </wp:positionH>
                <wp:positionV relativeFrom="paragraph">
                  <wp:posOffset>1684655</wp:posOffset>
                </wp:positionV>
                <wp:extent cx="0" cy="1391920"/>
                <wp:effectExtent l="0" t="0" r="19050" b="1778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10B81" id="Straight Arrow Connector 10" o:spid="_x0000_s1026" type="#_x0000_t32" style="position:absolute;margin-left:441.4pt;margin-top:132.65pt;width:0;height:109.6pt;z-index:251696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"/>
            </w:pict>
          </mc:Fallback>
        </mc:AlternateContent>
      </w:r>
      <w:r>
        <w:rPr>
          <w:noProof/>
        </w:rPr>
        <mc:AlternateContent>
          <mc:Choice Requires="wps">
            <w:drawing>
              <wp:anchor distT="4294967291" distB="4294967291" distL="114300" distR="114300" simplePos="0" relativeHeight="251693056" behindDoc="0" locked="0" layoutInCell="1" allowOverlap="1">
                <wp:simplePos x="0" y="0"/>
                <wp:positionH relativeFrom="column">
                  <wp:posOffset>2450465</wp:posOffset>
                </wp:positionH>
                <wp:positionV relativeFrom="paragraph">
                  <wp:posOffset>3076574</wp:posOffset>
                </wp:positionV>
                <wp:extent cx="227330" cy="0"/>
                <wp:effectExtent l="0" t="76200" r="20320" b="95250"/>
                <wp:wrapNone/>
                <wp:docPr id="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3B6B1" id="Straight Arrow Connector 8" o:spid="_x0000_s1026" type="#_x0000_t32" style="position:absolute;margin-left:192.95pt;margin-top:242.25pt;width:17.9pt;height:0;z-index:251693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">
                <v:stroke endarrow="block"/>
              </v:shape>
            </w:pict>
          </mc:Fallback>
        </mc:AlternateContent>
      </w:r>
      <w:r>
        <w:rPr>
          <w:noProof/>
        </w:rPr>
        <mc:AlternateContent>
          <mc:Choice Requires="wps">
            <w:drawing>
              <wp:anchor distT="0" distB="0" distL="114295" distR="114295" simplePos="0" relativeHeight="251691008" behindDoc="0" locked="0" layoutInCell="1" allowOverlap="1">
                <wp:simplePos x="0" y="0"/>
                <wp:positionH relativeFrom="column">
                  <wp:posOffset>2450464</wp:posOffset>
                </wp:positionH>
                <wp:positionV relativeFrom="paragraph">
                  <wp:posOffset>1637030</wp:posOffset>
                </wp:positionV>
                <wp:extent cx="0" cy="1439545"/>
                <wp:effectExtent l="0" t="0" r="19050" b="27305"/>
                <wp:wrapNone/>
                <wp:docPr id="8"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4686E" id="Straight Arrow Connector 7" o:spid="_x0000_s1026" type="#_x0000_t32" style="position:absolute;margin-left:192.95pt;margin-top:128.9pt;width:0;height:113.35pt;z-index:2516910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"/>
            </w:pict>
          </mc:Fallback>
        </mc:AlternateContent>
      </w:r>
      <w:bookmarkEnd w:id="25"/>
      <w:bookmarkEnd w:id="26"/>
      <w:bookmarkEnd w:id="27"/>
      <w:bookmarkEnd w:id="28"/>
      <w:bookmarkEnd w:id="29"/>
    </w:p>
    <w:p w:rsidR="00D9302B" w:rsidRPr="00DC101D" w:rsidRDefault="00D9302B" w:rsidP="00D9302B">
      <w:pPr>
        <w:pStyle w:val="Heading1"/>
        <w:jc w:val="center"/>
      </w:pPr>
      <w:bookmarkStart w:id="30" w:name="_Toc473706618"/>
      <w:r>
        <w:lastRenderedPageBreak/>
        <w:t>4.</w:t>
      </w:r>
      <w:r w:rsidRPr="00DC101D">
        <w:t xml:space="preserve"> </w:t>
      </w:r>
      <w:r>
        <w:t xml:space="preserve">Evaluation </w:t>
      </w:r>
      <w:r w:rsidRPr="00DC101D">
        <w:t>Methodology</w:t>
      </w:r>
      <w:bookmarkEnd w:id="30"/>
    </w:p>
    <w:p w:rsidR="00D9302B" w:rsidRDefault="00D9302B" w:rsidP="00D9302B">
      <w:pPr>
        <w:autoSpaceDE w:val="0"/>
        <w:autoSpaceDN w:val="0"/>
        <w:adjustRightInd w:val="0"/>
        <w:rPr>
          <w:szCs w:val="24"/>
        </w:rPr>
      </w:pPr>
    </w:p>
    <w:p w:rsidR="00D9302B" w:rsidRPr="00E741A3" w:rsidRDefault="00D9302B" w:rsidP="00EF5BF1">
      <w:pPr>
        <w:numPr>
          <w:ilvl w:val="0"/>
          <w:numId w:val="1"/>
        </w:numPr>
        <w:autoSpaceDE w:val="0"/>
        <w:autoSpaceDN w:val="0"/>
        <w:adjustRightInd w:val="0"/>
        <w:ind w:left="0" w:firstLine="0"/>
        <w:rPr>
          <w:szCs w:val="24"/>
        </w:rPr>
      </w:pPr>
      <w:r w:rsidRPr="005A6A1A">
        <w:rPr>
          <w:szCs w:val="24"/>
        </w:rPr>
        <w:t xml:space="preserve">The methodology </w:t>
      </w:r>
      <w:r w:rsidRPr="00E741A3">
        <w:rPr>
          <w:szCs w:val="24"/>
        </w:rPr>
        <w:t xml:space="preserve">adopted for this evaluation </w:t>
      </w:r>
      <w:r>
        <w:rPr>
          <w:szCs w:val="24"/>
        </w:rPr>
        <w:t xml:space="preserve">is based on </w:t>
      </w:r>
      <w:r w:rsidRPr="00E741A3">
        <w:rPr>
          <w:szCs w:val="24"/>
        </w:rPr>
        <w:t>evaluation principles</w:t>
      </w:r>
      <w:r>
        <w:rPr>
          <w:szCs w:val="24"/>
        </w:rPr>
        <w:t xml:space="preserve"> outlined in the UN Women Evaluation Policy (2012)</w:t>
      </w:r>
      <w:r w:rsidRPr="00E741A3">
        <w:rPr>
          <w:szCs w:val="24"/>
        </w:rPr>
        <w:t>.</w:t>
      </w:r>
      <w:r>
        <w:rPr>
          <w:szCs w:val="24"/>
        </w:rPr>
        <w:t xml:space="preserve"> It emphasizes among others national ownership, innovation and power and gender relations. As well, i</w:t>
      </w:r>
      <w:r w:rsidRPr="00E741A3">
        <w:rPr>
          <w:szCs w:val="24"/>
        </w:rPr>
        <w:t>t is evidence-based and makes use of the process of triangulation. Thus</w:t>
      </w:r>
      <w:r w:rsidR="00F950A5">
        <w:rPr>
          <w:szCs w:val="24"/>
        </w:rPr>
        <w:t>,</w:t>
      </w:r>
      <w:r w:rsidRPr="00E741A3">
        <w:rPr>
          <w:szCs w:val="24"/>
        </w:rPr>
        <w:t xml:space="preserve"> the</w:t>
      </w:r>
      <w:r w:rsidR="00F950A5">
        <w:rPr>
          <w:rFonts w:eastAsia="Times New Roman"/>
          <w:szCs w:val="24"/>
          <w:lang w:val="mk-MK" w:eastAsia="mk-MK"/>
        </w:rPr>
        <w:t xml:space="preserve"> evaluation entai</w:t>
      </w:r>
      <w:r w:rsidR="00F950A5">
        <w:rPr>
          <w:rFonts w:eastAsia="Times New Roman"/>
          <w:szCs w:val="24"/>
          <w:lang w:val="en-CA" w:eastAsia="mk-MK"/>
        </w:rPr>
        <w:t>led</w:t>
      </w:r>
      <w:r w:rsidRPr="00E741A3">
        <w:rPr>
          <w:rFonts w:eastAsia="Times New Roman"/>
          <w:szCs w:val="24"/>
          <w:lang w:val="mk-MK" w:eastAsia="mk-MK"/>
        </w:rPr>
        <w:t xml:space="preserve"> a combination of comprehensive desk review and analysis of available documents, consultations with key </w:t>
      </w:r>
      <w:r w:rsidRPr="00E741A3">
        <w:rPr>
          <w:rFonts w:eastAsia="Times New Roman"/>
          <w:szCs w:val="24"/>
          <w:lang w:val="en-CA" w:eastAsia="mk-MK"/>
        </w:rPr>
        <w:t>p</w:t>
      </w:r>
      <w:r w:rsidRPr="00E741A3">
        <w:rPr>
          <w:rFonts w:eastAsia="Times New Roman"/>
          <w:szCs w:val="24"/>
          <w:lang w:val="mk-MK" w:eastAsia="mk-MK"/>
        </w:rPr>
        <w:t xml:space="preserve">roject personnel, partners, </w:t>
      </w:r>
      <w:r w:rsidRPr="00E741A3">
        <w:rPr>
          <w:rFonts w:eastAsia="Times New Roman"/>
          <w:szCs w:val="24"/>
          <w:lang w:val="en-CA" w:eastAsia="mk-MK"/>
        </w:rPr>
        <w:t>and stakeholders/beneficiaries</w:t>
      </w:r>
      <w:r>
        <w:rPr>
          <w:rFonts w:eastAsia="Times New Roman"/>
          <w:szCs w:val="24"/>
          <w:lang w:val="en-CA" w:eastAsia="mk-MK"/>
        </w:rPr>
        <w:t xml:space="preserve"> and online survey</w:t>
      </w:r>
      <w:r w:rsidRPr="00E741A3">
        <w:rPr>
          <w:rFonts w:eastAsia="Times New Roman"/>
          <w:szCs w:val="24"/>
          <w:lang w:eastAsia="mk-MK"/>
        </w:rPr>
        <w:t xml:space="preserve">. </w:t>
      </w:r>
    </w:p>
    <w:p w:rsidR="00D9302B" w:rsidRDefault="00D9302B" w:rsidP="00D9302B">
      <w:pPr>
        <w:autoSpaceDE w:val="0"/>
        <w:autoSpaceDN w:val="0"/>
        <w:adjustRightInd w:val="0"/>
        <w:rPr>
          <w:szCs w:val="24"/>
        </w:rPr>
      </w:pPr>
    </w:p>
    <w:p w:rsidR="00D9302B" w:rsidRPr="004A75A8" w:rsidRDefault="00D9302B" w:rsidP="00EF5BF1">
      <w:pPr>
        <w:numPr>
          <w:ilvl w:val="0"/>
          <w:numId w:val="1"/>
        </w:numPr>
        <w:autoSpaceDE w:val="0"/>
        <w:autoSpaceDN w:val="0"/>
        <w:adjustRightInd w:val="0"/>
        <w:ind w:left="0" w:firstLine="0"/>
        <w:rPr>
          <w:szCs w:val="24"/>
          <w:lang w:val="en-CA"/>
        </w:rPr>
      </w:pPr>
      <w:r w:rsidRPr="004A75A8">
        <w:rPr>
          <w:b/>
          <w:i/>
          <w:szCs w:val="24"/>
        </w:rPr>
        <w:t>An Evaluation Matrix</w:t>
      </w:r>
      <w:r w:rsidRPr="00DC101D">
        <w:t xml:space="preserve"> </w:t>
      </w:r>
      <w:r w:rsidRPr="00A47A8D">
        <w:t xml:space="preserve">was developed based on the </w:t>
      </w:r>
      <w:r w:rsidR="009C3E70">
        <w:t>criteria and cross-cutting themes of this evaluation</w:t>
      </w:r>
      <w:r w:rsidRPr="00A47A8D">
        <w:t xml:space="preserve">. </w:t>
      </w:r>
      <w:r w:rsidRPr="004A75A8">
        <w:rPr>
          <w:szCs w:val="24"/>
        </w:rPr>
        <w:t xml:space="preserve">Annex C sets out the questions to be addressed by the evaluation in the Evaluation Matrix. They are an expansion and further development of the major evaluation questions set out in ToR (see questions provided in Annex A). </w:t>
      </w:r>
      <w:r>
        <w:t xml:space="preserve">The choice of what questions to ask was different for different actors. For example for state and government actors we evaluated how the project addressed issues related to </w:t>
      </w:r>
      <w:r w:rsidR="009C3E70">
        <w:t>the contribution the project had made toward improving their work in improving and implementing legislative framework;</w:t>
      </w:r>
      <w:r>
        <w:t xml:space="preserve"> for donor and implementing partners we evaluated the kind of results the project produced in terms of women’s empowerment in politics, while beneficiary women were surveyed on the difference participation in the various actions made in their life and decision to participate in public life. </w:t>
      </w:r>
      <w:r w:rsidRPr="004A75A8">
        <w:rPr>
          <w:rFonts w:cs="Times New Roman"/>
        </w:rPr>
        <w:t>The final and complete list of questions for each criterion and the cross-cutting theme is included below in Table 1</w:t>
      </w:r>
      <w:r w:rsidR="005137D3">
        <w:rPr>
          <w:rFonts w:cs="Times New Roman"/>
        </w:rPr>
        <w:t xml:space="preserve"> and is elaborated in the Evaluation Matrix included as Annex C</w:t>
      </w:r>
      <w:r w:rsidRPr="004A75A8">
        <w:rPr>
          <w:rFonts w:cs="Times New Roman"/>
        </w:rPr>
        <w:t xml:space="preserve">. </w:t>
      </w:r>
    </w:p>
    <w:p w:rsidR="00D9302B" w:rsidRPr="00B75AFF" w:rsidRDefault="00D9302B" w:rsidP="00D9302B">
      <w:pPr>
        <w:autoSpaceDE w:val="0"/>
        <w:autoSpaceDN w:val="0"/>
        <w:adjustRightInd w:val="0"/>
        <w:jc w:val="both"/>
        <w:rPr>
          <w:rFonts w:cs="Times New Roman"/>
        </w:rPr>
      </w:pPr>
    </w:p>
    <w:p w:rsidR="00D9302B" w:rsidRPr="004427AD" w:rsidRDefault="00D9302B" w:rsidP="00D9302B">
      <w:pPr>
        <w:pStyle w:val="Caption"/>
        <w:keepNext/>
        <w:jc w:val="both"/>
        <w:rPr>
          <w:rFonts w:cs="Times New Roman"/>
          <w:b w:val="0"/>
          <w:szCs w:val="24"/>
        </w:rPr>
      </w:pPr>
      <w:bookmarkStart w:id="31" w:name="_Toc467837010"/>
      <w:bookmarkStart w:id="32" w:name="_Toc473706647"/>
      <w:r w:rsidRPr="004427AD">
        <w:rPr>
          <w:rFonts w:cs="Times New Roman"/>
          <w:b w:val="0"/>
          <w:szCs w:val="24"/>
        </w:rPr>
        <w:t xml:space="preserve">Table </w:t>
      </w:r>
      <w:r w:rsidR="00E50AE8" w:rsidRPr="004427AD">
        <w:rPr>
          <w:rFonts w:cs="Times New Roman"/>
          <w:b w:val="0"/>
          <w:szCs w:val="24"/>
        </w:rPr>
        <w:fldChar w:fldCharType="begin"/>
      </w:r>
      <w:r w:rsidRPr="004427AD">
        <w:rPr>
          <w:rFonts w:cs="Times New Roman"/>
          <w:b w:val="0"/>
          <w:szCs w:val="24"/>
        </w:rPr>
        <w:instrText xml:space="preserve"> SEQ Table \* ARABIC </w:instrText>
      </w:r>
      <w:r w:rsidR="00E50AE8" w:rsidRPr="004427AD">
        <w:rPr>
          <w:rFonts w:cs="Times New Roman"/>
          <w:b w:val="0"/>
          <w:szCs w:val="24"/>
        </w:rPr>
        <w:fldChar w:fldCharType="separate"/>
      </w:r>
      <w:r w:rsidR="003153EA">
        <w:rPr>
          <w:rFonts w:cs="Times New Roman"/>
          <w:b w:val="0"/>
          <w:noProof/>
          <w:szCs w:val="24"/>
        </w:rPr>
        <w:t>1</w:t>
      </w:r>
      <w:r w:rsidR="00E50AE8" w:rsidRPr="004427AD">
        <w:rPr>
          <w:rFonts w:cs="Times New Roman"/>
          <w:b w:val="0"/>
          <w:szCs w:val="24"/>
        </w:rPr>
        <w:fldChar w:fldCharType="end"/>
      </w:r>
      <w:r w:rsidR="00BB17E8">
        <w:rPr>
          <w:rFonts w:cs="Times New Roman"/>
          <w:b w:val="0"/>
          <w:szCs w:val="24"/>
        </w:rPr>
        <w:t>: Evaluation q</w:t>
      </w:r>
      <w:r w:rsidRPr="004427AD">
        <w:rPr>
          <w:rFonts w:cs="Times New Roman"/>
          <w:b w:val="0"/>
          <w:szCs w:val="24"/>
        </w:rPr>
        <w:t>uestions</w:t>
      </w:r>
      <w:bookmarkEnd w:id="31"/>
      <w:bookmarkEnd w:id="32"/>
    </w:p>
    <w:tbl>
      <w:tblPr>
        <w:tblStyle w:val="TableGrid"/>
        <w:tblW w:w="5043" w:type="pct"/>
        <w:tblLook w:val="04A0" w:firstRow="1" w:lastRow="0" w:firstColumn="1" w:lastColumn="0" w:noHBand="0" w:noVBand="1"/>
      </w:tblPr>
      <w:tblGrid>
        <w:gridCol w:w="1818"/>
        <w:gridCol w:w="7503"/>
      </w:tblGrid>
      <w:tr w:rsidR="00D9302B" w:rsidRPr="00F54838" w:rsidTr="00B83A0C">
        <w:tc>
          <w:tcPr>
            <w:tcW w:w="975" w:type="pct"/>
            <w:shd w:val="clear" w:color="auto" w:fill="1F497D" w:themeFill="text2"/>
            <w:vAlign w:val="center"/>
          </w:tcPr>
          <w:p w:rsidR="00D9302B" w:rsidRPr="004427AD" w:rsidRDefault="00D9302B" w:rsidP="00D9302B">
            <w:pPr>
              <w:rPr>
                <w:rFonts w:cs="Times New Roman"/>
                <w:b/>
                <w:color w:val="FFFFFF" w:themeColor="background1"/>
                <w:szCs w:val="24"/>
              </w:rPr>
            </w:pPr>
            <w:r w:rsidRPr="004427AD">
              <w:rPr>
                <w:rFonts w:cs="Times New Roman"/>
                <w:b/>
                <w:color w:val="FFFFFF" w:themeColor="background1"/>
                <w:szCs w:val="24"/>
              </w:rPr>
              <w:t>CRITERION</w:t>
            </w:r>
          </w:p>
        </w:tc>
        <w:tc>
          <w:tcPr>
            <w:tcW w:w="4025" w:type="pct"/>
            <w:shd w:val="clear" w:color="auto" w:fill="1F497D" w:themeFill="text2"/>
            <w:vAlign w:val="center"/>
          </w:tcPr>
          <w:p w:rsidR="00D9302B" w:rsidRPr="004427AD" w:rsidRDefault="00D9302B" w:rsidP="00D9302B">
            <w:pPr>
              <w:rPr>
                <w:rFonts w:cs="Times New Roman"/>
                <w:b/>
                <w:bCs/>
                <w:color w:val="FFFFFF" w:themeColor="background1"/>
                <w:szCs w:val="24"/>
              </w:rPr>
            </w:pPr>
            <w:r w:rsidRPr="004427AD">
              <w:rPr>
                <w:rFonts w:cs="Times New Roman"/>
                <w:b/>
                <w:bCs/>
                <w:color w:val="FFFFFF" w:themeColor="background1"/>
                <w:szCs w:val="24"/>
              </w:rPr>
              <w:t>QUESTIONS</w:t>
            </w:r>
          </w:p>
        </w:tc>
      </w:tr>
      <w:tr w:rsidR="00D9302B" w:rsidRPr="00F54838" w:rsidTr="00B83A0C">
        <w:tc>
          <w:tcPr>
            <w:tcW w:w="975" w:type="pct"/>
            <w:shd w:val="clear" w:color="auto" w:fill="B6DDE8" w:themeFill="accent5" w:themeFillTint="66"/>
          </w:tcPr>
          <w:p w:rsidR="00D9302B" w:rsidRPr="004427AD" w:rsidRDefault="00F54838" w:rsidP="003A4D2C">
            <w:pPr>
              <w:spacing w:afterLines="60" w:after="144"/>
              <w:jc w:val="both"/>
              <w:rPr>
                <w:rFonts w:cs="Times New Roman"/>
                <w:b/>
                <w:szCs w:val="24"/>
              </w:rPr>
            </w:pPr>
            <w:r w:rsidRPr="004427AD">
              <w:rPr>
                <w:rFonts w:cs="Times New Roman"/>
                <w:b/>
                <w:szCs w:val="24"/>
              </w:rPr>
              <w:t xml:space="preserve">1. </w:t>
            </w:r>
            <w:r w:rsidR="00D9302B" w:rsidRPr="004427AD">
              <w:rPr>
                <w:rFonts w:cs="Times New Roman"/>
                <w:b/>
                <w:szCs w:val="24"/>
              </w:rPr>
              <w:t>Relevance</w:t>
            </w:r>
          </w:p>
        </w:tc>
        <w:tc>
          <w:tcPr>
            <w:tcW w:w="4025" w:type="pct"/>
          </w:tcPr>
          <w:p w:rsidR="00D9302B" w:rsidRPr="004427AD" w:rsidRDefault="00F54838" w:rsidP="00F54838">
            <w:pPr>
              <w:pStyle w:val="ListParagraph"/>
              <w:ind w:left="0"/>
              <w:jc w:val="both"/>
              <w:rPr>
                <w:szCs w:val="24"/>
              </w:rPr>
            </w:pPr>
            <w:r w:rsidRPr="004427AD">
              <w:rPr>
                <w:b/>
                <w:szCs w:val="24"/>
              </w:rPr>
              <w:t>1.1</w:t>
            </w:r>
            <w:r w:rsidRPr="004427AD">
              <w:rPr>
                <w:szCs w:val="24"/>
              </w:rPr>
              <w:tab/>
            </w:r>
            <w:r w:rsidR="00D9302B" w:rsidRPr="004427AD">
              <w:rPr>
                <w:szCs w:val="24"/>
              </w:rPr>
              <w:t xml:space="preserve">Was the program design appropriate to address the identified needs of key groups? </w:t>
            </w:r>
          </w:p>
          <w:p w:rsidR="00F54838" w:rsidRPr="004427AD" w:rsidRDefault="00F54838" w:rsidP="00F54838">
            <w:pPr>
              <w:jc w:val="both"/>
              <w:rPr>
                <w:szCs w:val="24"/>
              </w:rPr>
            </w:pPr>
            <w:r w:rsidRPr="004427AD">
              <w:rPr>
                <w:b/>
                <w:szCs w:val="24"/>
              </w:rPr>
              <w:t>1.2</w:t>
            </w:r>
            <w:r w:rsidRPr="004427AD">
              <w:rPr>
                <w:szCs w:val="24"/>
              </w:rPr>
              <w:tab/>
              <w:t>To what extent is the intervention aligned with relevant normative frameworks for gender equality and women’s empowerment?</w:t>
            </w:r>
          </w:p>
          <w:p w:rsidR="00F54838" w:rsidRPr="004427AD" w:rsidRDefault="00F54838" w:rsidP="00F54838">
            <w:pPr>
              <w:jc w:val="both"/>
              <w:rPr>
                <w:szCs w:val="24"/>
              </w:rPr>
            </w:pPr>
            <w:r w:rsidRPr="004427AD">
              <w:rPr>
                <w:b/>
                <w:szCs w:val="24"/>
              </w:rPr>
              <w:t>1.3</w:t>
            </w:r>
            <w:r w:rsidRPr="004427AD">
              <w:rPr>
                <w:szCs w:val="24"/>
              </w:rPr>
              <w:tab/>
              <w:t xml:space="preserve">Were appropriate and sufficient outreach efforts made to include and reach relevant duty bearers and rights holders? </w:t>
            </w:r>
          </w:p>
          <w:p w:rsidR="00D9302B" w:rsidRPr="004427AD" w:rsidRDefault="00F54838" w:rsidP="00F54838">
            <w:pPr>
              <w:pStyle w:val="ListParagraph"/>
              <w:ind w:left="0"/>
              <w:rPr>
                <w:rFonts w:cs="Times New Roman"/>
                <w:szCs w:val="24"/>
              </w:rPr>
            </w:pPr>
            <w:r w:rsidRPr="004427AD">
              <w:rPr>
                <w:b/>
                <w:szCs w:val="24"/>
              </w:rPr>
              <w:t>1.4</w:t>
            </w:r>
            <w:r w:rsidRPr="004427AD">
              <w:rPr>
                <w:szCs w:val="24"/>
              </w:rPr>
              <w:tab/>
              <w:t>Was the UN Women’s and UNDP’s comparative advantage in this area of work appropriate compared with other UN entities and key partners?</w:t>
            </w:r>
          </w:p>
        </w:tc>
      </w:tr>
      <w:tr w:rsidR="00D9302B" w:rsidRPr="00F54838" w:rsidTr="00B83A0C">
        <w:tc>
          <w:tcPr>
            <w:tcW w:w="975" w:type="pct"/>
            <w:shd w:val="clear" w:color="auto" w:fill="B6DDE8" w:themeFill="accent5" w:themeFillTint="66"/>
          </w:tcPr>
          <w:p w:rsidR="00D9302B" w:rsidRPr="004427AD" w:rsidRDefault="00F54838" w:rsidP="003A4D2C">
            <w:pPr>
              <w:spacing w:afterLines="60" w:after="144"/>
              <w:rPr>
                <w:rFonts w:cs="Times New Roman"/>
                <w:b/>
                <w:szCs w:val="24"/>
              </w:rPr>
            </w:pPr>
            <w:r w:rsidRPr="004427AD">
              <w:rPr>
                <w:rFonts w:cs="Times New Roman"/>
                <w:b/>
                <w:szCs w:val="24"/>
              </w:rPr>
              <w:t>2</w:t>
            </w:r>
            <w:r w:rsidR="00D132FE" w:rsidRPr="004427AD">
              <w:rPr>
                <w:rFonts w:cs="Times New Roman"/>
                <w:b/>
                <w:szCs w:val="24"/>
              </w:rPr>
              <w:t xml:space="preserve">. </w:t>
            </w:r>
            <w:r w:rsidR="00D9302B" w:rsidRPr="004427AD">
              <w:rPr>
                <w:rFonts w:cs="Times New Roman"/>
                <w:b/>
                <w:szCs w:val="24"/>
              </w:rPr>
              <w:t>Effectiveness</w:t>
            </w:r>
          </w:p>
          <w:p w:rsidR="00D9302B" w:rsidRPr="004427AD" w:rsidRDefault="00D9302B" w:rsidP="003A4D2C">
            <w:pPr>
              <w:spacing w:afterLines="60" w:after="144"/>
              <w:rPr>
                <w:rFonts w:cs="Times New Roman"/>
                <w:b/>
                <w:szCs w:val="24"/>
              </w:rPr>
            </w:pPr>
          </w:p>
        </w:tc>
        <w:tc>
          <w:tcPr>
            <w:tcW w:w="4025" w:type="pct"/>
          </w:tcPr>
          <w:p w:rsidR="00D9302B" w:rsidRPr="004427AD" w:rsidRDefault="00F54838" w:rsidP="00D132FE">
            <w:pPr>
              <w:pStyle w:val="ListParagraph"/>
              <w:ind w:left="0"/>
              <w:rPr>
                <w:rFonts w:cs="Times New Roman"/>
                <w:szCs w:val="24"/>
              </w:rPr>
            </w:pPr>
            <w:r w:rsidRPr="004427AD">
              <w:rPr>
                <w:rFonts w:cs="Times New Roman"/>
                <w:b/>
                <w:szCs w:val="24"/>
              </w:rPr>
              <w:t>2</w:t>
            </w:r>
            <w:r w:rsidR="00D132FE" w:rsidRPr="004427AD">
              <w:rPr>
                <w:rFonts w:cs="Times New Roman"/>
                <w:b/>
                <w:szCs w:val="24"/>
              </w:rPr>
              <w:t>.1</w:t>
            </w:r>
            <w:r w:rsidR="00D132FE" w:rsidRPr="004427AD">
              <w:rPr>
                <w:rFonts w:cs="Times New Roman"/>
                <w:szCs w:val="24"/>
              </w:rPr>
              <w:tab/>
            </w:r>
            <w:r w:rsidR="00D9302B" w:rsidRPr="004427AD">
              <w:rPr>
                <w:rFonts w:cs="Times New Roman"/>
                <w:szCs w:val="24"/>
              </w:rPr>
              <w:t xml:space="preserve">To what extent were the expected outcomes achieved and how did UN Women and UNDP contribute towards these? What was not achieved in full and why? </w:t>
            </w:r>
          </w:p>
          <w:p w:rsidR="00D132FE" w:rsidRPr="004427AD" w:rsidRDefault="00F54838" w:rsidP="00D132FE">
            <w:pPr>
              <w:jc w:val="both"/>
              <w:rPr>
                <w:rFonts w:cs="Times New Roman"/>
                <w:szCs w:val="24"/>
              </w:rPr>
            </w:pPr>
            <w:r w:rsidRPr="004427AD">
              <w:rPr>
                <w:rFonts w:cs="Times New Roman"/>
                <w:b/>
                <w:szCs w:val="24"/>
              </w:rPr>
              <w:t>2</w:t>
            </w:r>
            <w:r w:rsidR="00D132FE" w:rsidRPr="004427AD">
              <w:rPr>
                <w:rFonts w:cs="Times New Roman"/>
                <w:b/>
                <w:szCs w:val="24"/>
              </w:rPr>
              <w:t>.2</w:t>
            </w:r>
            <w:r w:rsidR="00D132FE" w:rsidRPr="004427AD">
              <w:rPr>
                <w:rFonts w:cs="Times New Roman"/>
                <w:szCs w:val="24"/>
              </w:rPr>
              <w:tab/>
            </w:r>
            <w:r w:rsidR="00D132FE" w:rsidRPr="004427AD">
              <w:rPr>
                <w:szCs w:val="24"/>
              </w:rPr>
              <w:t xml:space="preserve">To what extent joint management structure </w:t>
            </w:r>
            <w:r w:rsidRPr="004427AD">
              <w:rPr>
                <w:szCs w:val="24"/>
              </w:rPr>
              <w:t xml:space="preserve">of </w:t>
            </w:r>
            <w:r w:rsidR="00D132FE" w:rsidRPr="004427AD">
              <w:rPr>
                <w:szCs w:val="24"/>
              </w:rPr>
              <w:t>UN Women and UNDP was put in place to effectively achieve the expected outcomes of the programme?</w:t>
            </w:r>
          </w:p>
          <w:p w:rsidR="00D9302B" w:rsidRPr="004427AD" w:rsidRDefault="00F54838" w:rsidP="00F54838">
            <w:pPr>
              <w:pStyle w:val="ListParagraph"/>
              <w:ind w:left="0"/>
              <w:rPr>
                <w:rFonts w:cs="Times New Roman"/>
                <w:szCs w:val="24"/>
              </w:rPr>
            </w:pPr>
            <w:r w:rsidRPr="004427AD">
              <w:rPr>
                <w:rFonts w:cs="Times New Roman"/>
                <w:b/>
                <w:szCs w:val="24"/>
              </w:rPr>
              <w:t>2.3</w:t>
            </w:r>
            <w:r w:rsidRPr="004427AD">
              <w:rPr>
                <w:rFonts w:cs="Times New Roman"/>
                <w:szCs w:val="24"/>
              </w:rPr>
              <w:tab/>
            </w:r>
            <w:r w:rsidR="00D9302B" w:rsidRPr="004427AD">
              <w:rPr>
                <w:rFonts w:cs="Times New Roman"/>
                <w:szCs w:val="24"/>
              </w:rPr>
              <w:t>What are some of the factors that facilitated or constrained the achievement of results and progress towards outcomes? Contextual (political, legal, social, economic and other), Programme strategies/approaches, Partnership choices and strategies?</w:t>
            </w:r>
          </w:p>
          <w:p w:rsidR="00F54838" w:rsidRPr="004427AD" w:rsidRDefault="00F54838" w:rsidP="00F54838">
            <w:pPr>
              <w:pStyle w:val="ListParagraph"/>
              <w:ind w:left="0"/>
              <w:rPr>
                <w:rFonts w:cs="Times New Roman"/>
                <w:szCs w:val="24"/>
              </w:rPr>
            </w:pPr>
            <w:r w:rsidRPr="004427AD">
              <w:rPr>
                <w:rFonts w:cs="Times New Roman"/>
                <w:b/>
                <w:szCs w:val="24"/>
              </w:rPr>
              <w:t>2.4</w:t>
            </w:r>
            <w:r w:rsidRPr="004427AD">
              <w:rPr>
                <w:rFonts w:cs="Times New Roman"/>
                <w:szCs w:val="24"/>
              </w:rPr>
              <w:tab/>
            </w:r>
            <w:r w:rsidR="00D9302B" w:rsidRPr="004427AD">
              <w:rPr>
                <w:rFonts w:cs="Times New Roman"/>
                <w:szCs w:val="24"/>
              </w:rPr>
              <w:t>To what extent have capacities of relevant duty-bearers and rights-holders been strengthened?</w:t>
            </w:r>
          </w:p>
          <w:p w:rsidR="00F54838" w:rsidRPr="004427AD" w:rsidRDefault="00F54838" w:rsidP="00F54838">
            <w:pPr>
              <w:pStyle w:val="ListParagraph"/>
              <w:ind w:left="0"/>
              <w:rPr>
                <w:rFonts w:cs="Times New Roman"/>
                <w:szCs w:val="24"/>
              </w:rPr>
            </w:pPr>
            <w:r w:rsidRPr="004427AD">
              <w:rPr>
                <w:rFonts w:cs="Times New Roman"/>
                <w:b/>
                <w:szCs w:val="24"/>
              </w:rPr>
              <w:t>2.5</w:t>
            </w:r>
            <w:r w:rsidRPr="004427AD">
              <w:rPr>
                <w:rFonts w:cs="Times New Roman"/>
                <w:szCs w:val="24"/>
              </w:rPr>
              <w:tab/>
            </w:r>
            <w:r w:rsidRPr="004427AD">
              <w:rPr>
                <w:szCs w:val="24"/>
              </w:rPr>
              <w:t xml:space="preserve">To what extent did the programme have effective monitoring arrangements in place to measure performance and progress towards results? </w:t>
            </w:r>
          </w:p>
          <w:p w:rsidR="00D9302B" w:rsidRPr="004427AD" w:rsidRDefault="00F54838" w:rsidP="00F54838">
            <w:pPr>
              <w:pStyle w:val="ListParagraph"/>
              <w:ind w:left="0"/>
              <w:rPr>
                <w:rFonts w:cs="Times New Roman"/>
                <w:szCs w:val="24"/>
              </w:rPr>
            </w:pPr>
            <w:r w:rsidRPr="004427AD">
              <w:rPr>
                <w:rFonts w:cs="Times New Roman"/>
                <w:b/>
                <w:szCs w:val="24"/>
              </w:rPr>
              <w:t>2.6</w:t>
            </w:r>
            <w:r w:rsidRPr="004427AD">
              <w:rPr>
                <w:rFonts w:cs="Times New Roman"/>
                <w:szCs w:val="24"/>
              </w:rPr>
              <w:tab/>
            </w:r>
            <w:r w:rsidR="00D9302B" w:rsidRPr="004427AD">
              <w:rPr>
                <w:rFonts w:cs="Times New Roman"/>
                <w:szCs w:val="24"/>
              </w:rPr>
              <w:t xml:space="preserve">To what extent did the program effectively communicate the results </w:t>
            </w:r>
            <w:r w:rsidR="00D9302B" w:rsidRPr="004427AD">
              <w:rPr>
                <w:rFonts w:cs="Times New Roman"/>
                <w:szCs w:val="24"/>
              </w:rPr>
              <w:lastRenderedPageBreak/>
              <w:t xml:space="preserve">of the programme internally and externally? </w:t>
            </w:r>
          </w:p>
          <w:p w:rsidR="00D9302B" w:rsidRPr="004427AD" w:rsidRDefault="00F54838" w:rsidP="00F54838">
            <w:pPr>
              <w:pStyle w:val="ListParagraph"/>
              <w:ind w:left="0"/>
              <w:rPr>
                <w:rFonts w:cs="Times New Roman"/>
                <w:szCs w:val="24"/>
              </w:rPr>
            </w:pPr>
            <w:r w:rsidRPr="004427AD">
              <w:rPr>
                <w:rFonts w:cs="Times New Roman"/>
                <w:b/>
                <w:szCs w:val="24"/>
              </w:rPr>
              <w:t>2.7</w:t>
            </w:r>
            <w:r w:rsidRPr="004427AD">
              <w:rPr>
                <w:rFonts w:cs="Times New Roman"/>
                <w:szCs w:val="24"/>
              </w:rPr>
              <w:tab/>
            </w:r>
            <w:r w:rsidR="00D9302B" w:rsidRPr="004427AD">
              <w:rPr>
                <w:rFonts w:cs="Times New Roman"/>
                <w:szCs w:val="24"/>
              </w:rPr>
              <w:t>To what extent did WiP Programme increase collaboration, coordination, and information exchange between UNDP, UN Women and the CSOs regarding women’s empowerment and gender equality?</w:t>
            </w:r>
          </w:p>
        </w:tc>
      </w:tr>
      <w:tr w:rsidR="00D9302B" w:rsidRPr="00F54838" w:rsidTr="00B83A0C">
        <w:trPr>
          <w:trHeight w:val="1331"/>
        </w:trPr>
        <w:tc>
          <w:tcPr>
            <w:tcW w:w="975" w:type="pct"/>
            <w:shd w:val="clear" w:color="auto" w:fill="B6DDE8" w:themeFill="accent5" w:themeFillTint="66"/>
          </w:tcPr>
          <w:p w:rsidR="00D9302B" w:rsidRPr="004427AD" w:rsidRDefault="00B83A0C" w:rsidP="003A4D2C">
            <w:pPr>
              <w:spacing w:afterLines="60" w:after="144"/>
              <w:rPr>
                <w:rFonts w:cs="Times New Roman"/>
                <w:b/>
                <w:szCs w:val="24"/>
              </w:rPr>
            </w:pPr>
            <w:r w:rsidRPr="004427AD">
              <w:rPr>
                <w:rFonts w:cs="Times New Roman"/>
                <w:b/>
                <w:szCs w:val="24"/>
              </w:rPr>
              <w:lastRenderedPageBreak/>
              <w:t xml:space="preserve">3. </w:t>
            </w:r>
            <w:r w:rsidR="00D9302B" w:rsidRPr="004427AD">
              <w:rPr>
                <w:rFonts w:cs="Times New Roman"/>
                <w:b/>
                <w:szCs w:val="24"/>
              </w:rPr>
              <w:t>Efficiency</w:t>
            </w:r>
          </w:p>
        </w:tc>
        <w:tc>
          <w:tcPr>
            <w:tcW w:w="4025" w:type="pct"/>
          </w:tcPr>
          <w:p w:rsidR="00B83A0C" w:rsidRPr="004427AD" w:rsidRDefault="00B83A0C" w:rsidP="00B83A0C">
            <w:pPr>
              <w:pStyle w:val="ListParagraph"/>
              <w:ind w:left="0"/>
              <w:rPr>
                <w:szCs w:val="24"/>
              </w:rPr>
            </w:pPr>
            <w:r w:rsidRPr="004427AD">
              <w:rPr>
                <w:b/>
                <w:szCs w:val="24"/>
              </w:rPr>
              <w:t>3.1</w:t>
            </w:r>
            <w:r w:rsidRPr="004427AD">
              <w:rPr>
                <w:szCs w:val="24"/>
              </w:rPr>
              <w:tab/>
              <w:t>To what extent does the joint management structure of the programme support efficiency for implementation?</w:t>
            </w:r>
          </w:p>
          <w:p w:rsidR="00D9302B" w:rsidRPr="004427AD" w:rsidRDefault="00B83A0C" w:rsidP="003A4D2C">
            <w:pPr>
              <w:pStyle w:val="ListParagraph"/>
              <w:spacing w:afterLines="60" w:after="144"/>
              <w:ind w:left="0"/>
              <w:rPr>
                <w:rFonts w:cs="Times New Roman"/>
                <w:szCs w:val="24"/>
              </w:rPr>
            </w:pPr>
            <w:r w:rsidRPr="004427AD">
              <w:rPr>
                <w:b/>
                <w:szCs w:val="24"/>
              </w:rPr>
              <w:t>3.2</w:t>
            </w:r>
            <w:r w:rsidRPr="004427AD">
              <w:rPr>
                <w:szCs w:val="24"/>
              </w:rPr>
              <w:tab/>
            </w:r>
            <w:r w:rsidR="00D9302B" w:rsidRPr="004427AD">
              <w:rPr>
                <w:szCs w:val="24"/>
              </w:rPr>
              <w:t>Were resources (financial, human, technical support, etc.) allocated strategically to achieve project outcomes?</w:t>
            </w:r>
          </w:p>
          <w:p w:rsidR="00D9302B" w:rsidRPr="004427AD" w:rsidRDefault="00B83A0C" w:rsidP="003A4D2C">
            <w:pPr>
              <w:pStyle w:val="ListParagraph"/>
              <w:spacing w:afterLines="60" w:after="144"/>
              <w:ind w:left="0"/>
              <w:jc w:val="both"/>
              <w:rPr>
                <w:rFonts w:cs="Times New Roman"/>
                <w:szCs w:val="24"/>
              </w:rPr>
            </w:pPr>
            <w:r w:rsidRPr="004427AD">
              <w:rPr>
                <w:b/>
                <w:szCs w:val="24"/>
              </w:rPr>
              <w:t>3.3</w:t>
            </w:r>
            <w:r w:rsidRPr="004427AD">
              <w:rPr>
                <w:szCs w:val="24"/>
              </w:rPr>
              <w:tab/>
            </w:r>
            <w:r w:rsidR="00D9302B" w:rsidRPr="004427AD">
              <w:rPr>
                <w:szCs w:val="24"/>
              </w:rPr>
              <w:t>Have the outputs been delivered in a timely manner?</w:t>
            </w:r>
          </w:p>
        </w:tc>
      </w:tr>
      <w:tr w:rsidR="00D9302B" w:rsidRPr="00F54838" w:rsidTr="00B83A0C">
        <w:tc>
          <w:tcPr>
            <w:tcW w:w="975" w:type="pct"/>
            <w:shd w:val="clear" w:color="auto" w:fill="B6DDE8" w:themeFill="accent5" w:themeFillTint="66"/>
          </w:tcPr>
          <w:p w:rsidR="00D9302B" w:rsidRPr="004427AD" w:rsidRDefault="00B83A0C" w:rsidP="003A4D2C">
            <w:pPr>
              <w:spacing w:afterLines="60" w:after="144"/>
              <w:rPr>
                <w:rFonts w:cs="Times New Roman"/>
                <w:b/>
                <w:szCs w:val="24"/>
              </w:rPr>
            </w:pPr>
            <w:r w:rsidRPr="004427AD">
              <w:rPr>
                <w:rFonts w:cs="Times New Roman"/>
                <w:b/>
                <w:szCs w:val="24"/>
              </w:rPr>
              <w:t xml:space="preserve">4. </w:t>
            </w:r>
            <w:r w:rsidR="00D9302B" w:rsidRPr="004427AD">
              <w:rPr>
                <w:rFonts w:cs="Times New Roman"/>
                <w:b/>
                <w:szCs w:val="24"/>
              </w:rPr>
              <w:t>Sustainability</w:t>
            </w:r>
          </w:p>
        </w:tc>
        <w:tc>
          <w:tcPr>
            <w:tcW w:w="4025" w:type="pct"/>
          </w:tcPr>
          <w:p w:rsidR="00B83A0C" w:rsidRPr="004427AD" w:rsidRDefault="00B83A0C" w:rsidP="00B83A0C">
            <w:pPr>
              <w:pStyle w:val="ListParagraph"/>
              <w:ind w:left="0"/>
              <w:jc w:val="both"/>
              <w:rPr>
                <w:szCs w:val="24"/>
              </w:rPr>
            </w:pPr>
            <w:r w:rsidRPr="004427AD">
              <w:rPr>
                <w:b/>
                <w:szCs w:val="24"/>
              </w:rPr>
              <w:t>4.1</w:t>
            </w:r>
            <w:r w:rsidRPr="004427AD">
              <w:rPr>
                <w:szCs w:val="24"/>
              </w:rPr>
              <w:tab/>
              <w:t>To what extent have relevant national stakeholders been included in programme design and implementation and policy advocacy processes?</w:t>
            </w:r>
          </w:p>
          <w:p w:rsidR="00D9302B" w:rsidRPr="004427AD" w:rsidRDefault="00B83A0C" w:rsidP="00B83A0C">
            <w:pPr>
              <w:pStyle w:val="ListParagraph"/>
              <w:ind w:left="0"/>
              <w:jc w:val="both"/>
              <w:rPr>
                <w:szCs w:val="24"/>
              </w:rPr>
            </w:pPr>
            <w:r w:rsidRPr="004427AD">
              <w:rPr>
                <w:b/>
                <w:szCs w:val="24"/>
              </w:rPr>
              <w:t>4.2</w:t>
            </w:r>
            <w:r w:rsidRPr="004427AD">
              <w:rPr>
                <w:szCs w:val="24"/>
              </w:rPr>
              <w:tab/>
            </w:r>
            <w:r w:rsidR="00D9302B" w:rsidRPr="004427AD">
              <w:rPr>
                <w:szCs w:val="24"/>
              </w:rPr>
              <w:t>What accountability and oversights systems were established in order to secure the benefits of the interventions for rights holders?</w:t>
            </w:r>
          </w:p>
          <w:p w:rsidR="00D9302B" w:rsidRPr="004427AD" w:rsidRDefault="00B83A0C" w:rsidP="00B83A0C">
            <w:pPr>
              <w:pStyle w:val="ListParagraph"/>
              <w:ind w:left="0"/>
              <w:jc w:val="both"/>
              <w:rPr>
                <w:szCs w:val="24"/>
              </w:rPr>
            </w:pPr>
            <w:r w:rsidRPr="004427AD">
              <w:rPr>
                <w:b/>
                <w:szCs w:val="24"/>
              </w:rPr>
              <w:t>4.3</w:t>
            </w:r>
            <w:r w:rsidRPr="004427AD">
              <w:rPr>
                <w:szCs w:val="24"/>
              </w:rPr>
              <w:tab/>
            </w:r>
            <w:r w:rsidR="00D9302B" w:rsidRPr="004427AD">
              <w:rPr>
                <w:szCs w:val="24"/>
              </w:rPr>
              <w:t>To what extent has the programme contributed to knowledge enhancement and advocacy in relation to the empowerment of women?</w:t>
            </w:r>
          </w:p>
          <w:p w:rsidR="00D9302B" w:rsidRPr="004427AD" w:rsidRDefault="00B83A0C" w:rsidP="00B83A0C">
            <w:pPr>
              <w:pStyle w:val="ListParagraph"/>
              <w:ind w:left="0"/>
              <w:jc w:val="both"/>
              <w:rPr>
                <w:szCs w:val="24"/>
              </w:rPr>
            </w:pPr>
            <w:r w:rsidRPr="004427AD">
              <w:rPr>
                <w:b/>
                <w:szCs w:val="24"/>
              </w:rPr>
              <w:t>4.4</w:t>
            </w:r>
            <w:r w:rsidRPr="004427AD">
              <w:rPr>
                <w:szCs w:val="24"/>
              </w:rPr>
              <w:tab/>
            </w:r>
            <w:r w:rsidR="00D9302B" w:rsidRPr="004427AD">
              <w:rPr>
                <w:szCs w:val="24"/>
              </w:rPr>
              <w:t xml:space="preserve">To what extent are project results likely to continue after the project? </w:t>
            </w:r>
          </w:p>
          <w:p w:rsidR="00D9302B" w:rsidRPr="004427AD" w:rsidRDefault="00B83A0C" w:rsidP="00B83A0C">
            <w:pPr>
              <w:pStyle w:val="ListParagraph"/>
              <w:ind w:left="0"/>
              <w:jc w:val="both"/>
              <w:rPr>
                <w:szCs w:val="24"/>
              </w:rPr>
            </w:pPr>
            <w:r w:rsidRPr="004427AD">
              <w:rPr>
                <w:b/>
                <w:szCs w:val="24"/>
              </w:rPr>
              <w:t>4.5</w:t>
            </w:r>
            <w:r w:rsidRPr="004427AD">
              <w:rPr>
                <w:szCs w:val="24"/>
              </w:rPr>
              <w:tab/>
            </w:r>
            <w:r w:rsidR="00D9302B" w:rsidRPr="004427AD">
              <w:rPr>
                <w:szCs w:val="24"/>
              </w:rPr>
              <w:t>Is stakeholders’ engagement likely to continue, be scaled up, replicated or institutionalized after external funding ceases?</w:t>
            </w:r>
          </w:p>
        </w:tc>
      </w:tr>
      <w:tr w:rsidR="00D9302B" w:rsidRPr="00F54838" w:rsidTr="00B83A0C">
        <w:tc>
          <w:tcPr>
            <w:tcW w:w="975" w:type="pct"/>
            <w:shd w:val="clear" w:color="auto" w:fill="B6DDE8" w:themeFill="accent5" w:themeFillTint="66"/>
          </w:tcPr>
          <w:p w:rsidR="00D9302B" w:rsidRPr="004427AD" w:rsidRDefault="00B83A0C" w:rsidP="00D9302B">
            <w:pPr>
              <w:rPr>
                <w:rFonts w:cs="Times New Roman"/>
                <w:szCs w:val="24"/>
              </w:rPr>
            </w:pPr>
            <w:r w:rsidRPr="004427AD">
              <w:rPr>
                <w:rStyle w:val="MAIN-COLORBOLDALL"/>
                <w:rFonts w:ascii="Times New Roman" w:hAnsi="Times New Roman" w:cs="Times New Roman"/>
                <w:color w:val="auto"/>
                <w:sz w:val="24"/>
                <w:szCs w:val="24"/>
              </w:rPr>
              <w:t xml:space="preserve">5. </w:t>
            </w:r>
            <w:r w:rsidR="00D9302B" w:rsidRPr="004427AD">
              <w:rPr>
                <w:rStyle w:val="MAIN-COLORBOLDALL"/>
                <w:rFonts w:ascii="Times New Roman" w:hAnsi="Times New Roman" w:cs="Times New Roman"/>
                <w:color w:val="auto"/>
                <w:sz w:val="24"/>
                <w:szCs w:val="24"/>
              </w:rPr>
              <w:t>Gender Equality and Human Rights</w:t>
            </w:r>
          </w:p>
        </w:tc>
        <w:tc>
          <w:tcPr>
            <w:tcW w:w="4025" w:type="pct"/>
          </w:tcPr>
          <w:p w:rsidR="00D9302B" w:rsidRPr="004427AD" w:rsidRDefault="00B83A0C" w:rsidP="00B83A0C">
            <w:pPr>
              <w:pStyle w:val="ListParagraph"/>
              <w:ind w:left="0"/>
              <w:jc w:val="both"/>
              <w:rPr>
                <w:szCs w:val="24"/>
              </w:rPr>
            </w:pPr>
            <w:r w:rsidRPr="004427AD">
              <w:rPr>
                <w:b/>
                <w:szCs w:val="24"/>
              </w:rPr>
              <w:t>5.1</w:t>
            </w:r>
            <w:r w:rsidRPr="004427AD">
              <w:rPr>
                <w:szCs w:val="24"/>
              </w:rPr>
              <w:tab/>
            </w:r>
            <w:r w:rsidR="00D9302B" w:rsidRPr="004427AD">
              <w:rPr>
                <w:szCs w:val="24"/>
              </w:rPr>
              <w:t xml:space="preserve">To what extent </w:t>
            </w:r>
            <w:r w:rsidR="00F54838" w:rsidRPr="004427AD">
              <w:rPr>
                <w:szCs w:val="24"/>
              </w:rPr>
              <w:t>were</w:t>
            </w:r>
            <w:r w:rsidR="00D9302B" w:rsidRPr="004427AD">
              <w:rPr>
                <w:szCs w:val="24"/>
              </w:rPr>
              <w:t xml:space="preserve"> gender and human rights considerations integrated into the programme design and implementation?</w:t>
            </w:r>
          </w:p>
          <w:p w:rsidR="00D9302B" w:rsidRPr="004427AD" w:rsidRDefault="00B83A0C" w:rsidP="00B83A0C">
            <w:pPr>
              <w:pStyle w:val="ListParagraph"/>
              <w:ind w:left="0"/>
              <w:jc w:val="both"/>
              <w:rPr>
                <w:szCs w:val="24"/>
              </w:rPr>
            </w:pPr>
            <w:r w:rsidRPr="004427AD">
              <w:rPr>
                <w:b/>
                <w:szCs w:val="24"/>
              </w:rPr>
              <w:t>5.2</w:t>
            </w:r>
            <w:r w:rsidRPr="004427AD">
              <w:rPr>
                <w:szCs w:val="24"/>
              </w:rPr>
              <w:tab/>
            </w:r>
            <w:r w:rsidR="00D9302B" w:rsidRPr="004427AD">
              <w:rPr>
                <w:szCs w:val="24"/>
              </w:rPr>
              <w:t>How has attention to integration of gender equality and human rights concerns advanced work on supporting women in politics?</w:t>
            </w:r>
          </w:p>
        </w:tc>
      </w:tr>
    </w:tbl>
    <w:p w:rsidR="00D9302B" w:rsidRPr="00E97829" w:rsidRDefault="00D9302B" w:rsidP="00D9302B">
      <w:pPr>
        <w:autoSpaceDE w:val="0"/>
        <w:autoSpaceDN w:val="0"/>
        <w:adjustRightInd w:val="0"/>
        <w:rPr>
          <w:szCs w:val="24"/>
          <w:lang w:val="en-CA"/>
        </w:rPr>
      </w:pPr>
    </w:p>
    <w:p w:rsidR="00D9302B" w:rsidRPr="005F341F" w:rsidRDefault="00D9302B" w:rsidP="00EF5BF1">
      <w:pPr>
        <w:numPr>
          <w:ilvl w:val="0"/>
          <w:numId w:val="1"/>
        </w:numPr>
        <w:autoSpaceDE w:val="0"/>
        <w:autoSpaceDN w:val="0"/>
        <w:adjustRightInd w:val="0"/>
        <w:ind w:left="0" w:firstLine="0"/>
        <w:rPr>
          <w:rFonts w:cs="Times New Roman"/>
        </w:rPr>
      </w:pPr>
      <w:r w:rsidRPr="005F341F">
        <w:rPr>
          <w:b/>
          <w:i/>
          <w:szCs w:val="24"/>
        </w:rPr>
        <w:t>Participa</w:t>
      </w:r>
      <w:r>
        <w:rPr>
          <w:b/>
          <w:i/>
          <w:szCs w:val="24"/>
        </w:rPr>
        <w:t xml:space="preserve">nts </w:t>
      </w:r>
      <w:r w:rsidRPr="005F341F">
        <w:rPr>
          <w:szCs w:val="24"/>
        </w:rPr>
        <w:t>include</w:t>
      </w:r>
      <w:r>
        <w:rPr>
          <w:szCs w:val="24"/>
        </w:rPr>
        <w:t>d</w:t>
      </w:r>
      <w:r w:rsidRPr="005F341F">
        <w:rPr>
          <w:szCs w:val="24"/>
        </w:rPr>
        <w:t xml:space="preserve"> project partners, government and state actors at the national and local level, civil society actors, </w:t>
      </w:r>
      <w:r w:rsidR="009C3E70">
        <w:rPr>
          <w:szCs w:val="24"/>
        </w:rPr>
        <w:t>and women beneficiaries</w:t>
      </w:r>
      <w:r w:rsidRPr="005F341F">
        <w:rPr>
          <w:szCs w:val="24"/>
        </w:rPr>
        <w:t xml:space="preserve">. </w:t>
      </w:r>
      <w:r w:rsidRPr="005F341F">
        <w:rPr>
          <w:rFonts w:cs="Times New Roman"/>
        </w:rPr>
        <w:t xml:space="preserve">The final list of </w:t>
      </w:r>
      <w:r>
        <w:rPr>
          <w:rFonts w:cs="Times New Roman"/>
        </w:rPr>
        <w:t>interviewees</w:t>
      </w:r>
      <w:r w:rsidRPr="005F341F">
        <w:rPr>
          <w:rFonts w:cs="Times New Roman"/>
        </w:rPr>
        <w:t xml:space="preserve"> was prepared in consultation with </w:t>
      </w:r>
      <w:r>
        <w:rPr>
          <w:rFonts w:cs="Times New Roman"/>
        </w:rPr>
        <w:t>WiP Programme Team</w:t>
      </w:r>
      <w:r w:rsidRPr="005F341F">
        <w:rPr>
          <w:rFonts w:cs="Times New Roman"/>
        </w:rPr>
        <w:t>. Sampling for individual in-depth interviews and small group interviews ensured a cross-section of stakehold</w:t>
      </w:r>
      <w:r>
        <w:rPr>
          <w:rFonts w:cs="Times New Roman"/>
        </w:rPr>
        <w:t>er and beneficiaries based on</w:t>
      </w:r>
      <w:r w:rsidRPr="005F341F">
        <w:rPr>
          <w:rFonts w:cs="Times New Roman"/>
        </w:rPr>
        <w:t xml:space="preserve"> stakeholder type (a balance was sought in the different types of stakeholders consulted including, state, governmental and non-governmental entities). </w:t>
      </w:r>
    </w:p>
    <w:p w:rsidR="00D9302B" w:rsidRDefault="00D9302B" w:rsidP="00D9302B">
      <w:pPr>
        <w:pStyle w:val="ListParagraph"/>
        <w:ind w:left="0"/>
        <w:jc w:val="both"/>
        <w:rPr>
          <w:rFonts w:cs="Times New Roman"/>
        </w:rPr>
      </w:pPr>
    </w:p>
    <w:p w:rsidR="00D9302B" w:rsidRDefault="00D9302B" w:rsidP="00EF5BF1">
      <w:pPr>
        <w:numPr>
          <w:ilvl w:val="0"/>
          <w:numId w:val="1"/>
        </w:numPr>
        <w:autoSpaceDE w:val="0"/>
        <w:autoSpaceDN w:val="0"/>
        <w:adjustRightInd w:val="0"/>
        <w:ind w:left="0" w:firstLine="0"/>
        <w:rPr>
          <w:rFonts w:cs="Times New Roman"/>
        </w:rPr>
      </w:pPr>
      <w:r w:rsidRPr="00DE45D3">
        <w:rPr>
          <w:rFonts w:cs="Times New Roman"/>
        </w:rPr>
        <w:t xml:space="preserve">In order to ensure accuracy and quality of evaluation findings and conclusions, a mixed-methods approach was employed to answer the evaluation questions. Data was sought and collected from a variety of sources to ensure validity and reliability of findings. </w:t>
      </w:r>
      <w:r w:rsidRPr="00DE45D3">
        <w:rPr>
          <w:rFonts w:eastAsia="Times New Roman"/>
          <w:szCs w:val="24"/>
          <w:lang w:eastAsia="mk-MK"/>
        </w:rPr>
        <w:t xml:space="preserve">Data collection took place in October and November 2016. </w:t>
      </w:r>
      <w:r w:rsidRPr="00DE45D3">
        <w:rPr>
          <w:rFonts w:cs="Times New Roman"/>
        </w:rPr>
        <w:t xml:space="preserve">Data collection methods included: a) comprehensive documentation review; b) semi-structured key informant interviews and small group discussions with primary and secondary stakeholders; and c) online survey. </w:t>
      </w:r>
    </w:p>
    <w:p w:rsidR="004F43D9" w:rsidRDefault="004F43D9" w:rsidP="004F43D9">
      <w:pPr>
        <w:autoSpaceDE w:val="0"/>
        <w:autoSpaceDN w:val="0"/>
        <w:adjustRightInd w:val="0"/>
        <w:rPr>
          <w:rFonts w:cs="Times New Roman"/>
        </w:rPr>
      </w:pPr>
    </w:p>
    <w:p w:rsidR="004F43D9" w:rsidRPr="00DE45D3" w:rsidRDefault="004F43D9" w:rsidP="00EF5BF1">
      <w:pPr>
        <w:numPr>
          <w:ilvl w:val="0"/>
          <w:numId w:val="1"/>
        </w:numPr>
        <w:autoSpaceDE w:val="0"/>
        <w:autoSpaceDN w:val="0"/>
        <w:adjustRightInd w:val="0"/>
        <w:ind w:left="0" w:firstLine="0"/>
        <w:rPr>
          <w:rFonts w:cs="Times New Roman"/>
        </w:rPr>
      </w:pPr>
      <w:r>
        <w:rPr>
          <w:rFonts w:cs="Times New Roman"/>
        </w:rPr>
        <w:t>An Evaluation Plan w</w:t>
      </w:r>
      <w:r w:rsidR="004427AD">
        <w:rPr>
          <w:rFonts w:cs="Times New Roman"/>
        </w:rPr>
        <w:t>as discussed and agreed with</w:t>
      </w:r>
      <w:r>
        <w:rPr>
          <w:rFonts w:cs="Times New Roman"/>
        </w:rPr>
        <w:t xml:space="preserve"> WiP Programme and the Evaluation Unit of UN Women, the agency that commissioned this evaluation exercise. Annex D details this plan. </w:t>
      </w:r>
    </w:p>
    <w:p w:rsidR="00D9302B" w:rsidRPr="00F56774" w:rsidRDefault="00D9302B" w:rsidP="00D9302B">
      <w:pPr>
        <w:pStyle w:val="Heading3"/>
      </w:pPr>
      <w:bookmarkStart w:id="33" w:name="_Toc473706619"/>
      <w:r>
        <w:t>Comprehensive Documentation Review</w:t>
      </w:r>
      <w:bookmarkEnd w:id="33"/>
    </w:p>
    <w:p w:rsidR="00D9302B" w:rsidRPr="008D1441" w:rsidRDefault="00D9302B" w:rsidP="00EF5BF1">
      <w:pPr>
        <w:numPr>
          <w:ilvl w:val="0"/>
          <w:numId w:val="1"/>
        </w:numPr>
        <w:autoSpaceDE w:val="0"/>
        <w:autoSpaceDN w:val="0"/>
        <w:adjustRightInd w:val="0"/>
        <w:ind w:left="0" w:firstLine="0"/>
        <w:rPr>
          <w:szCs w:val="24"/>
        </w:rPr>
      </w:pPr>
      <w:r w:rsidRPr="008D1441">
        <w:rPr>
          <w:rFonts w:eastAsia="Times New Roman"/>
          <w:szCs w:val="24"/>
          <w:lang w:val="mk-MK" w:eastAsia="mk-MK"/>
        </w:rPr>
        <w:t xml:space="preserve">A comprehensive desk review of relevant background documents </w:t>
      </w:r>
      <w:r w:rsidRPr="008D1441">
        <w:rPr>
          <w:rFonts w:eastAsia="Times New Roman"/>
          <w:szCs w:val="24"/>
          <w:lang w:val="en-CA" w:eastAsia="mk-MK"/>
        </w:rPr>
        <w:t xml:space="preserve">was conducted </w:t>
      </w:r>
      <w:r w:rsidRPr="008D1441">
        <w:rPr>
          <w:rFonts w:eastAsia="Times New Roman"/>
          <w:szCs w:val="24"/>
          <w:lang w:val="mk-MK" w:eastAsia="mk-MK"/>
        </w:rPr>
        <w:t>to extract the information and the key result</w:t>
      </w:r>
      <w:r w:rsidRPr="008D1441">
        <w:rPr>
          <w:rFonts w:eastAsia="Times New Roman"/>
          <w:szCs w:val="24"/>
          <w:lang w:val="en-CA" w:eastAsia="mk-MK"/>
        </w:rPr>
        <w:t>s</w:t>
      </w:r>
      <w:r w:rsidRPr="008D1441">
        <w:rPr>
          <w:rFonts w:eastAsia="Times New Roman"/>
          <w:szCs w:val="24"/>
          <w:lang w:val="mk-MK" w:eastAsia="mk-MK"/>
        </w:rPr>
        <w:t>, issues and lessons learned (</w:t>
      </w:r>
      <w:r w:rsidRPr="008D1441">
        <w:rPr>
          <w:rFonts w:eastAsia="Times New Roman"/>
          <w:szCs w:val="24"/>
          <w:lang w:val="en-CA" w:eastAsia="mk-MK"/>
        </w:rPr>
        <w:t>e.g., p</w:t>
      </w:r>
      <w:r w:rsidRPr="008D1441">
        <w:rPr>
          <w:rFonts w:eastAsia="Times New Roman"/>
          <w:szCs w:val="24"/>
          <w:lang w:val="mk-MK" w:eastAsia="mk-MK"/>
        </w:rPr>
        <w:t xml:space="preserve">roject documents, country programe reports, </w:t>
      </w:r>
      <w:r w:rsidRPr="008D1441">
        <w:rPr>
          <w:rFonts w:eastAsia="Times New Roman"/>
          <w:szCs w:val="24"/>
          <w:lang w:val="en-CA" w:eastAsia="mk-MK"/>
        </w:rPr>
        <w:t>r</w:t>
      </w:r>
      <w:r w:rsidRPr="008D1441">
        <w:rPr>
          <w:rFonts w:eastAsia="Times New Roman"/>
          <w:szCs w:val="24"/>
          <w:lang w:val="mk-MK" w:eastAsia="mk-MK"/>
        </w:rPr>
        <w:t>esults oriented annual report documents, workshop reports)</w:t>
      </w:r>
      <w:r w:rsidR="00A20E6E">
        <w:rPr>
          <w:rFonts w:eastAsia="Times New Roman"/>
          <w:szCs w:val="24"/>
          <w:lang w:val="en-CA" w:eastAsia="mk-MK"/>
        </w:rPr>
        <w:t xml:space="preserve"> (See Annex </w:t>
      </w:r>
      <w:r w:rsidR="004F43D9">
        <w:rPr>
          <w:rFonts w:eastAsia="Times New Roman"/>
          <w:szCs w:val="24"/>
          <w:lang w:val="en-CA" w:eastAsia="mk-MK"/>
        </w:rPr>
        <w:t>E</w:t>
      </w:r>
      <w:r w:rsidR="00A20E6E">
        <w:rPr>
          <w:rFonts w:eastAsia="Times New Roman"/>
          <w:szCs w:val="24"/>
          <w:lang w:val="en-CA" w:eastAsia="mk-MK"/>
        </w:rPr>
        <w:t xml:space="preserve"> for a sample of documents consulted)</w:t>
      </w:r>
      <w:r w:rsidRPr="008D1441">
        <w:rPr>
          <w:rFonts w:eastAsia="Times New Roman"/>
          <w:szCs w:val="24"/>
          <w:lang w:eastAsia="mk-MK"/>
        </w:rPr>
        <w:t xml:space="preserve">. </w:t>
      </w:r>
      <w:r w:rsidRPr="008D1441">
        <w:rPr>
          <w:szCs w:val="24"/>
        </w:rPr>
        <w:t>During the desk review, the Evaluation Te</w:t>
      </w:r>
      <w:r w:rsidR="004427AD">
        <w:rPr>
          <w:szCs w:val="24"/>
        </w:rPr>
        <w:t xml:space="preserve">am familiarized itself with </w:t>
      </w:r>
      <w:r w:rsidRPr="008D1441">
        <w:rPr>
          <w:szCs w:val="24"/>
        </w:rPr>
        <w:t>WiP Programme a</w:t>
      </w:r>
      <w:r w:rsidR="004427AD">
        <w:rPr>
          <w:szCs w:val="24"/>
        </w:rPr>
        <w:t xml:space="preserve">s a whole, and specifically </w:t>
      </w:r>
      <w:r w:rsidRPr="008D1441">
        <w:rPr>
          <w:szCs w:val="24"/>
        </w:rPr>
        <w:t xml:space="preserve">WiP Programme programmatic areas, the main stakeholders and partners, and results achieved. Files, reports and other documents including reports prepared by WiP Programme were </w:t>
      </w:r>
      <w:r w:rsidRPr="008D1441">
        <w:rPr>
          <w:szCs w:val="24"/>
        </w:rPr>
        <w:lastRenderedPageBreak/>
        <w:t xml:space="preserve">reviewed as they became available. </w:t>
      </w:r>
      <w:r w:rsidRPr="008D1441">
        <w:rPr>
          <w:rFonts w:eastAsia="Times New Roman"/>
          <w:szCs w:val="24"/>
          <w:lang w:val="en-CA" w:eastAsia="mk-MK"/>
        </w:rPr>
        <w:t xml:space="preserve">During the review, the Evaluation Team </w:t>
      </w:r>
      <w:r>
        <w:rPr>
          <w:rFonts w:eastAsia="Times New Roman"/>
          <w:szCs w:val="24"/>
          <w:lang w:val="en-CA" w:eastAsia="mk-MK"/>
        </w:rPr>
        <w:t>looked</w:t>
      </w:r>
      <w:r w:rsidRPr="008D1441">
        <w:rPr>
          <w:rFonts w:eastAsia="Times New Roman"/>
          <w:szCs w:val="24"/>
          <w:lang w:val="en-CA" w:eastAsia="mk-MK"/>
        </w:rPr>
        <w:t xml:space="preserve"> for specific information on (1) how HR and GE issues were integrated both in the d</w:t>
      </w:r>
      <w:r w:rsidR="004427AD">
        <w:rPr>
          <w:rFonts w:eastAsia="Times New Roman"/>
          <w:szCs w:val="24"/>
          <w:lang w:val="en-CA" w:eastAsia="mk-MK"/>
        </w:rPr>
        <w:t xml:space="preserve">esign and implementation of </w:t>
      </w:r>
      <w:r w:rsidRPr="008D1441">
        <w:rPr>
          <w:rFonts w:eastAsia="Times New Roman"/>
          <w:szCs w:val="24"/>
          <w:lang w:val="en-CA" w:eastAsia="mk-MK"/>
        </w:rPr>
        <w:t>WiP Programme; (2) evidence of a stakeholder analysis including women and individual groups who are marginalized and/or discriminated against; (3) evidence of the quality of engagement and participation of various stakeholders during both implementation and monitoring of activities.</w:t>
      </w:r>
    </w:p>
    <w:p w:rsidR="00D9302B" w:rsidRPr="00BF090E" w:rsidRDefault="00D9302B" w:rsidP="00D9302B">
      <w:pPr>
        <w:pStyle w:val="Heading3"/>
      </w:pPr>
      <w:bookmarkStart w:id="34" w:name="_Toc473706620"/>
      <w:r>
        <w:t>Project Beneficiary Survey</w:t>
      </w:r>
      <w:bookmarkEnd w:id="34"/>
    </w:p>
    <w:p w:rsidR="00D9302B" w:rsidRPr="00DE45D3" w:rsidRDefault="00D9302B" w:rsidP="00EF5BF1">
      <w:pPr>
        <w:numPr>
          <w:ilvl w:val="0"/>
          <w:numId w:val="1"/>
        </w:numPr>
        <w:autoSpaceDE w:val="0"/>
        <w:autoSpaceDN w:val="0"/>
        <w:adjustRightInd w:val="0"/>
        <w:ind w:left="0" w:firstLine="0"/>
        <w:rPr>
          <w:szCs w:val="24"/>
        </w:rPr>
      </w:pPr>
      <w:r w:rsidRPr="00DE45D3">
        <w:rPr>
          <w:bCs/>
          <w:szCs w:val="24"/>
          <w:lang w:val="en-GB"/>
        </w:rPr>
        <w:t xml:space="preserve">To maximize participation of beneficiaries in evaluation, the Evaluation Team developed and conducted an online survey to elicit information on the range of activities beneficiaries had participated in, aspects of activity they had found challenging and future plans following the </w:t>
      </w:r>
      <w:r w:rsidRPr="00DE45D3">
        <w:rPr>
          <w:rFonts w:cs="Times New Roman"/>
          <w:bCs/>
          <w:szCs w:val="24"/>
          <w:lang w:val="en-GB"/>
        </w:rPr>
        <w:t xml:space="preserve">activity they participated in. </w:t>
      </w:r>
      <w:r w:rsidRPr="00DE45D3">
        <w:rPr>
          <w:rFonts w:cs="Times New Roman"/>
          <w:szCs w:val="24"/>
          <w:shd w:val="clear" w:color="auto" w:fill="FFFFFF"/>
        </w:rPr>
        <w:t>T</w:t>
      </w:r>
      <w:r w:rsidRPr="00DE45D3">
        <w:rPr>
          <w:bCs/>
          <w:szCs w:val="24"/>
          <w:lang w:val="en-GB"/>
        </w:rPr>
        <w:t xml:space="preserve">he survey was in </w:t>
      </w:r>
      <w:r w:rsidR="009F38E6">
        <w:rPr>
          <w:bCs/>
          <w:szCs w:val="24"/>
          <w:lang w:val="en-GB"/>
        </w:rPr>
        <w:t>Romanian</w:t>
      </w:r>
      <w:r w:rsidRPr="00DE45D3">
        <w:rPr>
          <w:bCs/>
          <w:szCs w:val="24"/>
          <w:lang w:val="en-GB"/>
        </w:rPr>
        <w:t xml:space="preserve"> – a translator rendered responses in English (see script of Online Survey – English version in Annex </w:t>
      </w:r>
      <w:r w:rsidR="004F43D9">
        <w:rPr>
          <w:bCs/>
          <w:szCs w:val="24"/>
          <w:lang w:val="en-GB"/>
        </w:rPr>
        <w:t>F</w:t>
      </w:r>
      <w:r w:rsidRPr="00DE45D3">
        <w:rPr>
          <w:bCs/>
          <w:szCs w:val="24"/>
          <w:lang w:val="en-GB"/>
        </w:rPr>
        <w:t>); it was distributed to beneficiaries for</w:t>
      </w:r>
      <w:r w:rsidR="004427AD">
        <w:rPr>
          <w:bCs/>
          <w:szCs w:val="24"/>
          <w:lang w:val="en-GB"/>
        </w:rPr>
        <w:t xml:space="preserve"> whom CSOs participating in </w:t>
      </w:r>
      <w:r w:rsidRPr="00DE45D3">
        <w:rPr>
          <w:bCs/>
          <w:szCs w:val="24"/>
          <w:lang w:val="en-GB"/>
        </w:rPr>
        <w:t xml:space="preserve">WiP Programme had email addresses. </w:t>
      </w:r>
      <w:r w:rsidRPr="00DE45D3">
        <w:rPr>
          <w:rFonts w:cs="Times New Roman"/>
          <w:bCs/>
          <w:szCs w:val="24"/>
          <w:lang w:val="en-GB"/>
        </w:rPr>
        <w:t xml:space="preserve">The decision to organize an online survey was informed by the intension of the Evaluation Team to be </w:t>
      </w:r>
      <w:r w:rsidRPr="00DE45D3">
        <w:rPr>
          <w:rFonts w:cs="Times New Roman"/>
          <w:szCs w:val="24"/>
          <w:shd w:val="clear" w:color="auto" w:fill="FFFFFF"/>
        </w:rPr>
        <w:t xml:space="preserve">expeditious and to abide by the evaluation timeline. In hindsight, this may have prevented certain beneficiary groups from participating in the survey. In fact, </w:t>
      </w:r>
      <w:r w:rsidRPr="00DE45D3">
        <w:rPr>
          <w:rFonts w:cs="Times New Roman"/>
        </w:rPr>
        <w:t>per consultation with WiP Programme staff, the distribution of participants who returned completed surveys was not representative of the groups reached by the project</w:t>
      </w:r>
      <w:r>
        <w:rPr>
          <w:rFonts w:cs="Times New Roman"/>
        </w:rPr>
        <w:t xml:space="preserve"> (see recommendation regarding improving future evaluations)</w:t>
      </w:r>
      <w:r w:rsidRPr="00DE45D3">
        <w:rPr>
          <w:rFonts w:cs="Times New Roman"/>
        </w:rPr>
        <w:t>.</w:t>
      </w:r>
      <w:r w:rsidRPr="00DE45D3">
        <w:rPr>
          <w:rFonts w:cs="Times New Roman"/>
          <w:szCs w:val="24"/>
          <w:shd w:val="clear" w:color="auto" w:fill="FFFFFF"/>
        </w:rPr>
        <w:t xml:space="preserve"> </w:t>
      </w:r>
    </w:p>
    <w:p w:rsidR="00D9302B" w:rsidRPr="00DE45D3" w:rsidRDefault="00D9302B" w:rsidP="00D9302B">
      <w:pPr>
        <w:autoSpaceDE w:val="0"/>
        <w:autoSpaceDN w:val="0"/>
        <w:adjustRightInd w:val="0"/>
        <w:rPr>
          <w:szCs w:val="24"/>
        </w:rPr>
      </w:pPr>
    </w:p>
    <w:p w:rsidR="00D9302B" w:rsidRPr="00B67E40" w:rsidRDefault="00D9302B" w:rsidP="00EF5BF1">
      <w:pPr>
        <w:numPr>
          <w:ilvl w:val="0"/>
          <w:numId w:val="1"/>
        </w:numPr>
        <w:autoSpaceDE w:val="0"/>
        <w:autoSpaceDN w:val="0"/>
        <w:adjustRightInd w:val="0"/>
        <w:ind w:left="0" w:firstLine="0"/>
        <w:rPr>
          <w:szCs w:val="24"/>
        </w:rPr>
      </w:pPr>
      <w:r>
        <w:rPr>
          <w:bCs/>
          <w:szCs w:val="24"/>
          <w:lang w:val="en-GB"/>
        </w:rPr>
        <w:t xml:space="preserve">Thirty two individuals (of 60 contacted) completed the online survey. However, one individual had not participated in any of the project activities, therefore that entry was disqualified. In the end, of the 31 individuals who completed the survey, 6 (19%) were male and 25 (81%) were female. More than half were born after 1964 until 1982 (16 or 52%), with 8 (26%) being born between 1944 and 1964, and </w:t>
      </w:r>
      <w:r w:rsidR="009E776A">
        <w:rPr>
          <w:bCs/>
          <w:szCs w:val="24"/>
          <w:lang w:val="en-GB"/>
        </w:rPr>
        <w:t xml:space="preserve">7 (23%) being born after 1982. </w:t>
      </w:r>
      <w:r>
        <w:rPr>
          <w:bCs/>
          <w:szCs w:val="24"/>
          <w:lang w:val="en-GB"/>
        </w:rPr>
        <w:t>The majority of respondents were local councillors (35%), journalists (23%), civil servants in the local (13%) and central (6%) government with others claiming positions as mayor, educator, trainer and in management (22%)</w:t>
      </w:r>
      <w:r w:rsidR="00AC06EF">
        <w:rPr>
          <w:bCs/>
          <w:szCs w:val="24"/>
          <w:lang w:val="en-GB"/>
        </w:rPr>
        <w:t xml:space="preserve">. </w:t>
      </w:r>
      <w:r>
        <w:rPr>
          <w:bCs/>
          <w:szCs w:val="24"/>
          <w:lang w:val="en-GB"/>
        </w:rPr>
        <w:t xml:space="preserve">Table </w:t>
      </w:r>
      <w:r w:rsidR="00A20E6E">
        <w:rPr>
          <w:bCs/>
          <w:szCs w:val="24"/>
          <w:lang w:val="en-GB"/>
        </w:rPr>
        <w:t>2</w:t>
      </w:r>
      <w:r>
        <w:rPr>
          <w:bCs/>
          <w:szCs w:val="24"/>
          <w:lang w:val="en-GB"/>
        </w:rPr>
        <w:t xml:space="preserve"> presents a detailed distribution of participants. </w:t>
      </w:r>
    </w:p>
    <w:p w:rsidR="00D9302B" w:rsidRDefault="00D9302B" w:rsidP="00D9302B">
      <w:pPr>
        <w:autoSpaceDE w:val="0"/>
        <w:autoSpaceDN w:val="0"/>
        <w:adjustRightInd w:val="0"/>
        <w:rPr>
          <w:bCs/>
          <w:szCs w:val="24"/>
          <w:lang w:val="en-GB"/>
        </w:rPr>
      </w:pPr>
    </w:p>
    <w:p w:rsidR="00D9302B" w:rsidRPr="00AC06EF" w:rsidRDefault="00D9302B" w:rsidP="00D9302B">
      <w:pPr>
        <w:pStyle w:val="Caption"/>
        <w:rPr>
          <w:b w:val="0"/>
          <w:bCs w:val="0"/>
          <w:sz w:val="20"/>
          <w:szCs w:val="20"/>
          <w:lang w:val="en-GB"/>
        </w:rPr>
      </w:pPr>
      <w:bookmarkStart w:id="35" w:name="_Toc467837012"/>
      <w:bookmarkStart w:id="36" w:name="_Toc473706648"/>
      <w:r w:rsidRPr="00AC06EF">
        <w:rPr>
          <w:b w:val="0"/>
          <w:sz w:val="20"/>
          <w:szCs w:val="20"/>
        </w:rPr>
        <w:t xml:space="preserve">Table </w:t>
      </w:r>
      <w:r w:rsidR="00E50AE8" w:rsidRPr="00AC06EF">
        <w:rPr>
          <w:b w:val="0"/>
          <w:sz w:val="20"/>
          <w:szCs w:val="20"/>
        </w:rPr>
        <w:fldChar w:fldCharType="begin"/>
      </w:r>
      <w:r w:rsidRPr="00AC06EF">
        <w:rPr>
          <w:b w:val="0"/>
          <w:sz w:val="20"/>
          <w:szCs w:val="20"/>
        </w:rPr>
        <w:instrText xml:space="preserve"> SEQ Table \* ARABIC </w:instrText>
      </w:r>
      <w:r w:rsidR="00E50AE8" w:rsidRPr="00AC06EF">
        <w:rPr>
          <w:b w:val="0"/>
          <w:sz w:val="20"/>
          <w:szCs w:val="20"/>
        </w:rPr>
        <w:fldChar w:fldCharType="separate"/>
      </w:r>
      <w:r w:rsidR="003153EA">
        <w:rPr>
          <w:b w:val="0"/>
          <w:noProof/>
          <w:sz w:val="20"/>
          <w:szCs w:val="20"/>
        </w:rPr>
        <w:t>2</w:t>
      </w:r>
      <w:r w:rsidR="00E50AE8" w:rsidRPr="00AC06EF">
        <w:rPr>
          <w:b w:val="0"/>
          <w:sz w:val="20"/>
          <w:szCs w:val="20"/>
        </w:rPr>
        <w:fldChar w:fldCharType="end"/>
      </w:r>
      <w:r w:rsidRPr="00AC06EF">
        <w:rPr>
          <w:b w:val="0"/>
          <w:sz w:val="20"/>
          <w:szCs w:val="20"/>
        </w:rPr>
        <w:t>: Distribution of participants in online survey by occupation, age and sex</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7"/>
        <w:gridCol w:w="530"/>
        <w:gridCol w:w="2417"/>
        <w:gridCol w:w="1090"/>
        <w:gridCol w:w="1210"/>
        <w:gridCol w:w="1330"/>
      </w:tblGrid>
      <w:tr w:rsidR="00D9302B" w:rsidRPr="00AC06EF" w:rsidTr="00AC06EF">
        <w:trPr>
          <w:cantSplit/>
          <w:tblHeader/>
        </w:trPr>
        <w:tc>
          <w:tcPr>
            <w:tcW w:w="0" w:type="auto"/>
            <w:gridSpan w:val="3"/>
            <w:shd w:val="clear" w:color="auto" w:fill="D9D9D9" w:themeFill="background1" w:themeFillShade="D9"/>
            <w:vAlign w:val="bottom"/>
          </w:tcPr>
          <w:p w:rsidR="00D9302B" w:rsidRPr="00AC06EF" w:rsidRDefault="00D9302B" w:rsidP="00A20E6E">
            <w:pPr>
              <w:autoSpaceDE w:val="0"/>
              <w:autoSpaceDN w:val="0"/>
              <w:adjustRightInd w:val="0"/>
              <w:rPr>
                <w:rFonts w:cs="Times New Roman"/>
                <w:szCs w:val="24"/>
              </w:rPr>
            </w:pPr>
            <w:r w:rsidRPr="00AC06EF">
              <w:rPr>
                <w:rFonts w:cs="Times New Roman"/>
                <w:szCs w:val="24"/>
              </w:rPr>
              <w:t>Occupation</w:t>
            </w:r>
          </w:p>
        </w:tc>
        <w:tc>
          <w:tcPr>
            <w:tcW w:w="0" w:type="auto"/>
            <w:shd w:val="clear" w:color="auto" w:fill="D9D9D9" w:themeFill="background1" w:themeFillShade="D9"/>
            <w:vAlign w:val="bottom"/>
          </w:tcPr>
          <w:p w:rsidR="00D9302B" w:rsidRPr="00AC06EF" w:rsidRDefault="00D9302B" w:rsidP="00A20E6E">
            <w:pPr>
              <w:autoSpaceDE w:val="0"/>
              <w:autoSpaceDN w:val="0"/>
              <w:adjustRightInd w:val="0"/>
              <w:ind w:left="60" w:right="60"/>
              <w:jc w:val="center"/>
              <w:rPr>
                <w:rFonts w:cs="Times New Roman"/>
                <w:szCs w:val="24"/>
              </w:rPr>
            </w:pPr>
            <w:r w:rsidRPr="00AC06EF">
              <w:rPr>
                <w:rFonts w:cs="Times New Roman"/>
                <w:szCs w:val="24"/>
              </w:rPr>
              <w:t>Male</w:t>
            </w:r>
          </w:p>
        </w:tc>
        <w:tc>
          <w:tcPr>
            <w:tcW w:w="0" w:type="auto"/>
            <w:shd w:val="clear" w:color="auto" w:fill="D9D9D9" w:themeFill="background1" w:themeFillShade="D9"/>
            <w:vAlign w:val="bottom"/>
          </w:tcPr>
          <w:p w:rsidR="00D9302B" w:rsidRPr="00AC06EF" w:rsidRDefault="00D9302B" w:rsidP="00A20E6E">
            <w:pPr>
              <w:autoSpaceDE w:val="0"/>
              <w:autoSpaceDN w:val="0"/>
              <w:adjustRightInd w:val="0"/>
              <w:ind w:left="60" w:right="60"/>
              <w:jc w:val="center"/>
              <w:rPr>
                <w:rFonts w:cs="Times New Roman"/>
                <w:szCs w:val="24"/>
              </w:rPr>
            </w:pPr>
            <w:r w:rsidRPr="00AC06EF">
              <w:rPr>
                <w:rFonts w:cs="Times New Roman"/>
                <w:szCs w:val="24"/>
              </w:rPr>
              <w:t>Female</w:t>
            </w:r>
          </w:p>
        </w:tc>
        <w:tc>
          <w:tcPr>
            <w:tcW w:w="0" w:type="auto"/>
            <w:shd w:val="clear" w:color="auto" w:fill="D9D9D9" w:themeFill="background1" w:themeFillShade="D9"/>
            <w:vAlign w:val="bottom"/>
          </w:tcPr>
          <w:p w:rsidR="00D9302B" w:rsidRPr="00AC06EF" w:rsidRDefault="00D9302B" w:rsidP="00A20E6E">
            <w:pPr>
              <w:autoSpaceDE w:val="0"/>
              <w:autoSpaceDN w:val="0"/>
              <w:adjustRightInd w:val="0"/>
              <w:rPr>
                <w:rFonts w:cs="Times New Roman"/>
                <w:szCs w:val="24"/>
              </w:rPr>
            </w:pPr>
            <w:r w:rsidRPr="00AC06EF">
              <w:rPr>
                <w:rFonts w:cs="Times New Roman"/>
                <w:szCs w:val="24"/>
              </w:rPr>
              <w:t>Total</w:t>
            </w:r>
          </w:p>
        </w:tc>
      </w:tr>
      <w:tr w:rsidR="00D9302B" w:rsidRPr="00AC06EF" w:rsidTr="00AC06EF">
        <w:trPr>
          <w:cantSplit/>
        </w:trPr>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Journalist</w:t>
            </w:r>
          </w:p>
        </w:tc>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Age</w:t>
            </w: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between 1944 and 1964</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(14.3%)</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(28.6%)</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3 (42.9%)</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1964 until 1982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(14.3%)</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0 (0.0%)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(14.3%)</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1982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(14.3%)</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(28.6%)</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3 (42.9%)</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gridSpan w:val="2"/>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Total</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3 (42.9%)</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4 (57.1%)</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7 (100.0%)</w:t>
            </w:r>
          </w:p>
        </w:tc>
      </w:tr>
      <w:tr w:rsidR="00D9302B" w:rsidRPr="00AC06EF" w:rsidTr="00AC06EF">
        <w:trPr>
          <w:cantSplit/>
        </w:trPr>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Civil Servant in LPA</w:t>
            </w:r>
          </w:p>
        </w:tc>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Age</w:t>
            </w: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between 1944 and 1964</w:t>
            </w:r>
          </w:p>
        </w:tc>
        <w:tc>
          <w:tcPr>
            <w:tcW w:w="0" w:type="auto"/>
            <w:shd w:val="clear" w:color="auto" w:fill="FFFFFF"/>
            <w:vAlign w:val="center"/>
          </w:tcPr>
          <w:p w:rsidR="00D9302B" w:rsidRPr="00AC06EF" w:rsidRDefault="00D9302B" w:rsidP="00A20E6E">
            <w:pPr>
              <w:autoSpaceDE w:val="0"/>
              <w:autoSpaceDN w:val="0"/>
              <w:adjustRightInd w:val="0"/>
              <w:rPr>
                <w:rFonts w:cs="Times New Roman"/>
                <w:szCs w:val="24"/>
              </w:rPr>
            </w:pP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(50.0%)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(50.0%)</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1964 until 1982</w:t>
            </w:r>
          </w:p>
        </w:tc>
        <w:tc>
          <w:tcPr>
            <w:tcW w:w="0" w:type="auto"/>
            <w:shd w:val="clear" w:color="auto" w:fill="FFFFFF"/>
            <w:vAlign w:val="center"/>
          </w:tcPr>
          <w:p w:rsidR="00D9302B" w:rsidRPr="00AC06EF" w:rsidRDefault="00D9302B" w:rsidP="00A20E6E">
            <w:pPr>
              <w:autoSpaceDE w:val="0"/>
              <w:autoSpaceDN w:val="0"/>
              <w:adjustRightInd w:val="0"/>
              <w:rPr>
                <w:rFonts w:cs="Times New Roman"/>
                <w:szCs w:val="24"/>
              </w:rPr>
            </w:pP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(25.0%)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(25.0%)</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1982</w:t>
            </w:r>
          </w:p>
        </w:tc>
        <w:tc>
          <w:tcPr>
            <w:tcW w:w="0" w:type="auto"/>
            <w:shd w:val="clear" w:color="auto" w:fill="FFFFFF"/>
            <w:vAlign w:val="center"/>
          </w:tcPr>
          <w:p w:rsidR="00D9302B" w:rsidRPr="00AC06EF" w:rsidRDefault="00D9302B" w:rsidP="00A20E6E">
            <w:pPr>
              <w:autoSpaceDE w:val="0"/>
              <w:autoSpaceDN w:val="0"/>
              <w:adjustRightInd w:val="0"/>
              <w:rPr>
                <w:rFonts w:cs="Times New Roman"/>
                <w:szCs w:val="24"/>
              </w:rPr>
            </w:pP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(25.0%)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(25.0%)</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gridSpan w:val="2"/>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Total</w:t>
            </w:r>
          </w:p>
        </w:tc>
        <w:tc>
          <w:tcPr>
            <w:tcW w:w="0" w:type="auto"/>
            <w:shd w:val="clear" w:color="auto" w:fill="FFFFFF"/>
            <w:vAlign w:val="center"/>
          </w:tcPr>
          <w:p w:rsidR="00D9302B" w:rsidRPr="00AC06EF" w:rsidRDefault="00D9302B" w:rsidP="00A20E6E">
            <w:pPr>
              <w:autoSpaceDE w:val="0"/>
              <w:autoSpaceDN w:val="0"/>
              <w:adjustRightInd w:val="0"/>
              <w:rPr>
                <w:rFonts w:cs="Times New Roman"/>
                <w:szCs w:val="24"/>
              </w:rPr>
            </w:pP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4 (100.0%)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4 (100.0%)</w:t>
            </w:r>
          </w:p>
        </w:tc>
      </w:tr>
      <w:tr w:rsidR="00D9302B" w:rsidRPr="00AC06EF" w:rsidTr="00AC06EF">
        <w:trPr>
          <w:cantSplit/>
        </w:trPr>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Civil Servant in CPA</w:t>
            </w: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Age</w:t>
            </w: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1964 until 1982</w:t>
            </w:r>
          </w:p>
        </w:tc>
        <w:tc>
          <w:tcPr>
            <w:tcW w:w="0" w:type="auto"/>
            <w:shd w:val="clear" w:color="auto" w:fill="FFFFFF"/>
            <w:vAlign w:val="center"/>
          </w:tcPr>
          <w:p w:rsidR="00D9302B" w:rsidRPr="00AC06EF" w:rsidRDefault="00D9302B" w:rsidP="00A20E6E">
            <w:pPr>
              <w:autoSpaceDE w:val="0"/>
              <w:autoSpaceDN w:val="0"/>
              <w:adjustRightInd w:val="0"/>
              <w:rPr>
                <w:rFonts w:cs="Times New Roman"/>
                <w:szCs w:val="24"/>
              </w:rPr>
            </w:pP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(100.0%)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(100.0%)</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gridSpan w:val="2"/>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Total</w:t>
            </w:r>
          </w:p>
        </w:tc>
        <w:tc>
          <w:tcPr>
            <w:tcW w:w="0" w:type="auto"/>
            <w:shd w:val="clear" w:color="auto" w:fill="FFFFFF"/>
            <w:vAlign w:val="center"/>
          </w:tcPr>
          <w:p w:rsidR="00D9302B" w:rsidRPr="00AC06EF" w:rsidRDefault="00D9302B" w:rsidP="00A20E6E">
            <w:pPr>
              <w:autoSpaceDE w:val="0"/>
              <w:autoSpaceDN w:val="0"/>
              <w:adjustRightInd w:val="0"/>
              <w:rPr>
                <w:rFonts w:cs="Times New Roman"/>
                <w:szCs w:val="24"/>
              </w:rPr>
            </w:pP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(100.0%)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(100.0%)</w:t>
            </w:r>
          </w:p>
        </w:tc>
      </w:tr>
      <w:tr w:rsidR="00D9302B" w:rsidRPr="00AC06EF" w:rsidTr="00AC06EF">
        <w:trPr>
          <w:cantSplit/>
        </w:trPr>
        <w:tc>
          <w:tcPr>
            <w:tcW w:w="0" w:type="auto"/>
            <w:vMerge w:val="restart"/>
            <w:shd w:val="clear" w:color="auto" w:fill="auto"/>
          </w:tcPr>
          <w:p w:rsidR="00D9302B" w:rsidRPr="00AC06EF" w:rsidRDefault="009E776A" w:rsidP="00A20E6E">
            <w:pPr>
              <w:autoSpaceDE w:val="0"/>
              <w:autoSpaceDN w:val="0"/>
              <w:adjustRightInd w:val="0"/>
              <w:ind w:left="60" w:right="60"/>
              <w:rPr>
                <w:rFonts w:cs="Times New Roman"/>
                <w:szCs w:val="24"/>
              </w:rPr>
            </w:pPr>
            <w:r w:rsidRPr="00AC06EF">
              <w:rPr>
                <w:rFonts w:cs="Times New Roman"/>
                <w:szCs w:val="24"/>
              </w:rPr>
              <w:t>Local C</w:t>
            </w:r>
            <w:r w:rsidR="00D9302B" w:rsidRPr="00AC06EF">
              <w:rPr>
                <w:rFonts w:cs="Times New Roman"/>
                <w:szCs w:val="24"/>
              </w:rPr>
              <w:t>ouncilor</w:t>
            </w:r>
          </w:p>
        </w:tc>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Age</w:t>
            </w: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between 1944 and 1964</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(9.1%)</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(9.1%)</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(18.2%)</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1964 until 1982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(9.1%)</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7 (63.6%)</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8 (72.7%)</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1982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0 (0.0%)</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(9.1%)</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 (9.1%)</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gridSpan w:val="2"/>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Total</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(18.2%)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9 (81.8%)</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11 (100.0%)</w:t>
            </w:r>
          </w:p>
        </w:tc>
      </w:tr>
      <w:tr w:rsidR="00DD70AD" w:rsidRPr="00AC06EF" w:rsidTr="00AC06EF">
        <w:trPr>
          <w:cantSplit/>
        </w:trPr>
        <w:tc>
          <w:tcPr>
            <w:tcW w:w="0" w:type="auto"/>
            <w:vMerge w:val="restart"/>
            <w:shd w:val="clear" w:color="auto" w:fill="auto"/>
          </w:tcPr>
          <w:p w:rsidR="00DD70AD" w:rsidRPr="00AC06EF" w:rsidRDefault="00DD70AD" w:rsidP="00A20E6E">
            <w:pPr>
              <w:autoSpaceDE w:val="0"/>
              <w:autoSpaceDN w:val="0"/>
              <w:adjustRightInd w:val="0"/>
              <w:ind w:left="60" w:right="60"/>
              <w:rPr>
                <w:rFonts w:cs="Times New Roman"/>
                <w:szCs w:val="24"/>
              </w:rPr>
            </w:pPr>
            <w:r w:rsidRPr="00AC06EF">
              <w:rPr>
                <w:rFonts w:cs="Times New Roman"/>
                <w:szCs w:val="24"/>
              </w:rPr>
              <w:t>Other</w:t>
            </w:r>
          </w:p>
        </w:tc>
        <w:tc>
          <w:tcPr>
            <w:tcW w:w="0" w:type="auto"/>
            <w:vMerge w:val="restart"/>
            <w:shd w:val="clear" w:color="auto" w:fill="auto"/>
          </w:tcPr>
          <w:p w:rsidR="00DD70AD" w:rsidRPr="00AC06EF" w:rsidRDefault="00DD70AD" w:rsidP="00A20E6E">
            <w:pPr>
              <w:autoSpaceDE w:val="0"/>
              <w:autoSpaceDN w:val="0"/>
              <w:adjustRightInd w:val="0"/>
              <w:ind w:left="60" w:right="60"/>
              <w:rPr>
                <w:rFonts w:cs="Times New Roman"/>
                <w:szCs w:val="24"/>
              </w:rPr>
            </w:pPr>
            <w:r w:rsidRPr="00AC06EF">
              <w:rPr>
                <w:rFonts w:cs="Times New Roman"/>
                <w:szCs w:val="24"/>
              </w:rPr>
              <w:t>Age</w:t>
            </w:r>
          </w:p>
        </w:tc>
        <w:tc>
          <w:tcPr>
            <w:tcW w:w="0" w:type="auto"/>
            <w:shd w:val="clear" w:color="auto" w:fill="auto"/>
          </w:tcPr>
          <w:p w:rsidR="00DD70AD" w:rsidRPr="00AC06EF" w:rsidRDefault="00DD70AD" w:rsidP="00A20E6E">
            <w:pPr>
              <w:autoSpaceDE w:val="0"/>
              <w:autoSpaceDN w:val="0"/>
              <w:adjustRightInd w:val="0"/>
              <w:ind w:left="60" w:right="60"/>
              <w:rPr>
                <w:rFonts w:cs="Times New Roman"/>
                <w:szCs w:val="24"/>
              </w:rPr>
            </w:pPr>
            <w:r w:rsidRPr="00AC06EF">
              <w:rPr>
                <w:rFonts w:cs="Times New Roman"/>
                <w:szCs w:val="24"/>
              </w:rPr>
              <w:t>between 1944 and 1964</w:t>
            </w:r>
          </w:p>
        </w:tc>
        <w:tc>
          <w:tcPr>
            <w:tcW w:w="0" w:type="auto"/>
            <w:shd w:val="clear" w:color="auto" w:fill="FFFFFF"/>
            <w:vAlign w:val="center"/>
          </w:tcPr>
          <w:p w:rsidR="00DD70AD" w:rsidRPr="00AC06EF" w:rsidRDefault="00DD70AD" w:rsidP="00A20E6E">
            <w:pPr>
              <w:autoSpaceDE w:val="0"/>
              <w:autoSpaceDN w:val="0"/>
              <w:adjustRightInd w:val="0"/>
              <w:rPr>
                <w:rFonts w:cs="Times New Roman"/>
                <w:szCs w:val="24"/>
              </w:rPr>
            </w:pP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1(100%)</w:t>
            </w: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1(100%)</w:t>
            </w:r>
          </w:p>
        </w:tc>
      </w:tr>
      <w:tr w:rsidR="00DD70AD" w:rsidRPr="00AC06EF" w:rsidTr="00AC06EF">
        <w:trPr>
          <w:cantSplit/>
        </w:trPr>
        <w:tc>
          <w:tcPr>
            <w:tcW w:w="0" w:type="auto"/>
            <w:vMerge/>
            <w:shd w:val="clear" w:color="auto" w:fill="auto"/>
          </w:tcPr>
          <w:p w:rsidR="00DD70AD" w:rsidRPr="00AC06EF" w:rsidRDefault="00DD70AD" w:rsidP="00A20E6E">
            <w:pPr>
              <w:autoSpaceDE w:val="0"/>
              <w:autoSpaceDN w:val="0"/>
              <w:adjustRightInd w:val="0"/>
              <w:ind w:left="60" w:right="60"/>
              <w:rPr>
                <w:rFonts w:cs="Times New Roman"/>
                <w:szCs w:val="24"/>
              </w:rPr>
            </w:pPr>
          </w:p>
        </w:tc>
        <w:tc>
          <w:tcPr>
            <w:tcW w:w="0" w:type="auto"/>
            <w:vMerge/>
            <w:shd w:val="clear" w:color="auto" w:fill="auto"/>
          </w:tcPr>
          <w:p w:rsidR="00DD70AD" w:rsidRPr="00AC06EF" w:rsidRDefault="00DD70AD" w:rsidP="00A20E6E">
            <w:pPr>
              <w:autoSpaceDE w:val="0"/>
              <w:autoSpaceDN w:val="0"/>
              <w:adjustRightInd w:val="0"/>
              <w:ind w:left="60" w:right="60"/>
              <w:rPr>
                <w:rFonts w:cs="Times New Roman"/>
                <w:szCs w:val="24"/>
              </w:rPr>
            </w:pPr>
          </w:p>
        </w:tc>
        <w:tc>
          <w:tcPr>
            <w:tcW w:w="0" w:type="auto"/>
            <w:shd w:val="clear" w:color="auto" w:fill="auto"/>
          </w:tcPr>
          <w:p w:rsidR="00DD70AD" w:rsidRPr="00AC06EF" w:rsidRDefault="00DD70AD" w:rsidP="00A20E6E">
            <w:pPr>
              <w:autoSpaceDE w:val="0"/>
              <w:autoSpaceDN w:val="0"/>
              <w:adjustRightInd w:val="0"/>
              <w:ind w:left="60" w:right="60"/>
              <w:rPr>
                <w:rFonts w:cs="Times New Roman"/>
                <w:szCs w:val="24"/>
              </w:rPr>
            </w:pPr>
            <w:r w:rsidRPr="00AC06EF">
              <w:rPr>
                <w:rFonts w:cs="Times New Roman"/>
                <w:szCs w:val="24"/>
              </w:rPr>
              <w:t>after 1964 until 1982</w:t>
            </w:r>
          </w:p>
        </w:tc>
        <w:tc>
          <w:tcPr>
            <w:tcW w:w="0" w:type="auto"/>
            <w:shd w:val="clear" w:color="auto" w:fill="FFFFFF"/>
            <w:vAlign w:val="center"/>
          </w:tcPr>
          <w:p w:rsidR="00DD70AD" w:rsidRPr="00AC06EF" w:rsidRDefault="00DD70AD" w:rsidP="00A20E6E">
            <w:pPr>
              <w:autoSpaceDE w:val="0"/>
              <w:autoSpaceDN w:val="0"/>
              <w:adjustRightInd w:val="0"/>
              <w:rPr>
                <w:rFonts w:cs="Times New Roman"/>
                <w:szCs w:val="24"/>
              </w:rPr>
            </w:pP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4(100%)</w:t>
            </w: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4(100%)</w:t>
            </w:r>
          </w:p>
        </w:tc>
      </w:tr>
      <w:tr w:rsidR="00DD70AD" w:rsidRPr="00AC06EF" w:rsidTr="00AC06EF">
        <w:trPr>
          <w:cantSplit/>
        </w:trPr>
        <w:tc>
          <w:tcPr>
            <w:tcW w:w="0" w:type="auto"/>
            <w:vMerge/>
            <w:shd w:val="clear" w:color="auto" w:fill="auto"/>
          </w:tcPr>
          <w:p w:rsidR="00DD70AD" w:rsidRPr="00AC06EF" w:rsidRDefault="00DD70AD" w:rsidP="00A20E6E">
            <w:pPr>
              <w:autoSpaceDE w:val="0"/>
              <w:autoSpaceDN w:val="0"/>
              <w:adjustRightInd w:val="0"/>
              <w:ind w:left="60" w:right="60"/>
              <w:rPr>
                <w:rFonts w:cs="Times New Roman"/>
                <w:szCs w:val="24"/>
              </w:rPr>
            </w:pPr>
          </w:p>
        </w:tc>
        <w:tc>
          <w:tcPr>
            <w:tcW w:w="0" w:type="auto"/>
            <w:vMerge/>
            <w:shd w:val="clear" w:color="auto" w:fill="auto"/>
          </w:tcPr>
          <w:p w:rsidR="00DD70AD" w:rsidRPr="00AC06EF" w:rsidRDefault="00DD70AD" w:rsidP="00A20E6E">
            <w:pPr>
              <w:autoSpaceDE w:val="0"/>
              <w:autoSpaceDN w:val="0"/>
              <w:adjustRightInd w:val="0"/>
              <w:ind w:left="60" w:right="60"/>
              <w:rPr>
                <w:rFonts w:cs="Times New Roman"/>
                <w:szCs w:val="24"/>
              </w:rPr>
            </w:pPr>
          </w:p>
        </w:tc>
        <w:tc>
          <w:tcPr>
            <w:tcW w:w="0" w:type="auto"/>
            <w:shd w:val="clear" w:color="auto" w:fill="auto"/>
          </w:tcPr>
          <w:p w:rsidR="00DD70AD" w:rsidRPr="00AC06EF" w:rsidRDefault="00DD70AD" w:rsidP="00A20E6E">
            <w:pPr>
              <w:autoSpaceDE w:val="0"/>
              <w:autoSpaceDN w:val="0"/>
              <w:adjustRightInd w:val="0"/>
              <w:ind w:left="60" w:right="60"/>
              <w:rPr>
                <w:rFonts w:cs="Times New Roman"/>
                <w:szCs w:val="24"/>
              </w:rPr>
            </w:pPr>
            <w:r w:rsidRPr="00AC06EF">
              <w:rPr>
                <w:rFonts w:cs="Times New Roman"/>
                <w:szCs w:val="24"/>
              </w:rPr>
              <w:t>after 1982</w:t>
            </w:r>
          </w:p>
        </w:tc>
        <w:tc>
          <w:tcPr>
            <w:tcW w:w="0" w:type="auto"/>
            <w:shd w:val="clear" w:color="auto" w:fill="FFFFFF"/>
            <w:vAlign w:val="center"/>
          </w:tcPr>
          <w:p w:rsidR="00DD70AD" w:rsidRPr="00AC06EF" w:rsidRDefault="00DD70AD" w:rsidP="00A20E6E">
            <w:pPr>
              <w:autoSpaceDE w:val="0"/>
              <w:autoSpaceDN w:val="0"/>
              <w:adjustRightInd w:val="0"/>
              <w:jc w:val="right"/>
              <w:rPr>
                <w:rFonts w:cs="Times New Roman"/>
                <w:szCs w:val="24"/>
              </w:rPr>
            </w:pPr>
            <w:r w:rsidRPr="00AC06EF">
              <w:rPr>
                <w:rFonts w:cs="Times New Roman"/>
                <w:szCs w:val="24"/>
              </w:rPr>
              <w:t>3 (100%)</w:t>
            </w: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0</w:t>
            </w: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3 (100%)</w:t>
            </w:r>
          </w:p>
        </w:tc>
      </w:tr>
      <w:tr w:rsidR="00DD70AD" w:rsidRPr="00AC06EF" w:rsidTr="00AC06EF">
        <w:trPr>
          <w:cantSplit/>
        </w:trPr>
        <w:tc>
          <w:tcPr>
            <w:tcW w:w="0" w:type="auto"/>
            <w:vMerge/>
            <w:shd w:val="clear" w:color="auto" w:fill="auto"/>
          </w:tcPr>
          <w:p w:rsidR="00DD70AD" w:rsidRPr="00AC06EF" w:rsidRDefault="00DD70AD" w:rsidP="00A20E6E">
            <w:pPr>
              <w:autoSpaceDE w:val="0"/>
              <w:autoSpaceDN w:val="0"/>
              <w:adjustRightInd w:val="0"/>
              <w:ind w:left="60" w:right="60"/>
              <w:rPr>
                <w:rFonts w:cs="Times New Roman"/>
                <w:szCs w:val="24"/>
              </w:rPr>
            </w:pPr>
          </w:p>
        </w:tc>
        <w:tc>
          <w:tcPr>
            <w:tcW w:w="0" w:type="auto"/>
            <w:shd w:val="clear" w:color="auto" w:fill="auto"/>
          </w:tcPr>
          <w:p w:rsidR="00DD70AD" w:rsidRPr="00AC06EF" w:rsidRDefault="00DD70AD" w:rsidP="00A20E6E">
            <w:pPr>
              <w:autoSpaceDE w:val="0"/>
              <w:autoSpaceDN w:val="0"/>
              <w:adjustRightInd w:val="0"/>
              <w:ind w:left="60" w:right="60"/>
              <w:rPr>
                <w:rFonts w:cs="Times New Roman"/>
                <w:szCs w:val="24"/>
              </w:rPr>
            </w:pPr>
          </w:p>
        </w:tc>
        <w:tc>
          <w:tcPr>
            <w:tcW w:w="0" w:type="auto"/>
            <w:shd w:val="clear" w:color="auto" w:fill="auto"/>
          </w:tcPr>
          <w:p w:rsidR="00DD70AD" w:rsidRPr="00AC06EF" w:rsidRDefault="00DD70AD" w:rsidP="00A20E6E">
            <w:pPr>
              <w:autoSpaceDE w:val="0"/>
              <w:autoSpaceDN w:val="0"/>
              <w:adjustRightInd w:val="0"/>
              <w:ind w:left="60" w:right="60"/>
              <w:rPr>
                <w:rFonts w:cs="Times New Roman"/>
                <w:szCs w:val="24"/>
              </w:rPr>
            </w:pPr>
            <w:r w:rsidRPr="00AC06EF">
              <w:rPr>
                <w:rFonts w:cs="Times New Roman"/>
                <w:szCs w:val="24"/>
              </w:rPr>
              <w:t>Total</w:t>
            </w:r>
          </w:p>
        </w:tc>
        <w:tc>
          <w:tcPr>
            <w:tcW w:w="0" w:type="auto"/>
            <w:shd w:val="clear" w:color="auto" w:fill="FFFFFF"/>
            <w:vAlign w:val="center"/>
          </w:tcPr>
          <w:p w:rsidR="00DD70AD" w:rsidRPr="00AC06EF" w:rsidRDefault="00DD70AD" w:rsidP="00A20E6E">
            <w:pPr>
              <w:autoSpaceDE w:val="0"/>
              <w:autoSpaceDN w:val="0"/>
              <w:adjustRightInd w:val="0"/>
              <w:jc w:val="right"/>
              <w:rPr>
                <w:rFonts w:cs="Times New Roman"/>
                <w:szCs w:val="24"/>
              </w:rPr>
            </w:pPr>
            <w:r w:rsidRPr="00AC06EF">
              <w:rPr>
                <w:rFonts w:cs="Times New Roman"/>
                <w:szCs w:val="24"/>
              </w:rPr>
              <w:t>3 (37.5%)</w:t>
            </w: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5 (62.5%)</w:t>
            </w:r>
          </w:p>
        </w:tc>
        <w:tc>
          <w:tcPr>
            <w:tcW w:w="0" w:type="auto"/>
            <w:shd w:val="clear" w:color="auto" w:fill="FFFFFF"/>
          </w:tcPr>
          <w:p w:rsidR="00DD70AD" w:rsidRPr="00AC06EF" w:rsidRDefault="00DD70AD" w:rsidP="00A20E6E">
            <w:pPr>
              <w:autoSpaceDE w:val="0"/>
              <w:autoSpaceDN w:val="0"/>
              <w:adjustRightInd w:val="0"/>
              <w:ind w:left="60" w:right="60"/>
              <w:jc w:val="right"/>
              <w:rPr>
                <w:rFonts w:cs="Times New Roman"/>
                <w:szCs w:val="24"/>
              </w:rPr>
            </w:pPr>
            <w:r w:rsidRPr="00AC06EF">
              <w:rPr>
                <w:rFonts w:cs="Times New Roman"/>
                <w:szCs w:val="24"/>
              </w:rPr>
              <w:t>8 (100%)</w:t>
            </w:r>
          </w:p>
        </w:tc>
      </w:tr>
      <w:tr w:rsidR="00D9302B" w:rsidRPr="00AC06EF" w:rsidTr="00AC06EF">
        <w:trPr>
          <w:cantSplit/>
        </w:trPr>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lastRenderedPageBreak/>
              <w:t>Total</w:t>
            </w:r>
          </w:p>
        </w:tc>
        <w:tc>
          <w:tcPr>
            <w:tcW w:w="0" w:type="auto"/>
            <w:vMerge w:val="restart"/>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Age</w:t>
            </w: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between 1944 and 1964</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(6.5%)</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6 (19.4%)</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8 (25.8%)</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1964 until 1982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(6.5%)</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14 (45.2%)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16 (51.6%)</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after 1982</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 (6.5%)</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5 (16.1%)</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7 (22.6%)</w:t>
            </w:r>
          </w:p>
        </w:tc>
      </w:tr>
      <w:tr w:rsidR="00D9302B" w:rsidRPr="00AC06EF" w:rsidTr="00AC06EF">
        <w:trPr>
          <w:cantSplit/>
        </w:trPr>
        <w:tc>
          <w:tcPr>
            <w:tcW w:w="0" w:type="auto"/>
            <w:vMerge/>
            <w:shd w:val="clear" w:color="auto" w:fill="auto"/>
          </w:tcPr>
          <w:p w:rsidR="00D9302B" w:rsidRPr="00AC06EF" w:rsidRDefault="00D9302B" w:rsidP="00A20E6E">
            <w:pPr>
              <w:autoSpaceDE w:val="0"/>
              <w:autoSpaceDN w:val="0"/>
              <w:adjustRightInd w:val="0"/>
              <w:rPr>
                <w:rFonts w:cs="Times New Roman"/>
                <w:szCs w:val="24"/>
              </w:rPr>
            </w:pPr>
          </w:p>
        </w:tc>
        <w:tc>
          <w:tcPr>
            <w:tcW w:w="0" w:type="auto"/>
            <w:gridSpan w:val="2"/>
            <w:shd w:val="clear" w:color="auto" w:fill="auto"/>
          </w:tcPr>
          <w:p w:rsidR="00D9302B" w:rsidRPr="00AC06EF" w:rsidRDefault="00D9302B" w:rsidP="00A20E6E">
            <w:pPr>
              <w:autoSpaceDE w:val="0"/>
              <w:autoSpaceDN w:val="0"/>
              <w:adjustRightInd w:val="0"/>
              <w:ind w:left="60" w:right="60"/>
              <w:rPr>
                <w:rFonts w:cs="Times New Roman"/>
                <w:szCs w:val="24"/>
              </w:rPr>
            </w:pPr>
            <w:r w:rsidRPr="00AC06EF">
              <w:rPr>
                <w:rFonts w:cs="Times New Roman"/>
                <w:szCs w:val="24"/>
              </w:rPr>
              <w:t>Total</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6 (19.4%)</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25 (80.6%)</w:t>
            </w:r>
          </w:p>
        </w:tc>
        <w:tc>
          <w:tcPr>
            <w:tcW w:w="0" w:type="auto"/>
            <w:shd w:val="clear" w:color="auto" w:fill="FFFFFF"/>
          </w:tcPr>
          <w:p w:rsidR="00D9302B" w:rsidRPr="00AC06EF" w:rsidRDefault="00D9302B" w:rsidP="00A20E6E">
            <w:pPr>
              <w:autoSpaceDE w:val="0"/>
              <w:autoSpaceDN w:val="0"/>
              <w:adjustRightInd w:val="0"/>
              <w:ind w:left="60" w:right="60"/>
              <w:jc w:val="right"/>
              <w:rPr>
                <w:rFonts w:cs="Times New Roman"/>
                <w:szCs w:val="24"/>
              </w:rPr>
            </w:pPr>
            <w:r w:rsidRPr="00AC06EF">
              <w:rPr>
                <w:rFonts w:cs="Times New Roman"/>
                <w:szCs w:val="24"/>
              </w:rPr>
              <w:t>31 (100.0%)</w:t>
            </w:r>
          </w:p>
        </w:tc>
      </w:tr>
    </w:tbl>
    <w:p w:rsidR="00D9302B" w:rsidRDefault="00D9302B" w:rsidP="00D9302B">
      <w:pPr>
        <w:autoSpaceDE w:val="0"/>
        <w:autoSpaceDN w:val="0"/>
        <w:adjustRightInd w:val="0"/>
        <w:rPr>
          <w:bCs/>
          <w:szCs w:val="24"/>
          <w:lang w:val="en-GB"/>
        </w:rPr>
      </w:pPr>
    </w:p>
    <w:p w:rsidR="00D9302B" w:rsidRPr="00B93761" w:rsidRDefault="00D9302B" w:rsidP="00D9302B">
      <w:pPr>
        <w:pStyle w:val="Heading3"/>
        <w:spacing w:before="0"/>
      </w:pPr>
      <w:bookmarkStart w:id="37" w:name="_Toc464976612"/>
      <w:bookmarkStart w:id="38" w:name="_Toc465172856"/>
      <w:bookmarkStart w:id="39" w:name="_Toc473706621"/>
      <w:r>
        <w:t>I</w:t>
      </w:r>
      <w:r w:rsidRPr="003374C7">
        <w:t>nterview</w:t>
      </w:r>
      <w:bookmarkEnd w:id="37"/>
      <w:bookmarkEnd w:id="38"/>
      <w:r>
        <w:t>s</w:t>
      </w:r>
      <w:bookmarkEnd w:id="39"/>
    </w:p>
    <w:p w:rsidR="00D9302B" w:rsidRDefault="00D9302B" w:rsidP="00EF5BF1">
      <w:pPr>
        <w:numPr>
          <w:ilvl w:val="0"/>
          <w:numId w:val="1"/>
        </w:numPr>
        <w:autoSpaceDE w:val="0"/>
        <w:autoSpaceDN w:val="0"/>
        <w:adjustRightInd w:val="0"/>
        <w:ind w:left="0" w:firstLine="0"/>
        <w:rPr>
          <w:szCs w:val="24"/>
        </w:rPr>
      </w:pPr>
      <w:r>
        <w:rPr>
          <w:szCs w:val="24"/>
        </w:rPr>
        <w:t xml:space="preserve">Information on interview tools was provided in the Inception Report. </w:t>
      </w:r>
      <w:r>
        <w:rPr>
          <w:rFonts w:eastAsia="Times New Roman"/>
          <w:szCs w:val="24"/>
          <w:lang w:eastAsia="mk-MK"/>
        </w:rPr>
        <w:t>The Evaluation Team audio-recorded all interviews</w:t>
      </w:r>
      <w:r w:rsidR="002030B1">
        <w:rPr>
          <w:rFonts w:eastAsia="Times New Roman"/>
          <w:szCs w:val="24"/>
          <w:lang w:eastAsia="mk-MK"/>
        </w:rPr>
        <w:t xml:space="preserve"> (see Annex </w:t>
      </w:r>
      <w:r w:rsidR="004F43D9">
        <w:rPr>
          <w:rFonts w:eastAsia="Times New Roman"/>
          <w:szCs w:val="24"/>
          <w:lang w:eastAsia="mk-MK"/>
        </w:rPr>
        <w:t>G</w:t>
      </w:r>
      <w:r w:rsidR="002030B1">
        <w:rPr>
          <w:rFonts w:eastAsia="Times New Roman"/>
          <w:szCs w:val="24"/>
          <w:lang w:eastAsia="mk-MK"/>
        </w:rPr>
        <w:t xml:space="preserve"> for institutions/sites the Evaluation Team visited)</w:t>
      </w:r>
      <w:r>
        <w:rPr>
          <w:rFonts w:eastAsia="Times New Roman"/>
          <w:szCs w:val="24"/>
          <w:lang w:eastAsia="mk-MK"/>
        </w:rPr>
        <w:t>. At the beginning of each interview, permission was asked to do so. Participants were assured that only the Evaluation Team would have access to the data and any opinions shared during the interview sessions would be shared only in summary form in an evaluation report and would be confidential. Participants were also reminded that a draft evaluation report would be prepared and that would be shared with them for feedback. All participants provided verbal consent to these terms.</w:t>
      </w:r>
    </w:p>
    <w:p w:rsidR="00D9302B" w:rsidRDefault="00D9302B" w:rsidP="00D9302B">
      <w:pPr>
        <w:autoSpaceDE w:val="0"/>
        <w:autoSpaceDN w:val="0"/>
        <w:adjustRightInd w:val="0"/>
        <w:rPr>
          <w:szCs w:val="24"/>
        </w:rPr>
      </w:pPr>
    </w:p>
    <w:p w:rsidR="00D9302B" w:rsidRPr="00EE2053" w:rsidRDefault="00D9302B" w:rsidP="00EF5BF1">
      <w:pPr>
        <w:numPr>
          <w:ilvl w:val="0"/>
          <w:numId w:val="1"/>
        </w:numPr>
        <w:autoSpaceDE w:val="0"/>
        <w:autoSpaceDN w:val="0"/>
        <w:adjustRightInd w:val="0"/>
        <w:ind w:left="0" w:firstLine="0"/>
        <w:rPr>
          <w:szCs w:val="24"/>
        </w:rPr>
      </w:pPr>
      <w:r w:rsidRPr="00EE2053">
        <w:rPr>
          <w:b/>
          <w:i/>
          <w:szCs w:val="24"/>
        </w:rPr>
        <w:t>Interviews</w:t>
      </w:r>
      <w:r w:rsidRPr="003374C7">
        <w:rPr>
          <w:szCs w:val="24"/>
        </w:rPr>
        <w:t xml:space="preserve"> with </w:t>
      </w:r>
      <w:r>
        <w:rPr>
          <w:szCs w:val="24"/>
        </w:rPr>
        <w:t xml:space="preserve">representatives from </w:t>
      </w:r>
      <w:r w:rsidR="00B83A0C">
        <w:rPr>
          <w:szCs w:val="24"/>
        </w:rPr>
        <w:t>13</w:t>
      </w:r>
      <w:r>
        <w:rPr>
          <w:szCs w:val="24"/>
        </w:rPr>
        <w:t xml:space="preserve"> </w:t>
      </w:r>
      <w:r w:rsidRPr="003374C7">
        <w:rPr>
          <w:szCs w:val="24"/>
        </w:rPr>
        <w:t xml:space="preserve">key stakeholders </w:t>
      </w:r>
      <w:r>
        <w:rPr>
          <w:szCs w:val="24"/>
        </w:rPr>
        <w:t>(1</w:t>
      </w:r>
      <w:r w:rsidR="00B83A0C">
        <w:rPr>
          <w:szCs w:val="24"/>
        </w:rPr>
        <w:t xml:space="preserve"> ma</w:t>
      </w:r>
      <w:r>
        <w:rPr>
          <w:szCs w:val="24"/>
        </w:rPr>
        <w:t xml:space="preserve">n and </w:t>
      </w:r>
      <w:r w:rsidR="00B83A0C">
        <w:rPr>
          <w:szCs w:val="24"/>
        </w:rPr>
        <w:t>12</w:t>
      </w:r>
      <w:r>
        <w:rPr>
          <w:szCs w:val="24"/>
        </w:rPr>
        <w:t xml:space="preserve"> women of whom </w:t>
      </w:r>
      <w:r w:rsidR="002310DE">
        <w:rPr>
          <w:szCs w:val="24"/>
        </w:rPr>
        <w:t>two were</w:t>
      </w:r>
      <w:r>
        <w:rPr>
          <w:szCs w:val="24"/>
        </w:rPr>
        <w:t xml:space="preserve"> Roma wom</w:t>
      </w:r>
      <w:r w:rsidR="002310DE">
        <w:rPr>
          <w:szCs w:val="24"/>
        </w:rPr>
        <w:t>e</w:t>
      </w:r>
      <w:r>
        <w:rPr>
          <w:szCs w:val="24"/>
        </w:rPr>
        <w:t>n) were</w:t>
      </w:r>
      <w:r w:rsidRPr="003374C7">
        <w:rPr>
          <w:szCs w:val="24"/>
        </w:rPr>
        <w:t xml:space="preserve"> conducted in </w:t>
      </w:r>
      <w:r>
        <w:rPr>
          <w:szCs w:val="24"/>
        </w:rPr>
        <w:t>Chisinau and three other localities outside Chisinau (</w:t>
      </w:r>
      <w:r>
        <w:rPr>
          <w:bCs/>
          <w:szCs w:val="24"/>
          <w:lang w:val="en-GB"/>
        </w:rPr>
        <w:t>Singerei, Soldanest and Riscani</w:t>
      </w:r>
      <w:r>
        <w:rPr>
          <w:szCs w:val="24"/>
        </w:rPr>
        <w:t xml:space="preserve">) </w:t>
      </w:r>
      <w:r w:rsidRPr="003374C7">
        <w:rPr>
          <w:szCs w:val="24"/>
        </w:rPr>
        <w:t>to obtain qualitative informati</w:t>
      </w:r>
      <w:r w:rsidR="004427AD">
        <w:rPr>
          <w:szCs w:val="24"/>
        </w:rPr>
        <w:t xml:space="preserve">on on the implementation of </w:t>
      </w:r>
      <w:r>
        <w:rPr>
          <w:szCs w:val="24"/>
        </w:rPr>
        <w:t>WiP Programme</w:t>
      </w:r>
      <w:r w:rsidRPr="003374C7">
        <w:rPr>
          <w:szCs w:val="24"/>
        </w:rPr>
        <w:t xml:space="preserve">. </w:t>
      </w:r>
      <w:r>
        <w:rPr>
          <w:szCs w:val="24"/>
        </w:rPr>
        <w:t xml:space="preserve">These interviews were conducted in the location of choice for each individual interviewee and did not entail financial costs for participants. Where interviewees were not conversant in English, professional translation services were sought and provided. </w:t>
      </w:r>
      <w:r w:rsidRPr="003374C7">
        <w:rPr>
          <w:rFonts w:eastAsia="Times New Roman"/>
          <w:color w:val="333333"/>
          <w:szCs w:val="24"/>
          <w:lang w:eastAsia="mk-MK"/>
        </w:rPr>
        <w:t xml:space="preserve">A </w:t>
      </w:r>
      <w:r w:rsidRPr="003374C7">
        <w:rPr>
          <w:rFonts w:eastAsia="Times New Roman"/>
          <w:szCs w:val="24"/>
          <w:lang w:val="mk-MK" w:eastAsia="mk-MK"/>
        </w:rPr>
        <w:t xml:space="preserve">list of key institutions visited and people interviewed is provided in </w:t>
      </w:r>
      <w:r w:rsidRPr="00B83A0C">
        <w:rPr>
          <w:rFonts w:eastAsia="Times New Roman"/>
          <w:szCs w:val="24"/>
          <w:lang w:eastAsia="mk-MK"/>
        </w:rPr>
        <w:t xml:space="preserve">Annex </w:t>
      </w:r>
      <w:r w:rsidR="00A20E6E">
        <w:rPr>
          <w:rFonts w:eastAsia="Times New Roman"/>
          <w:szCs w:val="24"/>
          <w:lang w:eastAsia="mk-MK"/>
        </w:rPr>
        <w:t>D</w:t>
      </w:r>
      <w:r w:rsidRPr="00B83A0C">
        <w:rPr>
          <w:rFonts w:eastAsia="Times New Roman"/>
          <w:szCs w:val="24"/>
          <w:lang w:val="mk-MK" w:eastAsia="mk-MK"/>
        </w:rPr>
        <w:t>.</w:t>
      </w:r>
      <w:r w:rsidRPr="003374C7">
        <w:rPr>
          <w:rFonts w:eastAsia="Times New Roman"/>
          <w:szCs w:val="24"/>
          <w:lang w:val="mk-MK" w:eastAsia="mk-MK"/>
        </w:rPr>
        <w:t xml:space="preserve"> </w:t>
      </w:r>
    </w:p>
    <w:p w:rsidR="00D9302B" w:rsidRPr="00EE2053" w:rsidRDefault="00D9302B" w:rsidP="00D9302B">
      <w:pPr>
        <w:autoSpaceDE w:val="0"/>
        <w:autoSpaceDN w:val="0"/>
        <w:adjustRightInd w:val="0"/>
        <w:rPr>
          <w:szCs w:val="24"/>
        </w:rPr>
      </w:pPr>
    </w:p>
    <w:p w:rsidR="00D9302B" w:rsidRDefault="00D9302B" w:rsidP="00EF5BF1">
      <w:pPr>
        <w:numPr>
          <w:ilvl w:val="0"/>
          <w:numId w:val="1"/>
        </w:numPr>
        <w:autoSpaceDE w:val="0"/>
        <w:autoSpaceDN w:val="0"/>
        <w:adjustRightInd w:val="0"/>
        <w:ind w:left="0" w:firstLine="0"/>
        <w:rPr>
          <w:szCs w:val="24"/>
        </w:rPr>
      </w:pPr>
      <w:r>
        <w:rPr>
          <w:rFonts w:eastAsia="Times New Roman"/>
          <w:b/>
          <w:i/>
          <w:szCs w:val="24"/>
          <w:lang w:eastAsia="mk-MK"/>
        </w:rPr>
        <w:t>Small group interviews</w:t>
      </w:r>
      <w:r>
        <w:rPr>
          <w:rFonts w:eastAsia="Times New Roman"/>
          <w:szCs w:val="24"/>
          <w:lang w:eastAsia="mk-MK"/>
        </w:rPr>
        <w:t>. Small group interviews</w:t>
      </w:r>
      <w:r w:rsidRPr="003374C7">
        <w:rPr>
          <w:rFonts w:eastAsia="Times New Roman"/>
          <w:szCs w:val="24"/>
          <w:lang w:eastAsia="mk-MK"/>
        </w:rPr>
        <w:t xml:space="preserve"> with </w:t>
      </w:r>
      <w:r>
        <w:rPr>
          <w:rFonts w:eastAsia="Times New Roman"/>
          <w:szCs w:val="24"/>
          <w:lang w:eastAsia="mk-MK"/>
        </w:rPr>
        <w:t xml:space="preserve">27 </w:t>
      </w:r>
      <w:r w:rsidRPr="003374C7">
        <w:rPr>
          <w:szCs w:val="24"/>
        </w:rPr>
        <w:t xml:space="preserve">people </w:t>
      </w:r>
      <w:r>
        <w:rPr>
          <w:szCs w:val="24"/>
        </w:rPr>
        <w:t xml:space="preserve">(18 women and 9 men) </w:t>
      </w:r>
      <w:r w:rsidRPr="003374C7">
        <w:rPr>
          <w:szCs w:val="24"/>
        </w:rPr>
        <w:t xml:space="preserve">involved in the same aspects of </w:t>
      </w:r>
      <w:r>
        <w:rPr>
          <w:szCs w:val="24"/>
        </w:rPr>
        <w:t>WiP Programme were</w:t>
      </w:r>
      <w:r w:rsidRPr="003374C7">
        <w:rPr>
          <w:szCs w:val="24"/>
        </w:rPr>
        <w:t xml:space="preserve"> organized.</w:t>
      </w:r>
      <w:r>
        <w:rPr>
          <w:szCs w:val="24"/>
        </w:rPr>
        <w:t xml:space="preserve"> Such small group interviews were held with CSOs and state/local authorities in which more than one individual contributed. Prior to each small group interview the National Consultant provided the International Consultant with information that allowed clear understanding of the context in which participants worked together, the relationships between representatives of different groups and how questions, especially those related to HR and GE could affect group dynamics. Where there were members in the group who were not conversant in English, professional translation services were sought and provided. </w:t>
      </w:r>
    </w:p>
    <w:p w:rsidR="00D9302B" w:rsidRDefault="00D9302B" w:rsidP="00D9302B">
      <w:pPr>
        <w:pStyle w:val="MAIN"/>
        <w:spacing w:after="0" w:line="240" w:lineRule="auto"/>
        <w:rPr>
          <w:rFonts w:ascii="Times New Roman" w:hAnsi="Times New Roman" w:cs="Times New Roman"/>
          <w:sz w:val="24"/>
          <w:szCs w:val="24"/>
        </w:rPr>
      </w:pPr>
    </w:p>
    <w:p w:rsidR="00D9302B" w:rsidRDefault="00D9302B" w:rsidP="00EF5BF1">
      <w:pPr>
        <w:pStyle w:val="MAIN"/>
        <w:numPr>
          <w:ilvl w:val="0"/>
          <w:numId w:val="1"/>
        </w:numPr>
        <w:spacing w:after="0" w:line="240" w:lineRule="auto"/>
        <w:ind w:left="0" w:firstLine="0"/>
        <w:jc w:val="left"/>
        <w:rPr>
          <w:rFonts w:ascii="Times New Roman" w:hAnsi="Times New Roman" w:cs="Times New Roman"/>
          <w:sz w:val="24"/>
          <w:szCs w:val="24"/>
        </w:rPr>
      </w:pPr>
      <w:r w:rsidRPr="00603FC8">
        <w:rPr>
          <w:rFonts w:ascii="Times New Roman" w:hAnsi="Times New Roman" w:cs="Times New Roman"/>
          <w:b/>
          <w:i/>
          <w:sz w:val="24"/>
          <w:szCs w:val="24"/>
        </w:rPr>
        <w:t xml:space="preserve">Good practices. </w:t>
      </w:r>
      <w:r w:rsidRPr="000E0BD9">
        <w:rPr>
          <w:rFonts w:ascii="Times New Roman" w:hAnsi="Times New Roman" w:cs="Times New Roman"/>
          <w:sz w:val="24"/>
          <w:szCs w:val="24"/>
        </w:rPr>
        <w:t xml:space="preserve">The following criteria </w:t>
      </w:r>
      <w:r>
        <w:rPr>
          <w:rFonts w:ascii="Times New Roman" w:hAnsi="Times New Roman" w:cs="Times New Roman"/>
          <w:sz w:val="24"/>
          <w:szCs w:val="24"/>
        </w:rPr>
        <w:t>were</w:t>
      </w:r>
      <w:r w:rsidRPr="000E0BD9">
        <w:rPr>
          <w:rFonts w:ascii="Times New Roman" w:hAnsi="Times New Roman" w:cs="Times New Roman"/>
          <w:sz w:val="24"/>
          <w:szCs w:val="24"/>
        </w:rPr>
        <w:t xml:space="preserve"> used for analyzing findings that lead us to defining a practice as “good”. These include</w:t>
      </w:r>
      <w:r>
        <w:rPr>
          <w:rFonts w:ascii="Times New Roman" w:hAnsi="Times New Roman" w:cs="Times New Roman"/>
          <w:sz w:val="24"/>
          <w:szCs w:val="24"/>
        </w:rPr>
        <w:t>d</w:t>
      </w:r>
      <w:r w:rsidRPr="000E0BD9">
        <w:rPr>
          <w:rFonts w:ascii="Times New Roman" w:hAnsi="Times New Roman" w:cs="Times New Roman"/>
          <w:sz w:val="24"/>
          <w:szCs w:val="24"/>
        </w:rPr>
        <w:t>: (1) emphasis of the practice on results; (2) its focus on promoting non-traditional approaches to advocacy and increasing women’s skills to engage with public life; (3) use of contextual assessments to inform action; (4) comprehensive and sequenced approach</w:t>
      </w:r>
      <w:r>
        <w:rPr>
          <w:rFonts w:ascii="Times New Roman" w:hAnsi="Times New Roman" w:cs="Times New Roman"/>
          <w:sz w:val="24"/>
          <w:szCs w:val="24"/>
        </w:rPr>
        <w:t xml:space="preserve"> to addressing an issue</w:t>
      </w:r>
      <w:r w:rsidRPr="000E0BD9">
        <w:rPr>
          <w:rFonts w:ascii="Times New Roman" w:hAnsi="Times New Roman" w:cs="Times New Roman"/>
          <w:sz w:val="24"/>
          <w:szCs w:val="24"/>
        </w:rPr>
        <w:t>.</w:t>
      </w:r>
    </w:p>
    <w:p w:rsidR="00D9302B" w:rsidRDefault="00D9302B" w:rsidP="00D9302B">
      <w:pPr>
        <w:pStyle w:val="MAIN"/>
        <w:spacing w:after="0" w:line="240" w:lineRule="auto"/>
        <w:jc w:val="left"/>
        <w:rPr>
          <w:rFonts w:ascii="Times New Roman" w:hAnsi="Times New Roman" w:cs="Times New Roman"/>
          <w:sz w:val="24"/>
          <w:szCs w:val="24"/>
        </w:rPr>
      </w:pPr>
    </w:p>
    <w:p w:rsidR="00D9302B" w:rsidRPr="009C11B1" w:rsidRDefault="00D9302B" w:rsidP="00D9302B">
      <w:pPr>
        <w:pStyle w:val="Heading2"/>
        <w:rPr>
          <w:rFonts w:cs="Times New Roman"/>
          <w:color w:val="auto"/>
          <w:sz w:val="24"/>
          <w:szCs w:val="24"/>
        </w:rPr>
      </w:pPr>
      <w:bookmarkStart w:id="40" w:name="_Toc473706622"/>
      <w:r w:rsidRPr="005D42BA">
        <w:t>Limitations</w:t>
      </w:r>
      <w:bookmarkEnd w:id="40"/>
    </w:p>
    <w:p w:rsidR="00D9302B" w:rsidRPr="00933588" w:rsidRDefault="00D9302B" w:rsidP="00EF5BF1">
      <w:pPr>
        <w:pStyle w:val="MAIN"/>
        <w:numPr>
          <w:ilvl w:val="0"/>
          <w:numId w:val="1"/>
        </w:numPr>
        <w:spacing w:after="0" w:line="240" w:lineRule="auto"/>
        <w:ind w:left="0" w:firstLine="0"/>
        <w:jc w:val="left"/>
        <w:rPr>
          <w:rFonts w:ascii="Times New Roman" w:hAnsi="Times New Roman" w:cs="Times New Roman"/>
          <w:color w:val="auto"/>
          <w:sz w:val="24"/>
          <w:szCs w:val="24"/>
        </w:rPr>
      </w:pPr>
      <w:r w:rsidRPr="005D42BA">
        <w:rPr>
          <w:rFonts w:ascii="Times New Roman" w:hAnsi="Times New Roman" w:cs="Times New Roman"/>
          <w:bCs/>
          <w:sz w:val="24"/>
          <w:szCs w:val="24"/>
        </w:rPr>
        <w:t xml:space="preserve">During the inception phase, various limitations were identified </w:t>
      </w:r>
      <w:r w:rsidRPr="005D42BA">
        <w:rPr>
          <w:rFonts w:ascii="Times New Roman" w:hAnsi="Times New Roman" w:cs="Times New Roman"/>
          <w:sz w:val="24"/>
          <w:szCs w:val="24"/>
        </w:rPr>
        <w:t xml:space="preserve">that may have the potential to undermine the reliability and validity of the evaluation results. To begin with, the </w:t>
      </w:r>
      <w:r w:rsidRPr="00DD70AD">
        <w:rPr>
          <w:rFonts w:ascii="Times New Roman" w:hAnsi="Times New Roman" w:cs="Times New Roman"/>
          <w:sz w:val="24"/>
          <w:szCs w:val="24"/>
        </w:rPr>
        <w:t>data collection and analysis process relied significantly</w:t>
      </w:r>
      <w:r w:rsidRPr="005D42BA">
        <w:rPr>
          <w:rFonts w:ascii="Times New Roman" w:hAnsi="Times New Roman" w:cs="Times New Roman"/>
          <w:sz w:val="24"/>
          <w:szCs w:val="24"/>
        </w:rPr>
        <w:t xml:space="preserve"> (through the review of documents and key informant interviews) </w:t>
      </w:r>
      <w:r w:rsidRPr="00DD70AD">
        <w:rPr>
          <w:rFonts w:ascii="Times New Roman" w:hAnsi="Times New Roman" w:cs="Times New Roman"/>
          <w:sz w:val="24"/>
          <w:szCs w:val="24"/>
        </w:rPr>
        <w:t xml:space="preserve">on the opinions of project partners and stakeholders as well as project management team. </w:t>
      </w:r>
      <w:r w:rsidRPr="005D42BA">
        <w:rPr>
          <w:rFonts w:ascii="Times New Roman" w:hAnsi="Times New Roman" w:cs="Times New Roman"/>
          <w:sz w:val="24"/>
          <w:szCs w:val="24"/>
        </w:rPr>
        <w:t xml:space="preserve">The </w:t>
      </w:r>
      <w:r>
        <w:rPr>
          <w:rFonts w:ascii="Times New Roman" w:hAnsi="Times New Roman" w:cs="Times New Roman"/>
          <w:sz w:val="24"/>
          <w:szCs w:val="24"/>
        </w:rPr>
        <w:t>limitation</w:t>
      </w:r>
      <w:r w:rsidRPr="005D42BA">
        <w:rPr>
          <w:rFonts w:ascii="Times New Roman" w:hAnsi="Times New Roman" w:cs="Times New Roman"/>
          <w:sz w:val="24"/>
          <w:szCs w:val="24"/>
        </w:rPr>
        <w:t xml:space="preserve"> in this reliance is that such opinions may be subject to bias especially as persons directly involved in project implementation are required to assess their own performance. In order to mitigate this risk, minimize possible biases and enhance data validity, the Evaluation Team ensured triangulation of methods and data as well </w:t>
      </w:r>
      <w:r w:rsidRPr="005D42BA">
        <w:rPr>
          <w:rFonts w:ascii="Times New Roman" w:hAnsi="Times New Roman" w:cs="Times New Roman"/>
          <w:sz w:val="24"/>
          <w:szCs w:val="24"/>
        </w:rPr>
        <w:lastRenderedPageBreak/>
        <w:t>as use</w:t>
      </w:r>
      <w:r>
        <w:rPr>
          <w:rFonts w:ascii="Times New Roman" w:hAnsi="Times New Roman" w:cs="Times New Roman"/>
          <w:sz w:val="24"/>
          <w:szCs w:val="24"/>
        </w:rPr>
        <w:t>d</w:t>
      </w:r>
      <w:r w:rsidRPr="005D42BA">
        <w:rPr>
          <w:rFonts w:ascii="Times New Roman" w:hAnsi="Times New Roman" w:cs="Times New Roman"/>
          <w:sz w:val="24"/>
          <w:szCs w:val="24"/>
        </w:rPr>
        <w:t xml:space="preserve"> multiple data sources</w:t>
      </w:r>
      <w:r w:rsidR="0066591D">
        <w:rPr>
          <w:rFonts w:ascii="Times New Roman" w:hAnsi="Times New Roman" w:cs="Times New Roman"/>
          <w:sz w:val="24"/>
          <w:szCs w:val="24"/>
        </w:rPr>
        <w:t xml:space="preserve"> and kept questions similar for different stakeholders for comparative purposes.</w:t>
      </w:r>
      <w:r w:rsidRPr="005D42BA">
        <w:rPr>
          <w:rFonts w:ascii="Times New Roman" w:hAnsi="Times New Roman" w:cs="Times New Roman"/>
          <w:sz w:val="24"/>
          <w:szCs w:val="24"/>
        </w:rPr>
        <w:t xml:space="preserve"> </w:t>
      </w:r>
    </w:p>
    <w:p w:rsidR="00933588" w:rsidRPr="005D42BA" w:rsidRDefault="00933588" w:rsidP="00933588">
      <w:pPr>
        <w:pStyle w:val="MAIN"/>
        <w:spacing w:after="0" w:line="240" w:lineRule="auto"/>
        <w:jc w:val="left"/>
        <w:rPr>
          <w:rFonts w:ascii="Times New Roman" w:hAnsi="Times New Roman" w:cs="Times New Roman"/>
          <w:color w:val="auto"/>
          <w:sz w:val="24"/>
          <w:szCs w:val="24"/>
        </w:rPr>
      </w:pPr>
    </w:p>
    <w:p w:rsidR="00933588" w:rsidRPr="00933588" w:rsidRDefault="00793AC3" w:rsidP="00EF5BF1">
      <w:pPr>
        <w:pStyle w:val="MAIN"/>
        <w:numPr>
          <w:ilvl w:val="0"/>
          <w:numId w:val="1"/>
        </w:numPr>
        <w:spacing w:after="0" w:line="240" w:lineRule="auto"/>
        <w:ind w:left="0" w:firstLine="0"/>
        <w:jc w:val="left"/>
        <w:rPr>
          <w:rFonts w:ascii="Times New Roman" w:hAnsi="Times New Roman" w:cs="Times New Roman"/>
          <w:color w:val="auto"/>
          <w:sz w:val="24"/>
          <w:szCs w:val="24"/>
        </w:rPr>
      </w:pPr>
      <w:r>
        <w:rPr>
          <w:rFonts w:ascii="Times New Roman" w:hAnsi="Times New Roman" w:cs="Times New Roman"/>
          <w:sz w:val="24"/>
          <w:szCs w:val="24"/>
        </w:rPr>
        <w:t xml:space="preserve">The ToR for this evaluation exercise </w:t>
      </w:r>
      <w:r w:rsidR="001E5250">
        <w:rPr>
          <w:rFonts w:ascii="Times New Roman" w:hAnsi="Times New Roman" w:cs="Times New Roman"/>
          <w:sz w:val="24"/>
          <w:szCs w:val="24"/>
        </w:rPr>
        <w:t>e</w:t>
      </w:r>
      <w:r>
        <w:rPr>
          <w:rFonts w:ascii="Times New Roman" w:hAnsi="Times New Roman" w:cs="Times New Roman"/>
          <w:sz w:val="24"/>
          <w:szCs w:val="24"/>
        </w:rPr>
        <w:t xml:space="preserve">xcluded impact as a criterion for evaluation. This </w:t>
      </w:r>
      <w:r w:rsidR="00933588" w:rsidRPr="005D42BA">
        <w:rPr>
          <w:rFonts w:ascii="Times New Roman" w:hAnsi="Times New Roman" w:cs="Times New Roman"/>
          <w:sz w:val="24"/>
          <w:szCs w:val="24"/>
        </w:rPr>
        <w:t>render</w:t>
      </w:r>
      <w:r w:rsidR="00933588">
        <w:rPr>
          <w:rFonts w:ascii="Times New Roman" w:hAnsi="Times New Roman" w:cs="Times New Roman"/>
          <w:sz w:val="24"/>
          <w:szCs w:val="24"/>
        </w:rPr>
        <w:t>ed</w:t>
      </w:r>
      <w:r w:rsidR="00933588" w:rsidRPr="005D42BA">
        <w:rPr>
          <w:rFonts w:ascii="Times New Roman" w:hAnsi="Times New Roman" w:cs="Times New Roman"/>
          <w:sz w:val="24"/>
          <w:szCs w:val="24"/>
        </w:rPr>
        <w:t xml:space="preserve"> it difficult to assess the relative contribution of </w:t>
      </w:r>
      <w:r w:rsidR="00F903F1">
        <w:rPr>
          <w:rFonts w:ascii="Times New Roman" w:hAnsi="Times New Roman" w:cs="Times New Roman"/>
          <w:sz w:val="24"/>
          <w:szCs w:val="24"/>
        </w:rPr>
        <w:t>WiP Programme</w:t>
      </w:r>
      <w:r w:rsidR="00933588" w:rsidRPr="005D42BA">
        <w:rPr>
          <w:rFonts w:ascii="Times New Roman" w:hAnsi="Times New Roman" w:cs="Times New Roman"/>
          <w:sz w:val="24"/>
          <w:szCs w:val="24"/>
        </w:rPr>
        <w:t xml:space="preserve"> interventions to </w:t>
      </w:r>
      <w:r w:rsidR="00B3638F">
        <w:rPr>
          <w:rFonts w:ascii="Times New Roman" w:hAnsi="Times New Roman" w:cs="Times New Roman"/>
          <w:sz w:val="24"/>
          <w:szCs w:val="24"/>
        </w:rPr>
        <w:t xml:space="preserve">the </w:t>
      </w:r>
      <w:r w:rsidR="00CC28B0">
        <w:rPr>
          <w:rFonts w:ascii="Times New Roman" w:hAnsi="Times New Roman" w:cs="Times New Roman"/>
          <w:sz w:val="24"/>
          <w:szCs w:val="24"/>
        </w:rPr>
        <w:t xml:space="preserve">achievements of results at the </w:t>
      </w:r>
      <w:r w:rsidR="00933588" w:rsidRPr="005D42BA">
        <w:rPr>
          <w:rFonts w:ascii="Times New Roman" w:hAnsi="Times New Roman" w:cs="Times New Roman"/>
          <w:sz w:val="24"/>
          <w:szCs w:val="24"/>
        </w:rPr>
        <w:t>outcome</w:t>
      </w:r>
      <w:r w:rsidR="00CC28B0">
        <w:rPr>
          <w:rFonts w:ascii="Times New Roman" w:hAnsi="Times New Roman" w:cs="Times New Roman"/>
          <w:sz w:val="24"/>
          <w:szCs w:val="24"/>
        </w:rPr>
        <w:t xml:space="preserve"> level</w:t>
      </w:r>
      <w:r w:rsidR="00933588" w:rsidRPr="005D42BA">
        <w:rPr>
          <w:rFonts w:ascii="Times New Roman" w:hAnsi="Times New Roman" w:cs="Times New Roman"/>
          <w:sz w:val="24"/>
          <w:szCs w:val="24"/>
        </w:rPr>
        <w:t xml:space="preserve">. </w:t>
      </w:r>
      <w:r>
        <w:rPr>
          <w:rFonts w:ascii="Times New Roman" w:hAnsi="Times New Roman" w:cs="Times New Roman"/>
          <w:sz w:val="24"/>
          <w:szCs w:val="24"/>
        </w:rPr>
        <w:t xml:space="preserve">The Evaluation Team recognizes that </w:t>
      </w:r>
      <w:r w:rsidR="00EC6187">
        <w:rPr>
          <w:rFonts w:ascii="Times New Roman" w:hAnsi="Times New Roman" w:cs="Times New Roman"/>
          <w:sz w:val="24"/>
          <w:szCs w:val="24"/>
        </w:rPr>
        <w:t>improving the situation of women’s participation in the public space is a lengthy process that may not be achieved only through a short-term project; we</w:t>
      </w:r>
      <w:r>
        <w:rPr>
          <w:rFonts w:ascii="Times New Roman" w:hAnsi="Times New Roman" w:cs="Times New Roman"/>
          <w:sz w:val="24"/>
          <w:szCs w:val="24"/>
        </w:rPr>
        <w:t xml:space="preserve"> nevertheless, believed that it is essential to elicit participants’ views regarding the role of WiP Programme in changing the situation</w:t>
      </w:r>
      <w:r w:rsidR="00EC6187">
        <w:rPr>
          <w:rFonts w:ascii="Times New Roman" w:hAnsi="Times New Roman" w:cs="Times New Roman"/>
          <w:sz w:val="24"/>
          <w:szCs w:val="24"/>
        </w:rPr>
        <w:t xml:space="preserve"> and recognize such role.</w:t>
      </w:r>
      <w:r>
        <w:rPr>
          <w:rFonts w:ascii="Times New Roman" w:hAnsi="Times New Roman" w:cs="Times New Roman"/>
          <w:sz w:val="24"/>
          <w:szCs w:val="24"/>
        </w:rPr>
        <w:t xml:space="preserve"> </w:t>
      </w:r>
      <w:r w:rsidR="00933588" w:rsidRPr="005D42BA">
        <w:rPr>
          <w:rFonts w:ascii="Times New Roman" w:hAnsi="Times New Roman" w:cs="Times New Roman"/>
          <w:sz w:val="24"/>
          <w:szCs w:val="24"/>
        </w:rPr>
        <w:t xml:space="preserve">In addressing this </w:t>
      </w:r>
      <w:r w:rsidR="00933588" w:rsidRPr="00B3638F">
        <w:rPr>
          <w:rFonts w:ascii="Times New Roman" w:hAnsi="Times New Roman" w:cs="Times New Roman"/>
          <w:sz w:val="24"/>
          <w:szCs w:val="24"/>
        </w:rPr>
        <w:t xml:space="preserve">limitation, the Evaluation </w:t>
      </w:r>
      <w:r>
        <w:rPr>
          <w:rFonts w:ascii="Times New Roman" w:hAnsi="Times New Roman" w:cs="Times New Roman"/>
          <w:sz w:val="24"/>
          <w:szCs w:val="24"/>
        </w:rPr>
        <w:t xml:space="preserve">Team </w:t>
      </w:r>
      <w:r w:rsidR="00B3638F" w:rsidRPr="00B3638F">
        <w:rPr>
          <w:rFonts w:ascii="Times New Roman" w:hAnsi="Times New Roman" w:cs="Times New Roman"/>
          <w:sz w:val="24"/>
          <w:szCs w:val="24"/>
        </w:rPr>
        <w:t>ask</w:t>
      </w:r>
      <w:r>
        <w:rPr>
          <w:rFonts w:ascii="Times New Roman" w:hAnsi="Times New Roman" w:cs="Times New Roman"/>
          <w:sz w:val="24"/>
          <w:szCs w:val="24"/>
        </w:rPr>
        <w:t>ed</w:t>
      </w:r>
      <w:r w:rsidR="00B3638F" w:rsidRPr="00B3638F">
        <w:rPr>
          <w:rFonts w:ascii="Times New Roman" w:hAnsi="Times New Roman" w:cs="Times New Roman"/>
          <w:sz w:val="24"/>
          <w:szCs w:val="24"/>
        </w:rPr>
        <w:t xml:space="preserve"> </w:t>
      </w:r>
      <w:r>
        <w:rPr>
          <w:rFonts w:ascii="Times New Roman" w:hAnsi="Times New Roman" w:cs="Times New Roman"/>
          <w:sz w:val="24"/>
          <w:szCs w:val="24"/>
        </w:rPr>
        <w:t xml:space="preserve">participants </w:t>
      </w:r>
      <w:r w:rsidR="00B3638F" w:rsidRPr="00B3638F">
        <w:rPr>
          <w:rFonts w:ascii="Times New Roman" w:hAnsi="Times New Roman" w:cs="Times New Roman"/>
          <w:sz w:val="24"/>
          <w:szCs w:val="24"/>
        </w:rPr>
        <w:t>to respond to the question</w:t>
      </w:r>
      <w:r w:rsidR="00E266E7">
        <w:rPr>
          <w:rFonts w:ascii="Times New Roman" w:hAnsi="Times New Roman" w:cs="Times New Roman"/>
          <w:sz w:val="24"/>
          <w:szCs w:val="24"/>
        </w:rPr>
        <w:t>:</w:t>
      </w:r>
      <w:r w:rsidR="00B3638F" w:rsidRPr="00B3638F">
        <w:rPr>
          <w:rFonts w:ascii="Times New Roman" w:hAnsi="Times New Roman" w:cs="Times New Roman"/>
          <w:sz w:val="24"/>
          <w:szCs w:val="24"/>
        </w:rPr>
        <w:t xml:space="preserve"> </w:t>
      </w:r>
      <w:r w:rsidR="00B3638F">
        <w:rPr>
          <w:rFonts w:ascii="Times New Roman" w:hAnsi="Times New Roman" w:cs="Times New Roman"/>
          <w:sz w:val="24"/>
          <w:szCs w:val="24"/>
        </w:rPr>
        <w:t>W</w:t>
      </w:r>
      <w:r w:rsidR="00933588" w:rsidRPr="00B3638F">
        <w:rPr>
          <w:rFonts w:ascii="Times New Roman" w:hAnsi="Times New Roman" w:cs="Times New Roman"/>
          <w:sz w:val="24"/>
          <w:szCs w:val="24"/>
        </w:rPr>
        <w:t xml:space="preserve">ould </w:t>
      </w:r>
      <w:r w:rsidR="00B3638F">
        <w:rPr>
          <w:rFonts w:ascii="Times New Roman" w:hAnsi="Times New Roman" w:cs="Times New Roman"/>
          <w:sz w:val="24"/>
          <w:szCs w:val="24"/>
        </w:rPr>
        <w:t xml:space="preserve">changes </w:t>
      </w:r>
      <w:r w:rsidR="00933588" w:rsidRPr="00B3638F">
        <w:rPr>
          <w:rFonts w:ascii="Times New Roman" w:hAnsi="Times New Roman" w:cs="Times New Roman"/>
          <w:sz w:val="24"/>
          <w:szCs w:val="24"/>
        </w:rPr>
        <w:t xml:space="preserve">have happened in the absence of </w:t>
      </w:r>
      <w:r w:rsidR="00F903F1" w:rsidRPr="00B3638F">
        <w:rPr>
          <w:rFonts w:ascii="Times New Roman" w:hAnsi="Times New Roman" w:cs="Times New Roman"/>
          <w:sz w:val="24"/>
          <w:szCs w:val="24"/>
        </w:rPr>
        <w:t>WiP Programme</w:t>
      </w:r>
      <w:r w:rsidR="00933588" w:rsidRPr="00B3638F">
        <w:rPr>
          <w:rFonts w:ascii="Times New Roman" w:hAnsi="Times New Roman" w:cs="Times New Roman"/>
          <w:sz w:val="24"/>
          <w:szCs w:val="24"/>
        </w:rPr>
        <w:t xml:space="preserve"> interventions</w:t>
      </w:r>
      <w:r w:rsidR="00B3638F" w:rsidRPr="00B3638F">
        <w:rPr>
          <w:rFonts w:ascii="Times New Roman" w:hAnsi="Times New Roman" w:cs="Times New Roman"/>
          <w:sz w:val="24"/>
          <w:szCs w:val="24"/>
        </w:rPr>
        <w:t>?</w:t>
      </w:r>
      <w:r w:rsidR="00933588" w:rsidRPr="00B3638F">
        <w:rPr>
          <w:rFonts w:ascii="Times New Roman" w:hAnsi="Times New Roman" w:cs="Times New Roman"/>
          <w:sz w:val="24"/>
          <w:szCs w:val="24"/>
        </w:rPr>
        <w:t xml:space="preserve"> </w:t>
      </w:r>
    </w:p>
    <w:p w:rsidR="00933588" w:rsidRPr="00933588" w:rsidRDefault="00933588" w:rsidP="00933588">
      <w:pPr>
        <w:pStyle w:val="MAIN"/>
        <w:spacing w:after="0" w:line="240" w:lineRule="auto"/>
        <w:jc w:val="left"/>
        <w:rPr>
          <w:rFonts w:ascii="Times New Roman" w:hAnsi="Times New Roman" w:cs="Times New Roman"/>
          <w:color w:val="auto"/>
          <w:sz w:val="24"/>
          <w:szCs w:val="24"/>
        </w:rPr>
      </w:pPr>
    </w:p>
    <w:p w:rsidR="00933588" w:rsidRPr="005D42BA" w:rsidRDefault="004427AD" w:rsidP="00EF5BF1">
      <w:pPr>
        <w:pStyle w:val="MAIN"/>
        <w:numPr>
          <w:ilvl w:val="0"/>
          <w:numId w:val="1"/>
        </w:numPr>
        <w:spacing w:after="0" w:line="240" w:lineRule="auto"/>
        <w:ind w:left="0" w:firstLine="0"/>
        <w:jc w:val="left"/>
        <w:rPr>
          <w:rFonts w:ascii="Times New Roman" w:hAnsi="Times New Roman" w:cs="Times New Roman"/>
          <w:color w:val="auto"/>
          <w:sz w:val="24"/>
          <w:szCs w:val="24"/>
        </w:rPr>
      </w:pPr>
      <w:r w:rsidRPr="0066591D">
        <w:rPr>
          <w:rFonts w:ascii="Times New Roman" w:hAnsi="Times New Roman" w:cs="Times New Roman"/>
          <w:sz w:val="24"/>
          <w:szCs w:val="24"/>
        </w:rPr>
        <w:t xml:space="preserve">Logical Framework for </w:t>
      </w:r>
      <w:r w:rsidR="00933588" w:rsidRPr="0066591D">
        <w:rPr>
          <w:rFonts w:ascii="Times New Roman" w:hAnsi="Times New Roman" w:cs="Times New Roman"/>
          <w:sz w:val="24"/>
          <w:szCs w:val="24"/>
        </w:rPr>
        <w:t>WiP Programme</w:t>
      </w:r>
      <w:r w:rsidR="00933588">
        <w:rPr>
          <w:rFonts w:ascii="Times New Roman" w:hAnsi="Times New Roman" w:cs="Times New Roman"/>
          <w:b/>
          <w:sz w:val="24"/>
          <w:szCs w:val="24"/>
        </w:rPr>
        <w:t xml:space="preserve"> </w:t>
      </w:r>
      <w:r w:rsidR="009C3E70">
        <w:rPr>
          <w:rFonts w:ascii="Times New Roman" w:hAnsi="Times New Roman" w:cs="Times New Roman"/>
          <w:sz w:val="24"/>
          <w:szCs w:val="24"/>
        </w:rPr>
        <w:t>was</w:t>
      </w:r>
      <w:r w:rsidR="00933588">
        <w:rPr>
          <w:rFonts w:ascii="Times New Roman" w:hAnsi="Times New Roman" w:cs="Times New Roman"/>
          <w:sz w:val="24"/>
          <w:szCs w:val="24"/>
        </w:rPr>
        <w:t xml:space="preserve"> not clearly articulated </w:t>
      </w:r>
      <w:r w:rsidR="009C3E70">
        <w:rPr>
          <w:rFonts w:ascii="Times New Roman" w:hAnsi="Times New Roman" w:cs="Times New Roman"/>
          <w:sz w:val="24"/>
          <w:szCs w:val="24"/>
        </w:rPr>
        <w:t xml:space="preserve">especially at the output level. </w:t>
      </w:r>
      <w:r w:rsidR="00933588">
        <w:rPr>
          <w:rFonts w:ascii="Times New Roman" w:hAnsi="Times New Roman" w:cs="Times New Roman"/>
          <w:sz w:val="24"/>
          <w:szCs w:val="24"/>
        </w:rPr>
        <w:t xml:space="preserve">Baseline </w:t>
      </w:r>
      <w:r w:rsidR="009C3E70">
        <w:rPr>
          <w:rFonts w:ascii="Times New Roman" w:hAnsi="Times New Roman" w:cs="Times New Roman"/>
          <w:sz w:val="24"/>
          <w:szCs w:val="24"/>
        </w:rPr>
        <w:t>was</w:t>
      </w:r>
      <w:r w:rsidR="00933588">
        <w:rPr>
          <w:rFonts w:ascii="Times New Roman" w:hAnsi="Times New Roman" w:cs="Times New Roman"/>
          <w:sz w:val="24"/>
          <w:szCs w:val="24"/>
        </w:rPr>
        <w:t xml:space="preserve"> not always available and several of the indicators and targets are written in an outcome level</w:t>
      </w:r>
      <w:r w:rsidR="009C3E70">
        <w:rPr>
          <w:rFonts w:ascii="Times New Roman" w:hAnsi="Times New Roman" w:cs="Times New Roman"/>
          <w:sz w:val="24"/>
          <w:szCs w:val="24"/>
        </w:rPr>
        <w:t xml:space="preserve"> language</w:t>
      </w:r>
      <w:r w:rsidR="00933588">
        <w:rPr>
          <w:rFonts w:ascii="Times New Roman" w:hAnsi="Times New Roman" w:cs="Times New Roman"/>
          <w:sz w:val="24"/>
          <w:szCs w:val="24"/>
        </w:rPr>
        <w:t xml:space="preserve">. The Evaluation Team has critically analyzed these (see Annex </w:t>
      </w:r>
      <w:r w:rsidR="0080649C">
        <w:rPr>
          <w:rFonts w:ascii="Times New Roman" w:hAnsi="Times New Roman" w:cs="Times New Roman"/>
          <w:sz w:val="24"/>
          <w:szCs w:val="24"/>
        </w:rPr>
        <w:t>H</w:t>
      </w:r>
      <w:r w:rsidR="00933588">
        <w:rPr>
          <w:rFonts w:ascii="Times New Roman" w:hAnsi="Times New Roman" w:cs="Times New Roman"/>
          <w:sz w:val="24"/>
          <w:szCs w:val="24"/>
        </w:rPr>
        <w:t>) for the benefit of future programming. The Evaluation Team has considered only indicators and targets that were meaningful at the output level and has explained its position in each case.</w:t>
      </w:r>
    </w:p>
    <w:p w:rsidR="00D9302B" w:rsidRPr="005D42BA" w:rsidRDefault="00D9302B" w:rsidP="00D9302B">
      <w:pPr>
        <w:pStyle w:val="MAIN"/>
        <w:spacing w:after="0" w:line="240" w:lineRule="auto"/>
        <w:jc w:val="left"/>
        <w:rPr>
          <w:rFonts w:ascii="Times New Roman" w:hAnsi="Times New Roman" w:cs="Times New Roman"/>
          <w:color w:val="auto"/>
          <w:sz w:val="24"/>
          <w:szCs w:val="24"/>
        </w:rPr>
      </w:pPr>
    </w:p>
    <w:p w:rsidR="00D9302B" w:rsidRPr="003F0A80" w:rsidRDefault="00D9302B" w:rsidP="00EF5BF1">
      <w:pPr>
        <w:numPr>
          <w:ilvl w:val="0"/>
          <w:numId w:val="1"/>
        </w:numPr>
        <w:autoSpaceDE w:val="0"/>
        <w:autoSpaceDN w:val="0"/>
        <w:adjustRightInd w:val="0"/>
        <w:ind w:left="0" w:firstLine="0"/>
        <w:rPr>
          <w:szCs w:val="24"/>
        </w:rPr>
      </w:pPr>
      <w:r w:rsidRPr="0066591D">
        <w:rPr>
          <w:bCs/>
          <w:szCs w:val="24"/>
          <w:lang w:val="en-GB"/>
        </w:rPr>
        <w:t>Number of days allocated for field work of the International Consultant was insufficient</w:t>
      </w:r>
      <w:r>
        <w:rPr>
          <w:bCs/>
          <w:szCs w:val="24"/>
          <w:lang w:val="en-GB"/>
        </w:rPr>
        <w:t xml:space="preserve"> for a project of this magnitude</w:t>
      </w:r>
      <w:r w:rsidRPr="006977B0">
        <w:rPr>
          <w:bCs/>
          <w:szCs w:val="24"/>
          <w:lang w:val="en-GB"/>
        </w:rPr>
        <w:t xml:space="preserve">. The period of time allotted </w:t>
      </w:r>
      <w:r>
        <w:rPr>
          <w:bCs/>
          <w:szCs w:val="24"/>
          <w:lang w:val="en-GB"/>
        </w:rPr>
        <w:t>did</w:t>
      </w:r>
      <w:r w:rsidRPr="006977B0">
        <w:rPr>
          <w:bCs/>
          <w:szCs w:val="24"/>
          <w:lang w:val="en-GB"/>
        </w:rPr>
        <w:t xml:space="preserve"> not suffice for reaching out to a large number of beneficiaries, especially those living in communities outside Chisinau where several project activities were implemented.</w:t>
      </w:r>
      <w:r>
        <w:rPr>
          <w:bCs/>
          <w:szCs w:val="24"/>
          <w:lang w:val="en-GB"/>
        </w:rPr>
        <w:t xml:space="preserve"> The Evaluation Team could interview only three women Local Councillors in </w:t>
      </w:r>
      <w:r w:rsidR="00B83A0C">
        <w:rPr>
          <w:bCs/>
          <w:szCs w:val="24"/>
          <w:lang w:val="en-GB"/>
        </w:rPr>
        <w:t xml:space="preserve">Riscani, </w:t>
      </w:r>
      <w:r>
        <w:rPr>
          <w:bCs/>
          <w:szCs w:val="24"/>
          <w:lang w:val="en-GB"/>
        </w:rPr>
        <w:t xml:space="preserve">Singerei, </w:t>
      </w:r>
      <w:r w:rsidR="00B83A0C">
        <w:rPr>
          <w:bCs/>
          <w:szCs w:val="24"/>
          <w:lang w:val="en-GB"/>
        </w:rPr>
        <w:t xml:space="preserve">and </w:t>
      </w:r>
      <w:r>
        <w:rPr>
          <w:bCs/>
          <w:szCs w:val="24"/>
          <w:lang w:val="en-GB"/>
        </w:rPr>
        <w:t>Soldanest</w:t>
      </w:r>
      <w:r w:rsidR="00B83A0C">
        <w:rPr>
          <w:bCs/>
          <w:szCs w:val="24"/>
          <w:lang w:val="en-GB"/>
        </w:rPr>
        <w:t>i</w:t>
      </w:r>
      <w:r>
        <w:rPr>
          <w:bCs/>
          <w:szCs w:val="24"/>
          <w:lang w:val="en-GB"/>
        </w:rPr>
        <w:t xml:space="preserve">. Distance in travel and limited time available did not allow for engaging with more beneficiaries in these particular localities to truly evidence the changes (non-changes) the activities have produced for different beneficiaries. </w:t>
      </w:r>
      <w:r w:rsidR="001E5250">
        <w:rPr>
          <w:bCs/>
          <w:szCs w:val="24"/>
          <w:lang w:val="en-GB"/>
        </w:rPr>
        <w:t xml:space="preserve">Please see recommendations for future evaluations of projects of this nature. </w:t>
      </w:r>
    </w:p>
    <w:p w:rsidR="00D9302B" w:rsidRDefault="00D9302B" w:rsidP="00D9302B">
      <w:pPr>
        <w:pStyle w:val="ListParagraph"/>
        <w:rPr>
          <w:szCs w:val="24"/>
        </w:rPr>
      </w:pPr>
    </w:p>
    <w:p w:rsidR="00D9302B" w:rsidRPr="001E5250" w:rsidRDefault="00D9302B" w:rsidP="00EF5BF1">
      <w:pPr>
        <w:pStyle w:val="MAIN"/>
        <w:numPr>
          <w:ilvl w:val="0"/>
          <w:numId w:val="1"/>
        </w:numPr>
        <w:spacing w:after="0" w:line="240" w:lineRule="auto"/>
        <w:ind w:left="0" w:firstLine="0"/>
        <w:jc w:val="left"/>
        <w:rPr>
          <w:rFonts w:ascii="Times New Roman" w:hAnsi="Times New Roman" w:cs="Times New Roman"/>
          <w:color w:val="auto"/>
          <w:sz w:val="24"/>
          <w:szCs w:val="24"/>
        </w:rPr>
      </w:pPr>
      <w:r w:rsidRPr="00D26A92">
        <w:rPr>
          <w:rFonts w:ascii="Times New Roman" w:hAnsi="Times New Roman" w:cs="Times New Roman"/>
          <w:color w:val="auto"/>
          <w:sz w:val="24"/>
          <w:szCs w:val="24"/>
        </w:rPr>
        <w:t xml:space="preserve">Given the large range of project beneficiaries (including the local government, MPs, CSOs,) and range of locations, the Evaluation Team </w:t>
      </w:r>
      <w:r w:rsidRPr="0066591D">
        <w:rPr>
          <w:rFonts w:ascii="Times New Roman" w:hAnsi="Times New Roman" w:cs="Times New Roman"/>
          <w:color w:val="auto"/>
          <w:sz w:val="24"/>
          <w:szCs w:val="24"/>
        </w:rPr>
        <w:t>faced challenges in interviewing representatives of all stakeholders within the time allocated for in country data collection. To address this challenge, the Evaluation Team utilized</w:t>
      </w:r>
      <w:r w:rsidRPr="00D26A92">
        <w:rPr>
          <w:rFonts w:ascii="Times New Roman" w:hAnsi="Times New Roman" w:cs="Times New Roman"/>
          <w:color w:val="auto"/>
          <w:sz w:val="24"/>
          <w:szCs w:val="24"/>
        </w:rPr>
        <w:t xml:space="preserve"> an online survey in order to reach as many beneficiaries as possible and ensure an inclusive and participatory approach.</w:t>
      </w:r>
      <w:r>
        <w:rPr>
          <w:rFonts w:ascii="Times New Roman" w:hAnsi="Times New Roman" w:cs="Times New Roman"/>
          <w:color w:val="auto"/>
          <w:sz w:val="24"/>
          <w:szCs w:val="24"/>
        </w:rPr>
        <w:t xml:space="preserve"> Despite efforts (only half of those reached completed the survey), the online survey did not yield representation from various population groups the project reached. The Evaluation Team was made aware that many of the individuals who participated in the various project activities may not have access to online communication. This may be particularly prevalent among ethnic groups and those from rural communities</w:t>
      </w:r>
      <w:r w:rsidRPr="001E5250">
        <w:rPr>
          <w:rFonts w:ascii="Times New Roman" w:hAnsi="Times New Roman" w:cs="Times New Roman"/>
          <w:color w:val="auto"/>
          <w:sz w:val="24"/>
          <w:szCs w:val="24"/>
        </w:rPr>
        <w:t xml:space="preserve">. </w:t>
      </w:r>
      <w:r w:rsidR="001E5250" w:rsidRPr="001E5250">
        <w:rPr>
          <w:rFonts w:ascii="Times New Roman" w:hAnsi="Times New Roman" w:cs="Times New Roman"/>
          <w:bCs/>
          <w:sz w:val="24"/>
          <w:szCs w:val="24"/>
          <w:lang w:val="en-GB"/>
        </w:rPr>
        <w:t>Please see recommendations for future evaluations of projects of this nature.</w:t>
      </w:r>
    </w:p>
    <w:p w:rsidR="00D9302B" w:rsidRPr="005D42BA" w:rsidRDefault="00D9302B" w:rsidP="00D9302B">
      <w:pPr>
        <w:pStyle w:val="MAIN"/>
        <w:spacing w:after="0" w:line="240" w:lineRule="auto"/>
        <w:jc w:val="left"/>
        <w:rPr>
          <w:rFonts w:ascii="Times New Roman" w:hAnsi="Times New Roman" w:cs="Times New Roman"/>
          <w:color w:val="auto"/>
          <w:sz w:val="24"/>
          <w:szCs w:val="24"/>
        </w:rPr>
      </w:pPr>
    </w:p>
    <w:p w:rsidR="00D9302B" w:rsidRPr="00D26A92" w:rsidRDefault="00D9302B" w:rsidP="00EF5BF1">
      <w:pPr>
        <w:pStyle w:val="MAIN"/>
        <w:numPr>
          <w:ilvl w:val="0"/>
          <w:numId w:val="1"/>
        </w:numPr>
        <w:spacing w:after="0" w:line="240" w:lineRule="auto"/>
        <w:ind w:left="0" w:firstLine="0"/>
        <w:jc w:val="left"/>
        <w:rPr>
          <w:rFonts w:ascii="Times New Roman" w:hAnsi="Times New Roman" w:cs="Times New Roman"/>
          <w:color w:val="auto"/>
          <w:sz w:val="24"/>
          <w:szCs w:val="24"/>
        </w:rPr>
      </w:pPr>
      <w:r w:rsidRPr="00D26A92">
        <w:rPr>
          <w:rFonts w:ascii="Times New Roman" w:hAnsi="Times New Roman" w:cs="Times New Roman"/>
          <w:sz w:val="24"/>
          <w:szCs w:val="24"/>
        </w:rPr>
        <w:t xml:space="preserve">During the in-country data collection, </w:t>
      </w:r>
      <w:r w:rsidR="009C3E70">
        <w:rPr>
          <w:rFonts w:ascii="Times New Roman" w:hAnsi="Times New Roman" w:cs="Times New Roman"/>
          <w:sz w:val="24"/>
          <w:szCs w:val="24"/>
        </w:rPr>
        <w:t xml:space="preserve">access of </w:t>
      </w:r>
      <w:r w:rsidRPr="00D26A92">
        <w:rPr>
          <w:rFonts w:ascii="Times New Roman" w:hAnsi="Times New Roman" w:cs="Times New Roman"/>
          <w:sz w:val="24"/>
          <w:szCs w:val="24"/>
        </w:rPr>
        <w:t xml:space="preserve">Evaluation Team to a number of key informants was hindered by the fact that some of </w:t>
      </w:r>
      <w:r w:rsidRPr="0066591D">
        <w:rPr>
          <w:rFonts w:ascii="Times New Roman" w:hAnsi="Times New Roman" w:cs="Times New Roman"/>
          <w:sz w:val="24"/>
          <w:szCs w:val="24"/>
        </w:rPr>
        <w:t>the project beneficiaries were involved in the presidential electoral campaign</w:t>
      </w:r>
      <w:r w:rsidR="009C3E70" w:rsidRPr="0066591D">
        <w:rPr>
          <w:rFonts w:ascii="Times New Roman" w:hAnsi="Times New Roman" w:cs="Times New Roman"/>
          <w:sz w:val="24"/>
          <w:szCs w:val="24"/>
        </w:rPr>
        <w:t xml:space="preserve"> - </w:t>
      </w:r>
      <w:r w:rsidRPr="0066591D">
        <w:rPr>
          <w:rFonts w:ascii="Times New Roman" w:hAnsi="Times New Roman" w:cs="Times New Roman"/>
          <w:sz w:val="24"/>
          <w:szCs w:val="24"/>
        </w:rPr>
        <w:t>this particularly referred</w:t>
      </w:r>
      <w:r>
        <w:rPr>
          <w:rFonts w:ascii="Times New Roman" w:hAnsi="Times New Roman" w:cs="Times New Roman"/>
          <w:sz w:val="24"/>
          <w:szCs w:val="24"/>
        </w:rPr>
        <w:t xml:space="preserve"> to MPs</w:t>
      </w:r>
      <w:r w:rsidRPr="00D26A92">
        <w:rPr>
          <w:rFonts w:ascii="Times New Roman" w:hAnsi="Times New Roman" w:cs="Times New Roman"/>
          <w:sz w:val="24"/>
          <w:szCs w:val="24"/>
        </w:rPr>
        <w:t xml:space="preserve">. In order to reach out to </w:t>
      </w:r>
      <w:r>
        <w:rPr>
          <w:rFonts w:ascii="Times New Roman" w:hAnsi="Times New Roman" w:cs="Times New Roman"/>
          <w:sz w:val="24"/>
          <w:szCs w:val="24"/>
        </w:rPr>
        <w:t>them</w:t>
      </w:r>
      <w:r w:rsidRPr="00D26A92">
        <w:rPr>
          <w:rFonts w:ascii="Times New Roman" w:hAnsi="Times New Roman" w:cs="Times New Roman"/>
          <w:sz w:val="24"/>
          <w:szCs w:val="24"/>
        </w:rPr>
        <w:t>, the Evaluation Team made efforts to schedule all key stakeholders interviews as early as possible and in cases where they were not available during the time of the schedule country visit, follow-up interviews were conducted by the National Expert where possible</w:t>
      </w:r>
      <w:r w:rsidRPr="00D26A92">
        <w:rPr>
          <w:rFonts w:ascii="Times New Roman" w:hAnsi="Times New Roman" w:cs="Times New Roman"/>
          <w:color w:val="auto"/>
          <w:sz w:val="24"/>
          <w:szCs w:val="24"/>
        </w:rPr>
        <w:t>.</w:t>
      </w:r>
    </w:p>
    <w:p w:rsidR="00D9302B" w:rsidRPr="00D26A92" w:rsidRDefault="00D9302B" w:rsidP="00D9302B">
      <w:pPr>
        <w:pStyle w:val="MAIN"/>
        <w:spacing w:after="0" w:line="240" w:lineRule="auto"/>
        <w:jc w:val="left"/>
        <w:rPr>
          <w:rFonts w:ascii="Times New Roman" w:hAnsi="Times New Roman" w:cs="Times New Roman"/>
          <w:color w:val="auto"/>
          <w:sz w:val="24"/>
          <w:szCs w:val="24"/>
        </w:rPr>
      </w:pPr>
    </w:p>
    <w:p w:rsidR="00D9302B" w:rsidRPr="003F0A80" w:rsidRDefault="00D9302B" w:rsidP="00EF5BF1">
      <w:pPr>
        <w:pStyle w:val="MAIN"/>
        <w:numPr>
          <w:ilvl w:val="0"/>
          <w:numId w:val="1"/>
        </w:numPr>
        <w:spacing w:after="0" w:line="240" w:lineRule="auto"/>
        <w:ind w:left="0" w:firstLine="0"/>
        <w:jc w:val="left"/>
      </w:pPr>
      <w:r w:rsidRPr="003F0A80">
        <w:rPr>
          <w:rFonts w:ascii="Times New Roman" w:hAnsi="Times New Roman" w:cs="Times New Roman"/>
          <w:sz w:val="24"/>
          <w:szCs w:val="24"/>
        </w:rPr>
        <w:t xml:space="preserve">The fact that the project completion date is not until December 2016, has rendered it </w:t>
      </w:r>
      <w:r w:rsidRPr="003F0A80">
        <w:rPr>
          <w:rFonts w:ascii="Times New Roman" w:hAnsi="Times New Roman" w:cs="Times New Roman"/>
          <w:sz w:val="24"/>
          <w:szCs w:val="24"/>
        </w:rPr>
        <w:lastRenderedPageBreak/>
        <w:t xml:space="preserve">difficult to fully assess the achievement of Project outcomes. In order to address this limitation, the Evaluation Team requested from Project Team of WiP Programme detailed information on the expected completion status of pending projects and on outputs completed that are not recorded in past project reports. </w:t>
      </w:r>
    </w:p>
    <w:p w:rsidR="003F0A80" w:rsidRDefault="003F0A80" w:rsidP="003F0A80">
      <w:pPr>
        <w:pStyle w:val="ListParagraph"/>
      </w:pPr>
    </w:p>
    <w:p w:rsidR="00773EB2" w:rsidRDefault="00773EB2" w:rsidP="003F0A80">
      <w:pPr>
        <w:pStyle w:val="Heading1"/>
        <w:jc w:val="center"/>
        <w:sectPr w:rsidR="00773EB2" w:rsidSect="000C199A">
          <w:pgSz w:w="11906" w:h="16838"/>
          <w:pgMar w:top="1440" w:right="1440" w:bottom="1440" w:left="1440" w:header="709" w:footer="709" w:gutter="0"/>
          <w:cols w:space="708"/>
          <w:titlePg/>
          <w:docGrid w:linePitch="360"/>
        </w:sectPr>
      </w:pPr>
    </w:p>
    <w:p w:rsidR="00BE15DB" w:rsidRDefault="00BE15DB" w:rsidP="003F0A80">
      <w:pPr>
        <w:pStyle w:val="Heading1"/>
        <w:jc w:val="center"/>
      </w:pPr>
      <w:bookmarkStart w:id="41" w:name="_Toc473706623"/>
      <w:r>
        <w:lastRenderedPageBreak/>
        <w:t>5. Evaluation Findings</w:t>
      </w:r>
      <w:bookmarkEnd w:id="41"/>
    </w:p>
    <w:p w:rsidR="00784DCA" w:rsidRPr="00784DCA" w:rsidRDefault="00784DCA" w:rsidP="00784DCA"/>
    <w:p w:rsidR="000C40A2" w:rsidRDefault="00E92508" w:rsidP="00EF5BF1">
      <w:pPr>
        <w:pStyle w:val="ListParagraph"/>
        <w:numPr>
          <w:ilvl w:val="0"/>
          <w:numId w:val="15"/>
        </w:numPr>
        <w:ind w:left="0" w:firstLine="0"/>
        <w:rPr>
          <w:rFonts w:cs="Times New Roman"/>
        </w:rPr>
      </w:pPr>
      <w:r>
        <w:rPr>
          <w:rFonts w:cs="Times New Roman"/>
        </w:rPr>
        <w:t>F</w:t>
      </w:r>
      <w:r w:rsidR="00CD3CE5" w:rsidRPr="005B62B3">
        <w:rPr>
          <w:rFonts w:cs="Times New Roman"/>
        </w:rPr>
        <w:t xml:space="preserve">indings are </w:t>
      </w:r>
      <w:r>
        <w:rPr>
          <w:rFonts w:cs="Times New Roman"/>
        </w:rPr>
        <w:t xml:space="preserve">organized in terms of </w:t>
      </w:r>
      <w:r w:rsidR="00721294" w:rsidRPr="005B62B3">
        <w:rPr>
          <w:rFonts w:cs="Times New Roman"/>
        </w:rPr>
        <w:t>four</w:t>
      </w:r>
      <w:r w:rsidR="00C24368" w:rsidRPr="005B62B3">
        <w:rPr>
          <w:rFonts w:cs="Times New Roman"/>
        </w:rPr>
        <w:t xml:space="preserve"> criteria of: relevance</w:t>
      </w:r>
      <w:r w:rsidR="00BA660A">
        <w:rPr>
          <w:rFonts w:cs="Times New Roman"/>
        </w:rPr>
        <w:t>,</w:t>
      </w:r>
      <w:r w:rsidR="00C24368" w:rsidRPr="005B62B3">
        <w:rPr>
          <w:rFonts w:cs="Times New Roman"/>
        </w:rPr>
        <w:t xml:space="preserve"> effectiveness</w:t>
      </w:r>
      <w:r w:rsidR="00BA660A">
        <w:rPr>
          <w:rFonts w:cs="Times New Roman"/>
        </w:rPr>
        <w:t>,</w:t>
      </w:r>
      <w:r w:rsidR="00C24368" w:rsidRPr="005B62B3">
        <w:rPr>
          <w:rFonts w:cs="Times New Roman"/>
        </w:rPr>
        <w:t xml:space="preserve"> efficiency</w:t>
      </w:r>
      <w:r w:rsidR="00BA660A">
        <w:rPr>
          <w:rFonts w:cs="Times New Roman"/>
        </w:rPr>
        <w:t>,</w:t>
      </w:r>
      <w:r w:rsidR="00C24368" w:rsidRPr="005B62B3">
        <w:rPr>
          <w:rFonts w:cs="Times New Roman"/>
        </w:rPr>
        <w:t xml:space="preserve"> sustainability</w:t>
      </w:r>
      <w:r w:rsidR="002030B1">
        <w:rPr>
          <w:rFonts w:cs="Times New Roman"/>
        </w:rPr>
        <w:t xml:space="preserve"> and </w:t>
      </w:r>
      <w:r w:rsidR="00721294" w:rsidRPr="005B62B3">
        <w:rPr>
          <w:rFonts w:cs="Times New Roman"/>
        </w:rPr>
        <w:t xml:space="preserve">the </w:t>
      </w:r>
      <w:r w:rsidR="00C24368" w:rsidRPr="005B62B3">
        <w:rPr>
          <w:rFonts w:cs="Times New Roman"/>
        </w:rPr>
        <w:t xml:space="preserve">cross-cutting theme </w:t>
      </w:r>
      <w:r w:rsidR="00721294" w:rsidRPr="005B62B3">
        <w:rPr>
          <w:rFonts w:cs="Times New Roman"/>
        </w:rPr>
        <w:t>of gender equality and human rights</w:t>
      </w:r>
      <w:r w:rsidR="00C24368" w:rsidRPr="005B62B3">
        <w:rPr>
          <w:rFonts w:cs="Times New Roman"/>
        </w:rPr>
        <w:t xml:space="preserve">. </w:t>
      </w:r>
      <w:r>
        <w:rPr>
          <w:rFonts w:cs="Times New Roman"/>
        </w:rPr>
        <w:t>Each of these constitutes a theme with which evaluation questions are associated. These questions are also summarized in Table 1</w:t>
      </w:r>
      <w:r w:rsidR="002030B1">
        <w:rPr>
          <w:rFonts w:cs="Times New Roman"/>
        </w:rPr>
        <w:t xml:space="preserve"> </w:t>
      </w:r>
      <w:r w:rsidR="00BA660A">
        <w:rPr>
          <w:rFonts w:cs="Times New Roman"/>
        </w:rPr>
        <w:t>in Section 4</w:t>
      </w:r>
      <w:r>
        <w:rPr>
          <w:rFonts w:cs="Times New Roman"/>
        </w:rPr>
        <w:t>.</w:t>
      </w:r>
      <w:r w:rsidR="0090789F">
        <w:rPr>
          <w:rFonts w:cs="Times New Roman"/>
        </w:rPr>
        <w:t xml:space="preserve"> In reporting findings, the Evaluation Team does not focus on an audit of whether activities were implemented and to what extent; rather it concerns itself with answering these questions as well as the transformative nature of the project. </w:t>
      </w:r>
      <w:r w:rsidR="00B13D1A">
        <w:rPr>
          <w:rFonts w:cs="Times New Roman"/>
        </w:rPr>
        <w:t xml:space="preserve">Details about the total number of beneficiaries reached per activity and activities </w:t>
      </w:r>
      <w:r w:rsidR="0090789F">
        <w:rPr>
          <w:rFonts w:cs="Times New Roman"/>
        </w:rPr>
        <w:t xml:space="preserve">are to be found in </w:t>
      </w:r>
      <w:r w:rsidR="00B13D1A">
        <w:rPr>
          <w:rFonts w:cs="Times New Roman"/>
        </w:rPr>
        <w:t xml:space="preserve">WiP Programme various progress </w:t>
      </w:r>
      <w:r w:rsidR="0090789F">
        <w:rPr>
          <w:rFonts w:cs="Times New Roman"/>
        </w:rPr>
        <w:t>reports.</w:t>
      </w:r>
    </w:p>
    <w:p w:rsidR="000C40A2" w:rsidRDefault="000C40A2" w:rsidP="00CC28B0"/>
    <w:p w:rsidR="000C40A2" w:rsidRDefault="00114E87" w:rsidP="000C40A2">
      <w:pPr>
        <w:pStyle w:val="Heading2"/>
        <w:rPr>
          <w:rFonts w:cs="Times New Roman"/>
        </w:rPr>
      </w:pPr>
      <w:bookmarkStart w:id="42" w:name="_Toc473706624"/>
      <w:r w:rsidRPr="0040068D">
        <w:t>Relevance</w:t>
      </w:r>
      <w:bookmarkEnd w:id="42"/>
    </w:p>
    <w:p w:rsidR="005662B5" w:rsidRPr="000C40A2" w:rsidRDefault="005662B5" w:rsidP="00EF5BF1">
      <w:pPr>
        <w:pStyle w:val="ListParagraph"/>
        <w:numPr>
          <w:ilvl w:val="0"/>
          <w:numId w:val="15"/>
        </w:numPr>
        <w:ind w:left="0" w:firstLine="0"/>
        <w:rPr>
          <w:rFonts w:cs="Times New Roman"/>
        </w:rPr>
      </w:pPr>
      <w:r w:rsidRPr="000C40A2">
        <w:rPr>
          <w:rFonts w:cs="Times New Roman"/>
          <w:szCs w:val="24"/>
        </w:rPr>
        <w:t xml:space="preserve">This subsection discusses the extent to which WiP Programme was aligned to country needs and priorities. In line with Objective 1 outlined in the ToR, we assess </w:t>
      </w:r>
      <w:r w:rsidRPr="000C40A2">
        <w:rPr>
          <w:rFonts w:cs="Times New Roman"/>
          <w:i/>
          <w:szCs w:val="24"/>
        </w:rPr>
        <w:t>the relevance</w:t>
      </w:r>
      <w:r w:rsidRPr="000C40A2">
        <w:rPr>
          <w:rFonts w:cs="Times New Roman"/>
          <w:szCs w:val="24"/>
        </w:rPr>
        <w:t xml:space="preserve"> of the Programme in regard to consistency, ownership and congruency, technical adequacy, and complementarity of programme with other initiatives. </w:t>
      </w:r>
      <w:r w:rsidR="00575F26" w:rsidRPr="005B62B3">
        <w:rPr>
          <w:rFonts w:cs="Times New Roman"/>
          <w:color w:val="000000" w:themeColor="text1"/>
        </w:rPr>
        <w:t xml:space="preserve">Overall, </w:t>
      </w:r>
      <w:r w:rsidR="00575F26" w:rsidRPr="00CE6C17">
        <w:rPr>
          <w:rFonts w:cs="Times New Roman"/>
          <w:color w:val="000000" w:themeColor="text1"/>
        </w:rPr>
        <w:t xml:space="preserve">WiP Programme </w:t>
      </w:r>
      <w:r w:rsidR="00CE6C17" w:rsidRPr="00CE6C17">
        <w:rPr>
          <w:rFonts w:cs="Times New Roman"/>
          <w:color w:val="000000" w:themeColor="text1"/>
        </w:rPr>
        <w:t xml:space="preserve">was </w:t>
      </w:r>
      <w:r w:rsidR="00575F26" w:rsidRPr="00CE6C17">
        <w:rPr>
          <w:rFonts w:cs="Times New Roman"/>
          <w:color w:val="000000" w:themeColor="text1"/>
        </w:rPr>
        <w:t>relevant</w:t>
      </w:r>
      <w:r w:rsidR="00575F26">
        <w:rPr>
          <w:rFonts w:cs="Times New Roman"/>
          <w:color w:val="000000" w:themeColor="text1"/>
        </w:rPr>
        <w:t xml:space="preserve"> due t</w:t>
      </w:r>
      <w:r w:rsidR="00575F26" w:rsidRPr="005B62B3">
        <w:rPr>
          <w:rFonts w:cs="Times New Roman"/>
          <w:color w:val="000000" w:themeColor="text1"/>
        </w:rPr>
        <w:t>o the fact that both the design and implementation of the project reflected and responded to needs and priorities identified by stakeholders and partners</w:t>
      </w:r>
      <w:r w:rsidR="00C81C84">
        <w:rPr>
          <w:rFonts w:cs="Times New Roman"/>
          <w:color w:val="000000" w:themeColor="text1"/>
        </w:rPr>
        <w:t xml:space="preserve">, was aligned to global and national normative frameworks on gender equality and women’s empowerment, and capitalized on the comparative advantages of joint programming to design the project and deliver results. </w:t>
      </w:r>
      <w:r w:rsidRPr="000C40A2">
        <w:rPr>
          <w:rFonts w:cs="Times New Roman"/>
          <w:szCs w:val="24"/>
        </w:rPr>
        <w:t xml:space="preserve">We </w:t>
      </w:r>
      <w:r w:rsidR="00C81C84">
        <w:rPr>
          <w:rFonts w:cs="Times New Roman"/>
          <w:szCs w:val="24"/>
        </w:rPr>
        <w:t xml:space="preserve">next </w:t>
      </w:r>
      <w:r w:rsidRPr="000C40A2">
        <w:rPr>
          <w:rFonts w:cs="Times New Roman"/>
          <w:szCs w:val="24"/>
        </w:rPr>
        <w:t xml:space="preserve">respond to </w:t>
      </w:r>
      <w:r w:rsidR="004A3896">
        <w:rPr>
          <w:rFonts w:cs="Times New Roman"/>
          <w:szCs w:val="24"/>
        </w:rPr>
        <w:t>four</w:t>
      </w:r>
      <w:r w:rsidRPr="000C40A2">
        <w:rPr>
          <w:rFonts w:cs="Times New Roman"/>
          <w:szCs w:val="24"/>
        </w:rPr>
        <w:t xml:space="preserve"> questions outlined in the Evaluation Matrix. </w:t>
      </w:r>
    </w:p>
    <w:p w:rsidR="005662B5" w:rsidRDefault="005662B5" w:rsidP="005662B5">
      <w:pPr>
        <w:rPr>
          <w:rFonts w:ascii="Arial" w:hAnsi="Arial" w:cs="Arial"/>
        </w:rPr>
      </w:pPr>
    </w:p>
    <w:tbl>
      <w:tblPr>
        <w:tblStyle w:val="TableGrid"/>
        <w:tblW w:w="0" w:type="auto"/>
        <w:shd w:val="clear" w:color="auto" w:fill="D9D9D9" w:themeFill="background1" w:themeFillShade="D9"/>
        <w:tblLook w:val="04A0" w:firstRow="1" w:lastRow="0" w:firstColumn="1" w:lastColumn="0" w:noHBand="0" w:noVBand="1"/>
      </w:tblPr>
      <w:tblGrid>
        <w:gridCol w:w="9242"/>
      </w:tblGrid>
      <w:tr w:rsidR="005662B5" w:rsidRPr="005662B5" w:rsidTr="005662B5">
        <w:tc>
          <w:tcPr>
            <w:tcW w:w="9242" w:type="dxa"/>
            <w:shd w:val="clear" w:color="auto" w:fill="D9D9D9" w:themeFill="background1" w:themeFillShade="D9"/>
          </w:tcPr>
          <w:p w:rsidR="005662B5" w:rsidRPr="0011467A" w:rsidRDefault="005662B5" w:rsidP="00261F58">
            <w:pPr>
              <w:pStyle w:val="ListParagraph"/>
              <w:ind w:left="0"/>
              <w:rPr>
                <w:rFonts w:cs="Times New Roman"/>
                <w:szCs w:val="24"/>
              </w:rPr>
            </w:pPr>
            <w:r w:rsidRPr="0011467A">
              <w:rPr>
                <w:rFonts w:cs="Times New Roman"/>
                <w:b/>
                <w:bCs/>
                <w:iCs/>
                <w:szCs w:val="24"/>
              </w:rPr>
              <w:t>Evaluation Question 1.1:</w:t>
            </w:r>
            <w:r w:rsidRPr="0011467A">
              <w:rPr>
                <w:rFonts w:cs="Times New Roman"/>
                <w:bCs/>
                <w:iCs/>
                <w:szCs w:val="24"/>
              </w:rPr>
              <w:t xml:space="preserve"> </w:t>
            </w:r>
            <w:r w:rsidRPr="0011467A">
              <w:rPr>
                <w:szCs w:val="24"/>
              </w:rPr>
              <w:t xml:space="preserve">Was the program design appropriate to address the identified needs of key groups? </w:t>
            </w:r>
          </w:p>
        </w:tc>
      </w:tr>
    </w:tbl>
    <w:p w:rsidR="005662B5" w:rsidRDefault="005662B5" w:rsidP="005662B5">
      <w:pPr>
        <w:jc w:val="both"/>
        <w:rPr>
          <w:rFonts w:ascii="Arial" w:hAnsi="Arial" w:cs="Arial"/>
          <w:color w:val="000000" w:themeColor="text1"/>
        </w:rPr>
      </w:pPr>
    </w:p>
    <w:p w:rsidR="00BB0622" w:rsidRPr="00F64C3B" w:rsidRDefault="00F64C3B" w:rsidP="00F64C3B">
      <w:pPr>
        <w:pStyle w:val="Caption"/>
        <w:rPr>
          <w:rFonts w:cs="Times New Roman"/>
          <w:b w:val="0"/>
        </w:rPr>
      </w:pPr>
      <w:r w:rsidRPr="00F64C3B">
        <w:t xml:space="preserve">Finding </w:t>
      </w:r>
      <w:r w:rsidR="00E50AE8" w:rsidRPr="00F64C3B">
        <w:fldChar w:fldCharType="begin"/>
      </w:r>
      <w:r w:rsidRPr="00F64C3B">
        <w:instrText xml:space="preserve"> SEQ Finding \* ARABIC </w:instrText>
      </w:r>
      <w:r w:rsidR="00E50AE8" w:rsidRPr="00F64C3B">
        <w:fldChar w:fldCharType="separate"/>
      </w:r>
      <w:r w:rsidR="003153EA">
        <w:rPr>
          <w:noProof/>
        </w:rPr>
        <w:t>1</w:t>
      </w:r>
      <w:r w:rsidR="00E50AE8" w:rsidRPr="00F64C3B">
        <w:fldChar w:fldCharType="end"/>
      </w:r>
      <w:r>
        <w:t>:</w:t>
      </w:r>
      <w:r w:rsidRPr="005F76F6">
        <w:t xml:space="preserve"> </w:t>
      </w:r>
      <w:r w:rsidR="00C24C62" w:rsidRPr="005F76F6">
        <w:t>WiP Programme design was appropriate to address the identified needs of key groups</w:t>
      </w:r>
      <w:r w:rsidR="00BB0622" w:rsidRPr="005F76F6">
        <w:rPr>
          <w:rFonts w:cs="Times New Roman"/>
          <w:b w:val="0"/>
        </w:rPr>
        <w:t xml:space="preserve"> </w:t>
      </w:r>
    </w:p>
    <w:p w:rsidR="00FA6EAC" w:rsidRPr="00BB0622" w:rsidRDefault="00A670BF" w:rsidP="00EF5BF1">
      <w:pPr>
        <w:pStyle w:val="ListParagraph"/>
        <w:numPr>
          <w:ilvl w:val="0"/>
          <w:numId w:val="15"/>
        </w:numPr>
        <w:ind w:left="0" w:firstLine="0"/>
        <w:rPr>
          <w:rFonts w:ascii="Arial" w:hAnsi="Arial" w:cs="Arial"/>
        </w:rPr>
      </w:pPr>
      <w:r>
        <w:rPr>
          <w:rFonts w:cs="Times New Roman"/>
          <w:color w:val="000000" w:themeColor="text1"/>
        </w:rPr>
        <w:t xml:space="preserve">WiP Programme was the first intervention in Moldova where the primary focus </w:t>
      </w:r>
      <w:r w:rsidR="00C23B60">
        <w:rPr>
          <w:rFonts w:cs="Times New Roman"/>
          <w:color w:val="000000" w:themeColor="text1"/>
        </w:rPr>
        <w:t xml:space="preserve">was </w:t>
      </w:r>
      <w:r>
        <w:rPr>
          <w:rFonts w:cs="Times New Roman"/>
          <w:color w:val="000000" w:themeColor="text1"/>
        </w:rPr>
        <w:t>women</w:t>
      </w:r>
      <w:r w:rsidR="006638D0">
        <w:rPr>
          <w:rFonts w:cs="Times New Roman"/>
          <w:color w:val="000000" w:themeColor="text1"/>
        </w:rPr>
        <w:t xml:space="preserve"> in leadership and politics</w:t>
      </w:r>
      <w:r>
        <w:rPr>
          <w:rFonts w:cs="Times New Roman"/>
          <w:color w:val="000000" w:themeColor="text1"/>
        </w:rPr>
        <w:t xml:space="preserve">. </w:t>
      </w:r>
      <w:r w:rsidR="00B54ED8">
        <w:rPr>
          <w:rFonts w:cs="Times New Roman"/>
          <w:color w:val="000000" w:themeColor="text1"/>
        </w:rPr>
        <w:t>Key groups of duty bearers and right holders included but were not limited to the parliament (women and men MPs, parliamentary staff and offices and women caucus), election bodies such as CEC and CCET, central and local government (staff and elected officials)</w:t>
      </w:r>
      <w:r w:rsidR="00987ED6">
        <w:rPr>
          <w:rFonts w:cs="Times New Roman"/>
          <w:color w:val="000000" w:themeColor="text1"/>
        </w:rPr>
        <w:t xml:space="preserve"> and women from urban and rural </w:t>
      </w:r>
      <w:r w:rsidR="00CE6C17">
        <w:rPr>
          <w:rFonts w:cs="Times New Roman"/>
          <w:color w:val="000000" w:themeColor="text1"/>
        </w:rPr>
        <w:t>areas</w:t>
      </w:r>
      <w:r w:rsidR="00987ED6">
        <w:rPr>
          <w:rFonts w:cs="Times New Roman"/>
          <w:color w:val="000000" w:themeColor="text1"/>
        </w:rPr>
        <w:t xml:space="preserve"> as well as women from ethnic minorities. </w:t>
      </w:r>
      <w:r w:rsidR="00B13D1A">
        <w:rPr>
          <w:rFonts w:cs="Times New Roman"/>
          <w:color w:val="000000" w:themeColor="text1"/>
        </w:rPr>
        <w:t>A UN Women needs</w:t>
      </w:r>
      <w:r w:rsidR="00575F26">
        <w:rPr>
          <w:rFonts w:cs="Times New Roman"/>
          <w:color w:val="000000" w:themeColor="text1"/>
        </w:rPr>
        <w:t xml:space="preserve"> </w:t>
      </w:r>
      <w:r w:rsidR="00575F26" w:rsidRPr="00B13D1A">
        <w:rPr>
          <w:rFonts w:cs="Times New Roman"/>
          <w:color w:val="000000" w:themeColor="text1"/>
        </w:rPr>
        <w:t>assessment</w:t>
      </w:r>
      <w:r w:rsidR="00B13D1A">
        <w:rPr>
          <w:rFonts w:cs="Times New Roman"/>
          <w:color w:val="000000" w:themeColor="text1"/>
        </w:rPr>
        <w:t xml:space="preserve"> mission</w:t>
      </w:r>
      <w:r w:rsidR="00575F26" w:rsidRPr="00B13D1A">
        <w:rPr>
          <w:rFonts w:cs="Times New Roman"/>
          <w:color w:val="000000" w:themeColor="text1"/>
        </w:rPr>
        <w:t xml:space="preserve"> </w:t>
      </w:r>
      <w:r w:rsidR="00B13D1A" w:rsidRPr="00B13D1A">
        <w:rPr>
          <w:rFonts w:cs="Times New Roman"/>
          <w:lang w:val="en-GB"/>
        </w:rPr>
        <w:t xml:space="preserve">on women’s political participation </w:t>
      </w:r>
      <w:r w:rsidR="00B13D1A">
        <w:rPr>
          <w:rFonts w:cs="Times New Roman"/>
          <w:color w:val="000000" w:themeColor="text1"/>
        </w:rPr>
        <w:t xml:space="preserve">conducted in 2012 </w:t>
      </w:r>
      <w:r w:rsidR="00575F26">
        <w:rPr>
          <w:rFonts w:cs="Times New Roman"/>
          <w:color w:val="000000" w:themeColor="text1"/>
        </w:rPr>
        <w:t>and other consultations during the design of WiP Programme</w:t>
      </w:r>
      <w:r w:rsidR="00CE6C17">
        <w:rPr>
          <w:rFonts w:cs="Times New Roman"/>
          <w:color w:val="000000" w:themeColor="text1"/>
        </w:rPr>
        <w:t xml:space="preserve"> indicated the main directions in which the programme should focus its activities including awareness</w:t>
      </w:r>
      <w:r w:rsidR="0033638B">
        <w:rPr>
          <w:rFonts w:cs="Times New Roman"/>
          <w:color w:val="000000" w:themeColor="text1"/>
        </w:rPr>
        <w:t xml:space="preserve"> on the role of women in politics</w:t>
      </w:r>
      <w:r w:rsidR="00CE6C17">
        <w:rPr>
          <w:rFonts w:cs="Times New Roman"/>
          <w:color w:val="000000" w:themeColor="text1"/>
        </w:rPr>
        <w:t xml:space="preserve">, advocacy </w:t>
      </w:r>
      <w:r w:rsidR="0033638B">
        <w:rPr>
          <w:rFonts w:cs="Times New Roman"/>
          <w:color w:val="000000" w:themeColor="text1"/>
        </w:rPr>
        <w:t>to improve legislative framework</w:t>
      </w:r>
      <w:r w:rsidR="00B763C5">
        <w:rPr>
          <w:rFonts w:cs="Times New Roman"/>
          <w:color w:val="000000" w:themeColor="text1"/>
        </w:rPr>
        <w:t xml:space="preserve"> and placement of women within political party lists</w:t>
      </w:r>
      <w:r w:rsidR="0033638B">
        <w:rPr>
          <w:rFonts w:cs="Times New Roman"/>
          <w:color w:val="000000" w:themeColor="text1"/>
        </w:rPr>
        <w:t xml:space="preserve"> </w:t>
      </w:r>
      <w:r w:rsidR="00CE6C17">
        <w:rPr>
          <w:rFonts w:cs="Times New Roman"/>
          <w:color w:val="000000" w:themeColor="text1"/>
        </w:rPr>
        <w:t>and capacity building</w:t>
      </w:r>
      <w:r w:rsidR="00B763C5">
        <w:rPr>
          <w:rFonts w:cs="Times New Roman"/>
          <w:color w:val="000000" w:themeColor="text1"/>
        </w:rPr>
        <w:t xml:space="preserve"> among women beneficiaries </w:t>
      </w:r>
      <w:r w:rsidR="0033638B">
        <w:rPr>
          <w:rFonts w:cs="Times New Roman"/>
          <w:color w:val="000000" w:themeColor="text1"/>
        </w:rPr>
        <w:t>to engage at the community and national level</w:t>
      </w:r>
      <w:r w:rsidR="00CE6C17">
        <w:rPr>
          <w:rFonts w:cs="Times New Roman"/>
          <w:color w:val="000000" w:themeColor="text1"/>
        </w:rPr>
        <w:t xml:space="preserve">. In terms of institutional support, WiP Programme was informed by needs that </w:t>
      </w:r>
      <w:r w:rsidR="0033638B">
        <w:rPr>
          <w:rFonts w:cs="Times New Roman"/>
          <w:color w:val="000000" w:themeColor="text1"/>
        </w:rPr>
        <w:t>were</w:t>
      </w:r>
      <w:r w:rsidR="00CE6C17">
        <w:rPr>
          <w:rFonts w:cs="Times New Roman"/>
          <w:color w:val="000000" w:themeColor="text1"/>
        </w:rPr>
        <w:t xml:space="preserve"> identified through continuous engagement with these institutions</w:t>
      </w:r>
      <w:r w:rsidR="0033638B">
        <w:rPr>
          <w:rFonts w:cs="Times New Roman"/>
          <w:color w:val="000000" w:themeColor="text1"/>
        </w:rPr>
        <w:t xml:space="preserve"> and the experience of other projects including UNPD’s Democracy Programme. </w:t>
      </w:r>
      <w:r w:rsidR="00CE6C17">
        <w:rPr>
          <w:rFonts w:cs="Times New Roman"/>
          <w:color w:val="000000" w:themeColor="text1"/>
        </w:rPr>
        <w:t xml:space="preserve">For example, activities associated with capacity building of advisors of parliamentary committees </w:t>
      </w:r>
      <w:r w:rsidR="0033638B">
        <w:rPr>
          <w:rFonts w:cs="Times New Roman"/>
          <w:color w:val="000000" w:themeColor="text1"/>
        </w:rPr>
        <w:t xml:space="preserve">on </w:t>
      </w:r>
      <w:r w:rsidR="0033638B" w:rsidRPr="0033638B">
        <w:rPr>
          <w:rFonts w:cs="Times New Roman"/>
          <w:color w:val="000000" w:themeColor="text1"/>
        </w:rPr>
        <w:t>Economy, Budget and Finance</w:t>
      </w:r>
      <w:r w:rsidR="0033638B">
        <w:rPr>
          <w:rFonts w:cs="Times New Roman"/>
          <w:color w:val="000000" w:themeColor="text1"/>
        </w:rPr>
        <w:t xml:space="preserve">, and </w:t>
      </w:r>
      <w:r w:rsidR="0033638B" w:rsidRPr="0033638B">
        <w:rPr>
          <w:rFonts w:cs="Times New Roman"/>
          <w:color w:val="000000" w:themeColor="text1"/>
        </w:rPr>
        <w:t>Human Rights and Committee on Social Protection</w:t>
      </w:r>
      <w:r w:rsidR="0033638B">
        <w:rPr>
          <w:rFonts w:cs="Times New Roman"/>
          <w:color w:val="000000" w:themeColor="text1"/>
        </w:rPr>
        <w:t xml:space="preserve"> were informed by the </w:t>
      </w:r>
      <w:r w:rsidR="00CE6C17" w:rsidRPr="00CE6C17">
        <w:rPr>
          <w:rFonts w:cs="Times New Roman"/>
          <w:color w:val="000000" w:themeColor="text1"/>
        </w:rPr>
        <w:t xml:space="preserve">recommendation of the Gender Audit of the Parliament </w:t>
      </w:r>
      <w:r w:rsidR="0033638B">
        <w:rPr>
          <w:rFonts w:cs="Times New Roman"/>
          <w:color w:val="000000" w:themeColor="text1"/>
        </w:rPr>
        <w:t>of Moldova which</w:t>
      </w:r>
      <w:r w:rsidR="00CE6C17" w:rsidRPr="00CE6C17">
        <w:rPr>
          <w:rFonts w:cs="Times New Roman"/>
          <w:color w:val="000000" w:themeColor="text1"/>
        </w:rPr>
        <w:t xml:space="preserve"> indicated insufficient capacities of the parliament in gender sensitive lawmaking and gender screening of legislation.</w:t>
      </w:r>
      <w:r w:rsidR="0033638B">
        <w:rPr>
          <w:rFonts w:cs="Times New Roman"/>
          <w:color w:val="000000" w:themeColor="text1"/>
        </w:rPr>
        <w:t xml:space="preserve"> Strengthening capacities </w:t>
      </w:r>
      <w:r w:rsidR="0033638B" w:rsidRPr="0033638B">
        <w:rPr>
          <w:rFonts w:cs="Times New Roman"/>
          <w:color w:val="000000" w:themeColor="text1"/>
        </w:rPr>
        <w:t>in gender-sensitive legislation development and scrutiny</w:t>
      </w:r>
      <w:r w:rsidR="0033638B">
        <w:rPr>
          <w:rFonts w:cs="Times New Roman"/>
          <w:color w:val="000000" w:themeColor="text1"/>
        </w:rPr>
        <w:t xml:space="preserve"> in the above mentioned committees was identified as a need that WiP Programme could and did address</w:t>
      </w:r>
      <w:r w:rsidR="0033638B" w:rsidRPr="0033638B">
        <w:rPr>
          <w:rFonts w:cs="Times New Roman"/>
          <w:color w:val="000000" w:themeColor="text1"/>
        </w:rPr>
        <w:t>.</w:t>
      </w:r>
      <w:r w:rsidR="00B763C5">
        <w:rPr>
          <w:rFonts w:cs="Times New Roman"/>
          <w:color w:val="000000" w:themeColor="text1"/>
        </w:rPr>
        <w:t xml:space="preserve"> Continuing the capacity strengthening process on use of sex-disaggregated data and training of election officials was also identified in the course of UN assistance to election institutions in Moldova. Gender self-</w:t>
      </w:r>
      <w:r w:rsidR="00B763C5">
        <w:rPr>
          <w:rFonts w:cs="Times New Roman"/>
          <w:color w:val="000000" w:themeColor="text1"/>
        </w:rPr>
        <w:lastRenderedPageBreak/>
        <w:t xml:space="preserve">assessment of the media was a </w:t>
      </w:r>
      <w:r w:rsidR="00B763C5" w:rsidRPr="00986E49">
        <w:rPr>
          <w:rFonts w:cs="Times New Roman"/>
          <w:szCs w:val="24"/>
        </w:rPr>
        <w:t>follow-up to the first media self-assessment piloted in 2012-2013 by API with UN Women’s support.</w:t>
      </w:r>
      <w:r w:rsidR="00B763C5" w:rsidRPr="00986E49">
        <w:rPr>
          <w:rStyle w:val="FootnoteReference"/>
          <w:rFonts w:cs="Times New Roman"/>
          <w:sz w:val="24"/>
          <w:szCs w:val="24"/>
        </w:rPr>
        <w:footnoteReference w:id="21"/>
      </w:r>
    </w:p>
    <w:p w:rsidR="00BB0622" w:rsidRDefault="00BB0622" w:rsidP="00BB0622">
      <w:pPr>
        <w:pStyle w:val="ListParagraph"/>
        <w:ind w:left="0"/>
        <w:rPr>
          <w:rFonts w:cs="Times New Roman"/>
          <w:color w:val="000000" w:themeColor="text1"/>
        </w:rPr>
      </w:pPr>
    </w:p>
    <w:p w:rsidR="00F64C3B" w:rsidRPr="00F64C3B" w:rsidRDefault="003A4D2C" w:rsidP="00F64C3B">
      <w:pPr>
        <w:pStyle w:val="Caption"/>
        <w:rPr>
          <w:rFonts w:cs="Times New Roman"/>
          <w:b w:val="0"/>
        </w:rPr>
      </w:pPr>
      <w:r>
        <w:rPr>
          <w:noProof/>
        </w:rPr>
        <mc:AlternateContent>
          <mc:Choice Requires="wps">
            <w:drawing>
              <wp:anchor distT="0" distB="0" distL="114300" distR="457200" simplePos="0" relativeHeight="251726848" behindDoc="0" locked="1" layoutInCell="0" allowOverlap="1">
                <wp:simplePos x="0" y="0"/>
                <wp:positionH relativeFrom="margin">
                  <wp:posOffset>2408555</wp:posOffset>
                </wp:positionH>
                <wp:positionV relativeFrom="paragraph">
                  <wp:posOffset>1249045</wp:posOffset>
                </wp:positionV>
                <wp:extent cx="4389755" cy="2669540"/>
                <wp:effectExtent l="2858" t="73342" r="89852" b="13653"/>
                <wp:wrapSquare wrapText="bothSides"/>
                <wp:docPr id="6" name="AutoShap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389755" cy="2669540"/>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3153EA" w:rsidRPr="00A26C02" w:rsidRDefault="003153EA" w:rsidP="0033638B">
                            <w:pPr>
                              <w:jc w:val="right"/>
                              <w:rPr>
                                <w:i/>
                                <w:iCs/>
                              </w:rPr>
                            </w:pPr>
                            <w:r>
                              <w:rPr>
                                <w:i/>
                                <w:iCs/>
                              </w:rPr>
                              <w:t xml:space="preserve">The initial “Get out to </w:t>
                            </w:r>
                            <w:r w:rsidRPr="00A26C02">
                              <w:rPr>
                                <w:i/>
                                <w:iCs/>
                              </w:rPr>
                              <w:t>vote” campaign through printed materials among Roma communities on the eve of local elections in 2015 did not work. Tarna Rom recalls how brainstorming with WiP Team resulted in a campaign “traditional Roma style”. Aside from visual materials Tarna Rom developed a unique “get out to vote</w:t>
                            </w:r>
                            <w:r>
                              <w:rPr>
                                <w:i/>
                                <w:iCs/>
                              </w:rPr>
                              <w:t>”</w:t>
                            </w:r>
                            <w:r w:rsidRPr="00A26C02">
                              <w:rPr>
                                <w:i/>
                                <w:iCs/>
                              </w:rPr>
                              <w:t xml:space="preserve"> campaign, involving a horses-led carriage and an orchestra. As a result, in the 8 villages they worked in, </w:t>
                            </w:r>
                            <w:r>
                              <w:rPr>
                                <w:i/>
                                <w:iCs/>
                              </w:rPr>
                              <w:t xml:space="preserve">voter turnout </w:t>
                            </w:r>
                            <w:r w:rsidRPr="00A26C02">
                              <w:rPr>
                                <w:i/>
                                <w:iCs/>
                              </w:rPr>
                              <w:t>increased. The lead of Tarna Rom recalls that an elderly woman was so cheered by the campaign that she said she didn’t vote for the last 10 years, but this time she most certainly will.</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9" o:spid="_x0000_s1045" type="#_x0000_t185" style="position:absolute;margin-left:189.65pt;margin-top:98.35pt;width:345.65pt;height:210.2pt;rotation:90;z-index:251726848;visibility:visible;mso-wrap-style:square;mso-width-percent:0;mso-height-percent:0;mso-wrap-distance-left:9pt;mso-wrap-distance-top:0;mso-wrap-distance-right:36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" o:allowincell="f" adj="2346" fillcolor="#4f81bd [3204]" strokecolor="#4f81bd [3204]" strokeweight="1pt">
                <v:shadow on="t" type="double" opacity=".5" color2="shadow add(102)" offset="3pt,-3pt" offset2="6pt,-6pt"/>
                <v:textbox inset="18pt,18pt,,18pt">
                  <w:txbxContent>
                    <w:p w:rsidR="003153EA" w:rsidRPr="00A26C02" w:rsidRDefault="003153EA" w:rsidP="0033638B">
                      <w:pPr>
                        <w:jc w:val="right"/>
                        <w:rPr>
                          <w:i/>
                          <w:iCs/>
                        </w:rPr>
                      </w:pPr>
                      <w:r>
                        <w:rPr>
                          <w:i/>
                          <w:iCs/>
                        </w:rPr>
                        <w:t xml:space="preserve">The initial “Get out to </w:t>
                      </w:r>
                      <w:r w:rsidRPr="00A26C02">
                        <w:rPr>
                          <w:i/>
                          <w:iCs/>
                        </w:rPr>
                        <w:t>vote” campaign through printed materials among Roma communities on the eve of local elections in 2015 did not work. Tarna Rom recalls how brainstorming with WiP Team resulted in a campaign “traditional Roma style”. Aside from visual materials Tarna Rom developed a unique “get out to vote</w:t>
                      </w:r>
                      <w:r>
                        <w:rPr>
                          <w:i/>
                          <w:iCs/>
                        </w:rPr>
                        <w:t>”</w:t>
                      </w:r>
                      <w:r w:rsidRPr="00A26C02">
                        <w:rPr>
                          <w:i/>
                          <w:iCs/>
                        </w:rPr>
                        <w:t xml:space="preserve"> campaign, involving a horses-led carriage and an orchestra. As a result, in the 8 villages they worked in, </w:t>
                      </w:r>
                      <w:r>
                        <w:rPr>
                          <w:i/>
                          <w:iCs/>
                        </w:rPr>
                        <w:t xml:space="preserve">voter turnout </w:t>
                      </w:r>
                      <w:r w:rsidRPr="00A26C02">
                        <w:rPr>
                          <w:i/>
                          <w:iCs/>
                        </w:rPr>
                        <w:t>increased. The lead of Tarna Rom recalls that an elderly woman was so cheered by the campaign that she said she didn’t vote for the last 10 years, but this time she most certainly will.</w:t>
                      </w:r>
                    </w:p>
                  </w:txbxContent>
                </v:textbox>
                <w10:wrap type="square" anchorx="margin"/>
                <w10:anchorlock/>
              </v:shape>
            </w:pict>
          </mc:Fallback>
        </mc:AlternateContent>
      </w:r>
      <w:r w:rsidR="00F64C3B" w:rsidRPr="00F64C3B">
        <w:t xml:space="preserve">Finding </w:t>
      </w:r>
      <w:r w:rsidR="00E50AE8" w:rsidRPr="00F64C3B">
        <w:fldChar w:fldCharType="begin"/>
      </w:r>
      <w:r w:rsidR="00F64C3B" w:rsidRPr="00F64C3B">
        <w:instrText xml:space="preserve"> SEQ Finding \* ARABIC </w:instrText>
      </w:r>
      <w:r w:rsidR="00E50AE8" w:rsidRPr="00F64C3B">
        <w:fldChar w:fldCharType="separate"/>
      </w:r>
      <w:r w:rsidR="003153EA">
        <w:rPr>
          <w:noProof/>
        </w:rPr>
        <w:t>2</w:t>
      </w:r>
      <w:r w:rsidR="00E50AE8" w:rsidRPr="00F64C3B">
        <w:fldChar w:fldCharType="end"/>
      </w:r>
      <w:r w:rsidR="00F64C3B">
        <w:t>:</w:t>
      </w:r>
      <w:r w:rsidR="00F64C3B" w:rsidRPr="005F76F6">
        <w:t xml:space="preserve"> </w:t>
      </w:r>
      <w:r w:rsidR="00842FEF" w:rsidRPr="005F76F6">
        <w:t xml:space="preserve">WiP Programme showed adaptive capacity in refashioning its design to respond to </w:t>
      </w:r>
      <w:r w:rsidR="00314DFB" w:rsidRPr="005F76F6">
        <w:t xml:space="preserve">emerging </w:t>
      </w:r>
      <w:r w:rsidR="00842FEF" w:rsidRPr="005F76F6">
        <w:t>needs of key groups</w:t>
      </w:r>
      <w:r w:rsidR="00F64C3B" w:rsidRPr="00F64C3B">
        <w:rPr>
          <w:rFonts w:cs="Times New Roman"/>
          <w:b w:val="0"/>
        </w:rPr>
        <w:t xml:space="preserve"> </w:t>
      </w:r>
    </w:p>
    <w:p w:rsidR="005F76F6" w:rsidRPr="006229A9" w:rsidRDefault="00B54ED8" w:rsidP="00EF5BF1">
      <w:pPr>
        <w:pStyle w:val="ListParagraph"/>
        <w:numPr>
          <w:ilvl w:val="0"/>
          <w:numId w:val="15"/>
        </w:numPr>
        <w:tabs>
          <w:tab w:val="left" w:pos="90"/>
        </w:tabs>
        <w:ind w:left="0" w:firstLine="0"/>
        <w:rPr>
          <w:rFonts w:cs="Times New Roman"/>
          <w:b/>
          <w:bCs/>
          <w:i/>
          <w:color w:val="000000" w:themeColor="text1"/>
          <w:szCs w:val="24"/>
        </w:rPr>
      </w:pPr>
      <w:r>
        <w:t xml:space="preserve">WiP Programme </w:t>
      </w:r>
      <w:r w:rsidR="00BA1976">
        <w:t>showed tremendous a</w:t>
      </w:r>
      <w:r>
        <w:t xml:space="preserve">daptive capacity </w:t>
      </w:r>
      <w:r w:rsidR="00BA1976">
        <w:t>in view of</w:t>
      </w:r>
      <w:r>
        <w:t xml:space="preserve"> changes in the internal and external environment</w:t>
      </w:r>
      <w:r w:rsidR="00BA1976">
        <w:t xml:space="preserve">. </w:t>
      </w:r>
      <w:r w:rsidR="006246ED" w:rsidRPr="006246ED">
        <w:rPr>
          <w:rFonts w:cs="Times New Roman"/>
          <w:color w:val="000000" w:themeColor="text1"/>
        </w:rPr>
        <w:t xml:space="preserve">While, in general, the </w:t>
      </w:r>
      <w:r w:rsidR="00BB0622">
        <w:rPr>
          <w:rFonts w:cs="Times New Roman"/>
          <w:color w:val="000000" w:themeColor="text1"/>
        </w:rPr>
        <w:t>Project Document</w:t>
      </w:r>
      <w:r w:rsidR="006246ED" w:rsidRPr="006246ED">
        <w:rPr>
          <w:rFonts w:cs="Times New Roman"/>
          <w:color w:val="000000" w:themeColor="text1"/>
        </w:rPr>
        <w:t xml:space="preserve"> informed the implementation of activities, </w:t>
      </w:r>
      <w:r w:rsidR="00BA1976">
        <w:rPr>
          <w:rFonts w:cs="Times New Roman"/>
          <w:color w:val="000000" w:themeColor="text1"/>
        </w:rPr>
        <w:t>WiP P</w:t>
      </w:r>
      <w:r w:rsidR="006246ED" w:rsidRPr="006246ED">
        <w:rPr>
          <w:rFonts w:cs="Times New Roman"/>
          <w:color w:val="000000" w:themeColor="text1"/>
        </w:rPr>
        <w:t>rogramme was open to changes and improvements</w:t>
      </w:r>
      <w:r w:rsidR="00BA1976">
        <w:rPr>
          <w:rFonts w:cs="Times New Roman"/>
          <w:color w:val="000000" w:themeColor="text1"/>
        </w:rPr>
        <w:t xml:space="preserve"> in its design</w:t>
      </w:r>
      <w:r w:rsidR="006246ED" w:rsidRPr="006246ED">
        <w:rPr>
          <w:rFonts w:cs="Times New Roman"/>
          <w:color w:val="000000" w:themeColor="text1"/>
        </w:rPr>
        <w:t xml:space="preserve">. </w:t>
      </w:r>
      <w:r w:rsidR="00755F8B" w:rsidRPr="00C47567">
        <w:rPr>
          <w:rFonts w:eastAsia="Times New Roman" w:cs="Times New Roman"/>
          <w:color w:val="000000"/>
          <w:szCs w:val="24"/>
        </w:rPr>
        <w:t xml:space="preserve">There were instances of programme adjustment to contextual circumstances in </w:t>
      </w:r>
      <w:r w:rsidR="00755F8B">
        <w:rPr>
          <w:rFonts w:eastAsia="Times New Roman" w:cs="Times New Roman"/>
          <w:color w:val="000000"/>
          <w:szCs w:val="24"/>
        </w:rPr>
        <w:t>more</w:t>
      </w:r>
      <w:r w:rsidR="00755F8B" w:rsidRPr="00C47567">
        <w:rPr>
          <w:rFonts w:eastAsia="Times New Roman" w:cs="Times New Roman"/>
          <w:color w:val="000000"/>
          <w:szCs w:val="24"/>
        </w:rPr>
        <w:t xml:space="preserve"> than one occasion. </w:t>
      </w:r>
      <w:r w:rsidR="006246ED" w:rsidRPr="006246ED">
        <w:rPr>
          <w:rFonts w:cs="Times New Roman"/>
          <w:color w:val="000000" w:themeColor="text1"/>
        </w:rPr>
        <w:t>As an example, i</w:t>
      </w:r>
      <w:r w:rsidR="006246ED" w:rsidRPr="006246ED">
        <w:rPr>
          <w:rFonts w:cs="Times New Roman"/>
          <w:bCs/>
          <w:iCs/>
          <w:szCs w:val="24"/>
        </w:rPr>
        <w:t xml:space="preserve">n response to the Mid-Term Review of </w:t>
      </w:r>
      <w:r w:rsidR="00E266E7">
        <w:rPr>
          <w:rFonts w:cs="Times New Roman"/>
          <w:bCs/>
          <w:iCs/>
          <w:szCs w:val="24"/>
        </w:rPr>
        <w:t xml:space="preserve">WiP </w:t>
      </w:r>
      <w:r w:rsidR="006246ED" w:rsidRPr="006246ED">
        <w:rPr>
          <w:rFonts w:cs="Times New Roman"/>
          <w:bCs/>
          <w:iCs/>
          <w:szCs w:val="24"/>
        </w:rPr>
        <w:t>Programme, new target groups were added in capacity building activities, namely women mayors and men local/district councilors</w:t>
      </w:r>
      <w:r w:rsidR="00BA1976">
        <w:rPr>
          <w:rFonts w:cs="Times New Roman"/>
          <w:bCs/>
          <w:iCs/>
          <w:szCs w:val="24"/>
        </w:rPr>
        <w:t xml:space="preserve">; </w:t>
      </w:r>
      <w:r w:rsidR="006246ED" w:rsidRPr="006246ED">
        <w:rPr>
          <w:rFonts w:cs="Times New Roman"/>
          <w:bCs/>
          <w:iCs/>
          <w:szCs w:val="24"/>
        </w:rPr>
        <w:t>focus on hands-on and practical exchange of good practices between peers</w:t>
      </w:r>
      <w:r w:rsidR="00BA1976">
        <w:rPr>
          <w:rFonts w:cs="Times New Roman"/>
          <w:bCs/>
          <w:iCs/>
          <w:szCs w:val="24"/>
        </w:rPr>
        <w:t xml:space="preserve"> increased</w:t>
      </w:r>
      <w:r w:rsidR="006246ED" w:rsidRPr="006246ED">
        <w:rPr>
          <w:rFonts w:cs="Times New Roman"/>
          <w:bCs/>
          <w:iCs/>
          <w:szCs w:val="24"/>
        </w:rPr>
        <w:t xml:space="preserve">. </w:t>
      </w:r>
      <w:r w:rsidR="00755F8B">
        <w:rPr>
          <w:rFonts w:eastAsia="Times New Roman" w:cs="Times New Roman"/>
          <w:color w:val="000000"/>
          <w:szCs w:val="24"/>
        </w:rPr>
        <w:t>In another instance</w:t>
      </w:r>
      <w:r w:rsidR="005F76F6" w:rsidRPr="00C47567">
        <w:rPr>
          <w:rFonts w:eastAsia="Times New Roman" w:cs="Times New Roman"/>
          <w:color w:val="000000"/>
          <w:szCs w:val="24"/>
        </w:rPr>
        <w:t xml:space="preserve">, while six study visits at localities led by women mayor had been planned, one such visit </w:t>
      </w:r>
      <w:r w:rsidR="00755F8B" w:rsidRPr="00C47567">
        <w:rPr>
          <w:szCs w:val="24"/>
        </w:rPr>
        <w:t>in Budesti</w:t>
      </w:r>
      <w:r w:rsidR="00755F8B" w:rsidRPr="00C47567">
        <w:rPr>
          <w:rFonts w:eastAsia="Times New Roman" w:cs="Times New Roman"/>
          <w:color w:val="000000"/>
          <w:szCs w:val="24"/>
        </w:rPr>
        <w:t xml:space="preserve"> </w:t>
      </w:r>
      <w:r w:rsidR="005F76F6" w:rsidRPr="00C47567">
        <w:rPr>
          <w:rFonts w:eastAsia="Times New Roman" w:cs="Times New Roman"/>
          <w:color w:val="000000"/>
          <w:szCs w:val="24"/>
        </w:rPr>
        <w:t>took place</w:t>
      </w:r>
      <w:r w:rsidR="005F76F6" w:rsidRPr="00C47567">
        <w:rPr>
          <w:szCs w:val="24"/>
        </w:rPr>
        <w:t xml:space="preserve">. </w:t>
      </w:r>
      <w:r w:rsidR="005F76F6">
        <w:rPr>
          <w:szCs w:val="24"/>
        </w:rPr>
        <w:t>According to WiP Programme staff, t</w:t>
      </w:r>
      <w:r w:rsidR="005F76F6" w:rsidRPr="00C47567">
        <w:rPr>
          <w:szCs w:val="24"/>
        </w:rPr>
        <w:t xml:space="preserve">he second one was planned to be organized in Straseni, but due to local elections which </w:t>
      </w:r>
      <w:r w:rsidR="005F76F6">
        <w:rPr>
          <w:szCs w:val="24"/>
        </w:rPr>
        <w:t>were</w:t>
      </w:r>
      <w:r w:rsidR="005F76F6" w:rsidRPr="00C47567">
        <w:rPr>
          <w:szCs w:val="24"/>
        </w:rPr>
        <w:t xml:space="preserve"> announced in a short period of time, the Programme stopped organization of study visits in order not to interfere in campaign. After the campaign</w:t>
      </w:r>
      <w:r w:rsidR="005F76F6">
        <w:t xml:space="preserve">, additional time was required to allow newly elected LPAs representatives to get used with their </w:t>
      </w:r>
      <w:r w:rsidR="00755F8B">
        <w:t>responsibilities</w:t>
      </w:r>
      <w:r w:rsidR="005F76F6">
        <w:t xml:space="preserve">. Consequently, this activity was re-designed and </w:t>
      </w:r>
      <w:r w:rsidR="00755F8B">
        <w:t>was</w:t>
      </w:r>
      <w:r w:rsidR="005F76F6">
        <w:t xml:space="preserve"> implemented in 2016, as 10 study visits for newly elected women mayors, and was implemented in cooperation with CALM. </w:t>
      </w:r>
      <w:r w:rsidR="005F76F6" w:rsidRPr="002A4675">
        <w:t xml:space="preserve">A total of 250 women were involved in these 10 study visits, </w:t>
      </w:r>
      <w:r w:rsidR="005F76F6">
        <w:t xml:space="preserve">and this includes mostly but not </w:t>
      </w:r>
      <w:r w:rsidR="005F76F6" w:rsidRPr="002A4675">
        <w:t xml:space="preserve">only </w:t>
      </w:r>
      <w:r w:rsidR="005F76F6">
        <w:t xml:space="preserve">newly elected </w:t>
      </w:r>
      <w:r w:rsidR="005F76F6" w:rsidRPr="002A4675">
        <w:t>mayors</w:t>
      </w:r>
      <w:r w:rsidR="005F76F6">
        <w:t>, also local councilors and local public employees</w:t>
      </w:r>
      <w:r w:rsidR="005F76F6" w:rsidRPr="002A4675">
        <w:t xml:space="preserve">. </w:t>
      </w:r>
    </w:p>
    <w:p w:rsidR="006229A9" w:rsidRDefault="006229A9" w:rsidP="006229A9">
      <w:pPr>
        <w:pStyle w:val="ListParagraph"/>
        <w:tabs>
          <w:tab w:val="left" w:pos="90"/>
        </w:tabs>
        <w:ind w:left="0"/>
      </w:pPr>
    </w:p>
    <w:p w:rsidR="006229A9" w:rsidRPr="006229A9" w:rsidRDefault="006229A9" w:rsidP="006229A9">
      <w:pPr>
        <w:pStyle w:val="Caption"/>
        <w:rPr>
          <w:rFonts w:cs="Times New Roman"/>
          <w:i/>
          <w:color w:val="000000" w:themeColor="text1"/>
          <w:szCs w:val="24"/>
        </w:rPr>
      </w:pPr>
      <w:r>
        <w:t xml:space="preserve">Finding </w:t>
      </w:r>
      <w:r w:rsidR="00E50AE8">
        <w:fldChar w:fldCharType="begin"/>
      </w:r>
      <w:r w:rsidR="00C63F51">
        <w:instrText xml:space="preserve"> SEQ Finding \* ARABIC </w:instrText>
      </w:r>
      <w:r w:rsidR="00E50AE8">
        <w:fldChar w:fldCharType="separate"/>
      </w:r>
      <w:r w:rsidR="003153EA">
        <w:rPr>
          <w:noProof/>
        </w:rPr>
        <w:t>3</w:t>
      </w:r>
      <w:r w:rsidR="00E50AE8">
        <w:rPr>
          <w:noProof/>
        </w:rPr>
        <w:fldChar w:fldCharType="end"/>
      </w:r>
      <w:r>
        <w:t>: The design of the WiP Programme has to an extent covered</w:t>
      </w:r>
      <w:r w:rsidR="00F54792">
        <w:t xml:space="preserve"> </w:t>
      </w:r>
      <w:r>
        <w:t>the needs</w:t>
      </w:r>
      <w:r w:rsidR="00F54792">
        <w:t xml:space="preserve"> of women and girls in local areas and in Transnistria</w:t>
      </w:r>
      <w:r>
        <w:t xml:space="preserve"> </w:t>
      </w:r>
    </w:p>
    <w:p w:rsidR="006229A9" w:rsidRPr="00531A17" w:rsidRDefault="006229A9" w:rsidP="00EF5BF1">
      <w:pPr>
        <w:pStyle w:val="ListParagraph"/>
        <w:numPr>
          <w:ilvl w:val="0"/>
          <w:numId w:val="15"/>
        </w:numPr>
        <w:tabs>
          <w:tab w:val="left" w:pos="90"/>
        </w:tabs>
        <w:ind w:left="0" w:firstLine="0"/>
        <w:rPr>
          <w:rFonts w:cs="Times New Roman"/>
          <w:b/>
          <w:bCs/>
          <w:i/>
          <w:color w:val="000000" w:themeColor="text1"/>
          <w:szCs w:val="24"/>
        </w:rPr>
      </w:pPr>
      <w:r>
        <w:rPr>
          <w:rFonts w:cs="Times New Roman"/>
        </w:rPr>
        <w:t xml:space="preserve">Through its design, the project tried to address capacity needs for women at the local level throughout Moldova, although efforts concentrated more on certain areas with larger population such as Chisinau at the expense of other localities. </w:t>
      </w:r>
      <w:r w:rsidR="00F54792">
        <w:rPr>
          <w:rFonts w:cs="Times New Roman"/>
        </w:rPr>
        <w:t xml:space="preserve">The rationale behind doing work at the local level was related to the fact that local government experience is regarded as very useful preparation for a national political career. </w:t>
      </w:r>
      <w:r w:rsidR="00BE3A4C">
        <w:rPr>
          <w:rFonts w:cs="Times New Roman"/>
        </w:rPr>
        <w:t xml:space="preserve">While challenges to reverse gender stereotypical thinking in politics and beyond exist nationally, </w:t>
      </w:r>
      <w:r w:rsidR="00BE3A4C" w:rsidRPr="00811710">
        <w:rPr>
          <w:rFonts w:cs="Times New Roman"/>
          <w:szCs w:val="24"/>
        </w:rPr>
        <w:t xml:space="preserve">gender is </w:t>
      </w:r>
      <w:r w:rsidR="00BE3A4C">
        <w:rPr>
          <w:rFonts w:cs="Times New Roman"/>
          <w:szCs w:val="24"/>
        </w:rPr>
        <w:t xml:space="preserve">especially </w:t>
      </w:r>
      <w:r w:rsidR="00BE3A4C" w:rsidRPr="00811710">
        <w:rPr>
          <w:rFonts w:cs="Times New Roman"/>
          <w:szCs w:val="24"/>
        </w:rPr>
        <w:t>poorly known</w:t>
      </w:r>
      <w:r w:rsidR="00BE3A4C">
        <w:rPr>
          <w:rFonts w:cs="Times New Roman"/>
        </w:rPr>
        <w:t xml:space="preserve"> at the local level. </w:t>
      </w:r>
      <w:r w:rsidR="001166CB">
        <w:rPr>
          <w:rFonts w:cs="Times New Roman"/>
        </w:rPr>
        <w:t xml:space="preserve">While significant work addressed the needs in some areas, many others remained uncovered in view of the fact that there are 900 localities in Moldova. </w:t>
      </w:r>
      <w:r>
        <w:rPr>
          <w:rFonts w:cs="Times New Roman"/>
        </w:rPr>
        <w:t>Areas where safety and security may be compromised were somewhat covered by the project</w:t>
      </w:r>
      <w:r w:rsidR="00F54792">
        <w:rPr>
          <w:rFonts w:cs="Times New Roman"/>
        </w:rPr>
        <w:t xml:space="preserve"> </w:t>
      </w:r>
      <w:r w:rsidR="00F54792">
        <w:rPr>
          <w:rFonts w:cs="Times New Roman"/>
        </w:rPr>
        <w:lastRenderedPageBreak/>
        <w:t>design</w:t>
      </w:r>
      <w:r>
        <w:rPr>
          <w:rFonts w:cs="Times New Roman"/>
        </w:rPr>
        <w:t xml:space="preserve">. For example the project </w:t>
      </w:r>
      <w:r w:rsidR="001166CB">
        <w:rPr>
          <w:rFonts w:cs="Times New Roman"/>
        </w:rPr>
        <w:t xml:space="preserve">did include </w:t>
      </w:r>
      <w:r>
        <w:rPr>
          <w:rFonts w:cs="Times New Roman"/>
        </w:rPr>
        <w:t>Transnistria</w:t>
      </w:r>
      <w:r w:rsidR="001166CB">
        <w:rPr>
          <w:rFonts w:cs="Times New Roman"/>
        </w:rPr>
        <w:t xml:space="preserve"> in its effort to some extent</w:t>
      </w:r>
      <w:r>
        <w:rPr>
          <w:rFonts w:cs="Times New Roman"/>
        </w:rPr>
        <w:t>. However, CSOs were of the view that more needs to be done in this region,</w:t>
      </w:r>
      <w:r w:rsidR="00F54792">
        <w:rPr>
          <w:rFonts w:cs="Times New Roman"/>
        </w:rPr>
        <w:t xml:space="preserve"> even if this means expanding the scope of </w:t>
      </w:r>
      <w:r w:rsidR="001166CB">
        <w:rPr>
          <w:rFonts w:cs="Times New Roman"/>
        </w:rPr>
        <w:t xml:space="preserve">future </w:t>
      </w:r>
      <w:r w:rsidR="00F54792">
        <w:rPr>
          <w:rFonts w:cs="Times New Roman"/>
        </w:rPr>
        <w:t>programm</w:t>
      </w:r>
      <w:r w:rsidR="001166CB">
        <w:rPr>
          <w:rFonts w:cs="Times New Roman"/>
        </w:rPr>
        <w:t>ing</w:t>
      </w:r>
      <w:r w:rsidR="00F54792">
        <w:rPr>
          <w:rFonts w:cs="Times New Roman"/>
        </w:rPr>
        <w:t xml:space="preserve">. </w:t>
      </w:r>
      <w:r>
        <w:rPr>
          <w:rFonts w:cs="Times New Roman"/>
        </w:rPr>
        <w:t xml:space="preserve"> </w:t>
      </w:r>
    </w:p>
    <w:p w:rsidR="006246ED" w:rsidRPr="0045011F" w:rsidRDefault="006246ED" w:rsidP="006246ED">
      <w:pPr>
        <w:pStyle w:val="ListParagraph"/>
        <w:ind w:left="0"/>
        <w:rPr>
          <w:rFonts w:ascii="Arial" w:hAnsi="Arial" w:cs="Arial"/>
        </w:rPr>
      </w:pPr>
    </w:p>
    <w:tbl>
      <w:tblPr>
        <w:tblStyle w:val="TableGrid"/>
        <w:tblW w:w="0" w:type="auto"/>
        <w:tblLook w:val="04A0" w:firstRow="1" w:lastRow="0" w:firstColumn="1" w:lastColumn="0" w:noHBand="0" w:noVBand="1"/>
      </w:tblPr>
      <w:tblGrid>
        <w:gridCol w:w="9242"/>
      </w:tblGrid>
      <w:tr w:rsidR="004E266F" w:rsidTr="005662B5">
        <w:tc>
          <w:tcPr>
            <w:tcW w:w="9242" w:type="dxa"/>
            <w:shd w:val="clear" w:color="auto" w:fill="D9D9D9" w:themeFill="background1" w:themeFillShade="D9"/>
          </w:tcPr>
          <w:p w:rsidR="004E266F" w:rsidRPr="00FB74B7" w:rsidRDefault="004E266F" w:rsidP="004E266F">
            <w:pPr>
              <w:pStyle w:val="ListParagraph"/>
              <w:ind w:left="0"/>
              <w:rPr>
                <w:rFonts w:cs="Times New Roman"/>
                <w:color w:val="000000" w:themeColor="text1"/>
                <w:szCs w:val="24"/>
              </w:rPr>
            </w:pPr>
            <w:r w:rsidRPr="00FB74B7">
              <w:rPr>
                <w:b/>
                <w:szCs w:val="24"/>
              </w:rPr>
              <w:t xml:space="preserve">Evaluation Question </w:t>
            </w:r>
            <w:r w:rsidR="005662B5" w:rsidRPr="00FB74B7">
              <w:rPr>
                <w:b/>
                <w:szCs w:val="24"/>
              </w:rPr>
              <w:t>1.</w:t>
            </w:r>
            <w:r w:rsidRPr="00FB74B7">
              <w:rPr>
                <w:b/>
                <w:szCs w:val="24"/>
              </w:rPr>
              <w:t>2:</w:t>
            </w:r>
            <w:r w:rsidRPr="00FB74B7">
              <w:rPr>
                <w:szCs w:val="24"/>
              </w:rPr>
              <w:t xml:space="preserve"> To what extent is the intervention aligned with relevant normative frameworks for gender equality and women’s empowerment?</w:t>
            </w:r>
          </w:p>
        </w:tc>
      </w:tr>
    </w:tbl>
    <w:p w:rsidR="000C40A2" w:rsidRDefault="000C40A2" w:rsidP="000C40A2">
      <w:pPr>
        <w:pStyle w:val="ListParagraph"/>
        <w:ind w:left="0"/>
        <w:rPr>
          <w:rFonts w:cs="Times New Roman"/>
          <w:color w:val="000000" w:themeColor="text1"/>
        </w:rPr>
      </w:pPr>
    </w:p>
    <w:p w:rsidR="00BB0622" w:rsidRPr="00BB0622" w:rsidRDefault="00F64C3B" w:rsidP="00F64C3B">
      <w:pPr>
        <w:pStyle w:val="Caption"/>
        <w:rPr>
          <w:rFonts w:cs="Times New Roman"/>
          <w:b w:val="0"/>
          <w:color w:val="000000" w:themeColor="text1"/>
        </w:rPr>
      </w:pPr>
      <w:r w:rsidRPr="00F64C3B">
        <w:t xml:space="preserve">Finding </w:t>
      </w:r>
      <w:r w:rsidR="00E50AE8" w:rsidRPr="00F64C3B">
        <w:fldChar w:fldCharType="begin"/>
      </w:r>
      <w:r w:rsidRPr="00F64C3B">
        <w:instrText xml:space="preserve"> SEQ Finding \* ARABIC </w:instrText>
      </w:r>
      <w:r w:rsidR="00E50AE8" w:rsidRPr="00F64C3B">
        <w:fldChar w:fldCharType="separate"/>
      </w:r>
      <w:r w:rsidR="003153EA">
        <w:rPr>
          <w:noProof/>
        </w:rPr>
        <w:t>4</w:t>
      </w:r>
      <w:r w:rsidR="00E50AE8" w:rsidRPr="00F64C3B">
        <w:fldChar w:fldCharType="end"/>
      </w:r>
      <w:r>
        <w:t xml:space="preserve">: </w:t>
      </w:r>
      <w:r w:rsidR="00187D83" w:rsidRPr="005F76F6">
        <w:rPr>
          <w:rFonts w:cs="Times New Roman"/>
          <w:szCs w:val="24"/>
        </w:rPr>
        <w:t xml:space="preserve">WiP Programme was fully aligned with </w:t>
      </w:r>
      <w:r w:rsidR="00187D83" w:rsidRPr="005F76F6">
        <w:rPr>
          <w:szCs w:val="24"/>
        </w:rPr>
        <w:t>relevant normative frameworks for gender equality and women’s empowerment</w:t>
      </w:r>
    </w:p>
    <w:p w:rsidR="008D1404" w:rsidRDefault="00261F58" w:rsidP="00EF5BF1">
      <w:pPr>
        <w:pStyle w:val="ListParagraph"/>
        <w:numPr>
          <w:ilvl w:val="0"/>
          <w:numId w:val="15"/>
        </w:numPr>
        <w:ind w:left="0" w:firstLine="0"/>
        <w:rPr>
          <w:rFonts w:cs="Times New Roman"/>
          <w:color w:val="000000" w:themeColor="text1"/>
        </w:rPr>
      </w:pPr>
      <w:r w:rsidRPr="008D1404">
        <w:rPr>
          <w:rFonts w:cs="Times New Roman"/>
          <w:color w:val="000000" w:themeColor="text1"/>
        </w:rPr>
        <w:t>WiP Program</w:t>
      </w:r>
      <w:r w:rsidR="006638D0" w:rsidRPr="008D1404">
        <w:rPr>
          <w:rFonts w:cs="Times New Roman"/>
          <w:color w:val="000000" w:themeColor="text1"/>
        </w:rPr>
        <w:t>me</w:t>
      </w:r>
      <w:r w:rsidRPr="008D1404">
        <w:rPr>
          <w:rFonts w:cs="Times New Roman"/>
          <w:color w:val="000000" w:themeColor="text1"/>
        </w:rPr>
        <w:t xml:space="preserve"> </w:t>
      </w:r>
      <w:r w:rsidR="005662B5" w:rsidRPr="008D1404">
        <w:rPr>
          <w:rFonts w:cs="Times New Roman"/>
          <w:color w:val="000000" w:themeColor="text1"/>
        </w:rPr>
        <w:t xml:space="preserve">was </w:t>
      </w:r>
      <w:r w:rsidR="00187D83" w:rsidRPr="008D1404">
        <w:rPr>
          <w:rFonts w:cs="Times New Roman"/>
          <w:color w:val="000000" w:themeColor="text1"/>
        </w:rPr>
        <w:t xml:space="preserve">fully </w:t>
      </w:r>
      <w:r w:rsidR="005662B5" w:rsidRPr="008D1404">
        <w:rPr>
          <w:rFonts w:cs="Times New Roman"/>
          <w:color w:val="000000" w:themeColor="text1"/>
          <w:szCs w:val="24"/>
        </w:rPr>
        <w:t xml:space="preserve">aligned with </w:t>
      </w:r>
      <w:r w:rsidR="00EC219A" w:rsidRPr="008D1404">
        <w:rPr>
          <w:rFonts w:cs="Times New Roman"/>
          <w:color w:val="000000" w:themeColor="text1"/>
          <w:szCs w:val="24"/>
        </w:rPr>
        <w:t xml:space="preserve">various normative frameworks at the </w:t>
      </w:r>
      <w:r w:rsidR="002A572E" w:rsidRPr="008D1404">
        <w:rPr>
          <w:rFonts w:cs="Times New Roman"/>
          <w:color w:val="000000" w:themeColor="text1"/>
          <w:szCs w:val="24"/>
        </w:rPr>
        <w:t xml:space="preserve">global and </w:t>
      </w:r>
      <w:r w:rsidR="00EC219A" w:rsidRPr="008D1404">
        <w:rPr>
          <w:rFonts w:cs="Times New Roman"/>
          <w:color w:val="000000" w:themeColor="text1"/>
          <w:szCs w:val="24"/>
        </w:rPr>
        <w:t>country level</w:t>
      </w:r>
      <w:r w:rsidR="002A572E" w:rsidRPr="008D1404">
        <w:rPr>
          <w:rFonts w:cs="Times New Roman"/>
          <w:color w:val="000000" w:themeColor="text1"/>
          <w:szCs w:val="24"/>
        </w:rPr>
        <w:t xml:space="preserve"> </w:t>
      </w:r>
      <w:r w:rsidR="00987ED6">
        <w:rPr>
          <w:rFonts w:cs="Times New Roman"/>
          <w:color w:val="000000" w:themeColor="text1"/>
          <w:szCs w:val="24"/>
        </w:rPr>
        <w:t>and was informed by</w:t>
      </w:r>
      <w:r w:rsidR="002A572E" w:rsidRPr="008D1404">
        <w:rPr>
          <w:rFonts w:cs="Times New Roman"/>
          <w:color w:val="000000" w:themeColor="text1"/>
          <w:szCs w:val="24"/>
        </w:rPr>
        <w:t xml:space="preserve"> global priorities regarding gender equality and women’s empowerment of the two UN agencies</w:t>
      </w:r>
      <w:r w:rsidR="00EC219A" w:rsidRPr="008D1404">
        <w:rPr>
          <w:rFonts w:cs="Times New Roman"/>
          <w:color w:val="000000" w:themeColor="text1"/>
          <w:szCs w:val="24"/>
        </w:rPr>
        <w:t xml:space="preserve">. </w:t>
      </w:r>
      <w:r w:rsidR="00681655" w:rsidRPr="008D1404">
        <w:rPr>
          <w:rFonts w:cs="Times New Roman"/>
          <w:color w:val="000000" w:themeColor="text1"/>
          <w:szCs w:val="24"/>
        </w:rPr>
        <w:t xml:space="preserve">At the global level, pursuant to the </w:t>
      </w:r>
      <w:r w:rsidR="00681655" w:rsidRPr="008D1404">
        <w:rPr>
          <w:rFonts w:cs="Times New Roman"/>
          <w:b/>
          <w:i/>
          <w:color w:val="000000" w:themeColor="text1"/>
          <w:szCs w:val="24"/>
        </w:rPr>
        <w:t>Convention on the Political Rights of Women (1953)</w:t>
      </w:r>
      <w:r w:rsidR="00681655" w:rsidRPr="008D1404">
        <w:rPr>
          <w:rFonts w:cs="Times New Roman"/>
          <w:color w:val="000000" w:themeColor="text1"/>
          <w:szCs w:val="24"/>
        </w:rPr>
        <w:t xml:space="preserve"> </w:t>
      </w:r>
      <w:r w:rsidR="008D1404" w:rsidRPr="008D1404">
        <w:rPr>
          <w:rFonts w:cs="Times New Roman"/>
          <w:color w:val="000000" w:themeColor="text1"/>
          <w:szCs w:val="24"/>
        </w:rPr>
        <w:t xml:space="preserve">which calls on states to implement women’s political rights, </w:t>
      </w:r>
      <w:r w:rsidR="008D1404" w:rsidRPr="008D1404">
        <w:rPr>
          <w:rFonts w:cs="Times New Roman"/>
          <w:b/>
          <w:i/>
          <w:color w:val="000000" w:themeColor="text1"/>
          <w:szCs w:val="24"/>
        </w:rPr>
        <w:t>CEDAW</w:t>
      </w:r>
      <w:r w:rsidR="008D1404" w:rsidRPr="008D1404">
        <w:rPr>
          <w:rFonts w:cs="Times New Roman"/>
          <w:color w:val="000000" w:themeColor="text1"/>
          <w:szCs w:val="24"/>
        </w:rPr>
        <w:t xml:space="preserve"> which upholds women’s right to participate in public life and </w:t>
      </w:r>
      <w:r w:rsidR="008D1404" w:rsidRPr="008D1404">
        <w:rPr>
          <w:rFonts w:cs="Times New Roman"/>
          <w:b/>
          <w:i/>
          <w:color w:val="000000" w:themeColor="text1"/>
          <w:szCs w:val="24"/>
        </w:rPr>
        <w:t>Beijing Platform for Action</w:t>
      </w:r>
      <w:r w:rsidR="008D1404" w:rsidRPr="008D1404">
        <w:rPr>
          <w:rFonts w:cs="Times New Roman"/>
          <w:color w:val="000000" w:themeColor="text1"/>
          <w:szCs w:val="24"/>
        </w:rPr>
        <w:t xml:space="preserve"> which calls for removing barriers to equal participation, </w:t>
      </w:r>
      <w:r w:rsidR="00681655" w:rsidRPr="008D1404">
        <w:rPr>
          <w:rFonts w:cs="Times New Roman"/>
          <w:color w:val="000000" w:themeColor="text1"/>
          <w:szCs w:val="24"/>
        </w:rPr>
        <w:t>advocacy campaigns at the local and national level</w:t>
      </w:r>
      <w:r w:rsidR="00A30C56">
        <w:rPr>
          <w:rFonts w:cs="Times New Roman"/>
          <w:color w:val="000000" w:themeColor="text1"/>
          <w:szCs w:val="24"/>
        </w:rPr>
        <w:t xml:space="preserve"> and activities focusing on expanding knowledge and skills for women to participate in political and public life</w:t>
      </w:r>
      <w:r w:rsidR="00681655" w:rsidRPr="008D1404">
        <w:rPr>
          <w:rFonts w:cs="Times New Roman"/>
          <w:color w:val="000000" w:themeColor="text1"/>
          <w:szCs w:val="24"/>
        </w:rPr>
        <w:t xml:space="preserve"> focused on</w:t>
      </w:r>
      <w:r w:rsidR="00A30C56">
        <w:rPr>
          <w:rFonts w:cs="Times New Roman"/>
          <w:color w:val="000000" w:themeColor="text1"/>
          <w:szCs w:val="24"/>
        </w:rPr>
        <w:t>:</w:t>
      </w:r>
      <w:r w:rsidR="008D1404" w:rsidRPr="008D1404">
        <w:rPr>
          <w:rFonts w:cs="Times New Roman"/>
          <w:color w:val="000000" w:themeColor="text1"/>
          <w:szCs w:val="24"/>
        </w:rPr>
        <w:t xml:space="preserve"> </w:t>
      </w:r>
      <w:r w:rsidR="00681655" w:rsidRPr="008D1404">
        <w:rPr>
          <w:rFonts w:cs="Times New Roman"/>
          <w:color w:val="000000" w:themeColor="text1"/>
          <w:szCs w:val="24"/>
        </w:rPr>
        <w:t>increasing participation of women, especially those belonging to ethnic minorities, to vote</w:t>
      </w:r>
      <w:r w:rsidR="008D1404" w:rsidRPr="008D1404">
        <w:rPr>
          <w:rFonts w:cs="Times New Roman"/>
          <w:color w:val="000000" w:themeColor="text1"/>
          <w:szCs w:val="24"/>
        </w:rPr>
        <w:t xml:space="preserve">; </w:t>
      </w:r>
      <w:r w:rsidR="00681655" w:rsidRPr="008D1404">
        <w:rPr>
          <w:rFonts w:cs="Times New Roman"/>
          <w:color w:val="000000" w:themeColor="text1"/>
          <w:szCs w:val="24"/>
        </w:rPr>
        <w:t>encouraging</w:t>
      </w:r>
      <w:r w:rsidR="008D1404" w:rsidRPr="008D1404">
        <w:rPr>
          <w:rFonts w:cs="Times New Roman"/>
          <w:color w:val="000000" w:themeColor="text1"/>
          <w:szCs w:val="24"/>
        </w:rPr>
        <w:t xml:space="preserve"> and supporting</w:t>
      </w:r>
      <w:r w:rsidR="00681655" w:rsidRPr="008D1404">
        <w:rPr>
          <w:rFonts w:cs="Times New Roman"/>
          <w:color w:val="000000" w:themeColor="text1"/>
          <w:szCs w:val="24"/>
        </w:rPr>
        <w:t xml:space="preserve"> women through capacity building activities to run for office</w:t>
      </w:r>
      <w:r w:rsidR="008D1404" w:rsidRPr="008D1404">
        <w:rPr>
          <w:rFonts w:cs="Times New Roman"/>
          <w:color w:val="000000" w:themeColor="text1"/>
          <w:szCs w:val="24"/>
        </w:rPr>
        <w:t xml:space="preserve">, and perform their duties while holding public office. </w:t>
      </w:r>
      <w:r w:rsidR="00EC219A" w:rsidRPr="008D1404">
        <w:rPr>
          <w:rFonts w:cs="Times New Roman"/>
          <w:color w:val="000000" w:themeColor="text1"/>
          <w:szCs w:val="24"/>
        </w:rPr>
        <w:t xml:space="preserve">Pursuant to the implementation of the MDGs to increase the proportion of women in parliamentary seats, the </w:t>
      </w:r>
      <w:r w:rsidR="004427AD">
        <w:rPr>
          <w:rFonts w:cs="Times New Roman"/>
          <w:color w:val="000000" w:themeColor="text1"/>
          <w:szCs w:val="24"/>
        </w:rPr>
        <w:t>two outcomes of</w:t>
      </w:r>
      <w:r w:rsidR="00681655" w:rsidRPr="008D1404">
        <w:rPr>
          <w:rFonts w:cs="Times New Roman"/>
          <w:color w:val="000000" w:themeColor="text1"/>
          <w:szCs w:val="24"/>
        </w:rPr>
        <w:t xml:space="preserve"> </w:t>
      </w:r>
      <w:r w:rsidR="00EC219A" w:rsidRPr="008D1404">
        <w:rPr>
          <w:rFonts w:cs="Times New Roman"/>
          <w:color w:val="000000" w:themeColor="text1"/>
          <w:szCs w:val="24"/>
        </w:rPr>
        <w:t>WiP Programme</w:t>
      </w:r>
      <w:r w:rsidR="00681655" w:rsidRPr="008D1404">
        <w:rPr>
          <w:rFonts w:cs="Times New Roman"/>
          <w:color w:val="000000" w:themeColor="text1"/>
          <w:szCs w:val="24"/>
        </w:rPr>
        <w:t xml:space="preserve"> were focused on the adoption of TSMs including </w:t>
      </w:r>
      <w:r w:rsidR="00EC219A" w:rsidRPr="008D1404">
        <w:rPr>
          <w:rFonts w:cs="Times New Roman"/>
          <w:color w:val="000000" w:themeColor="text1"/>
          <w:szCs w:val="24"/>
        </w:rPr>
        <w:t>increas</w:t>
      </w:r>
      <w:r w:rsidR="00681655" w:rsidRPr="008D1404">
        <w:rPr>
          <w:rFonts w:cs="Times New Roman"/>
          <w:color w:val="000000" w:themeColor="text1"/>
          <w:szCs w:val="24"/>
        </w:rPr>
        <w:t xml:space="preserve">e in </w:t>
      </w:r>
      <w:r w:rsidR="00EC219A" w:rsidRPr="008D1404">
        <w:rPr>
          <w:rFonts w:cs="Times New Roman"/>
          <w:color w:val="000000" w:themeColor="text1"/>
          <w:szCs w:val="24"/>
        </w:rPr>
        <w:t>the quota</w:t>
      </w:r>
      <w:r w:rsidR="00681655" w:rsidRPr="008D1404">
        <w:rPr>
          <w:rFonts w:cs="Times New Roman"/>
          <w:color w:val="000000" w:themeColor="text1"/>
          <w:szCs w:val="24"/>
        </w:rPr>
        <w:t xml:space="preserve"> for women in the party lists at the national and local level.</w:t>
      </w:r>
      <w:r w:rsidR="00EC219A" w:rsidRPr="008D1404">
        <w:rPr>
          <w:rFonts w:cs="Times New Roman"/>
          <w:color w:val="000000" w:themeColor="text1"/>
          <w:szCs w:val="24"/>
        </w:rPr>
        <w:t xml:space="preserve"> </w:t>
      </w:r>
    </w:p>
    <w:p w:rsidR="008D1404" w:rsidRDefault="008D1404" w:rsidP="008D1404">
      <w:pPr>
        <w:pStyle w:val="ListParagraph"/>
        <w:ind w:left="0"/>
        <w:rPr>
          <w:rFonts w:cs="Times New Roman"/>
          <w:color w:val="000000" w:themeColor="text1"/>
        </w:rPr>
      </w:pPr>
    </w:p>
    <w:p w:rsidR="008D1404" w:rsidRDefault="00EC219A" w:rsidP="00EF5BF1">
      <w:pPr>
        <w:pStyle w:val="ListParagraph"/>
        <w:numPr>
          <w:ilvl w:val="0"/>
          <w:numId w:val="15"/>
        </w:numPr>
        <w:ind w:left="0" w:firstLine="0"/>
        <w:rPr>
          <w:rFonts w:cs="Times New Roman"/>
          <w:color w:val="000000" w:themeColor="text1"/>
        </w:rPr>
      </w:pPr>
      <w:r w:rsidRPr="008D1404">
        <w:rPr>
          <w:rFonts w:cs="Times New Roman"/>
          <w:color w:val="000000" w:themeColor="text1"/>
          <w:szCs w:val="24"/>
        </w:rPr>
        <w:t xml:space="preserve">At the national level, </w:t>
      </w:r>
      <w:r w:rsidR="00020BD6" w:rsidRPr="008D1404">
        <w:rPr>
          <w:rFonts w:cs="Times New Roman"/>
          <w:color w:val="000000" w:themeColor="text1"/>
          <w:szCs w:val="24"/>
        </w:rPr>
        <w:t xml:space="preserve">the intervention supported action toward the realization of </w:t>
      </w:r>
      <w:r w:rsidR="005662B5" w:rsidRPr="008D1404">
        <w:rPr>
          <w:rFonts w:cs="Times New Roman"/>
          <w:color w:val="000000" w:themeColor="text1"/>
          <w:szCs w:val="24"/>
        </w:rPr>
        <w:t>Moldova’s gender equality priorities to increase participation of women in politics</w:t>
      </w:r>
      <w:r w:rsidR="00020BD6" w:rsidRPr="008D1404">
        <w:rPr>
          <w:rFonts w:cs="Times New Roman"/>
          <w:color w:val="000000" w:themeColor="text1"/>
          <w:szCs w:val="24"/>
        </w:rPr>
        <w:t xml:space="preserve">. These include the </w:t>
      </w:r>
      <w:r w:rsidR="00020BD6" w:rsidRPr="008D1404">
        <w:rPr>
          <w:rFonts w:cs="Times New Roman"/>
          <w:b/>
          <w:i/>
          <w:color w:val="000000" w:themeColor="text1"/>
        </w:rPr>
        <w:t>Law on ensuring equal opportunities for women and men</w:t>
      </w:r>
      <w:r w:rsidR="00020BD6" w:rsidRPr="008D1404">
        <w:rPr>
          <w:rFonts w:cs="Times New Roman"/>
          <w:color w:val="000000" w:themeColor="text1"/>
        </w:rPr>
        <w:t xml:space="preserve"> No. 5-XVI of 9 February 2006 (particularly Article 6 on equal access to public office and 7 on e</w:t>
      </w:r>
      <w:r w:rsidR="00020BD6" w:rsidRPr="008D1404">
        <w:rPr>
          <w:rStyle w:val="Strong"/>
          <w:rFonts w:cs="Times New Roman"/>
          <w:b w:val="0"/>
          <w:szCs w:val="24"/>
        </w:rPr>
        <w:t>qual opportunities in the electoral sphere, in the activity of political parties and other socio-political organizations</w:t>
      </w:r>
      <w:r w:rsidR="00020BD6" w:rsidRPr="008D1404">
        <w:rPr>
          <w:rFonts w:cs="Times New Roman"/>
          <w:szCs w:val="24"/>
        </w:rPr>
        <w:t>)</w:t>
      </w:r>
      <w:r w:rsidR="004D16C6" w:rsidRPr="008D1404">
        <w:rPr>
          <w:rFonts w:cs="Times New Roman"/>
          <w:color w:val="000000" w:themeColor="text1"/>
        </w:rPr>
        <w:t xml:space="preserve">; and the </w:t>
      </w:r>
      <w:r w:rsidR="004D16C6" w:rsidRPr="008D1404">
        <w:rPr>
          <w:rFonts w:cs="Times New Roman"/>
          <w:b/>
          <w:i/>
          <w:color w:val="000000" w:themeColor="text1"/>
        </w:rPr>
        <w:t xml:space="preserve">National </w:t>
      </w:r>
      <w:r w:rsidR="00CC72DF">
        <w:rPr>
          <w:rFonts w:cs="Times New Roman"/>
          <w:b/>
          <w:i/>
          <w:color w:val="000000" w:themeColor="text1"/>
        </w:rPr>
        <w:t>Program</w:t>
      </w:r>
      <w:r w:rsidR="004D16C6" w:rsidRPr="008D1404">
        <w:rPr>
          <w:rFonts w:cs="Times New Roman"/>
          <w:b/>
          <w:i/>
          <w:color w:val="000000" w:themeColor="text1"/>
        </w:rPr>
        <w:t xml:space="preserve"> on Gender Equality in the Republic of Moldova for Years 20</w:t>
      </w:r>
      <w:r w:rsidR="00CC72DF">
        <w:rPr>
          <w:rFonts w:cs="Times New Roman"/>
          <w:b/>
          <w:i/>
          <w:color w:val="000000" w:themeColor="text1"/>
        </w:rPr>
        <w:t>10</w:t>
      </w:r>
      <w:r w:rsidR="004D16C6" w:rsidRPr="008D1404">
        <w:rPr>
          <w:rFonts w:cs="Times New Roman"/>
          <w:b/>
          <w:i/>
          <w:color w:val="000000" w:themeColor="text1"/>
        </w:rPr>
        <w:t>-2015</w:t>
      </w:r>
      <w:r w:rsidR="004D16C6" w:rsidRPr="008D1404">
        <w:rPr>
          <w:rFonts w:cs="Times New Roman"/>
          <w:color w:val="000000" w:themeColor="text1"/>
        </w:rPr>
        <w:t xml:space="preserve"> where underrepresentation of women in decision-making positions in political and public life and existence of structural barriers to promotion of women to decision-making positions in political and public life were recognized as challenges to be overcome.</w:t>
      </w:r>
      <w:r w:rsidR="005662B5" w:rsidRPr="004E266F">
        <w:rPr>
          <w:rStyle w:val="FootnoteReference"/>
          <w:rFonts w:cs="Times New Roman"/>
          <w:color w:val="000000" w:themeColor="text1"/>
          <w:sz w:val="24"/>
          <w:szCs w:val="24"/>
        </w:rPr>
        <w:footnoteReference w:id="22"/>
      </w:r>
      <w:r w:rsidR="005662B5" w:rsidRPr="008D1404">
        <w:rPr>
          <w:rFonts w:cs="Times New Roman"/>
          <w:color w:val="000000" w:themeColor="text1"/>
        </w:rPr>
        <w:t xml:space="preserve"> </w:t>
      </w:r>
    </w:p>
    <w:p w:rsidR="008D1404" w:rsidRDefault="008D1404" w:rsidP="008D1404">
      <w:pPr>
        <w:pStyle w:val="ListParagraph"/>
        <w:ind w:left="0"/>
        <w:rPr>
          <w:rFonts w:cs="Times New Roman"/>
          <w:color w:val="000000" w:themeColor="text1"/>
        </w:rPr>
      </w:pPr>
    </w:p>
    <w:p w:rsidR="004E266F" w:rsidRPr="008D1404" w:rsidRDefault="00EC219A" w:rsidP="00EF5BF1">
      <w:pPr>
        <w:pStyle w:val="ListParagraph"/>
        <w:numPr>
          <w:ilvl w:val="0"/>
          <w:numId w:val="15"/>
        </w:numPr>
        <w:ind w:left="0" w:firstLine="0"/>
        <w:rPr>
          <w:rFonts w:cs="Times New Roman"/>
          <w:color w:val="000000" w:themeColor="text1"/>
        </w:rPr>
      </w:pPr>
      <w:r w:rsidRPr="008D1404">
        <w:rPr>
          <w:rFonts w:cs="Times New Roman"/>
          <w:color w:val="000000" w:themeColor="text1"/>
        </w:rPr>
        <w:t xml:space="preserve">In line with the </w:t>
      </w:r>
      <w:r w:rsidRPr="008D1404">
        <w:rPr>
          <w:rFonts w:cs="Times New Roman"/>
          <w:b/>
          <w:i/>
          <w:color w:val="000000" w:themeColor="text1"/>
        </w:rPr>
        <w:t xml:space="preserve">UN General Assembly Resolution of </w:t>
      </w:r>
      <w:r w:rsidR="00187D83" w:rsidRPr="008D1404">
        <w:rPr>
          <w:rFonts w:cs="Times New Roman"/>
          <w:b/>
          <w:i/>
          <w:color w:val="000000" w:themeColor="text1"/>
        </w:rPr>
        <w:t>66/130</w:t>
      </w:r>
      <w:r w:rsidR="00147242" w:rsidRPr="008D1404">
        <w:rPr>
          <w:rFonts w:cs="Times New Roman"/>
          <w:b/>
          <w:i/>
          <w:color w:val="000000" w:themeColor="text1"/>
        </w:rPr>
        <w:t xml:space="preserve"> on w</w:t>
      </w:r>
      <w:r w:rsidR="00187D83" w:rsidRPr="008D1404">
        <w:rPr>
          <w:rFonts w:cs="Times New Roman"/>
          <w:b/>
          <w:i/>
          <w:color w:val="000000" w:themeColor="text1"/>
        </w:rPr>
        <w:t>omen and political participation</w:t>
      </w:r>
      <w:r w:rsidR="00147242" w:rsidRPr="008D1404">
        <w:rPr>
          <w:rFonts w:cs="Times New Roman"/>
          <w:color w:val="000000" w:themeColor="text1"/>
        </w:rPr>
        <w:t xml:space="preserve"> which </w:t>
      </w:r>
      <w:r w:rsidRPr="008D1404">
        <w:rPr>
          <w:rFonts w:cs="Times New Roman"/>
          <w:color w:val="000000" w:themeColor="text1"/>
        </w:rPr>
        <w:t>encourages the United Nations system and other</w:t>
      </w:r>
      <w:r w:rsidR="00147242" w:rsidRPr="008D1404">
        <w:rPr>
          <w:rFonts w:cs="Times New Roman"/>
          <w:color w:val="000000" w:themeColor="text1"/>
        </w:rPr>
        <w:t xml:space="preserve"> </w:t>
      </w:r>
      <w:r w:rsidRPr="008D1404">
        <w:rPr>
          <w:rFonts w:cs="Times New Roman"/>
          <w:color w:val="000000" w:themeColor="text1"/>
        </w:rPr>
        <w:t>international and regional organizations, within their existing mandates, to enhance</w:t>
      </w:r>
      <w:r w:rsidR="00147242" w:rsidRPr="008D1404">
        <w:rPr>
          <w:rFonts w:cs="Times New Roman"/>
          <w:color w:val="000000" w:themeColor="text1"/>
        </w:rPr>
        <w:t xml:space="preserve"> </w:t>
      </w:r>
      <w:r w:rsidRPr="008D1404">
        <w:rPr>
          <w:rFonts w:cs="Times New Roman"/>
          <w:color w:val="000000" w:themeColor="text1"/>
        </w:rPr>
        <w:t>their assistance to States in their national efforts</w:t>
      </w:r>
      <w:r w:rsidR="00147242" w:rsidRPr="008D1404">
        <w:rPr>
          <w:rFonts w:cs="Times New Roman"/>
          <w:color w:val="000000" w:themeColor="text1"/>
        </w:rPr>
        <w:t xml:space="preserve">, the implementation of WiP Programme by UN Women and UNDP was informed by </w:t>
      </w:r>
      <w:r w:rsidR="004D16C6" w:rsidRPr="008D1404">
        <w:rPr>
          <w:rFonts w:cs="Times New Roman"/>
          <w:color w:val="000000" w:themeColor="text1"/>
        </w:rPr>
        <w:t xml:space="preserve">the </w:t>
      </w:r>
      <w:r w:rsidR="005662B5" w:rsidRPr="008D1404">
        <w:rPr>
          <w:rFonts w:cs="Times New Roman"/>
          <w:color w:val="000000" w:themeColor="text1"/>
        </w:rPr>
        <w:t>global strategic priorities</w:t>
      </w:r>
      <w:r w:rsidR="004D16C6" w:rsidRPr="008D1404">
        <w:rPr>
          <w:rFonts w:cs="Times New Roman"/>
          <w:color w:val="000000" w:themeColor="text1"/>
        </w:rPr>
        <w:t xml:space="preserve"> on gender equality of the two agencies</w:t>
      </w:r>
      <w:r w:rsidR="00147242" w:rsidRPr="008D1404">
        <w:rPr>
          <w:rFonts w:cs="Times New Roman"/>
          <w:color w:val="000000" w:themeColor="text1"/>
        </w:rPr>
        <w:t xml:space="preserve">; it further </w:t>
      </w:r>
      <w:r w:rsidR="005662B5" w:rsidRPr="008D1404">
        <w:rPr>
          <w:rFonts w:cs="Times New Roman"/>
          <w:color w:val="000000" w:themeColor="text1"/>
        </w:rPr>
        <w:t xml:space="preserve">supported </w:t>
      </w:r>
      <w:r w:rsidR="00147242" w:rsidRPr="008D1404">
        <w:rPr>
          <w:rFonts w:cs="Times New Roman"/>
          <w:color w:val="000000" w:themeColor="text1"/>
        </w:rPr>
        <w:t xml:space="preserve">action toward addressing the </w:t>
      </w:r>
      <w:r w:rsidR="005662B5" w:rsidRPr="008D1404">
        <w:rPr>
          <w:rFonts w:cs="Times New Roman"/>
          <w:color w:val="000000" w:themeColor="text1"/>
        </w:rPr>
        <w:t xml:space="preserve">relevant recommendations of </w:t>
      </w:r>
      <w:r w:rsidR="00A30C56">
        <w:rPr>
          <w:rFonts w:cs="Times New Roman"/>
          <w:color w:val="000000" w:themeColor="text1"/>
        </w:rPr>
        <w:t xml:space="preserve">the </w:t>
      </w:r>
      <w:r w:rsidR="005662B5" w:rsidRPr="008D1404">
        <w:rPr>
          <w:rFonts w:cs="Times New Roman"/>
          <w:color w:val="000000" w:themeColor="text1"/>
        </w:rPr>
        <w:t>CEDAW</w:t>
      </w:r>
      <w:r w:rsidR="00A30C56">
        <w:rPr>
          <w:rFonts w:cs="Times New Roman"/>
          <w:color w:val="000000" w:themeColor="text1"/>
        </w:rPr>
        <w:t xml:space="preserve"> Committee</w:t>
      </w:r>
      <w:r w:rsidR="005662B5" w:rsidRPr="008D1404">
        <w:rPr>
          <w:rFonts w:cs="Times New Roman"/>
          <w:color w:val="000000" w:themeColor="text1"/>
        </w:rPr>
        <w:t xml:space="preserve"> and UPR</w:t>
      </w:r>
      <w:r w:rsidR="00147242" w:rsidRPr="008D1404">
        <w:rPr>
          <w:rFonts w:cs="Times New Roman"/>
          <w:color w:val="000000" w:themeColor="text1"/>
        </w:rPr>
        <w:t xml:space="preserve"> concerning the adoption of TSMs and application of quota in the list of candidates for elected bodies at the local and national level</w:t>
      </w:r>
      <w:r w:rsidR="005662B5" w:rsidRPr="008D1404">
        <w:rPr>
          <w:rFonts w:cs="Times New Roman"/>
          <w:color w:val="000000" w:themeColor="text1"/>
        </w:rPr>
        <w:t xml:space="preserve">. </w:t>
      </w:r>
    </w:p>
    <w:p w:rsidR="0023481B" w:rsidRDefault="0023481B" w:rsidP="0023481B">
      <w:pPr>
        <w:pStyle w:val="ListParagraph"/>
        <w:ind w:left="0"/>
      </w:pPr>
    </w:p>
    <w:tbl>
      <w:tblPr>
        <w:tblStyle w:val="TableGrid"/>
        <w:tblW w:w="0" w:type="auto"/>
        <w:tblLook w:val="04A0" w:firstRow="1" w:lastRow="0" w:firstColumn="1" w:lastColumn="0" w:noHBand="0" w:noVBand="1"/>
      </w:tblPr>
      <w:tblGrid>
        <w:gridCol w:w="9242"/>
      </w:tblGrid>
      <w:tr w:rsidR="00FA6EAC" w:rsidTr="005662B5">
        <w:tc>
          <w:tcPr>
            <w:tcW w:w="9242" w:type="dxa"/>
            <w:shd w:val="clear" w:color="auto" w:fill="D9D9D9" w:themeFill="background1" w:themeFillShade="D9"/>
          </w:tcPr>
          <w:p w:rsidR="00FA6EAC" w:rsidRPr="00FB74B7" w:rsidRDefault="00FA6EAC" w:rsidP="005662B5">
            <w:pPr>
              <w:rPr>
                <w:rFonts w:ascii="Arial" w:hAnsi="Arial" w:cs="Arial"/>
                <w:color w:val="000000" w:themeColor="text1"/>
                <w:szCs w:val="24"/>
              </w:rPr>
            </w:pPr>
            <w:r w:rsidRPr="00FB74B7">
              <w:rPr>
                <w:rFonts w:cs="Times New Roman"/>
                <w:b/>
                <w:bCs/>
                <w:iCs/>
                <w:szCs w:val="24"/>
              </w:rPr>
              <w:t xml:space="preserve">Evaluation Question </w:t>
            </w:r>
            <w:r w:rsidR="005662B5" w:rsidRPr="00FB74B7">
              <w:rPr>
                <w:rFonts w:cs="Times New Roman"/>
                <w:b/>
                <w:bCs/>
                <w:iCs/>
                <w:szCs w:val="24"/>
              </w:rPr>
              <w:t>1.3</w:t>
            </w:r>
            <w:r w:rsidRPr="00FB74B7">
              <w:rPr>
                <w:rFonts w:cs="Times New Roman"/>
                <w:b/>
                <w:bCs/>
                <w:szCs w:val="24"/>
              </w:rPr>
              <w:t xml:space="preserve">: </w:t>
            </w:r>
            <w:r w:rsidRPr="00FB74B7">
              <w:rPr>
                <w:rFonts w:cs="Times New Roman"/>
                <w:bCs/>
                <w:szCs w:val="24"/>
              </w:rPr>
              <w:t xml:space="preserve">Were appropriate and sufficient outreach efforts made to include and reach relevant duty bearers and rights holders? </w:t>
            </w:r>
          </w:p>
        </w:tc>
      </w:tr>
    </w:tbl>
    <w:p w:rsidR="00F64C3B" w:rsidRDefault="00F64C3B" w:rsidP="00F64C3B">
      <w:pPr>
        <w:pStyle w:val="Caption"/>
      </w:pPr>
    </w:p>
    <w:p w:rsidR="00F64C3B" w:rsidRPr="00F64C3B" w:rsidRDefault="00F64C3B" w:rsidP="00F64C3B">
      <w:pPr>
        <w:pStyle w:val="Caption"/>
        <w:rPr>
          <w:rFonts w:cs="Times New Roman"/>
          <w:b w:val="0"/>
        </w:rPr>
      </w:pPr>
      <w:r w:rsidRPr="00F64C3B">
        <w:lastRenderedPageBreak/>
        <w:t xml:space="preserve">Finding </w:t>
      </w:r>
      <w:r w:rsidR="00E50AE8" w:rsidRPr="00F64C3B">
        <w:fldChar w:fldCharType="begin"/>
      </w:r>
      <w:r w:rsidRPr="00F64C3B">
        <w:instrText xml:space="preserve"> SEQ Finding \* ARABIC </w:instrText>
      </w:r>
      <w:r w:rsidR="00E50AE8" w:rsidRPr="00F64C3B">
        <w:fldChar w:fldCharType="separate"/>
      </w:r>
      <w:r w:rsidR="003153EA">
        <w:rPr>
          <w:noProof/>
        </w:rPr>
        <w:t>5</w:t>
      </w:r>
      <w:r w:rsidR="00E50AE8" w:rsidRPr="00F64C3B">
        <w:fldChar w:fldCharType="end"/>
      </w:r>
      <w:r>
        <w:t>:</w:t>
      </w:r>
      <w:r w:rsidRPr="009B7ACC">
        <w:t xml:space="preserve"> </w:t>
      </w:r>
      <w:r w:rsidR="00987ED6" w:rsidRPr="009B7ACC">
        <w:t>Varied outreach efforts were made to reach relevant duty bearers and right holders; assistance from existing programs was essential in creating institutional buy-in</w:t>
      </w:r>
      <w:r w:rsidRPr="00F64C3B">
        <w:rPr>
          <w:rFonts w:cs="Times New Roman"/>
          <w:b w:val="0"/>
        </w:rPr>
        <w:t xml:space="preserve"> </w:t>
      </w:r>
    </w:p>
    <w:p w:rsidR="00FA6EAC" w:rsidRPr="00261F58" w:rsidRDefault="00926C5E" w:rsidP="00EF5BF1">
      <w:pPr>
        <w:pStyle w:val="ListParagraph"/>
        <w:numPr>
          <w:ilvl w:val="0"/>
          <w:numId w:val="15"/>
        </w:numPr>
        <w:tabs>
          <w:tab w:val="left" w:pos="0"/>
        </w:tabs>
        <w:ind w:left="0" w:firstLine="0"/>
        <w:rPr>
          <w:rFonts w:cs="Times New Roman"/>
          <w:color w:val="000000" w:themeColor="text1"/>
        </w:rPr>
      </w:pPr>
      <w:r>
        <w:rPr>
          <w:rFonts w:cs="Times New Roman"/>
          <w:color w:val="000000" w:themeColor="text1"/>
        </w:rPr>
        <w:t>Most</w:t>
      </w:r>
      <w:r w:rsidR="00261F58">
        <w:rPr>
          <w:rFonts w:cs="Times New Roman"/>
          <w:color w:val="000000" w:themeColor="text1"/>
        </w:rPr>
        <w:t xml:space="preserve"> stakeholders interviewed during fieldwork mentioned </w:t>
      </w:r>
      <w:r w:rsidR="00FA1960">
        <w:rPr>
          <w:rFonts w:cs="Times New Roman"/>
          <w:color w:val="000000" w:themeColor="text1"/>
        </w:rPr>
        <w:t xml:space="preserve">that they were consulted in the preparation phase of the project proposal. </w:t>
      </w:r>
      <w:r>
        <w:t>However, lack of proper coordination with parliament as one of the key stakeholders, and explanation of the modality of implementation from the beginning presented a challenge at the start of implementation. As a result, continuous communication with this stakeholder was essential in the buy-in process</w:t>
      </w:r>
      <w:r w:rsidR="00556302">
        <w:t>. UNDP’s</w:t>
      </w:r>
      <w:r w:rsidR="00556302" w:rsidRPr="00177069">
        <w:t xml:space="preserve"> Democracy Programme </w:t>
      </w:r>
      <w:r w:rsidR="00556302">
        <w:t>played an important role in</w:t>
      </w:r>
      <w:r w:rsidR="00556302" w:rsidRPr="00177069">
        <w:t xml:space="preserve"> facilitating some of the communication with the Parliament</w:t>
      </w:r>
      <w:r w:rsidR="00556302">
        <w:t>.</w:t>
      </w:r>
      <w:r w:rsidR="00556302">
        <w:rPr>
          <w:rFonts w:cs="Times New Roman"/>
          <w:color w:val="000000" w:themeColor="text1"/>
        </w:rPr>
        <w:t xml:space="preserve"> </w:t>
      </w:r>
      <w:r w:rsidR="00773EB2">
        <w:rPr>
          <w:rFonts w:cs="Times New Roman"/>
          <w:color w:val="000000" w:themeColor="text1"/>
        </w:rPr>
        <w:t>While e</w:t>
      </w:r>
      <w:r w:rsidR="00C51F44">
        <w:rPr>
          <w:rFonts w:cs="Times New Roman"/>
          <w:color w:val="000000" w:themeColor="text1"/>
        </w:rPr>
        <w:t xml:space="preserve">fforts were made to reach out to CSOs and state institutions, during its fieldwork mission, the Evaluation Team did not </w:t>
      </w:r>
      <w:r w:rsidR="00773EB2">
        <w:rPr>
          <w:rFonts w:cs="Times New Roman"/>
          <w:color w:val="000000" w:themeColor="text1"/>
        </w:rPr>
        <w:t>have an opportunity to find</w:t>
      </w:r>
      <w:r w:rsidR="00C51F44">
        <w:rPr>
          <w:rFonts w:cs="Times New Roman"/>
          <w:color w:val="000000" w:themeColor="text1"/>
        </w:rPr>
        <w:t xml:space="preserve"> evidence that groups of women and especially those belonging to ethnic minorities or to disadvantaged groups had been consulted</w:t>
      </w:r>
      <w:r w:rsidR="0042530C">
        <w:rPr>
          <w:rFonts w:cs="Times New Roman"/>
          <w:color w:val="000000" w:themeColor="text1"/>
        </w:rPr>
        <w:t xml:space="preserve"> in the process leading to the drafting of the proposal</w:t>
      </w:r>
      <w:r w:rsidR="00C51F44">
        <w:rPr>
          <w:rFonts w:cs="Times New Roman"/>
          <w:color w:val="000000" w:themeColor="text1"/>
        </w:rPr>
        <w:t>.</w:t>
      </w:r>
      <w:r w:rsidR="00773EB2">
        <w:rPr>
          <w:rFonts w:cs="Times New Roman"/>
          <w:color w:val="000000" w:themeColor="text1"/>
        </w:rPr>
        <w:t xml:space="preserve"> However, WiP Programme Team shared that </w:t>
      </w:r>
      <w:r w:rsidR="00773EB2" w:rsidRPr="00773EB2">
        <w:rPr>
          <w:rFonts w:cs="Times New Roman"/>
          <w:color w:val="000000" w:themeColor="text1"/>
        </w:rPr>
        <w:t xml:space="preserve">consultation with women from disadvantaged groups during the project </w:t>
      </w:r>
      <w:r w:rsidR="00773EB2" w:rsidRPr="009B7ACC">
        <w:rPr>
          <w:rFonts w:cs="Times New Roman"/>
          <w:color w:val="000000" w:themeColor="text1"/>
        </w:rPr>
        <w:t>design</w:t>
      </w:r>
      <w:r w:rsidR="000032DE" w:rsidRPr="009B7ACC">
        <w:rPr>
          <w:rFonts w:cs="Times New Roman"/>
          <w:color w:val="000000" w:themeColor="text1"/>
        </w:rPr>
        <w:t xml:space="preserve"> </w:t>
      </w:r>
      <w:r w:rsidR="00773EB2" w:rsidRPr="00773EB2">
        <w:rPr>
          <w:rFonts w:cs="Times New Roman"/>
          <w:color w:val="000000" w:themeColor="text1"/>
        </w:rPr>
        <w:t xml:space="preserve">was done in various ways. </w:t>
      </w:r>
      <w:r w:rsidR="00773EB2">
        <w:rPr>
          <w:rFonts w:cs="Times New Roman"/>
          <w:color w:val="000000" w:themeColor="text1"/>
        </w:rPr>
        <w:t>For example,</w:t>
      </w:r>
      <w:r w:rsidR="00773EB2" w:rsidRPr="00773EB2">
        <w:rPr>
          <w:rFonts w:cs="Times New Roman"/>
          <w:color w:val="000000" w:themeColor="text1"/>
        </w:rPr>
        <w:t xml:space="preserve"> </w:t>
      </w:r>
      <w:r w:rsidR="00773EB2">
        <w:rPr>
          <w:rFonts w:cs="Times New Roman"/>
          <w:color w:val="000000" w:themeColor="text1"/>
        </w:rPr>
        <w:t xml:space="preserve">in the </w:t>
      </w:r>
      <w:r w:rsidR="0019649E">
        <w:rPr>
          <w:rFonts w:cs="Times New Roman"/>
          <w:color w:val="000000" w:themeColor="text1"/>
        </w:rPr>
        <w:t>2014 March Public Forum</w:t>
      </w:r>
      <w:r w:rsidR="00773EB2">
        <w:rPr>
          <w:rFonts w:cs="Times New Roman"/>
          <w:color w:val="000000" w:themeColor="text1"/>
        </w:rPr>
        <w:t xml:space="preserve"> </w:t>
      </w:r>
      <w:r w:rsidR="00773EB2" w:rsidRPr="00773EB2">
        <w:rPr>
          <w:rFonts w:cs="Times New Roman"/>
          <w:color w:val="000000" w:themeColor="text1"/>
        </w:rPr>
        <w:t xml:space="preserve">different groups of women </w:t>
      </w:r>
      <w:r w:rsidR="00773EB2">
        <w:rPr>
          <w:rFonts w:cs="Times New Roman"/>
          <w:color w:val="000000" w:themeColor="text1"/>
        </w:rPr>
        <w:t>met</w:t>
      </w:r>
      <w:r w:rsidR="00773EB2" w:rsidRPr="00773EB2">
        <w:rPr>
          <w:rFonts w:cs="Times New Roman"/>
          <w:color w:val="000000" w:themeColor="text1"/>
        </w:rPr>
        <w:t xml:space="preserve"> to discuss issues among themselves and with decision makers and the topic of women’s political participation and leadersh</w:t>
      </w:r>
      <w:r w:rsidR="0042530C">
        <w:rPr>
          <w:rFonts w:cs="Times New Roman"/>
          <w:color w:val="000000" w:themeColor="text1"/>
        </w:rPr>
        <w:t>ip was very high on the agenda.</w:t>
      </w:r>
    </w:p>
    <w:p w:rsidR="00FA6EAC" w:rsidRPr="00AD662D" w:rsidRDefault="00FA6EAC" w:rsidP="00261F58">
      <w:pPr>
        <w:pStyle w:val="ListParagraph"/>
        <w:ind w:left="0"/>
        <w:rPr>
          <w:rFonts w:cs="Times New Roman"/>
          <w:bCs/>
          <w:iCs/>
          <w:szCs w:val="24"/>
        </w:rPr>
      </w:pPr>
    </w:p>
    <w:tbl>
      <w:tblPr>
        <w:tblStyle w:val="TableGrid"/>
        <w:tblW w:w="0" w:type="auto"/>
        <w:tblLook w:val="04A0" w:firstRow="1" w:lastRow="0" w:firstColumn="1" w:lastColumn="0" w:noHBand="0" w:noVBand="1"/>
      </w:tblPr>
      <w:tblGrid>
        <w:gridCol w:w="9242"/>
      </w:tblGrid>
      <w:tr w:rsidR="00261F58" w:rsidRPr="00AD662D" w:rsidTr="00261F58">
        <w:tc>
          <w:tcPr>
            <w:tcW w:w="9242" w:type="dxa"/>
            <w:shd w:val="clear" w:color="auto" w:fill="D9D9D9" w:themeFill="background1" w:themeFillShade="D9"/>
          </w:tcPr>
          <w:p w:rsidR="00261F58" w:rsidRPr="00FB74B7" w:rsidRDefault="00261F58" w:rsidP="00261F58">
            <w:pPr>
              <w:pStyle w:val="ListParagraph"/>
              <w:ind w:left="0"/>
              <w:rPr>
                <w:rFonts w:cs="Times New Roman"/>
                <w:bCs/>
                <w:szCs w:val="24"/>
              </w:rPr>
            </w:pPr>
            <w:r w:rsidRPr="00FB74B7">
              <w:rPr>
                <w:b/>
                <w:szCs w:val="24"/>
              </w:rPr>
              <w:t>Evaluation Question 1.4:</w:t>
            </w:r>
            <w:r w:rsidRPr="00FB74B7">
              <w:rPr>
                <w:szCs w:val="24"/>
              </w:rPr>
              <w:t xml:space="preserve"> Was the UN Women’s and UNDP’s comparative advantage in this area of work appropriate compared with other UN entities and key partners? </w:t>
            </w:r>
          </w:p>
        </w:tc>
      </w:tr>
    </w:tbl>
    <w:p w:rsidR="00FA6EAC" w:rsidRDefault="00FA6EAC" w:rsidP="00FA6EAC">
      <w:pPr>
        <w:rPr>
          <w:rFonts w:cs="Times New Roman"/>
          <w:bCs/>
          <w:szCs w:val="24"/>
        </w:rPr>
      </w:pPr>
    </w:p>
    <w:p w:rsidR="00A20E05" w:rsidRPr="009B7ACC" w:rsidRDefault="00A20E05" w:rsidP="00A20E05">
      <w:pPr>
        <w:pStyle w:val="Caption"/>
        <w:rPr>
          <w:rFonts w:cs="Times New Roman"/>
          <w:b w:val="0"/>
        </w:rPr>
      </w:pPr>
      <w:r w:rsidRPr="00F64C3B">
        <w:t xml:space="preserve">Finding </w:t>
      </w:r>
      <w:r w:rsidR="00E50AE8" w:rsidRPr="00F64C3B">
        <w:fldChar w:fldCharType="begin"/>
      </w:r>
      <w:r w:rsidRPr="00F64C3B">
        <w:instrText xml:space="preserve"> SEQ Finding \* ARABIC </w:instrText>
      </w:r>
      <w:r w:rsidR="00E50AE8" w:rsidRPr="00F64C3B">
        <w:fldChar w:fldCharType="separate"/>
      </w:r>
      <w:r w:rsidR="003153EA">
        <w:rPr>
          <w:noProof/>
        </w:rPr>
        <w:t>6</w:t>
      </w:r>
      <w:r w:rsidR="00E50AE8" w:rsidRPr="00F64C3B">
        <w:fldChar w:fldCharType="end"/>
      </w:r>
      <w:r w:rsidR="009B7ACC">
        <w:t xml:space="preserve">: UN Women and UNDP were well suited for this joint initiative given their past individual experiences </w:t>
      </w:r>
      <w:r w:rsidR="003813B0">
        <w:t>at the national and local level</w:t>
      </w:r>
      <w:r w:rsidR="009B7ACC">
        <w:t xml:space="preserve"> </w:t>
      </w:r>
    </w:p>
    <w:p w:rsidR="000C40A2" w:rsidRDefault="00261F58" w:rsidP="00EF5BF1">
      <w:pPr>
        <w:pStyle w:val="ListParagraph"/>
        <w:numPr>
          <w:ilvl w:val="0"/>
          <w:numId w:val="15"/>
        </w:numPr>
        <w:ind w:left="0" w:firstLine="0"/>
        <w:rPr>
          <w:rFonts w:cs="Times New Roman"/>
          <w:bCs/>
          <w:iCs/>
          <w:szCs w:val="24"/>
        </w:rPr>
      </w:pPr>
      <w:r>
        <w:rPr>
          <w:rFonts w:cs="Times New Roman"/>
          <w:color w:val="000000" w:themeColor="text1"/>
        </w:rPr>
        <w:t>The WiP Programme was aligned to strategic priorities that UN agencies support</w:t>
      </w:r>
      <w:r w:rsidR="00651B74" w:rsidRPr="00651B74">
        <w:rPr>
          <w:rFonts w:cs="Times New Roman"/>
          <w:color w:val="000000" w:themeColor="text1"/>
        </w:rPr>
        <w:t xml:space="preserve"> </w:t>
      </w:r>
      <w:r w:rsidR="00651B74">
        <w:rPr>
          <w:rFonts w:cs="Times New Roman"/>
          <w:color w:val="000000" w:themeColor="text1"/>
        </w:rPr>
        <w:t>in Moldova</w:t>
      </w:r>
      <w:r>
        <w:rPr>
          <w:rFonts w:cs="Times New Roman"/>
          <w:color w:val="000000" w:themeColor="text1"/>
        </w:rPr>
        <w:t>. As a representative of UNDP remarked: “</w:t>
      </w:r>
      <w:r w:rsidRPr="0014362B">
        <w:rPr>
          <w:rFonts w:cs="Times New Roman"/>
          <w:color w:val="000000" w:themeColor="text1"/>
        </w:rPr>
        <w:t>All development issues are interconnected</w:t>
      </w:r>
      <w:r>
        <w:rPr>
          <w:rFonts w:cs="Times New Roman"/>
          <w:color w:val="000000" w:themeColor="text1"/>
        </w:rPr>
        <w:t xml:space="preserve"> [including participation of women in politics]</w:t>
      </w:r>
      <w:r w:rsidRPr="0014362B">
        <w:rPr>
          <w:rFonts w:cs="Times New Roman"/>
          <w:color w:val="000000" w:themeColor="text1"/>
        </w:rPr>
        <w:t>. If public service is not trained to prepare policies and deliver programs</w:t>
      </w:r>
      <w:r w:rsidR="00556302">
        <w:rPr>
          <w:rFonts w:cs="Times New Roman"/>
          <w:color w:val="000000" w:themeColor="text1"/>
        </w:rPr>
        <w:t xml:space="preserve"> </w:t>
      </w:r>
      <w:r w:rsidR="00556302" w:rsidRPr="00556302">
        <w:rPr>
          <w:bCs/>
        </w:rPr>
        <w:t>that benefit both men and women</w:t>
      </w:r>
      <w:r w:rsidRPr="0014362B">
        <w:rPr>
          <w:rFonts w:cs="Times New Roman"/>
          <w:color w:val="000000" w:themeColor="text1"/>
        </w:rPr>
        <w:t xml:space="preserve">, poverty cannot be </w:t>
      </w:r>
      <w:r>
        <w:rPr>
          <w:rFonts w:cs="Times New Roman"/>
          <w:color w:val="000000" w:themeColor="text1"/>
        </w:rPr>
        <w:t>addressed.</w:t>
      </w:r>
      <w:r w:rsidR="00556302">
        <w:rPr>
          <w:rFonts w:cs="Times New Roman"/>
          <w:color w:val="000000" w:themeColor="text1"/>
        </w:rPr>
        <w:t>”</w:t>
      </w:r>
      <w:r>
        <w:rPr>
          <w:rFonts w:cs="Times New Roman"/>
          <w:color w:val="000000" w:themeColor="text1"/>
        </w:rPr>
        <w:t xml:space="preserve"> </w:t>
      </w:r>
      <w:r w:rsidRPr="00261F58">
        <w:rPr>
          <w:rFonts w:cs="Times New Roman"/>
          <w:bCs/>
          <w:iCs/>
          <w:szCs w:val="24"/>
        </w:rPr>
        <w:t>In implementing WiP Programme both UN Women and UNDP had a clear strategic advantage due to their past experience in implementing projects that directly or indirectly addressed women in politics, its accumulated global expertise, the quality and professionalism of its staff</w:t>
      </w:r>
      <w:r w:rsidR="00E525EF">
        <w:rPr>
          <w:rFonts w:cs="Times New Roman"/>
          <w:bCs/>
          <w:iCs/>
          <w:szCs w:val="24"/>
        </w:rPr>
        <w:t xml:space="preserve">; both </w:t>
      </w:r>
      <w:r w:rsidR="00E525EF">
        <w:rPr>
          <w:rFonts w:cs="Times New Roman"/>
          <w:color w:val="000000" w:themeColor="text1"/>
        </w:rPr>
        <w:t>agencies saw the value of continuing the collaboration and the potential each offered in the outreach to particular groups and geographic coverage</w:t>
      </w:r>
      <w:r w:rsidRPr="00261F58">
        <w:rPr>
          <w:rFonts w:cs="Times New Roman"/>
          <w:bCs/>
          <w:iCs/>
          <w:szCs w:val="24"/>
        </w:rPr>
        <w:t>.</w:t>
      </w:r>
      <w:r w:rsidR="00FA6EAC">
        <w:rPr>
          <w:rFonts w:cs="Times New Roman"/>
          <w:bCs/>
          <w:iCs/>
          <w:szCs w:val="24"/>
        </w:rPr>
        <w:t xml:space="preserve"> </w:t>
      </w:r>
    </w:p>
    <w:p w:rsidR="0045011F" w:rsidRDefault="0045011F" w:rsidP="0045011F">
      <w:pPr>
        <w:pStyle w:val="ListParagraph"/>
        <w:ind w:left="0"/>
        <w:rPr>
          <w:rFonts w:cs="Times New Roman"/>
          <w:bCs/>
          <w:iCs/>
          <w:szCs w:val="24"/>
        </w:rPr>
      </w:pPr>
    </w:p>
    <w:p w:rsidR="00E525EF" w:rsidRPr="005A45BD" w:rsidRDefault="00E525EF" w:rsidP="00EF5BF1">
      <w:pPr>
        <w:pStyle w:val="ListParagraph"/>
        <w:numPr>
          <w:ilvl w:val="0"/>
          <w:numId w:val="15"/>
        </w:numPr>
        <w:ind w:left="0" w:firstLine="0"/>
        <w:rPr>
          <w:rFonts w:cs="Times New Roman"/>
          <w:bCs/>
          <w:iCs/>
          <w:szCs w:val="24"/>
        </w:rPr>
      </w:pPr>
      <w:r w:rsidRPr="000C40A2">
        <w:rPr>
          <w:rFonts w:cs="Times New Roman"/>
          <w:color w:val="000000" w:themeColor="text1"/>
        </w:rPr>
        <w:t>While recognizing the challenge that UNDP has a broader mandate than UN Women, interviewees comment</w:t>
      </w:r>
      <w:r w:rsidR="004427AD">
        <w:rPr>
          <w:rFonts w:cs="Times New Roman"/>
          <w:color w:val="000000" w:themeColor="text1"/>
        </w:rPr>
        <w:t xml:space="preserve">ed on how participation in </w:t>
      </w:r>
      <w:r w:rsidRPr="000C40A2">
        <w:rPr>
          <w:rFonts w:cs="Times New Roman"/>
          <w:color w:val="000000" w:themeColor="text1"/>
        </w:rPr>
        <w:t xml:space="preserve">WiP Programme was a “natural growth for UNDP” given that the agency has worked with men and women, marginalized groups and civil servants and has made gender mainstreaming a focus of its work. </w:t>
      </w:r>
      <w:r w:rsidR="00FA1960" w:rsidRPr="000C40A2">
        <w:rPr>
          <w:rFonts w:cs="Times New Roman"/>
          <w:color w:val="000000" w:themeColor="text1"/>
        </w:rPr>
        <w:t>UN Women also saw the participat</w:t>
      </w:r>
      <w:r w:rsidR="004427AD">
        <w:rPr>
          <w:rFonts w:cs="Times New Roman"/>
          <w:color w:val="000000" w:themeColor="text1"/>
        </w:rPr>
        <w:t xml:space="preserve">ion in </w:t>
      </w:r>
      <w:r w:rsidR="00FA1960" w:rsidRPr="000C40A2">
        <w:rPr>
          <w:rFonts w:cs="Times New Roman"/>
          <w:color w:val="000000" w:themeColor="text1"/>
        </w:rPr>
        <w:t xml:space="preserve">WiP Programme as part of fulfilling its mandate. </w:t>
      </w:r>
      <w:r w:rsidR="002929AC" w:rsidRPr="000C40A2">
        <w:rPr>
          <w:rFonts w:cs="Times New Roman"/>
          <w:color w:val="000000" w:themeColor="text1"/>
        </w:rPr>
        <w:t>The consultation</w:t>
      </w:r>
      <w:r w:rsidR="00A20E05">
        <w:rPr>
          <w:rFonts w:cs="Times New Roman"/>
          <w:color w:val="000000" w:themeColor="text1"/>
        </w:rPr>
        <w:t xml:space="preserve"> between the two agencies leading to the implementation of WiP Programme</w:t>
      </w:r>
      <w:r w:rsidR="002929AC" w:rsidRPr="000C40A2">
        <w:rPr>
          <w:rFonts w:cs="Times New Roman"/>
          <w:color w:val="000000" w:themeColor="text1"/>
        </w:rPr>
        <w:t xml:space="preserve"> was described as a series of joint efforts, in which agencies came to meetings with ideas,</w:t>
      </w:r>
      <w:r w:rsidR="0048615B">
        <w:rPr>
          <w:rFonts w:cs="Times New Roman"/>
          <w:color w:val="000000" w:themeColor="text1"/>
        </w:rPr>
        <w:t xml:space="preserve"> and agreed on division of labo</w:t>
      </w:r>
      <w:r w:rsidR="002929AC" w:rsidRPr="000C40A2">
        <w:rPr>
          <w:rFonts w:cs="Times New Roman"/>
          <w:color w:val="000000" w:themeColor="text1"/>
        </w:rPr>
        <w:t xml:space="preserve">r: UN Women had more experience working with civil society and media and UNDP had more experience working with parliament, CEC to develop their capacities. Based on this experience, UN Women committed to advocacy related to </w:t>
      </w:r>
      <w:r w:rsidR="00E35CE9" w:rsidRPr="00177069">
        <w:rPr>
          <w:color w:val="000000" w:themeColor="text1"/>
        </w:rPr>
        <w:t>legislative reform and implementation</w:t>
      </w:r>
      <w:r w:rsidR="00E35CE9" w:rsidRPr="000C40A2">
        <w:rPr>
          <w:rFonts w:cs="Times New Roman"/>
          <w:color w:val="000000" w:themeColor="text1"/>
        </w:rPr>
        <w:t xml:space="preserve"> </w:t>
      </w:r>
      <w:r w:rsidR="002929AC" w:rsidRPr="000C40A2">
        <w:rPr>
          <w:rFonts w:cs="Times New Roman"/>
          <w:color w:val="000000" w:themeColor="text1"/>
        </w:rPr>
        <w:t xml:space="preserve">and working with women aspiring to enter politics, UNDP undertook efforts toward capacity building for elected women as they had programs in place for women MPs, and councilors. </w:t>
      </w:r>
    </w:p>
    <w:p w:rsidR="005A45BD" w:rsidRPr="005A45BD" w:rsidRDefault="005A45BD" w:rsidP="005A45BD">
      <w:pPr>
        <w:pStyle w:val="ListParagraph"/>
        <w:ind w:left="0"/>
        <w:rPr>
          <w:rFonts w:cs="Times New Roman"/>
          <w:bCs/>
          <w:iCs/>
          <w:szCs w:val="24"/>
        </w:rPr>
      </w:pPr>
    </w:p>
    <w:p w:rsidR="005A45BD" w:rsidRPr="000C40A2" w:rsidRDefault="005A45BD" w:rsidP="00EF5BF1">
      <w:pPr>
        <w:pStyle w:val="ListParagraph"/>
        <w:numPr>
          <w:ilvl w:val="0"/>
          <w:numId w:val="15"/>
        </w:numPr>
        <w:ind w:left="0" w:firstLine="0"/>
        <w:rPr>
          <w:rFonts w:cs="Times New Roman"/>
          <w:bCs/>
          <w:iCs/>
          <w:szCs w:val="24"/>
        </w:rPr>
      </w:pPr>
      <w:r>
        <w:t xml:space="preserve">The decision that the two agencies work together was appropriate given the approach followed in </w:t>
      </w:r>
      <w:r w:rsidR="00F71FDE">
        <w:t xml:space="preserve">designing and </w:t>
      </w:r>
      <w:r w:rsidR="004427AD">
        <w:t xml:space="preserve">implementing </w:t>
      </w:r>
      <w:r>
        <w:t xml:space="preserve">WiP Programme, a </w:t>
      </w:r>
      <w:r w:rsidR="00FF60C7">
        <w:t>hybrid</w:t>
      </w:r>
      <w:r>
        <w:t xml:space="preserve"> of a top-down to bottom-up intervention</w:t>
      </w:r>
      <w:r w:rsidR="00F71FDE">
        <w:t xml:space="preserve">, i.e., WiP Programme was not distinctly defined as top-down or bottom-up </w:t>
      </w:r>
      <w:r w:rsidR="00F71FDE" w:rsidRPr="00FF60C7">
        <w:rPr>
          <w:rFonts w:cs="Times New Roman"/>
          <w:szCs w:val="24"/>
        </w:rPr>
        <w:lastRenderedPageBreak/>
        <w:t>intervention likely due to the outcomes it set out to achieve</w:t>
      </w:r>
      <w:r w:rsidR="00FF60C7" w:rsidRPr="00FF60C7">
        <w:rPr>
          <w:rFonts w:cs="Times New Roman"/>
          <w:szCs w:val="24"/>
        </w:rPr>
        <w:t xml:space="preserve">, strengthening legal framework at the national level </w:t>
      </w:r>
      <w:r w:rsidR="00FF60C7" w:rsidRPr="00FF60C7">
        <w:rPr>
          <w:rFonts w:cs="Times New Roman"/>
          <w:color w:val="000000"/>
          <w:szCs w:val="24"/>
          <w:shd w:val="clear" w:color="auto" w:fill="FFFFFF"/>
        </w:rPr>
        <w:t>combined with build</w:t>
      </w:r>
      <w:r w:rsidR="009B7ACC">
        <w:rPr>
          <w:rFonts w:cs="Times New Roman"/>
          <w:color w:val="000000"/>
          <w:szCs w:val="24"/>
          <w:shd w:val="clear" w:color="auto" w:fill="FFFFFF"/>
        </w:rPr>
        <w:t>ing</w:t>
      </w:r>
      <w:r w:rsidR="00FF60C7" w:rsidRPr="00FF60C7">
        <w:rPr>
          <w:rFonts w:cs="Times New Roman"/>
          <w:color w:val="000000"/>
          <w:szCs w:val="24"/>
          <w:shd w:val="clear" w:color="auto" w:fill="FFFFFF"/>
        </w:rPr>
        <w:t xml:space="preserve"> capacities to create change in women’s participation in decision-making at the local level. </w:t>
      </w:r>
      <w:r w:rsidR="00F71FDE" w:rsidRPr="00FF60C7">
        <w:rPr>
          <w:rFonts w:cs="Times New Roman"/>
          <w:szCs w:val="24"/>
        </w:rPr>
        <w:t>D</w:t>
      </w:r>
      <w:r w:rsidR="00F71FDE">
        <w:t xml:space="preserve">ue to their activity, both agencies are well-versed in seeing the “big picture” and designing interventions that address challenges associated with macro-systemic changes. Conversely, through their work at the local level, both agencies </w:t>
      </w:r>
      <w:r w:rsidR="00FF60C7">
        <w:t>are familiar with challenges associated with</w:t>
      </w:r>
      <w:r w:rsidR="008953D7">
        <w:t xml:space="preserve"> increasing participation of</w:t>
      </w:r>
      <w:r w:rsidR="00FF60C7">
        <w:t xml:space="preserve"> various women and marginalized groups</w:t>
      </w:r>
      <w:r w:rsidR="008953D7">
        <w:t xml:space="preserve"> in public life</w:t>
      </w:r>
      <w:r w:rsidR="00FF60C7">
        <w:t xml:space="preserve">. </w:t>
      </w:r>
    </w:p>
    <w:p w:rsidR="00FA6EAC" w:rsidRPr="005B62B3" w:rsidRDefault="00FA6EAC" w:rsidP="00FA6EAC">
      <w:pPr>
        <w:rPr>
          <w:rFonts w:cs="Times New Roman"/>
          <w:bCs/>
          <w:szCs w:val="24"/>
        </w:rPr>
      </w:pPr>
    </w:p>
    <w:p w:rsidR="005140EF" w:rsidRPr="005B62B3" w:rsidRDefault="00114E87" w:rsidP="0065437E">
      <w:pPr>
        <w:pStyle w:val="Heading2"/>
      </w:pPr>
      <w:bookmarkStart w:id="43" w:name="_Toc473706625"/>
      <w:r w:rsidRPr="005B62B3">
        <w:t>Effectiveness</w:t>
      </w:r>
      <w:bookmarkEnd w:id="43"/>
    </w:p>
    <w:p w:rsidR="004D0FC1" w:rsidRPr="004D0FC1" w:rsidRDefault="00EF670D" w:rsidP="00EF5BF1">
      <w:pPr>
        <w:pStyle w:val="ListParagraph"/>
        <w:numPr>
          <w:ilvl w:val="0"/>
          <w:numId w:val="15"/>
        </w:numPr>
        <w:tabs>
          <w:tab w:val="left" w:pos="0"/>
        </w:tabs>
        <w:ind w:left="0" w:firstLine="0"/>
        <w:rPr>
          <w:rFonts w:cs="Times New Roman"/>
        </w:rPr>
      </w:pPr>
      <w:r w:rsidRPr="00E7492B">
        <w:rPr>
          <w:rFonts w:cs="Times New Roman"/>
          <w:bCs/>
          <w:iCs/>
          <w:szCs w:val="24"/>
        </w:rPr>
        <w:t>This subsection relates to Objective 2 of the Evaluation Assignment. As described in the ToR, it dete</w:t>
      </w:r>
      <w:r w:rsidR="004427AD">
        <w:rPr>
          <w:rFonts w:cs="Times New Roman"/>
          <w:bCs/>
          <w:iCs/>
          <w:szCs w:val="24"/>
        </w:rPr>
        <w:t xml:space="preserve">rmines the effectiveness of </w:t>
      </w:r>
      <w:r w:rsidR="00BD61A0">
        <w:rPr>
          <w:rFonts w:cs="Times New Roman"/>
          <w:bCs/>
          <w:iCs/>
          <w:szCs w:val="24"/>
        </w:rPr>
        <w:t>WiP P</w:t>
      </w:r>
      <w:r w:rsidRPr="00E7492B">
        <w:rPr>
          <w:rFonts w:cs="Times New Roman"/>
          <w:bCs/>
          <w:iCs/>
          <w:szCs w:val="24"/>
        </w:rPr>
        <w:t xml:space="preserve">rogramme in achievement of results, highlighting reasons for achievement and non-achievement of results and factors contributing/hindering achievement of the results. The overall </w:t>
      </w:r>
      <w:r w:rsidR="004427AD">
        <w:rPr>
          <w:rFonts w:cs="Times New Roman"/>
          <w:bCs/>
          <w:iCs/>
          <w:szCs w:val="24"/>
        </w:rPr>
        <w:t xml:space="preserve">goal of </w:t>
      </w:r>
      <w:r w:rsidR="00C90119">
        <w:rPr>
          <w:rFonts w:cs="Times New Roman"/>
          <w:bCs/>
          <w:iCs/>
          <w:szCs w:val="24"/>
        </w:rPr>
        <w:t xml:space="preserve">WiP Programme was to contribute toward having </w:t>
      </w:r>
      <w:r w:rsidRPr="00E7492B">
        <w:rPr>
          <w:rFonts w:cs="Times New Roman"/>
          <w:bCs/>
          <w:iCs/>
          <w:szCs w:val="24"/>
        </w:rPr>
        <w:t xml:space="preserve">more than 30% of women in parliament, rayon councils, mayors and local councils following 2014/15 elections. </w:t>
      </w:r>
      <w:r w:rsidR="00C90119">
        <w:rPr>
          <w:rFonts w:cs="Times New Roman"/>
          <w:bCs/>
          <w:iCs/>
          <w:szCs w:val="24"/>
        </w:rPr>
        <w:t>T</w:t>
      </w:r>
      <w:r w:rsidRPr="00E7492B">
        <w:rPr>
          <w:rFonts w:cs="Times New Roman"/>
          <w:bCs/>
          <w:iCs/>
          <w:szCs w:val="24"/>
        </w:rPr>
        <w:t xml:space="preserve">he results of the parliamentary elections in 2014, as well of the local ones in 2015, brought about the following women representation: 21% women in Parliament; 21% women mayors, 30% women local councilors, 19% women in rayon/district councils. </w:t>
      </w:r>
      <w:r w:rsidR="00157C69">
        <w:rPr>
          <w:rFonts w:cs="Times New Roman"/>
          <w:bCs/>
          <w:iCs/>
          <w:szCs w:val="24"/>
        </w:rPr>
        <w:t xml:space="preserve">While the goal </w:t>
      </w:r>
      <w:r w:rsidR="00157C69" w:rsidRPr="00177069">
        <w:rPr>
          <w:rFonts w:cs="Times New Roman"/>
          <w:color w:val="000000" w:themeColor="text1"/>
        </w:rPr>
        <w:t xml:space="preserve">of </w:t>
      </w:r>
      <w:r w:rsidR="00157C69">
        <w:rPr>
          <w:rFonts w:cs="Times New Roman"/>
          <w:color w:val="000000" w:themeColor="text1"/>
        </w:rPr>
        <w:t>increased representation at both levels was</w:t>
      </w:r>
      <w:r w:rsidR="00157C69" w:rsidRPr="00177069">
        <w:rPr>
          <w:rFonts w:cs="Times New Roman"/>
          <w:color w:val="000000" w:themeColor="text1"/>
        </w:rPr>
        <w:t xml:space="preserve"> set with the expectation, that at least for local elections of 2015 TSM</w:t>
      </w:r>
      <w:r w:rsidR="00157C69">
        <w:rPr>
          <w:rFonts w:cs="Times New Roman"/>
          <w:color w:val="000000" w:themeColor="text1"/>
        </w:rPr>
        <w:t>s</w:t>
      </w:r>
      <w:r w:rsidR="00157C69" w:rsidRPr="00177069">
        <w:rPr>
          <w:rFonts w:cs="Times New Roman"/>
          <w:color w:val="000000" w:themeColor="text1"/>
        </w:rPr>
        <w:t xml:space="preserve"> would be in place</w:t>
      </w:r>
      <w:r w:rsidR="00157C69">
        <w:rPr>
          <w:rFonts w:cs="Times New Roman"/>
          <w:color w:val="000000" w:themeColor="text1"/>
        </w:rPr>
        <w:t xml:space="preserve">, which did not happen, </w:t>
      </w:r>
      <w:r w:rsidR="00C90119">
        <w:rPr>
          <w:rFonts w:cs="Times New Roman"/>
          <w:bCs/>
          <w:iCs/>
          <w:szCs w:val="24"/>
        </w:rPr>
        <w:t>the final numbers from both elections are a significant improvement</w:t>
      </w:r>
      <w:r w:rsidR="00157C69">
        <w:rPr>
          <w:rFonts w:cs="Times New Roman"/>
          <w:bCs/>
          <w:iCs/>
          <w:szCs w:val="24"/>
        </w:rPr>
        <w:t xml:space="preserve"> compared to previous election yields. </w:t>
      </w:r>
    </w:p>
    <w:p w:rsidR="004D0FC1" w:rsidRPr="004D0FC1" w:rsidRDefault="004D0FC1" w:rsidP="004D0FC1">
      <w:pPr>
        <w:pStyle w:val="ListParagraph"/>
        <w:tabs>
          <w:tab w:val="left" w:pos="0"/>
        </w:tabs>
        <w:ind w:left="0"/>
        <w:rPr>
          <w:rFonts w:cs="Times New Roman"/>
        </w:rPr>
      </w:pPr>
    </w:p>
    <w:p w:rsidR="004D0FC1" w:rsidRPr="00C510FD" w:rsidRDefault="00157C69" w:rsidP="004D0FC1">
      <w:pPr>
        <w:pStyle w:val="ListParagraph"/>
        <w:numPr>
          <w:ilvl w:val="0"/>
          <w:numId w:val="15"/>
        </w:numPr>
        <w:ind w:left="0" w:firstLine="0"/>
        <w:rPr>
          <w:rFonts w:cs="Times New Roman"/>
          <w:bCs/>
          <w:iCs/>
          <w:color w:val="244061" w:themeColor="accent1" w:themeShade="80"/>
          <w:szCs w:val="24"/>
        </w:rPr>
      </w:pPr>
      <w:r>
        <w:rPr>
          <w:rFonts w:cs="Times New Roman"/>
          <w:bCs/>
          <w:iCs/>
          <w:szCs w:val="24"/>
        </w:rPr>
        <w:t>W</w:t>
      </w:r>
      <w:r w:rsidR="00EF670D" w:rsidRPr="00E7492B">
        <w:rPr>
          <w:rFonts w:cs="Times New Roman"/>
          <w:bCs/>
          <w:iCs/>
          <w:szCs w:val="24"/>
        </w:rPr>
        <w:t xml:space="preserve">iP Programme </w:t>
      </w:r>
      <w:r>
        <w:rPr>
          <w:rFonts w:cs="Times New Roman"/>
          <w:bCs/>
          <w:iCs/>
          <w:szCs w:val="24"/>
        </w:rPr>
        <w:t xml:space="preserve">through its advocacy and capacity building activities </w:t>
      </w:r>
      <w:r w:rsidR="00EF670D" w:rsidRPr="00E7492B">
        <w:rPr>
          <w:rFonts w:cs="Times New Roman"/>
          <w:bCs/>
          <w:iCs/>
          <w:szCs w:val="24"/>
        </w:rPr>
        <w:t>has certainly contributed</w:t>
      </w:r>
      <w:r>
        <w:rPr>
          <w:rFonts w:cs="Times New Roman"/>
          <w:bCs/>
          <w:iCs/>
          <w:szCs w:val="24"/>
        </w:rPr>
        <w:t xml:space="preserve"> significantly to these results</w:t>
      </w:r>
      <w:r w:rsidR="004D0FC1">
        <w:rPr>
          <w:rFonts w:cs="Times New Roman"/>
          <w:bCs/>
          <w:iCs/>
          <w:szCs w:val="24"/>
        </w:rPr>
        <w:t>. Responding to the question</w:t>
      </w:r>
      <w:r w:rsidR="004D0FC1" w:rsidRPr="006C2801">
        <w:rPr>
          <w:rFonts w:cs="Times New Roman"/>
          <w:bCs/>
          <w:iCs/>
          <w:szCs w:val="24"/>
        </w:rPr>
        <w:t xml:space="preserve"> whether the results achieved would have been poss</w:t>
      </w:r>
      <w:r w:rsidR="004D0FC1">
        <w:rPr>
          <w:rFonts w:cs="Times New Roman"/>
          <w:bCs/>
          <w:iCs/>
          <w:szCs w:val="24"/>
        </w:rPr>
        <w:t xml:space="preserve">ible without the support of </w:t>
      </w:r>
      <w:r w:rsidR="004D0FC1" w:rsidRPr="006C2801">
        <w:rPr>
          <w:rFonts w:cs="Times New Roman"/>
          <w:bCs/>
          <w:iCs/>
          <w:szCs w:val="24"/>
        </w:rPr>
        <w:t>WiP Programme</w:t>
      </w:r>
      <w:r w:rsidR="004D0FC1">
        <w:rPr>
          <w:rFonts w:cs="Times New Roman"/>
          <w:bCs/>
          <w:iCs/>
          <w:szCs w:val="24"/>
        </w:rPr>
        <w:t xml:space="preserve">, participants shared </w:t>
      </w:r>
      <w:r w:rsidR="004D0FC1" w:rsidRPr="006C2801">
        <w:rPr>
          <w:rFonts w:cs="Times New Roman"/>
          <w:bCs/>
          <w:iCs/>
          <w:szCs w:val="24"/>
        </w:rPr>
        <w:t xml:space="preserve">that without the assistance and support of </w:t>
      </w:r>
      <w:r w:rsidR="004D0FC1">
        <w:rPr>
          <w:rFonts w:cs="Times New Roman"/>
          <w:bCs/>
          <w:iCs/>
          <w:szCs w:val="24"/>
        </w:rPr>
        <w:t xml:space="preserve">WiP </w:t>
      </w:r>
      <w:r w:rsidR="004D0FC1" w:rsidRPr="006C2801">
        <w:rPr>
          <w:rFonts w:cs="Times New Roman"/>
          <w:bCs/>
          <w:iCs/>
          <w:szCs w:val="24"/>
        </w:rPr>
        <w:t xml:space="preserve">Programme, efforts to bring about change in </w:t>
      </w:r>
      <w:r w:rsidR="004D0FC1">
        <w:rPr>
          <w:rFonts w:cs="Times New Roman"/>
          <w:bCs/>
          <w:iCs/>
          <w:szCs w:val="24"/>
        </w:rPr>
        <w:t xml:space="preserve">improving legislative framework and </w:t>
      </w:r>
      <w:r w:rsidR="004D0FC1" w:rsidRPr="006C2801">
        <w:rPr>
          <w:rFonts w:cs="Times New Roman"/>
          <w:bCs/>
          <w:iCs/>
          <w:szCs w:val="24"/>
        </w:rPr>
        <w:t>participation of wome</w:t>
      </w:r>
      <w:r w:rsidR="004D0FC1">
        <w:rPr>
          <w:rFonts w:cs="Times New Roman"/>
          <w:bCs/>
          <w:iCs/>
          <w:szCs w:val="24"/>
        </w:rPr>
        <w:t>n in politics in general would have taken</w:t>
      </w:r>
      <w:r w:rsidR="004D0FC1" w:rsidRPr="006C2801">
        <w:rPr>
          <w:rFonts w:cs="Times New Roman"/>
          <w:bCs/>
          <w:iCs/>
          <w:szCs w:val="24"/>
        </w:rPr>
        <w:t xml:space="preserve"> much longer </w:t>
      </w:r>
      <w:r w:rsidR="004D0FC1">
        <w:rPr>
          <w:rFonts w:cs="Times New Roman"/>
          <w:bCs/>
          <w:iCs/>
          <w:szCs w:val="24"/>
        </w:rPr>
        <w:t>to accomplish</w:t>
      </w:r>
      <w:r w:rsidR="004D0FC1" w:rsidRPr="006C2801">
        <w:rPr>
          <w:rFonts w:cs="Times New Roman"/>
          <w:bCs/>
          <w:iCs/>
          <w:szCs w:val="24"/>
        </w:rPr>
        <w:t xml:space="preserve">. </w:t>
      </w:r>
    </w:p>
    <w:p w:rsidR="00E7492B" w:rsidRPr="00E7492B" w:rsidRDefault="00E7492B" w:rsidP="00E7492B">
      <w:pPr>
        <w:pStyle w:val="ListParagraph"/>
        <w:tabs>
          <w:tab w:val="left" w:pos="0"/>
        </w:tabs>
        <w:ind w:left="0"/>
        <w:rPr>
          <w:rFonts w:cs="Times New Roman"/>
        </w:rPr>
      </w:pPr>
    </w:p>
    <w:tbl>
      <w:tblPr>
        <w:tblStyle w:val="TableGrid"/>
        <w:tblW w:w="0" w:type="auto"/>
        <w:tblLook w:val="04A0" w:firstRow="1" w:lastRow="0" w:firstColumn="1" w:lastColumn="0" w:noHBand="0" w:noVBand="1"/>
      </w:tblPr>
      <w:tblGrid>
        <w:gridCol w:w="9242"/>
      </w:tblGrid>
      <w:tr w:rsidR="00FA6EAC" w:rsidTr="00E16F46">
        <w:tc>
          <w:tcPr>
            <w:tcW w:w="9242" w:type="dxa"/>
            <w:shd w:val="clear" w:color="auto" w:fill="D9D9D9" w:themeFill="background1" w:themeFillShade="D9"/>
          </w:tcPr>
          <w:p w:rsidR="00FA6EAC" w:rsidRPr="00A826D2" w:rsidRDefault="00FA6EAC" w:rsidP="00EC63B4">
            <w:pPr>
              <w:rPr>
                <w:rFonts w:cs="Times New Roman"/>
                <w:bCs/>
                <w:szCs w:val="24"/>
              </w:rPr>
            </w:pPr>
            <w:r w:rsidRPr="00A826D2">
              <w:rPr>
                <w:rFonts w:cs="Times New Roman"/>
                <w:b/>
                <w:bCs/>
                <w:iCs/>
                <w:szCs w:val="24"/>
              </w:rPr>
              <w:t>Evaluation Question</w:t>
            </w:r>
            <w:r w:rsidRPr="00A826D2">
              <w:rPr>
                <w:rFonts w:cs="Times New Roman"/>
                <w:bCs/>
                <w:szCs w:val="24"/>
              </w:rPr>
              <w:t xml:space="preserve"> </w:t>
            </w:r>
            <w:r w:rsidR="00EC63B4" w:rsidRPr="00A826D2">
              <w:rPr>
                <w:rFonts w:cs="Times New Roman"/>
                <w:b/>
                <w:bCs/>
                <w:szCs w:val="24"/>
              </w:rPr>
              <w:t>2.1</w:t>
            </w:r>
            <w:r w:rsidRPr="00A826D2">
              <w:rPr>
                <w:rFonts w:cs="Times New Roman"/>
                <w:b/>
                <w:bCs/>
                <w:szCs w:val="24"/>
              </w:rPr>
              <w:t>:</w:t>
            </w:r>
            <w:r w:rsidRPr="00A826D2">
              <w:rPr>
                <w:rFonts w:cs="Times New Roman"/>
                <w:bCs/>
                <w:szCs w:val="24"/>
              </w:rPr>
              <w:t xml:space="preserve"> To what extent were the expected outcomes achieved and how did UN Women and UNDP contribute towards these? What was not achieved in full and why? </w:t>
            </w:r>
          </w:p>
        </w:tc>
      </w:tr>
    </w:tbl>
    <w:p w:rsidR="00FA6EAC" w:rsidRDefault="00FA6EAC" w:rsidP="00FA6EAC">
      <w:pPr>
        <w:rPr>
          <w:rFonts w:cs="Times New Roman"/>
          <w:bCs/>
          <w:szCs w:val="24"/>
        </w:rPr>
      </w:pPr>
    </w:p>
    <w:p w:rsidR="00364B35" w:rsidRDefault="00077653" w:rsidP="00EF5BF1">
      <w:pPr>
        <w:pStyle w:val="ListParagraph"/>
        <w:numPr>
          <w:ilvl w:val="0"/>
          <w:numId w:val="15"/>
        </w:numPr>
        <w:ind w:left="0" w:firstLine="0"/>
        <w:rPr>
          <w:rFonts w:cs="Times New Roman"/>
          <w:bCs/>
          <w:iCs/>
          <w:szCs w:val="24"/>
        </w:rPr>
      </w:pPr>
      <w:r>
        <w:rPr>
          <w:rFonts w:cs="Times New Roman"/>
          <w:bCs/>
          <w:iCs/>
          <w:szCs w:val="24"/>
        </w:rPr>
        <w:t xml:space="preserve">As earlier described WiP Programme set out to achieve two outcomes: (1) </w:t>
      </w:r>
      <w:r w:rsidRPr="000F03E8">
        <w:rPr>
          <w:rFonts w:cs="Times New Roman"/>
          <w:bCs/>
          <w:i/>
          <w:color w:val="000000" w:themeColor="text1"/>
          <w:szCs w:val="24"/>
        </w:rPr>
        <w:t>Legal frameworks and policies to advance women’s right to participate in decision making at national and local levels are refo</w:t>
      </w:r>
      <w:r>
        <w:rPr>
          <w:rFonts w:cs="Times New Roman"/>
          <w:bCs/>
          <w:i/>
          <w:color w:val="000000" w:themeColor="text1"/>
          <w:szCs w:val="24"/>
        </w:rPr>
        <w:t xml:space="preserve">rmed/adopted and/or implemented; </w:t>
      </w:r>
      <w:r>
        <w:rPr>
          <w:rFonts w:cs="Times New Roman"/>
          <w:bCs/>
          <w:color w:val="000000" w:themeColor="text1"/>
          <w:szCs w:val="24"/>
        </w:rPr>
        <w:t xml:space="preserve">and (2) </w:t>
      </w:r>
      <w:r w:rsidRPr="000F03E8">
        <w:rPr>
          <w:rFonts w:cs="Times New Roman"/>
          <w:bCs/>
          <w:i/>
          <w:color w:val="000000" w:themeColor="text1"/>
          <w:szCs w:val="24"/>
        </w:rPr>
        <w:t>Gender equality advocates influence legal frameworks and policies to increase women’s leadership and political participation.</w:t>
      </w:r>
      <w:r w:rsidR="00C90119" w:rsidRPr="00C90119">
        <w:rPr>
          <w:rFonts w:cs="Times New Roman"/>
          <w:bCs/>
          <w:iCs/>
          <w:szCs w:val="24"/>
        </w:rPr>
        <w:t xml:space="preserve"> </w:t>
      </w:r>
      <w:r w:rsidR="00C90119" w:rsidRPr="00E7492B">
        <w:rPr>
          <w:rFonts w:cs="Times New Roman"/>
          <w:bCs/>
          <w:iCs/>
          <w:szCs w:val="24"/>
        </w:rPr>
        <w:t xml:space="preserve">Varying degrees of progress have been made towards achieving the </w:t>
      </w:r>
      <w:r w:rsidR="00C90119">
        <w:rPr>
          <w:rFonts w:cs="Times New Roman"/>
          <w:bCs/>
          <w:iCs/>
          <w:szCs w:val="24"/>
        </w:rPr>
        <w:t>both outcomes</w:t>
      </w:r>
      <w:r w:rsidR="00C90119" w:rsidRPr="00E7492B">
        <w:rPr>
          <w:rFonts w:cs="Times New Roman"/>
          <w:bCs/>
          <w:iCs/>
          <w:szCs w:val="24"/>
        </w:rPr>
        <w:t>.</w:t>
      </w:r>
    </w:p>
    <w:p w:rsidR="00364B35" w:rsidRDefault="00364B35" w:rsidP="00364B35">
      <w:pPr>
        <w:pStyle w:val="ListParagraph"/>
        <w:ind w:left="0"/>
        <w:rPr>
          <w:rFonts w:cs="Times New Roman"/>
          <w:bCs/>
          <w:iCs/>
          <w:szCs w:val="24"/>
        </w:rPr>
      </w:pPr>
    </w:p>
    <w:p w:rsidR="00AD662D" w:rsidRPr="00653A7C" w:rsidRDefault="00653A7C" w:rsidP="00653A7C">
      <w:pPr>
        <w:pStyle w:val="Caption"/>
        <w:rPr>
          <w:rFonts w:cs="Times New Roman"/>
          <w:b w:val="0"/>
          <w:bCs w:val="0"/>
          <w:iCs/>
          <w:szCs w:val="24"/>
        </w:rPr>
      </w:pPr>
      <w:r w:rsidRPr="00653A7C">
        <w:rPr>
          <w:szCs w:val="24"/>
        </w:rPr>
        <w:t xml:space="preserve">Finding </w:t>
      </w:r>
      <w:r w:rsidR="00E50AE8" w:rsidRPr="00653A7C">
        <w:rPr>
          <w:szCs w:val="24"/>
        </w:rPr>
        <w:fldChar w:fldCharType="begin"/>
      </w:r>
      <w:r w:rsidRPr="00653A7C">
        <w:rPr>
          <w:szCs w:val="24"/>
        </w:rPr>
        <w:instrText xml:space="preserve"> SEQ Finding \* ARABIC </w:instrText>
      </w:r>
      <w:r w:rsidR="00E50AE8" w:rsidRPr="00653A7C">
        <w:rPr>
          <w:szCs w:val="24"/>
        </w:rPr>
        <w:fldChar w:fldCharType="separate"/>
      </w:r>
      <w:r w:rsidR="003153EA">
        <w:rPr>
          <w:noProof/>
          <w:szCs w:val="24"/>
        </w:rPr>
        <w:t>7</w:t>
      </w:r>
      <w:r w:rsidR="00E50AE8" w:rsidRPr="00653A7C">
        <w:rPr>
          <w:szCs w:val="24"/>
        </w:rPr>
        <w:fldChar w:fldCharType="end"/>
      </w:r>
      <w:r w:rsidRPr="00653A7C">
        <w:rPr>
          <w:szCs w:val="24"/>
        </w:rPr>
        <w:t>:</w:t>
      </w:r>
      <w:r w:rsidRPr="009B7ACC">
        <w:rPr>
          <w:szCs w:val="24"/>
        </w:rPr>
        <w:t xml:space="preserve"> </w:t>
      </w:r>
      <w:r w:rsidR="00AD662D" w:rsidRPr="009B7ACC">
        <w:rPr>
          <w:rFonts w:cs="Times New Roman"/>
          <w:bCs w:val="0"/>
          <w:iCs/>
          <w:szCs w:val="24"/>
        </w:rPr>
        <w:t xml:space="preserve">Outcome 1 which focused on </w:t>
      </w:r>
      <w:r w:rsidR="00AD662D" w:rsidRPr="009B7ACC">
        <w:rPr>
          <w:rFonts w:cs="Times New Roman"/>
          <w:bCs w:val="0"/>
          <w:szCs w:val="24"/>
        </w:rPr>
        <w:t>legal frameworks and policies to advance women’s right to participate in decision making at national and local levels are reformed/adopted and/or implemented was partially accomplished.</w:t>
      </w:r>
      <w:r w:rsidR="00AD662D" w:rsidRPr="00653A7C">
        <w:rPr>
          <w:rFonts w:cs="Times New Roman"/>
          <w:bCs w:val="0"/>
          <w:szCs w:val="24"/>
        </w:rPr>
        <w:t xml:space="preserve"> </w:t>
      </w:r>
    </w:p>
    <w:p w:rsidR="00364B35" w:rsidRDefault="00077653" w:rsidP="00EF5BF1">
      <w:pPr>
        <w:pStyle w:val="ListParagraph"/>
        <w:numPr>
          <w:ilvl w:val="0"/>
          <w:numId w:val="15"/>
        </w:numPr>
        <w:ind w:left="0" w:firstLine="0"/>
        <w:rPr>
          <w:rFonts w:cs="Times New Roman"/>
          <w:bCs/>
          <w:iCs/>
          <w:szCs w:val="24"/>
        </w:rPr>
      </w:pPr>
      <w:r w:rsidRPr="00653A7C">
        <w:rPr>
          <w:rFonts w:cs="Times New Roman"/>
          <w:bCs/>
          <w:iCs/>
          <w:szCs w:val="24"/>
        </w:rPr>
        <w:t>To gauge whether Outcome 1</w:t>
      </w:r>
      <w:r w:rsidR="00AD662D" w:rsidRPr="00653A7C">
        <w:rPr>
          <w:rFonts w:cs="Times New Roman"/>
          <w:bCs/>
          <w:i/>
          <w:szCs w:val="24"/>
        </w:rPr>
        <w:t xml:space="preserve"> (Legal frameworks and policies to advance women’s right to participate</w:t>
      </w:r>
      <w:r w:rsidR="00AD662D" w:rsidRPr="000F03E8">
        <w:rPr>
          <w:rFonts w:cs="Times New Roman"/>
          <w:bCs/>
          <w:i/>
          <w:color w:val="000000" w:themeColor="text1"/>
          <w:szCs w:val="24"/>
        </w:rPr>
        <w:t xml:space="preserve"> in decision making at national and local levels are refo</w:t>
      </w:r>
      <w:r w:rsidR="00AD662D">
        <w:rPr>
          <w:rFonts w:cs="Times New Roman"/>
          <w:bCs/>
          <w:i/>
          <w:color w:val="000000" w:themeColor="text1"/>
          <w:szCs w:val="24"/>
        </w:rPr>
        <w:t>rmed/adopted and/or implemented)</w:t>
      </w:r>
      <w:r w:rsidRPr="00364B35">
        <w:rPr>
          <w:rFonts w:cs="Times New Roman"/>
          <w:bCs/>
          <w:iCs/>
          <w:szCs w:val="24"/>
        </w:rPr>
        <w:t xml:space="preserve"> has been achieved, we directed our attention to the indicator, baseline and target for this outcome. According to the Project Document (ProDoc) the indicator for this outcome is </w:t>
      </w:r>
      <w:r w:rsidRPr="00364B35">
        <w:rPr>
          <w:rFonts w:cs="Times New Roman"/>
          <w:bCs/>
          <w:i/>
          <w:iCs/>
          <w:szCs w:val="24"/>
        </w:rPr>
        <w:t>Adoption and implementation of appropriate Temporary Special Measures (TSMs)</w:t>
      </w:r>
      <w:r w:rsidRPr="00364B35">
        <w:rPr>
          <w:rFonts w:cs="Times New Roman"/>
          <w:bCs/>
          <w:iCs/>
          <w:szCs w:val="24"/>
        </w:rPr>
        <w:t xml:space="preserve">. While this indicator is written in a target language, we reasoned that evidence of adoption of TSMs and of activities related to implementation of TSMs would be an approximate indicator of achievement. No baseline or target information is available for this </w:t>
      </w:r>
      <w:r w:rsidRPr="00364B35">
        <w:rPr>
          <w:rFonts w:cs="Times New Roman"/>
          <w:bCs/>
          <w:iCs/>
          <w:szCs w:val="24"/>
        </w:rPr>
        <w:lastRenderedPageBreak/>
        <w:t>outcome. Furthermore, the means of verification/source of information does not match this outcome. It lists political party lists submitted to CEC. In view of these limitations we asked whether TSMs were adopted and implemented and looked into activities at the output level that may have contributed to the achievement of this outcome.</w:t>
      </w:r>
    </w:p>
    <w:p w:rsidR="00364B35" w:rsidRPr="00364B35" w:rsidRDefault="00364B35" w:rsidP="00364B35">
      <w:pPr>
        <w:pStyle w:val="ListParagraph"/>
        <w:rPr>
          <w:rFonts w:cs="Times New Roman"/>
          <w:bCs/>
          <w:color w:val="000000" w:themeColor="text1"/>
          <w:szCs w:val="24"/>
        </w:rPr>
      </w:pPr>
    </w:p>
    <w:p w:rsidR="0063747B" w:rsidRPr="0063747B" w:rsidRDefault="003A4D2C" w:rsidP="009363E7">
      <w:pPr>
        <w:pStyle w:val="ListParagraph"/>
        <w:numPr>
          <w:ilvl w:val="0"/>
          <w:numId w:val="15"/>
        </w:numPr>
        <w:ind w:left="0" w:firstLine="0"/>
        <w:rPr>
          <w:rFonts w:cs="Times New Roman"/>
          <w:bCs/>
          <w:iCs/>
          <w:szCs w:val="24"/>
        </w:rPr>
      </w:pPr>
      <w:r>
        <w:rPr>
          <w:rFonts w:cs="Times New Roman"/>
          <w:bCs/>
          <w:noProof/>
          <w:color w:val="000000" w:themeColor="text1"/>
          <w:szCs w:val="24"/>
        </w:rPr>
        <mc:AlternateContent>
          <mc:Choice Requires="wps">
            <w:drawing>
              <wp:anchor distT="0" distB="0" distL="114300" distR="457200" simplePos="0" relativeHeight="251671552" behindDoc="0" locked="1" layoutInCell="0" allowOverlap="1">
                <wp:simplePos x="0" y="0"/>
                <wp:positionH relativeFrom="margin">
                  <wp:posOffset>702310</wp:posOffset>
                </wp:positionH>
                <wp:positionV relativeFrom="paragraph">
                  <wp:posOffset>312420</wp:posOffset>
                </wp:positionV>
                <wp:extent cx="1112520" cy="2402205"/>
                <wp:effectExtent l="0" t="70803" r="71438" b="14287"/>
                <wp:wrapSquare wrapText="bothSides"/>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12520" cy="2402205"/>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3153EA" w:rsidRPr="00E520C1" w:rsidRDefault="003153EA" w:rsidP="00E520C1">
                            <w:pPr>
                              <w:jc w:val="right"/>
                              <w:rPr>
                                <w:iCs/>
                                <w:sz w:val="20"/>
                                <w:szCs w:val="20"/>
                              </w:rPr>
                            </w:pPr>
                            <w:r w:rsidRPr="00E520C1">
                              <w:rPr>
                                <w:iCs/>
                                <w:sz w:val="20"/>
                                <w:szCs w:val="20"/>
                              </w:rPr>
                              <w:t>Everyone was so skeptical that this [adoption of Law 71] would happen… [TSM] as a concept is a huge breakthrough for Moldova</w:t>
                            </w:r>
                            <w:r>
                              <w:rPr>
                                <w:iCs/>
                                <w:sz w:val="20"/>
                                <w:szCs w:val="20"/>
                              </w:rPr>
                              <w:t>.</w:t>
                            </w:r>
                          </w:p>
                          <w:p w:rsidR="003153EA" w:rsidRPr="00E520C1" w:rsidRDefault="003153EA" w:rsidP="00E520C1">
                            <w:pPr>
                              <w:jc w:val="right"/>
                              <w:rPr>
                                <w:i/>
                                <w:iCs/>
                                <w:sz w:val="20"/>
                                <w:szCs w:val="20"/>
                              </w:rPr>
                            </w:pPr>
                            <w:r w:rsidRPr="00E520C1">
                              <w:rPr>
                                <w:i/>
                                <w:iCs/>
                                <w:sz w:val="20"/>
                                <w:szCs w:val="20"/>
                              </w:rPr>
                              <w:t>UN Women Official</w:t>
                            </w:r>
                          </w:p>
                        </w:txbxContent>
                      </wps:txbx>
                      <wps:bodyPr rot="0" vert="horz" wrap="square" lIns="228600" tIns="228600" rIns="91440" bIns="228600" anchor="t" anchorCtr="0" upright="1">
                        <a:spAutoFit/>
                      </wps:bodyPr>
                    </wps:wsp>
                  </a:graphicData>
                </a:graphic>
                <wp14:sizeRelH relativeFrom="page">
                  <wp14:pctWidth>33000</wp14:pctWidth>
                </wp14:sizeRelH>
                <wp14:sizeRelV relativeFrom="margin">
                  <wp14:pctHeight>0</wp14:pctHeight>
                </wp14:sizeRelV>
              </wp:anchor>
            </w:drawing>
          </mc:Choice>
          <mc:Fallback>
            <w:pict>
              <v:shape id="AutoShape 13" o:spid="_x0000_s1046" type="#_x0000_t185" style="position:absolute;left:0;text-align:left;margin-left:55.3pt;margin-top:24.6pt;width:87.6pt;height:189.15pt;rotation:90;z-index:251671552;visibility:visible;mso-wrap-style:square;mso-width-percent:330;mso-height-percent:0;mso-wrap-distance-left:9pt;mso-wrap-distance-top:0;mso-wrap-distance-right:36pt;mso-wrap-distance-bottom:0;mso-position-horizontal:absolute;mso-position-horizontal-relative:margin;mso-position-vertical:absolute;mso-position-vertical-relative:text;mso-width-percent:33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" o:allowincell="f" adj="2346" fillcolor="#4f81bd [3204]" strokecolor="#4f81bd [3204]" strokeweight="1pt">
                <v:shadow on="t" type="double" opacity=".5" color2="shadow add(102)" offset="3pt,-3pt" offset2="6pt,-6pt"/>
                <v:textbox style="mso-fit-shape-to-text:t" inset="18pt,18pt,,18pt">
                  <w:txbxContent>
                    <w:p w:rsidR="003153EA" w:rsidRPr="00E520C1" w:rsidRDefault="003153EA" w:rsidP="00E520C1">
                      <w:pPr>
                        <w:jc w:val="right"/>
                        <w:rPr>
                          <w:iCs/>
                          <w:sz w:val="20"/>
                          <w:szCs w:val="20"/>
                        </w:rPr>
                      </w:pPr>
                      <w:r w:rsidRPr="00E520C1">
                        <w:rPr>
                          <w:iCs/>
                          <w:sz w:val="20"/>
                          <w:szCs w:val="20"/>
                        </w:rPr>
                        <w:t>Everyone was so skeptical that this [adoption of Law 71] would happen… [TSM] as a concept is a huge breakthrough for Moldova</w:t>
                      </w:r>
                      <w:r>
                        <w:rPr>
                          <w:iCs/>
                          <w:sz w:val="20"/>
                          <w:szCs w:val="20"/>
                        </w:rPr>
                        <w:t>.</w:t>
                      </w:r>
                    </w:p>
                    <w:p w:rsidR="003153EA" w:rsidRPr="00E520C1" w:rsidRDefault="003153EA" w:rsidP="00E520C1">
                      <w:pPr>
                        <w:jc w:val="right"/>
                        <w:rPr>
                          <w:i/>
                          <w:iCs/>
                          <w:sz w:val="20"/>
                          <w:szCs w:val="20"/>
                        </w:rPr>
                      </w:pPr>
                      <w:r w:rsidRPr="00E520C1">
                        <w:rPr>
                          <w:i/>
                          <w:iCs/>
                          <w:sz w:val="20"/>
                          <w:szCs w:val="20"/>
                        </w:rPr>
                        <w:t>UN Women Official</w:t>
                      </w:r>
                    </w:p>
                  </w:txbxContent>
                </v:textbox>
                <w10:wrap type="square" anchorx="margin"/>
                <w10:anchorlock/>
              </v:shape>
            </w:pict>
          </mc:Fallback>
        </mc:AlternateContent>
      </w:r>
      <w:r w:rsidR="00077653" w:rsidRPr="00364B35">
        <w:rPr>
          <w:rFonts w:cs="Times New Roman"/>
          <w:bCs/>
          <w:color w:val="000000" w:themeColor="text1"/>
          <w:szCs w:val="24"/>
        </w:rPr>
        <w:t xml:space="preserve">Throughout fieldwork, invariably, stakeholders especially those representing state institutions and civil society, </w:t>
      </w:r>
      <w:r w:rsidR="009156F5" w:rsidRPr="00364B35">
        <w:rPr>
          <w:rFonts w:cs="Times New Roman"/>
          <w:bCs/>
          <w:color w:val="000000" w:themeColor="text1"/>
          <w:szCs w:val="24"/>
        </w:rPr>
        <w:t>responded consistently the same</w:t>
      </w:r>
      <w:r w:rsidR="00077653" w:rsidRPr="00364B35">
        <w:rPr>
          <w:rFonts w:cs="Times New Roman"/>
          <w:bCs/>
          <w:color w:val="000000" w:themeColor="text1"/>
          <w:szCs w:val="24"/>
        </w:rPr>
        <w:t xml:space="preserve"> to the request to name one achievement of the project they were proud of</w:t>
      </w:r>
      <w:r w:rsidR="009156F5" w:rsidRPr="00364B35">
        <w:rPr>
          <w:rFonts w:cs="Times New Roman"/>
          <w:bCs/>
          <w:color w:val="000000" w:themeColor="text1"/>
          <w:szCs w:val="24"/>
        </w:rPr>
        <w:t xml:space="preserve">: this </w:t>
      </w:r>
      <w:r w:rsidR="00077653" w:rsidRPr="00364B35">
        <w:rPr>
          <w:rFonts w:cs="Times New Roman"/>
          <w:bCs/>
          <w:color w:val="000000" w:themeColor="text1"/>
          <w:szCs w:val="24"/>
        </w:rPr>
        <w:t xml:space="preserve">was the adoption of the legislative Package No 180 (which later became Law No 71). </w:t>
      </w:r>
      <w:r w:rsidR="00041AAE" w:rsidRPr="00364B35">
        <w:rPr>
          <w:rFonts w:cs="Times New Roman"/>
          <w:bCs/>
          <w:color w:val="000000" w:themeColor="text1"/>
          <w:szCs w:val="24"/>
        </w:rPr>
        <w:t xml:space="preserve">It was developed and </w:t>
      </w:r>
      <w:r w:rsidR="00316265">
        <w:rPr>
          <w:rFonts w:cs="Times New Roman"/>
          <w:bCs/>
          <w:color w:val="000000" w:themeColor="text1"/>
          <w:szCs w:val="24"/>
        </w:rPr>
        <w:t>underwent</w:t>
      </w:r>
      <w:r w:rsidR="00C117F4" w:rsidRPr="00364B35">
        <w:rPr>
          <w:rFonts w:cs="Times New Roman"/>
          <w:bCs/>
          <w:color w:val="000000" w:themeColor="text1"/>
          <w:szCs w:val="24"/>
        </w:rPr>
        <w:t xml:space="preserve"> a long process of discussion and negotiation, before it </w:t>
      </w:r>
      <w:r w:rsidR="00316265">
        <w:rPr>
          <w:rFonts w:cs="Times New Roman"/>
          <w:bCs/>
          <w:color w:val="000000" w:themeColor="text1"/>
          <w:szCs w:val="24"/>
        </w:rPr>
        <w:t>was</w:t>
      </w:r>
      <w:r w:rsidR="00C117F4" w:rsidRPr="00364B35">
        <w:rPr>
          <w:rFonts w:cs="Times New Roman"/>
          <w:bCs/>
          <w:color w:val="000000" w:themeColor="text1"/>
          <w:szCs w:val="24"/>
        </w:rPr>
        <w:t xml:space="preserve"> adopted</w:t>
      </w:r>
      <w:r w:rsidR="00041AAE" w:rsidRPr="00364B35">
        <w:rPr>
          <w:rFonts w:cs="Times New Roman"/>
          <w:bCs/>
          <w:color w:val="000000" w:themeColor="text1"/>
          <w:szCs w:val="24"/>
        </w:rPr>
        <w:t xml:space="preserve"> on 14 April 2016, and entered into force on May 27, </w:t>
      </w:r>
      <w:r w:rsidR="00041AAE" w:rsidRPr="009363E7">
        <w:rPr>
          <w:rFonts w:cs="Times New Roman"/>
          <w:bCs/>
          <w:color w:val="000000" w:themeColor="text1"/>
          <w:szCs w:val="24"/>
        </w:rPr>
        <w:t>2016.</w:t>
      </w:r>
      <w:r w:rsidR="009363E7" w:rsidRPr="009363E7">
        <w:rPr>
          <w:rStyle w:val="FootnoteReference"/>
          <w:rFonts w:cs="Times New Roman"/>
          <w:bCs/>
          <w:color w:val="000000" w:themeColor="text1"/>
          <w:sz w:val="24"/>
          <w:szCs w:val="24"/>
        </w:rPr>
        <w:footnoteReference w:id="23"/>
      </w:r>
      <w:r w:rsidR="009363E7">
        <w:rPr>
          <w:rFonts w:cs="Times New Roman"/>
          <w:bCs/>
          <w:color w:val="000000" w:themeColor="text1"/>
          <w:szCs w:val="24"/>
        </w:rPr>
        <w:t xml:space="preserve"> </w:t>
      </w:r>
      <w:r w:rsidR="00277C86" w:rsidRPr="009363E7">
        <w:rPr>
          <w:rFonts w:cs="Times New Roman"/>
          <w:bCs/>
          <w:color w:val="000000" w:themeColor="text1"/>
          <w:szCs w:val="24"/>
        </w:rPr>
        <w:t>The</w:t>
      </w:r>
      <w:r w:rsidR="00277C86">
        <w:rPr>
          <w:rFonts w:cs="Times New Roman"/>
          <w:bCs/>
          <w:color w:val="000000" w:themeColor="text1"/>
          <w:szCs w:val="24"/>
        </w:rPr>
        <w:t xml:space="preserve"> initial draft was </w:t>
      </w:r>
      <w:r w:rsidR="00C117F4" w:rsidRPr="00364B35">
        <w:rPr>
          <w:rFonts w:cs="Times New Roman"/>
          <w:bCs/>
          <w:color w:val="000000" w:themeColor="text1"/>
          <w:szCs w:val="24"/>
        </w:rPr>
        <w:t xml:space="preserve">submitted by the Government (Ministry of Labor, Social Protection and Family) in May 2014, and until the end of 2015, it was not clear whether the law would be adopted. </w:t>
      </w:r>
      <w:r w:rsidR="00277C86">
        <w:rPr>
          <w:rFonts w:cs="Times New Roman"/>
          <w:bCs/>
          <w:color w:val="000000" w:themeColor="text1"/>
          <w:szCs w:val="24"/>
        </w:rPr>
        <w:t>To the end of having the law adopted</w:t>
      </w:r>
      <w:r w:rsidR="004427AD">
        <w:rPr>
          <w:rFonts w:cs="Times New Roman"/>
          <w:bCs/>
          <w:color w:val="000000" w:themeColor="text1"/>
          <w:szCs w:val="24"/>
        </w:rPr>
        <w:t xml:space="preserve">, </w:t>
      </w:r>
      <w:r w:rsidR="00AD662D">
        <w:rPr>
          <w:rFonts w:cs="Times New Roman"/>
          <w:bCs/>
          <w:color w:val="000000" w:themeColor="text1"/>
          <w:szCs w:val="24"/>
        </w:rPr>
        <w:t xml:space="preserve">WiP </w:t>
      </w:r>
      <w:r w:rsidR="00C117F4" w:rsidRPr="00364B35">
        <w:rPr>
          <w:rFonts w:cs="Times New Roman"/>
          <w:bCs/>
          <w:color w:val="000000" w:themeColor="text1"/>
          <w:szCs w:val="24"/>
        </w:rPr>
        <w:t xml:space="preserve">Programme implemented a series of advocacy activities, </w:t>
      </w:r>
      <w:r w:rsidR="00277C86">
        <w:rPr>
          <w:rFonts w:cs="Times New Roman"/>
          <w:bCs/>
          <w:color w:val="000000" w:themeColor="text1"/>
          <w:szCs w:val="24"/>
        </w:rPr>
        <w:t>including</w:t>
      </w:r>
      <w:r w:rsidR="00C117F4" w:rsidRPr="00364B35">
        <w:rPr>
          <w:rFonts w:cs="Times New Roman"/>
          <w:bCs/>
          <w:color w:val="000000" w:themeColor="text1"/>
          <w:szCs w:val="24"/>
        </w:rPr>
        <w:t xml:space="preserve"> one</w:t>
      </w:r>
      <w:r w:rsidR="00277C86">
        <w:rPr>
          <w:rFonts w:cs="Times New Roman"/>
          <w:bCs/>
          <w:color w:val="000000" w:themeColor="text1"/>
          <w:szCs w:val="24"/>
        </w:rPr>
        <w:t xml:space="preserve"> on </w:t>
      </w:r>
      <w:r w:rsidR="00C117F4" w:rsidRPr="00364B35">
        <w:rPr>
          <w:rFonts w:cs="Times New Roman"/>
          <w:bCs/>
          <w:color w:val="000000" w:themeColor="text1"/>
          <w:szCs w:val="24"/>
        </w:rPr>
        <w:t>one advocacy with key decision-makers, involving the support of Women Caucus in the Parliament, engaging men in promoting gender equality, unifying CSOs around a common platform</w:t>
      </w:r>
      <w:r w:rsidR="00277C86">
        <w:rPr>
          <w:rFonts w:cs="Times New Roman"/>
          <w:bCs/>
          <w:color w:val="000000" w:themeColor="text1"/>
          <w:szCs w:val="24"/>
        </w:rPr>
        <w:t>.</w:t>
      </w:r>
      <w:r w:rsidR="00C117F4" w:rsidRPr="00364B35">
        <w:rPr>
          <w:rFonts w:cs="Times New Roman"/>
          <w:bCs/>
          <w:color w:val="000000" w:themeColor="text1"/>
          <w:szCs w:val="24"/>
        </w:rPr>
        <w:t xml:space="preserve"> One of the advocacy initiatives which</w:t>
      </w:r>
      <w:r w:rsidR="009156F5" w:rsidRPr="00364B35">
        <w:rPr>
          <w:rFonts w:cs="Times New Roman"/>
          <w:bCs/>
          <w:color w:val="000000" w:themeColor="text1"/>
          <w:szCs w:val="24"/>
        </w:rPr>
        <w:t xml:space="preserve"> </w:t>
      </w:r>
      <w:r w:rsidR="00C117F4" w:rsidRPr="00364B35">
        <w:rPr>
          <w:rFonts w:cs="Times New Roman"/>
          <w:bCs/>
          <w:color w:val="000000" w:themeColor="text1"/>
          <w:szCs w:val="24"/>
        </w:rPr>
        <w:t xml:space="preserve">appeared to be particularly original and seems to have had an impact on the adoption of the law in the end, were the “funerals” of the </w:t>
      </w:r>
      <w:r w:rsidR="00277C86">
        <w:rPr>
          <w:rFonts w:cs="Times New Roman"/>
          <w:bCs/>
          <w:color w:val="000000" w:themeColor="text1"/>
          <w:szCs w:val="24"/>
        </w:rPr>
        <w:t>D</w:t>
      </w:r>
      <w:r w:rsidR="00C117F4" w:rsidRPr="00364B35">
        <w:rPr>
          <w:rFonts w:cs="Times New Roman"/>
          <w:bCs/>
          <w:color w:val="000000" w:themeColor="text1"/>
          <w:szCs w:val="24"/>
        </w:rPr>
        <w:t xml:space="preserve">raft </w:t>
      </w:r>
      <w:r w:rsidR="00277C86">
        <w:rPr>
          <w:rFonts w:cs="Times New Roman"/>
          <w:bCs/>
          <w:color w:val="000000" w:themeColor="text1"/>
          <w:szCs w:val="24"/>
        </w:rPr>
        <w:t xml:space="preserve">Law Package </w:t>
      </w:r>
      <w:r w:rsidR="00C117F4" w:rsidRPr="00364B35">
        <w:rPr>
          <w:rFonts w:cs="Times New Roman"/>
          <w:bCs/>
          <w:color w:val="000000" w:themeColor="text1"/>
          <w:szCs w:val="24"/>
        </w:rPr>
        <w:t xml:space="preserve">180 </w:t>
      </w:r>
      <w:r w:rsidR="0063747B" w:rsidRPr="0063747B">
        <w:rPr>
          <w:rFonts w:cs="Times New Roman"/>
          <w:bCs/>
          <w:color w:val="000000" w:themeColor="text1"/>
          <w:szCs w:val="24"/>
        </w:rPr>
        <w:t>conceptualized and led by CSO activists from the Gender Equality Platform</w:t>
      </w:r>
      <w:r w:rsidR="00C117F4" w:rsidRPr="00364B35">
        <w:rPr>
          <w:rFonts w:cs="Times New Roman"/>
          <w:bCs/>
          <w:color w:val="000000" w:themeColor="text1"/>
          <w:szCs w:val="24"/>
        </w:rPr>
        <w:t xml:space="preserve">. </w:t>
      </w:r>
      <w:r w:rsidR="009156F5" w:rsidRPr="00364B35">
        <w:rPr>
          <w:rFonts w:cs="Times New Roman"/>
          <w:bCs/>
          <w:color w:val="000000" w:themeColor="text1"/>
          <w:szCs w:val="24"/>
        </w:rPr>
        <w:t xml:space="preserve">Law No. 71 states that women and men must each make up a minimum of 40 per cent of every political party’s candidates and of cabinet nominees. Law No. 71 amends 15 other national laws, including the Electoral Code, Law on Government and </w:t>
      </w:r>
      <w:r w:rsidR="00AD662D" w:rsidRPr="00364B35">
        <w:rPr>
          <w:rFonts w:cs="Times New Roman"/>
          <w:bCs/>
          <w:color w:val="000000" w:themeColor="text1"/>
          <w:szCs w:val="24"/>
        </w:rPr>
        <w:t>Labor</w:t>
      </w:r>
      <w:r w:rsidR="009156F5" w:rsidRPr="00364B35">
        <w:rPr>
          <w:rFonts w:cs="Times New Roman"/>
          <w:bCs/>
          <w:color w:val="000000" w:themeColor="text1"/>
          <w:szCs w:val="24"/>
        </w:rPr>
        <w:t xml:space="preserve"> Code of the Republic of Moldova. Key changes are: (1) 14 days paid paternity leave; (2) prohibiting sexist language and images in the media and advertising; (3) establishing a Gender Equality Coordination Group in the central public administration; (4) expanding the responsibilities of local public </w:t>
      </w:r>
      <w:r w:rsidR="009156F5" w:rsidRPr="00E1155A">
        <w:rPr>
          <w:rFonts w:cs="Times New Roman"/>
          <w:bCs/>
          <w:color w:val="000000" w:themeColor="text1"/>
          <w:szCs w:val="24"/>
        </w:rPr>
        <w:t>authorities on gender equality</w:t>
      </w:r>
      <w:r w:rsidR="00041AAE" w:rsidRPr="00E1155A">
        <w:rPr>
          <w:rFonts w:cs="Times New Roman"/>
          <w:bCs/>
          <w:color w:val="000000" w:themeColor="text1"/>
          <w:szCs w:val="24"/>
        </w:rPr>
        <w:t xml:space="preserve">. </w:t>
      </w:r>
    </w:p>
    <w:p w:rsidR="0063747B" w:rsidRPr="0063747B" w:rsidRDefault="0063747B" w:rsidP="0063747B">
      <w:pPr>
        <w:pStyle w:val="ListParagraph"/>
        <w:ind w:left="0"/>
        <w:rPr>
          <w:rFonts w:cs="Times New Roman"/>
          <w:bCs/>
          <w:iCs/>
          <w:szCs w:val="24"/>
        </w:rPr>
      </w:pPr>
    </w:p>
    <w:p w:rsidR="00077653" w:rsidRPr="00E1155A" w:rsidRDefault="00E1155A" w:rsidP="00EF5BF1">
      <w:pPr>
        <w:pStyle w:val="ListParagraph"/>
        <w:numPr>
          <w:ilvl w:val="0"/>
          <w:numId w:val="15"/>
        </w:numPr>
        <w:ind w:left="0" w:firstLine="0"/>
        <w:rPr>
          <w:rFonts w:cs="Times New Roman"/>
          <w:bCs/>
          <w:iCs/>
          <w:szCs w:val="24"/>
        </w:rPr>
      </w:pPr>
      <w:r w:rsidRPr="00376CF4">
        <w:rPr>
          <w:rFonts w:cs="Times New Roman"/>
          <w:bCs/>
          <w:color w:val="000000" w:themeColor="text1"/>
          <w:szCs w:val="24"/>
        </w:rPr>
        <w:t xml:space="preserve">The adopted version </w:t>
      </w:r>
      <w:r w:rsidR="00077653" w:rsidRPr="00376CF4">
        <w:rPr>
          <w:rFonts w:cs="Times New Roman"/>
          <w:bCs/>
          <w:color w:val="000000" w:themeColor="text1"/>
          <w:szCs w:val="24"/>
        </w:rPr>
        <w:t xml:space="preserve">represents an improvement on the previous </w:t>
      </w:r>
      <w:r w:rsidR="0042530C" w:rsidRPr="00376CF4">
        <w:rPr>
          <w:szCs w:val="24"/>
        </w:rPr>
        <w:t>v</w:t>
      </w:r>
      <w:r w:rsidRPr="00376CF4">
        <w:rPr>
          <w:szCs w:val="24"/>
        </w:rPr>
        <w:t>ersions of the law</w:t>
      </w:r>
      <w:r w:rsidR="0063747B" w:rsidRPr="00376CF4">
        <w:rPr>
          <w:szCs w:val="24"/>
        </w:rPr>
        <w:t xml:space="preserve"> in some areas</w:t>
      </w:r>
      <w:r w:rsidR="0042530C" w:rsidRPr="00376CF4">
        <w:rPr>
          <w:szCs w:val="24"/>
        </w:rPr>
        <w:t>.</w:t>
      </w:r>
      <w:r w:rsidR="0063747B" w:rsidRPr="00376CF4">
        <w:rPr>
          <w:rStyle w:val="FootnoteReference"/>
          <w:sz w:val="24"/>
          <w:szCs w:val="24"/>
        </w:rPr>
        <w:footnoteReference w:id="24"/>
      </w:r>
      <w:r w:rsidR="0042530C" w:rsidRPr="00376CF4">
        <w:rPr>
          <w:szCs w:val="24"/>
        </w:rPr>
        <w:t xml:space="preserve"> </w:t>
      </w:r>
      <w:r w:rsidR="0042530C" w:rsidRPr="00376CF4">
        <w:rPr>
          <w:rFonts w:cs="Times New Roman"/>
          <w:szCs w:val="24"/>
        </w:rPr>
        <w:t>For</w:t>
      </w:r>
      <w:r w:rsidR="0042530C" w:rsidRPr="00E1155A">
        <w:rPr>
          <w:rFonts w:cs="Times New Roman"/>
          <w:szCs w:val="24"/>
        </w:rPr>
        <w:t xml:space="preserve"> instance, paternity leave</w:t>
      </w:r>
      <w:r w:rsidRPr="00E1155A">
        <w:rPr>
          <w:rFonts w:cs="Times New Roman"/>
          <w:szCs w:val="24"/>
        </w:rPr>
        <w:t xml:space="preserve"> initially proposed as a three day leave, was </w:t>
      </w:r>
      <w:r w:rsidR="0042530C" w:rsidRPr="00E1155A">
        <w:rPr>
          <w:rFonts w:cs="Times New Roman"/>
          <w:szCs w:val="24"/>
        </w:rPr>
        <w:t xml:space="preserve">in the end </w:t>
      </w:r>
      <w:r w:rsidRPr="00E1155A">
        <w:rPr>
          <w:rFonts w:cs="Times New Roman"/>
          <w:szCs w:val="24"/>
        </w:rPr>
        <w:t xml:space="preserve">approved </w:t>
      </w:r>
      <w:r w:rsidR="0042530C" w:rsidRPr="00E1155A">
        <w:rPr>
          <w:rFonts w:cs="Times New Roman"/>
          <w:szCs w:val="24"/>
        </w:rPr>
        <w:t xml:space="preserve">for 14 days. Sanctions </w:t>
      </w:r>
      <w:r w:rsidRPr="00E1155A">
        <w:rPr>
          <w:rFonts w:cs="Times New Roman"/>
          <w:szCs w:val="24"/>
        </w:rPr>
        <w:t xml:space="preserve">on </w:t>
      </w:r>
      <w:r w:rsidR="0042530C" w:rsidRPr="00E1155A">
        <w:rPr>
          <w:rFonts w:cs="Times New Roman"/>
          <w:szCs w:val="24"/>
        </w:rPr>
        <w:t>sexist advertis</w:t>
      </w:r>
      <w:r w:rsidRPr="00E1155A">
        <w:rPr>
          <w:rFonts w:cs="Times New Roman"/>
          <w:szCs w:val="24"/>
        </w:rPr>
        <w:t xml:space="preserve">ing </w:t>
      </w:r>
      <w:r w:rsidR="0042530C" w:rsidRPr="00E1155A">
        <w:rPr>
          <w:rFonts w:cs="Times New Roman"/>
          <w:szCs w:val="24"/>
        </w:rPr>
        <w:t>were hard to agree</w:t>
      </w:r>
      <w:r w:rsidRPr="00E1155A">
        <w:rPr>
          <w:rFonts w:cs="Times New Roman"/>
          <w:szCs w:val="24"/>
        </w:rPr>
        <w:t xml:space="preserve"> on</w:t>
      </w:r>
      <w:r w:rsidR="0042530C" w:rsidRPr="00E1155A">
        <w:rPr>
          <w:rFonts w:cs="Times New Roman"/>
          <w:szCs w:val="24"/>
        </w:rPr>
        <w:t xml:space="preserve"> by members of the </w:t>
      </w:r>
      <w:r w:rsidRPr="00AD662D">
        <w:rPr>
          <w:rFonts w:cs="Times New Roman"/>
          <w:szCs w:val="24"/>
        </w:rPr>
        <w:t>Committee for Culture, Education, Science, Youth, Sport and Mass Media</w:t>
      </w:r>
      <w:r w:rsidR="0042530C" w:rsidRPr="00E1155A">
        <w:rPr>
          <w:rFonts w:cs="Times New Roman"/>
          <w:szCs w:val="24"/>
        </w:rPr>
        <w:t>, but in the end were adopted.</w:t>
      </w:r>
      <w:r w:rsidR="00077653" w:rsidRPr="00E1155A">
        <w:rPr>
          <w:rFonts w:cs="Times New Roman"/>
          <w:bCs/>
          <w:szCs w:val="24"/>
        </w:rPr>
        <w:t xml:space="preserve"> While the adoption of the Law 71 cannot be fully attributed to the</w:t>
      </w:r>
      <w:r w:rsidR="00077653" w:rsidRPr="00E1155A">
        <w:rPr>
          <w:rFonts w:cs="Times New Roman"/>
          <w:bCs/>
          <w:color w:val="000000" w:themeColor="text1"/>
          <w:szCs w:val="24"/>
        </w:rPr>
        <w:t xml:space="preserve"> project, the work done by WiP Programme has certainly contributed to the result</w:t>
      </w:r>
      <w:r>
        <w:rPr>
          <w:rFonts w:cs="Times New Roman"/>
          <w:bCs/>
          <w:color w:val="000000" w:themeColor="text1"/>
          <w:szCs w:val="24"/>
        </w:rPr>
        <w:t xml:space="preserve"> through its comprehensive strategy of advocacy </w:t>
      </w:r>
      <w:r w:rsidR="00E7492B">
        <w:rPr>
          <w:rFonts w:cs="Times New Roman"/>
          <w:bCs/>
          <w:color w:val="000000" w:themeColor="text1"/>
          <w:szCs w:val="24"/>
        </w:rPr>
        <w:t xml:space="preserve">with the Parliament </w:t>
      </w:r>
      <w:r>
        <w:rPr>
          <w:rFonts w:cs="Times New Roman"/>
          <w:bCs/>
          <w:color w:val="000000" w:themeColor="text1"/>
          <w:szCs w:val="24"/>
        </w:rPr>
        <w:t>as well as its ability to mobilize CSOs to speak as one voice</w:t>
      </w:r>
      <w:r w:rsidR="00E7492B">
        <w:rPr>
          <w:rFonts w:cs="Times New Roman"/>
          <w:bCs/>
          <w:color w:val="000000" w:themeColor="text1"/>
          <w:szCs w:val="24"/>
        </w:rPr>
        <w:t xml:space="preserve"> under the Gender and Equality Platform</w:t>
      </w:r>
      <w:r w:rsidR="00077653" w:rsidRPr="00E1155A">
        <w:rPr>
          <w:rFonts w:cs="Times New Roman"/>
          <w:bCs/>
          <w:color w:val="000000" w:themeColor="text1"/>
          <w:szCs w:val="24"/>
        </w:rPr>
        <w:t>.</w:t>
      </w:r>
      <w:r w:rsidR="00077653" w:rsidRPr="00364B35">
        <w:rPr>
          <w:rFonts w:cs="Times New Roman"/>
          <w:bCs/>
          <w:color w:val="000000" w:themeColor="text1"/>
          <w:szCs w:val="24"/>
        </w:rPr>
        <w:t xml:space="preserve"> </w:t>
      </w:r>
    </w:p>
    <w:p w:rsidR="00E1155A" w:rsidRPr="00A66ED7" w:rsidRDefault="00E1155A" w:rsidP="00E1155A">
      <w:pPr>
        <w:pStyle w:val="ListParagraph"/>
        <w:ind w:left="0"/>
        <w:rPr>
          <w:rFonts w:cs="Times New Roman"/>
          <w:bCs/>
          <w:iCs/>
          <w:szCs w:val="24"/>
        </w:rPr>
      </w:pPr>
    </w:p>
    <w:p w:rsidR="00364B35" w:rsidRPr="00A826D2" w:rsidRDefault="00A66ED7" w:rsidP="001141E3">
      <w:pPr>
        <w:pStyle w:val="ListParagraph"/>
        <w:numPr>
          <w:ilvl w:val="0"/>
          <w:numId w:val="15"/>
        </w:numPr>
        <w:ind w:left="0" w:firstLine="0"/>
        <w:rPr>
          <w:rFonts w:cs="Times New Roman"/>
          <w:bCs/>
          <w:color w:val="000000" w:themeColor="text1"/>
          <w:szCs w:val="24"/>
        </w:rPr>
      </w:pPr>
      <w:r w:rsidRPr="00A826D2">
        <w:rPr>
          <w:rFonts w:cs="Times New Roman"/>
          <w:bCs/>
          <w:color w:val="000000" w:themeColor="text1"/>
          <w:szCs w:val="24"/>
        </w:rPr>
        <w:t>Given that Law No. 71 entered into force towards the end of May, the second part of the outcome</w:t>
      </w:r>
      <w:r w:rsidR="00990A70" w:rsidRPr="00A826D2">
        <w:rPr>
          <w:rFonts w:cs="Times New Roman"/>
          <w:bCs/>
          <w:color w:val="000000" w:themeColor="text1"/>
          <w:szCs w:val="24"/>
        </w:rPr>
        <w:t xml:space="preserve"> related to</w:t>
      </w:r>
      <w:r w:rsidRPr="00A826D2">
        <w:rPr>
          <w:rFonts w:cs="Times New Roman"/>
          <w:bCs/>
          <w:color w:val="000000" w:themeColor="text1"/>
          <w:szCs w:val="24"/>
        </w:rPr>
        <w:t xml:space="preserve"> implementation of </w:t>
      </w:r>
      <w:r w:rsidR="00990A70" w:rsidRPr="00A826D2">
        <w:rPr>
          <w:rFonts w:cs="Times New Roman"/>
          <w:bCs/>
          <w:color w:val="000000" w:themeColor="text1"/>
          <w:szCs w:val="24"/>
        </w:rPr>
        <w:t>this law (</w:t>
      </w:r>
      <w:r w:rsidRPr="00A826D2">
        <w:rPr>
          <w:rFonts w:cs="Times New Roman"/>
          <w:bCs/>
          <w:color w:val="000000" w:themeColor="text1"/>
          <w:szCs w:val="24"/>
        </w:rPr>
        <w:t>TSMs</w:t>
      </w:r>
      <w:r w:rsidR="00990A70" w:rsidRPr="00A826D2">
        <w:rPr>
          <w:rFonts w:cs="Times New Roman"/>
          <w:bCs/>
          <w:color w:val="000000" w:themeColor="text1"/>
          <w:szCs w:val="24"/>
        </w:rPr>
        <w:t>)</w:t>
      </w:r>
      <w:r w:rsidRPr="00A826D2">
        <w:rPr>
          <w:rFonts w:cs="Times New Roman"/>
          <w:bCs/>
          <w:color w:val="000000" w:themeColor="text1"/>
          <w:szCs w:val="24"/>
        </w:rPr>
        <w:t xml:space="preserve"> remains an issue for future interventions. </w:t>
      </w:r>
      <w:r w:rsidR="00E16F46" w:rsidRPr="00A826D2">
        <w:rPr>
          <w:rFonts w:cs="Times New Roman"/>
          <w:bCs/>
          <w:color w:val="000000" w:themeColor="text1"/>
          <w:szCs w:val="24"/>
        </w:rPr>
        <w:t xml:space="preserve">However, some steps have been taken toward </w:t>
      </w:r>
      <w:r w:rsidR="00286A2C" w:rsidRPr="00A826D2">
        <w:rPr>
          <w:rFonts w:cs="Times New Roman"/>
          <w:bCs/>
          <w:color w:val="000000" w:themeColor="text1"/>
          <w:szCs w:val="24"/>
        </w:rPr>
        <w:t xml:space="preserve">supporting </w:t>
      </w:r>
      <w:r w:rsidR="00E16F46" w:rsidRPr="00A826D2">
        <w:rPr>
          <w:rFonts w:cs="Times New Roman"/>
          <w:bCs/>
          <w:color w:val="000000" w:themeColor="text1"/>
          <w:szCs w:val="24"/>
        </w:rPr>
        <w:t>implementation</w:t>
      </w:r>
      <w:r w:rsidR="00286A2C" w:rsidRPr="00A826D2">
        <w:rPr>
          <w:rFonts w:cs="Times New Roman"/>
          <w:bCs/>
          <w:color w:val="000000" w:themeColor="text1"/>
          <w:szCs w:val="24"/>
        </w:rPr>
        <w:t xml:space="preserve"> of </w:t>
      </w:r>
      <w:r w:rsidR="00286A2C" w:rsidRPr="00A826D2">
        <w:rPr>
          <w:rFonts w:cs="Times New Roman"/>
          <w:bCs/>
          <w:color w:val="000000" w:themeColor="text1"/>
          <w:szCs w:val="24"/>
        </w:rPr>
        <w:lastRenderedPageBreak/>
        <w:t>Law 71</w:t>
      </w:r>
      <w:r w:rsidR="00E16F46" w:rsidRPr="00A826D2">
        <w:rPr>
          <w:rFonts w:cs="Times New Roman"/>
          <w:bCs/>
          <w:color w:val="000000" w:themeColor="text1"/>
          <w:szCs w:val="24"/>
        </w:rPr>
        <w:t xml:space="preserve">. Following </w:t>
      </w:r>
      <w:r w:rsidR="00286A2C" w:rsidRPr="00A826D2">
        <w:rPr>
          <w:rFonts w:cs="Times New Roman"/>
          <w:bCs/>
          <w:color w:val="000000" w:themeColor="text1"/>
          <w:szCs w:val="24"/>
        </w:rPr>
        <w:t>its</w:t>
      </w:r>
      <w:r w:rsidR="00E16F46" w:rsidRPr="00A826D2">
        <w:rPr>
          <w:rFonts w:cs="Times New Roman"/>
          <w:bCs/>
          <w:color w:val="000000" w:themeColor="text1"/>
          <w:szCs w:val="24"/>
        </w:rPr>
        <w:t xml:space="preserve"> adoption, the Programme continued the activity of informing and reaching out to relevant stakeholders explaining the new provisions in an easy-to read format. An infographic was prepared and distributed in over 500 copies to all relevant stakeholders </w:t>
      </w:r>
      <w:r w:rsidR="00C90119" w:rsidRPr="00A826D2">
        <w:rPr>
          <w:rFonts w:cs="Times New Roman"/>
          <w:bCs/>
          <w:color w:val="000000" w:themeColor="text1"/>
          <w:szCs w:val="24"/>
        </w:rPr>
        <w:t xml:space="preserve">including </w:t>
      </w:r>
      <w:r w:rsidR="00E16F46" w:rsidRPr="00A826D2">
        <w:rPr>
          <w:rFonts w:cs="Times New Roman"/>
          <w:bCs/>
          <w:color w:val="000000" w:themeColor="text1"/>
          <w:szCs w:val="24"/>
        </w:rPr>
        <w:t xml:space="preserve">all MPs </w:t>
      </w:r>
      <w:r w:rsidR="00C90119" w:rsidRPr="00A826D2">
        <w:rPr>
          <w:rFonts w:cs="Times New Roman"/>
          <w:bCs/>
          <w:color w:val="000000" w:themeColor="text1"/>
          <w:szCs w:val="24"/>
        </w:rPr>
        <w:t>in Parliament, Ministry of Labo</w:t>
      </w:r>
      <w:r w:rsidR="00E16F46" w:rsidRPr="00A826D2">
        <w:rPr>
          <w:rFonts w:cs="Times New Roman"/>
          <w:bCs/>
          <w:color w:val="000000" w:themeColor="text1"/>
          <w:szCs w:val="24"/>
        </w:rPr>
        <w:t>r Social Policy and Family</w:t>
      </w:r>
      <w:r w:rsidR="00C90119" w:rsidRPr="00A826D2">
        <w:rPr>
          <w:rFonts w:cs="Times New Roman"/>
          <w:bCs/>
          <w:color w:val="000000" w:themeColor="text1"/>
          <w:szCs w:val="24"/>
        </w:rPr>
        <w:t xml:space="preserve"> (MLSPF)</w:t>
      </w:r>
      <w:r w:rsidR="00E16F46" w:rsidRPr="00A826D2">
        <w:rPr>
          <w:rFonts w:cs="Times New Roman"/>
          <w:bCs/>
          <w:color w:val="000000" w:themeColor="text1"/>
          <w:szCs w:val="24"/>
        </w:rPr>
        <w:t>,</w:t>
      </w:r>
      <w:r w:rsidR="00C90119" w:rsidRPr="00A826D2">
        <w:rPr>
          <w:rFonts w:cs="Times New Roman"/>
          <w:bCs/>
          <w:color w:val="000000" w:themeColor="text1"/>
          <w:szCs w:val="24"/>
        </w:rPr>
        <w:t xml:space="preserve"> political clubs, media outlets</w:t>
      </w:r>
      <w:r w:rsidR="00E16F46" w:rsidRPr="00A826D2">
        <w:rPr>
          <w:rFonts w:cs="Times New Roman"/>
          <w:bCs/>
          <w:color w:val="000000" w:themeColor="text1"/>
          <w:szCs w:val="24"/>
        </w:rPr>
        <w:t xml:space="preserve">). In addition, the Programme has informed all political parties on methods to nominate more women on electoral lists, as well as to promote more women in decision making positions. </w:t>
      </w:r>
      <w:r w:rsidR="00286A2C" w:rsidRPr="00A826D2">
        <w:rPr>
          <w:rFonts w:cs="Times New Roman"/>
          <w:bCs/>
          <w:color w:val="000000" w:themeColor="text1"/>
          <w:szCs w:val="24"/>
        </w:rPr>
        <w:t>A draft Regulation for establishment and functioning of the Experts’ Council in the field of advertising, with a special focus on sexism in advertising was prepared. The Regulation supports the establishment of an institutional mechanism for implementation of provisions related to sexist advertising as envisaged in Law 71.</w:t>
      </w:r>
      <w:r w:rsidR="00C90119" w:rsidRPr="00A826D2">
        <w:rPr>
          <w:rFonts w:cs="Times New Roman"/>
          <w:bCs/>
          <w:color w:val="000000" w:themeColor="text1"/>
          <w:szCs w:val="24"/>
        </w:rPr>
        <w:t xml:space="preserve"> Impact of such action is yet to be seen. </w:t>
      </w:r>
    </w:p>
    <w:p w:rsidR="00364B35" w:rsidRDefault="00364B35" w:rsidP="00364B35">
      <w:pPr>
        <w:pStyle w:val="ListParagraph"/>
        <w:rPr>
          <w:rFonts w:cs="Times New Roman"/>
          <w:bCs/>
          <w:color w:val="000000" w:themeColor="text1"/>
          <w:szCs w:val="24"/>
        </w:rPr>
      </w:pPr>
    </w:p>
    <w:p w:rsidR="00AD662D" w:rsidRPr="00653A7C" w:rsidRDefault="00653A7C" w:rsidP="00653A7C">
      <w:pPr>
        <w:pStyle w:val="Caption"/>
        <w:rPr>
          <w:rFonts w:cs="Times New Roman"/>
          <w:b w:val="0"/>
          <w:bCs w:val="0"/>
          <w:szCs w:val="24"/>
        </w:rPr>
      </w:pPr>
      <w:r w:rsidRPr="00653A7C">
        <w:rPr>
          <w:szCs w:val="24"/>
        </w:rPr>
        <w:t xml:space="preserve">Finding </w:t>
      </w:r>
      <w:r w:rsidR="00E50AE8" w:rsidRPr="00653A7C">
        <w:rPr>
          <w:szCs w:val="24"/>
        </w:rPr>
        <w:fldChar w:fldCharType="begin"/>
      </w:r>
      <w:r w:rsidRPr="00653A7C">
        <w:rPr>
          <w:szCs w:val="24"/>
        </w:rPr>
        <w:instrText xml:space="preserve"> SEQ Finding \* ARABIC </w:instrText>
      </w:r>
      <w:r w:rsidR="00E50AE8" w:rsidRPr="00653A7C">
        <w:rPr>
          <w:szCs w:val="24"/>
        </w:rPr>
        <w:fldChar w:fldCharType="separate"/>
      </w:r>
      <w:r w:rsidR="003153EA">
        <w:rPr>
          <w:noProof/>
          <w:szCs w:val="24"/>
        </w:rPr>
        <w:t>8</w:t>
      </w:r>
      <w:r w:rsidR="00E50AE8" w:rsidRPr="00653A7C">
        <w:rPr>
          <w:szCs w:val="24"/>
        </w:rPr>
        <w:fldChar w:fldCharType="end"/>
      </w:r>
      <w:r w:rsidR="00AD662D" w:rsidRPr="00653A7C">
        <w:rPr>
          <w:rFonts w:cs="Times New Roman"/>
          <w:b w:val="0"/>
          <w:bCs w:val="0"/>
          <w:szCs w:val="24"/>
        </w:rPr>
        <w:t>:</w:t>
      </w:r>
      <w:r w:rsidR="00AD662D" w:rsidRPr="00522676">
        <w:rPr>
          <w:rFonts w:cs="Times New Roman"/>
          <w:b w:val="0"/>
          <w:bCs w:val="0"/>
          <w:szCs w:val="24"/>
        </w:rPr>
        <w:t xml:space="preserve"> </w:t>
      </w:r>
      <w:r w:rsidR="00AD662D" w:rsidRPr="00522676">
        <w:rPr>
          <w:rFonts w:cs="Times New Roman"/>
          <w:bCs w:val="0"/>
          <w:szCs w:val="24"/>
        </w:rPr>
        <w:t xml:space="preserve">Outcome 2 </w:t>
      </w:r>
      <w:r w:rsidR="00701498" w:rsidRPr="00522676">
        <w:rPr>
          <w:rFonts w:cs="Times New Roman"/>
          <w:bCs w:val="0"/>
          <w:szCs w:val="24"/>
        </w:rPr>
        <w:t>focusing on gender equality advocates influence legal frameworks and policies to increase women’s leadership and political participation was achieved.</w:t>
      </w:r>
      <w:r w:rsidR="00701498" w:rsidRPr="00653A7C">
        <w:rPr>
          <w:rFonts w:cs="Times New Roman"/>
          <w:b w:val="0"/>
          <w:bCs w:val="0"/>
          <w:szCs w:val="24"/>
        </w:rPr>
        <w:t xml:space="preserve"> </w:t>
      </w:r>
    </w:p>
    <w:p w:rsidR="00364B35" w:rsidRPr="00476C70" w:rsidRDefault="00077653" w:rsidP="00EF5BF1">
      <w:pPr>
        <w:pStyle w:val="ListParagraph"/>
        <w:numPr>
          <w:ilvl w:val="0"/>
          <w:numId w:val="15"/>
        </w:numPr>
        <w:ind w:left="0" w:firstLine="0"/>
        <w:rPr>
          <w:rFonts w:cs="Times New Roman"/>
          <w:b/>
          <w:bCs/>
          <w:i/>
          <w:iCs/>
          <w:szCs w:val="24"/>
        </w:rPr>
      </w:pPr>
      <w:r w:rsidRPr="00653A7C">
        <w:rPr>
          <w:rFonts w:cs="Times New Roman"/>
          <w:bCs/>
          <w:szCs w:val="24"/>
        </w:rPr>
        <w:t>To determine whether</w:t>
      </w:r>
      <w:r w:rsidRPr="00476C70">
        <w:rPr>
          <w:rFonts w:cs="Times New Roman"/>
          <w:bCs/>
          <w:color w:val="000000" w:themeColor="text1"/>
          <w:szCs w:val="24"/>
        </w:rPr>
        <w:t xml:space="preserve"> </w:t>
      </w:r>
      <w:r w:rsidRPr="00476C70">
        <w:rPr>
          <w:rFonts w:cs="Times New Roman"/>
          <w:b/>
          <w:bCs/>
          <w:color w:val="000000" w:themeColor="text1"/>
          <w:szCs w:val="24"/>
        </w:rPr>
        <w:t>Outcome 2</w:t>
      </w:r>
      <w:r w:rsidRPr="00476C70">
        <w:rPr>
          <w:rFonts w:cs="Times New Roman"/>
          <w:bCs/>
          <w:color w:val="000000" w:themeColor="text1"/>
          <w:szCs w:val="24"/>
        </w:rPr>
        <w:t xml:space="preserve"> (</w:t>
      </w:r>
      <w:r w:rsidRPr="00476C70">
        <w:rPr>
          <w:rFonts w:cs="Times New Roman"/>
          <w:bCs/>
          <w:i/>
          <w:color w:val="000000" w:themeColor="text1"/>
          <w:szCs w:val="24"/>
        </w:rPr>
        <w:t>Gender equality advocates influence legal frameworks and policies to increase women’s leadership and political participation</w:t>
      </w:r>
      <w:r w:rsidRPr="00476C70">
        <w:rPr>
          <w:rFonts w:cs="Times New Roman"/>
          <w:bCs/>
          <w:color w:val="000000" w:themeColor="text1"/>
          <w:szCs w:val="24"/>
        </w:rPr>
        <w:t xml:space="preserve">) has been achieved, we directed our attention to the indicator, baseline and target for this outcome. According to the ProDoc, the indicator for this outcome is: </w:t>
      </w:r>
      <w:r w:rsidRPr="00476C70">
        <w:rPr>
          <w:rFonts w:cs="Times New Roman"/>
          <w:bCs/>
          <w:i/>
          <w:color w:val="000000" w:themeColor="text1"/>
          <w:szCs w:val="24"/>
        </w:rPr>
        <w:t>Agreed women’s agenda/manifesto on joint platforms amongst women from communities, community groups, CSOs, think tank organizations and political parties calling for women’s increased participation in politics.</w:t>
      </w:r>
      <w:r w:rsidRPr="00476C70">
        <w:rPr>
          <w:rStyle w:val="FootnoteReference"/>
          <w:rFonts w:cs="Times New Roman"/>
          <w:bCs/>
          <w:color w:val="000000" w:themeColor="text1"/>
          <w:sz w:val="24"/>
          <w:szCs w:val="24"/>
        </w:rPr>
        <w:footnoteReference w:id="25"/>
      </w:r>
      <w:r w:rsidRPr="00476C70">
        <w:rPr>
          <w:rFonts w:cs="Times New Roman"/>
          <w:bCs/>
          <w:i/>
          <w:color w:val="000000" w:themeColor="text1"/>
          <w:szCs w:val="24"/>
        </w:rPr>
        <w:t xml:space="preserve"> </w:t>
      </w:r>
      <w:r w:rsidRPr="00476C70">
        <w:rPr>
          <w:rFonts w:cs="Times New Roman"/>
          <w:bCs/>
          <w:iCs/>
          <w:szCs w:val="24"/>
        </w:rPr>
        <w:t>However no baseline or target information is available for this outcome.</w:t>
      </w:r>
      <w:r w:rsidR="00476C70" w:rsidRPr="00476C70">
        <w:rPr>
          <w:rStyle w:val="FootnoteReference"/>
          <w:rFonts w:cs="Times New Roman"/>
          <w:bCs/>
          <w:iCs/>
          <w:sz w:val="24"/>
          <w:szCs w:val="24"/>
        </w:rPr>
        <w:footnoteReference w:id="26"/>
      </w:r>
      <w:r w:rsidRPr="00476C70">
        <w:rPr>
          <w:rFonts w:cs="Times New Roman"/>
          <w:bCs/>
          <w:iCs/>
          <w:szCs w:val="24"/>
        </w:rPr>
        <w:t xml:space="preserve"> The means of verification/source of information is </w:t>
      </w:r>
      <w:r w:rsidRPr="00476C70">
        <w:rPr>
          <w:rFonts w:cs="Times New Roman"/>
          <w:bCs/>
          <w:i/>
          <w:iCs/>
          <w:szCs w:val="24"/>
        </w:rPr>
        <w:t xml:space="preserve">Public Opinion survey, Organization’s reports, Media reports. </w:t>
      </w:r>
      <w:r w:rsidR="00EF5360" w:rsidRPr="00476C70">
        <w:rPr>
          <w:rFonts w:cs="Times New Roman"/>
          <w:bCs/>
          <w:iCs/>
          <w:szCs w:val="24"/>
        </w:rPr>
        <w:t xml:space="preserve">The Evaluation Team notes that </w:t>
      </w:r>
      <w:r w:rsidR="00EF5360">
        <w:t xml:space="preserve">there are no such data in public opinion surveys; while media reports may report such results, the Evaluation Team found it challenging to track. </w:t>
      </w:r>
      <w:r w:rsidR="00B025A5">
        <w:t xml:space="preserve">We have thus drawn from project reports and a few interviews </w:t>
      </w:r>
      <w:r w:rsidR="00E7492B">
        <w:t>to determine the rate of achievement for this outcome</w:t>
      </w:r>
      <w:r w:rsidR="00B025A5">
        <w:t xml:space="preserve">. </w:t>
      </w:r>
    </w:p>
    <w:p w:rsidR="00EC6B6E" w:rsidRPr="00EC6B6E" w:rsidRDefault="00EC6B6E" w:rsidP="00EC6B6E">
      <w:pPr>
        <w:pStyle w:val="ListParagraph"/>
        <w:ind w:left="0"/>
        <w:rPr>
          <w:rFonts w:cs="Times New Roman"/>
          <w:bCs/>
          <w:iCs/>
          <w:szCs w:val="24"/>
        </w:rPr>
      </w:pPr>
    </w:p>
    <w:p w:rsidR="006246ED" w:rsidRPr="006246ED" w:rsidRDefault="006246ED" w:rsidP="00EF5BF1">
      <w:pPr>
        <w:pStyle w:val="ListParagraph"/>
        <w:numPr>
          <w:ilvl w:val="0"/>
          <w:numId w:val="15"/>
        </w:numPr>
        <w:ind w:left="0" w:firstLine="0"/>
      </w:pPr>
      <w:r>
        <w:rPr>
          <w:szCs w:val="24"/>
        </w:rPr>
        <w:t>The</w:t>
      </w:r>
      <w:r w:rsidRPr="007D2AFB">
        <w:rPr>
          <w:szCs w:val="24"/>
        </w:rPr>
        <w:t xml:space="preserve"> intense capacity building </w:t>
      </w:r>
      <w:r>
        <w:rPr>
          <w:szCs w:val="24"/>
        </w:rPr>
        <w:t xml:space="preserve">and awareness </w:t>
      </w:r>
      <w:r w:rsidRPr="006246ED">
        <w:rPr>
          <w:szCs w:val="24"/>
        </w:rPr>
        <w:t>with about 1</w:t>
      </w:r>
      <w:r w:rsidR="00F82AE5">
        <w:rPr>
          <w:szCs w:val="24"/>
        </w:rPr>
        <w:t>,</w:t>
      </w:r>
      <w:r w:rsidRPr="006246ED">
        <w:rPr>
          <w:szCs w:val="24"/>
        </w:rPr>
        <w:t xml:space="preserve">000 future candidates </w:t>
      </w:r>
      <w:r w:rsidRPr="007D2AFB">
        <w:rPr>
          <w:szCs w:val="24"/>
        </w:rPr>
        <w:t xml:space="preserve">at the local level contributed to changes observed </w:t>
      </w:r>
      <w:r>
        <w:rPr>
          <w:szCs w:val="24"/>
        </w:rPr>
        <w:t xml:space="preserve">in elections in 2015 at which time </w:t>
      </w:r>
      <w:r w:rsidRPr="007D2AFB">
        <w:rPr>
          <w:szCs w:val="24"/>
        </w:rPr>
        <w:t>the highest level of participation of women candidates for local councilors was recorded (34.9% in 2015 vs. 3</w:t>
      </w:r>
      <w:r>
        <w:rPr>
          <w:szCs w:val="24"/>
        </w:rPr>
        <w:t>3.2% in 2011 and 29.8% in 2007). A</w:t>
      </w:r>
      <w:r w:rsidRPr="007D2AFB">
        <w:rPr>
          <w:szCs w:val="24"/>
        </w:rPr>
        <w:t xml:space="preserve"> significa</w:t>
      </w:r>
      <w:r w:rsidRPr="006246ED">
        <w:rPr>
          <w:szCs w:val="24"/>
        </w:rPr>
        <w:t>nt increase in their placement on candidate lists (23% of top 20 placements in 2015 vs. 5.85% in 2011) was noted. While the Evaluation Team could not find how many of the women who benefited from WiP Programme activities r</w:t>
      </w:r>
      <w:r w:rsidR="00B3684F">
        <w:rPr>
          <w:szCs w:val="24"/>
        </w:rPr>
        <w:t>a</w:t>
      </w:r>
      <w:r w:rsidRPr="006246ED">
        <w:rPr>
          <w:szCs w:val="24"/>
        </w:rPr>
        <w:t>n for election, nearly 10% of</w:t>
      </w:r>
      <w:r w:rsidR="00B3684F">
        <w:rPr>
          <w:szCs w:val="24"/>
        </w:rPr>
        <w:t xml:space="preserve"> these</w:t>
      </w:r>
      <w:r w:rsidRPr="006246ED">
        <w:rPr>
          <w:szCs w:val="24"/>
        </w:rPr>
        <w:t xml:space="preserve"> beneficiaries were elected.</w:t>
      </w:r>
    </w:p>
    <w:p w:rsidR="006246ED" w:rsidRDefault="006246ED" w:rsidP="006246ED">
      <w:pPr>
        <w:pStyle w:val="ListParagraph"/>
        <w:ind w:left="0"/>
        <w:rPr>
          <w:rFonts w:cs="Times New Roman"/>
          <w:bCs/>
          <w:iCs/>
          <w:szCs w:val="24"/>
        </w:rPr>
      </w:pPr>
    </w:p>
    <w:p w:rsidR="006246ED" w:rsidRDefault="006246ED" w:rsidP="00EF5BF1">
      <w:pPr>
        <w:pStyle w:val="ListParagraph"/>
        <w:numPr>
          <w:ilvl w:val="0"/>
          <w:numId w:val="15"/>
        </w:numPr>
        <w:ind w:left="0" w:firstLine="0"/>
        <w:rPr>
          <w:rFonts w:cs="Times New Roman"/>
          <w:bCs/>
          <w:iCs/>
          <w:szCs w:val="24"/>
        </w:rPr>
      </w:pPr>
      <w:r w:rsidRPr="006246ED">
        <w:rPr>
          <w:rFonts w:cs="Times New Roman"/>
          <w:bCs/>
          <w:iCs/>
          <w:szCs w:val="24"/>
        </w:rPr>
        <w:t xml:space="preserve">The capacity building activities resulted directly </w:t>
      </w:r>
      <w:r w:rsidR="00B3684F">
        <w:rPr>
          <w:rFonts w:cs="Times New Roman"/>
          <w:bCs/>
          <w:iCs/>
          <w:szCs w:val="24"/>
        </w:rPr>
        <w:t xml:space="preserve">in </w:t>
      </w:r>
      <w:r w:rsidRPr="006246ED">
        <w:rPr>
          <w:rFonts w:cs="Times New Roman"/>
          <w:bCs/>
          <w:iCs/>
          <w:szCs w:val="24"/>
        </w:rPr>
        <w:t xml:space="preserve">local women </w:t>
      </w:r>
      <w:r w:rsidR="00C90119" w:rsidRPr="006246ED">
        <w:rPr>
          <w:rFonts w:cs="Times New Roman"/>
          <w:bCs/>
          <w:iCs/>
          <w:szCs w:val="24"/>
        </w:rPr>
        <w:t>tak</w:t>
      </w:r>
      <w:r w:rsidRPr="006246ED">
        <w:rPr>
          <w:rFonts w:cs="Times New Roman"/>
          <w:bCs/>
          <w:iCs/>
          <w:szCs w:val="24"/>
        </w:rPr>
        <w:t xml:space="preserve">ing </w:t>
      </w:r>
      <w:r w:rsidR="00C90119" w:rsidRPr="006246ED">
        <w:rPr>
          <w:rFonts w:cs="Times New Roman"/>
          <w:bCs/>
          <w:iCs/>
          <w:szCs w:val="24"/>
        </w:rPr>
        <w:t>a more active role towards solving</w:t>
      </w:r>
      <w:r w:rsidRPr="006246ED">
        <w:rPr>
          <w:rFonts w:cs="Times New Roman"/>
          <w:bCs/>
          <w:iCs/>
          <w:szCs w:val="24"/>
        </w:rPr>
        <w:t xml:space="preserve"> </w:t>
      </w:r>
      <w:r w:rsidR="00C90119" w:rsidRPr="006246ED">
        <w:rPr>
          <w:rFonts w:cs="Times New Roman"/>
          <w:bCs/>
          <w:iCs/>
          <w:szCs w:val="24"/>
        </w:rPr>
        <w:t>pressing community problem</w:t>
      </w:r>
      <w:r w:rsidR="00B3684F">
        <w:rPr>
          <w:rFonts w:cs="Times New Roman"/>
          <w:bCs/>
          <w:iCs/>
          <w:szCs w:val="24"/>
        </w:rPr>
        <w:t>s and advancing gender equality</w:t>
      </w:r>
      <w:r w:rsidR="00C90119" w:rsidRPr="006246ED">
        <w:rPr>
          <w:rFonts w:cs="Times New Roman"/>
          <w:bCs/>
          <w:iCs/>
          <w:szCs w:val="24"/>
        </w:rPr>
        <w:t>. Women local</w:t>
      </w:r>
      <w:r w:rsidRPr="006246ED">
        <w:rPr>
          <w:rFonts w:cs="Times New Roman"/>
          <w:bCs/>
          <w:iCs/>
          <w:szCs w:val="24"/>
        </w:rPr>
        <w:t xml:space="preserve"> </w:t>
      </w:r>
      <w:r w:rsidR="00C90119" w:rsidRPr="006246ED">
        <w:rPr>
          <w:rFonts w:cs="Times New Roman"/>
          <w:bCs/>
          <w:iCs/>
          <w:szCs w:val="24"/>
        </w:rPr>
        <w:t xml:space="preserve">councilors supported by the WIP Programme </w:t>
      </w:r>
      <w:r w:rsidR="00B3684F">
        <w:rPr>
          <w:rFonts w:cs="Times New Roman"/>
          <w:bCs/>
          <w:iCs/>
          <w:szCs w:val="24"/>
        </w:rPr>
        <w:t>u</w:t>
      </w:r>
      <w:r w:rsidR="00C90119" w:rsidRPr="006246ED">
        <w:rPr>
          <w:rFonts w:cs="Times New Roman"/>
          <w:bCs/>
          <w:iCs/>
          <w:szCs w:val="24"/>
        </w:rPr>
        <w:t>ndert</w:t>
      </w:r>
      <w:r w:rsidR="00B3684F">
        <w:rPr>
          <w:rFonts w:cs="Times New Roman"/>
          <w:bCs/>
          <w:iCs/>
          <w:szCs w:val="24"/>
        </w:rPr>
        <w:t>ook</w:t>
      </w:r>
      <w:r w:rsidR="00C90119" w:rsidRPr="006246ED">
        <w:rPr>
          <w:rFonts w:cs="Times New Roman"/>
          <w:bCs/>
          <w:iCs/>
          <w:szCs w:val="24"/>
        </w:rPr>
        <w:t xml:space="preserve"> efforts to: improve transparency of decision</w:t>
      </w:r>
      <w:r w:rsidRPr="006246ED">
        <w:rPr>
          <w:rFonts w:cs="Times New Roman"/>
          <w:bCs/>
          <w:iCs/>
          <w:szCs w:val="24"/>
        </w:rPr>
        <w:t>-</w:t>
      </w:r>
      <w:r w:rsidR="00C90119" w:rsidRPr="006246ED">
        <w:rPr>
          <w:rFonts w:cs="Times New Roman"/>
          <w:bCs/>
          <w:iCs/>
          <w:szCs w:val="24"/>
        </w:rPr>
        <w:t>making</w:t>
      </w:r>
      <w:r w:rsidRPr="006246ED">
        <w:rPr>
          <w:rFonts w:cs="Times New Roman"/>
          <w:bCs/>
          <w:iCs/>
          <w:szCs w:val="24"/>
        </w:rPr>
        <w:t xml:space="preserve"> </w:t>
      </w:r>
      <w:r w:rsidR="00C90119" w:rsidRPr="006246ED">
        <w:rPr>
          <w:rFonts w:cs="Times New Roman"/>
          <w:bCs/>
          <w:iCs/>
          <w:szCs w:val="24"/>
        </w:rPr>
        <w:t>in their communities; carry out specific projects aimed at enhancing the well-being of women and men</w:t>
      </w:r>
      <w:r w:rsidRPr="006246ED">
        <w:rPr>
          <w:rFonts w:cs="Times New Roman"/>
          <w:bCs/>
          <w:iCs/>
          <w:szCs w:val="24"/>
        </w:rPr>
        <w:t xml:space="preserve"> </w:t>
      </w:r>
      <w:r w:rsidR="00C90119" w:rsidRPr="006246ED">
        <w:rPr>
          <w:rFonts w:cs="Times New Roman"/>
          <w:bCs/>
          <w:iCs/>
          <w:szCs w:val="24"/>
        </w:rPr>
        <w:t xml:space="preserve">citizens; raise awareness on gender equality issues with a focus on equal participation and the unacceptability of violence against women. </w:t>
      </w:r>
    </w:p>
    <w:p w:rsidR="007F7780" w:rsidRPr="00C90119" w:rsidRDefault="007F7780" w:rsidP="007F7780">
      <w:pPr>
        <w:pStyle w:val="ListParagraph"/>
        <w:ind w:left="0"/>
        <w:rPr>
          <w:rFonts w:cs="Times New Roman"/>
          <w:bCs/>
          <w:iCs/>
          <w:szCs w:val="24"/>
        </w:rPr>
      </w:pPr>
    </w:p>
    <w:p w:rsidR="00C90119" w:rsidRDefault="00ED3874" w:rsidP="00EF5BF1">
      <w:pPr>
        <w:pStyle w:val="ListParagraph"/>
        <w:numPr>
          <w:ilvl w:val="0"/>
          <w:numId w:val="15"/>
        </w:numPr>
        <w:ind w:left="0" w:firstLine="0"/>
        <w:rPr>
          <w:rFonts w:cs="Times New Roman"/>
          <w:bCs/>
          <w:iCs/>
          <w:szCs w:val="24"/>
        </w:rPr>
      </w:pPr>
      <w:r>
        <w:rPr>
          <w:rFonts w:cs="Times New Roman"/>
          <w:bCs/>
          <w:iCs/>
          <w:szCs w:val="24"/>
        </w:rPr>
        <w:t>According to WiP Programme Team, 651</w:t>
      </w:r>
      <w:r w:rsidRPr="007F7780">
        <w:rPr>
          <w:rFonts w:cs="Times New Roman"/>
          <w:bCs/>
          <w:iCs/>
          <w:szCs w:val="24"/>
        </w:rPr>
        <w:t xml:space="preserve"> </w:t>
      </w:r>
      <w:r w:rsidRPr="00ED3874">
        <w:rPr>
          <w:rFonts w:cs="Times New Roman"/>
          <w:bCs/>
          <w:iCs/>
          <w:szCs w:val="24"/>
        </w:rPr>
        <w:t xml:space="preserve">constituents </w:t>
      </w:r>
      <w:r w:rsidRPr="00ED3874">
        <w:rPr>
          <w:rFonts w:cs="Times New Roman"/>
          <w:color w:val="000000" w:themeColor="text1"/>
          <w:szCs w:val="24"/>
        </w:rPr>
        <w:t xml:space="preserve">(545 </w:t>
      </w:r>
      <w:r>
        <w:rPr>
          <w:rFonts w:cs="Times New Roman"/>
          <w:color w:val="000000" w:themeColor="text1"/>
          <w:szCs w:val="24"/>
        </w:rPr>
        <w:t>women</w:t>
      </w:r>
      <w:r w:rsidRPr="00ED3874">
        <w:rPr>
          <w:rFonts w:cs="Times New Roman"/>
          <w:color w:val="000000" w:themeColor="text1"/>
          <w:szCs w:val="24"/>
        </w:rPr>
        <w:t xml:space="preserve"> and 106 men)</w:t>
      </w:r>
      <w:r>
        <w:rPr>
          <w:rFonts w:asciiTheme="minorHAnsi" w:hAnsiTheme="minorHAnsi" w:cs="Times New Roman"/>
          <w:color w:val="000000" w:themeColor="text1"/>
          <w:sz w:val="22"/>
        </w:rPr>
        <w:t xml:space="preserve"> </w:t>
      </w:r>
      <w:r w:rsidRPr="007F7780">
        <w:rPr>
          <w:rFonts w:cs="Times New Roman"/>
          <w:bCs/>
          <w:iCs/>
          <w:szCs w:val="24"/>
        </w:rPr>
        <w:t xml:space="preserve">from </w:t>
      </w:r>
      <w:r w:rsidR="00162A31">
        <w:rPr>
          <w:rFonts w:cs="Times New Roman"/>
          <w:bCs/>
          <w:iCs/>
          <w:szCs w:val="24"/>
        </w:rPr>
        <w:t xml:space="preserve">various communities and groups in </w:t>
      </w:r>
      <w:r w:rsidRPr="007F7780">
        <w:rPr>
          <w:rFonts w:cs="Times New Roman"/>
          <w:bCs/>
          <w:iCs/>
          <w:szCs w:val="24"/>
        </w:rPr>
        <w:t xml:space="preserve">Moldova </w:t>
      </w:r>
      <w:r w:rsidR="00162A31">
        <w:rPr>
          <w:rFonts w:cs="Times New Roman"/>
          <w:bCs/>
          <w:iCs/>
          <w:szCs w:val="24"/>
        </w:rPr>
        <w:t xml:space="preserve">participated in meetings with MPs in the various constituencies in which </w:t>
      </w:r>
      <w:r w:rsidR="00C90119" w:rsidRPr="007F7780">
        <w:rPr>
          <w:rFonts w:cs="Times New Roman"/>
          <w:bCs/>
          <w:iCs/>
          <w:szCs w:val="24"/>
        </w:rPr>
        <w:t>issues</w:t>
      </w:r>
      <w:r w:rsidR="00162A31">
        <w:rPr>
          <w:rFonts w:cs="Times New Roman"/>
          <w:bCs/>
          <w:iCs/>
          <w:szCs w:val="24"/>
        </w:rPr>
        <w:t xml:space="preserve"> important to these communities and groups were raised </w:t>
      </w:r>
      <w:r w:rsidR="00162A31">
        <w:rPr>
          <w:rFonts w:cs="Times New Roman"/>
          <w:bCs/>
          <w:iCs/>
          <w:szCs w:val="24"/>
        </w:rPr>
        <w:lastRenderedPageBreak/>
        <w:t xml:space="preserve">and </w:t>
      </w:r>
      <w:r w:rsidR="00C90119" w:rsidRPr="007F7780">
        <w:rPr>
          <w:rFonts w:cs="Times New Roman"/>
          <w:bCs/>
          <w:iCs/>
          <w:szCs w:val="24"/>
        </w:rPr>
        <w:t>legislative actions</w:t>
      </w:r>
      <w:r w:rsidR="00162A31">
        <w:rPr>
          <w:rFonts w:cs="Times New Roman"/>
          <w:bCs/>
          <w:iCs/>
          <w:szCs w:val="24"/>
        </w:rPr>
        <w:t xml:space="preserve"> demanded</w:t>
      </w:r>
      <w:r w:rsidR="00C90119" w:rsidRPr="007F7780">
        <w:rPr>
          <w:rFonts w:cs="Times New Roman"/>
          <w:bCs/>
          <w:iCs/>
          <w:szCs w:val="24"/>
        </w:rPr>
        <w:t>, with concrete steps undertaken by legislators as a result.</w:t>
      </w:r>
      <w:r w:rsidR="00306ABF" w:rsidRPr="00306ABF">
        <w:rPr>
          <w:rFonts w:cs="Times New Roman"/>
          <w:color w:val="000000" w:themeColor="text1"/>
          <w:szCs w:val="24"/>
        </w:rPr>
        <w:t xml:space="preserve"> </w:t>
      </w:r>
      <w:r w:rsidR="00306ABF" w:rsidRPr="007D2AFB">
        <w:rPr>
          <w:rFonts w:cs="Times New Roman"/>
          <w:color w:val="000000" w:themeColor="text1"/>
          <w:szCs w:val="24"/>
        </w:rPr>
        <w:t xml:space="preserve">Issues raised included </w:t>
      </w:r>
      <w:r w:rsidR="00306ABF">
        <w:rPr>
          <w:rFonts w:cs="Times New Roman"/>
          <w:color w:val="000000" w:themeColor="text1"/>
          <w:szCs w:val="24"/>
        </w:rPr>
        <w:t>i</w:t>
      </w:r>
      <w:r w:rsidR="00306ABF" w:rsidRPr="003E2470">
        <w:rPr>
          <w:rFonts w:cs="Times New Roman"/>
          <w:color w:val="000000" w:themeColor="text1"/>
          <w:szCs w:val="24"/>
        </w:rPr>
        <w:t>nsufficient social protection fo</w:t>
      </w:r>
      <w:r w:rsidR="00306ABF">
        <w:rPr>
          <w:rFonts w:cs="Times New Roman"/>
          <w:color w:val="000000" w:themeColor="text1"/>
          <w:szCs w:val="24"/>
        </w:rPr>
        <w:t>r vulnerable groups; n</w:t>
      </w:r>
      <w:r w:rsidR="00306ABF" w:rsidRPr="003E2470">
        <w:rPr>
          <w:rFonts w:cs="Times New Roman"/>
          <w:color w:val="000000" w:themeColor="text1"/>
          <w:szCs w:val="24"/>
        </w:rPr>
        <w:t xml:space="preserve">eed for urgent implementation of </w:t>
      </w:r>
      <w:r w:rsidR="00306ABF">
        <w:rPr>
          <w:rFonts w:cs="Times New Roman"/>
          <w:bCs/>
          <w:iCs/>
          <w:szCs w:val="24"/>
        </w:rPr>
        <w:t>L</w:t>
      </w:r>
      <w:r w:rsidR="00306ABF">
        <w:rPr>
          <w:rFonts w:cs="Times New Roman"/>
          <w:color w:val="000000" w:themeColor="text1"/>
          <w:szCs w:val="24"/>
        </w:rPr>
        <w:t>ocal Public Administration Reform; l</w:t>
      </w:r>
      <w:r w:rsidR="00306ABF" w:rsidRPr="00BA660A">
        <w:rPr>
          <w:rFonts w:cs="Times New Roman"/>
          <w:color w:val="000000" w:themeColor="text1"/>
          <w:szCs w:val="24"/>
        </w:rPr>
        <w:t xml:space="preserve">ow salaries for public servants; </w:t>
      </w:r>
      <w:r w:rsidR="00306ABF">
        <w:rPr>
          <w:rFonts w:cs="Times New Roman"/>
          <w:color w:val="000000" w:themeColor="text1"/>
          <w:szCs w:val="24"/>
        </w:rPr>
        <w:t>a</w:t>
      </w:r>
      <w:r w:rsidR="00306ABF" w:rsidRPr="00BA660A">
        <w:rPr>
          <w:rFonts w:cs="Times New Roman"/>
          <w:color w:val="000000" w:themeColor="text1"/>
          <w:szCs w:val="24"/>
        </w:rPr>
        <w:t>doption of the 40% gender quota in fi</w:t>
      </w:r>
      <w:r w:rsidR="00554ECC">
        <w:rPr>
          <w:rFonts w:cs="Times New Roman"/>
          <w:color w:val="000000" w:themeColor="text1"/>
          <w:szCs w:val="24"/>
        </w:rPr>
        <w:t>nal reading by the Parliament; n</w:t>
      </w:r>
      <w:r w:rsidR="00306ABF" w:rsidRPr="00BA660A">
        <w:rPr>
          <w:rFonts w:cs="Times New Roman"/>
          <w:color w:val="000000" w:themeColor="text1"/>
          <w:szCs w:val="24"/>
        </w:rPr>
        <w:t xml:space="preserve">eed for permanent dialogue between Members of Parliament and </w:t>
      </w:r>
      <w:r w:rsidR="00306ABF" w:rsidRPr="007D2AFB">
        <w:rPr>
          <w:rFonts w:cs="Times New Roman"/>
          <w:color w:val="000000" w:themeColor="text1"/>
          <w:szCs w:val="24"/>
        </w:rPr>
        <w:t xml:space="preserve">citizens. </w:t>
      </w:r>
      <w:r w:rsidR="00306ABF" w:rsidRPr="007D2AFB">
        <w:rPr>
          <w:rFonts w:cs="Times New Roman"/>
          <w:bCs/>
          <w:iCs/>
          <w:szCs w:val="24"/>
        </w:rPr>
        <w:t>As</w:t>
      </w:r>
      <w:r w:rsidR="00306ABF" w:rsidRPr="00BA660A">
        <w:rPr>
          <w:rFonts w:cs="Times New Roman"/>
          <w:bCs/>
          <w:iCs/>
          <w:szCs w:val="24"/>
        </w:rPr>
        <w:t xml:space="preserve"> one participant remarked, “many s</w:t>
      </w:r>
      <w:r w:rsidR="00306ABF" w:rsidRPr="00BA660A">
        <w:rPr>
          <w:rFonts w:cs="Times New Roman"/>
          <w:color w:val="000000" w:themeColor="text1"/>
          <w:szCs w:val="24"/>
        </w:rPr>
        <w:t>aw and talked to an MP for the first time, and describe</w:t>
      </w:r>
      <w:r w:rsidR="00306ABF">
        <w:rPr>
          <w:rFonts w:cs="Times New Roman"/>
          <w:color w:val="000000" w:themeColor="text1"/>
          <w:szCs w:val="24"/>
        </w:rPr>
        <w:t>d</w:t>
      </w:r>
      <w:r w:rsidR="00306ABF" w:rsidRPr="00BA660A">
        <w:rPr>
          <w:rFonts w:cs="Times New Roman"/>
          <w:color w:val="000000" w:themeColor="text1"/>
          <w:szCs w:val="24"/>
        </w:rPr>
        <w:t xml:space="preserve"> the challenges in their lives and suggested policies to be developed.” </w:t>
      </w:r>
      <w:r w:rsidR="00306ABF" w:rsidRPr="00BA660A">
        <w:rPr>
          <w:rFonts w:cs="Times New Roman"/>
          <w:bCs/>
          <w:iCs/>
          <w:szCs w:val="24"/>
        </w:rPr>
        <w:t>MPs thus had the opportunity to adopt some of the ideas voiced during the forums and include them into their agenda in the Parliament.</w:t>
      </w:r>
    </w:p>
    <w:p w:rsidR="00306ABF" w:rsidRPr="007F7780" w:rsidRDefault="00306ABF" w:rsidP="00306ABF">
      <w:pPr>
        <w:pStyle w:val="ListParagraph"/>
        <w:ind w:left="0"/>
        <w:rPr>
          <w:rFonts w:cs="Times New Roman"/>
          <w:bCs/>
          <w:iCs/>
          <w:szCs w:val="24"/>
        </w:rPr>
      </w:pPr>
    </w:p>
    <w:p w:rsidR="00C90119" w:rsidRPr="00306ABF" w:rsidRDefault="0048615B" w:rsidP="00EF5BF1">
      <w:pPr>
        <w:pStyle w:val="ListParagraph"/>
        <w:numPr>
          <w:ilvl w:val="0"/>
          <w:numId w:val="15"/>
        </w:numPr>
        <w:ind w:left="0" w:firstLine="0"/>
        <w:rPr>
          <w:rFonts w:cs="Times New Roman"/>
          <w:bCs/>
          <w:iCs/>
          <w:szCs w:val="24"/>
        </w:rPr>
      </w:pPr>
      <w:r>
        <w:rPr>
          <w:rFonts w:cs="Times New Roman"/>
          <w:bCs/>
          <w:iCs/>
          <w:szCs w:val="24"/>
        </w:rPr>
        <w:t xml:space="preserve">Per project reports, the intense work with the </w:t>
      </w:r>
      <w:r w:rsidR="00C90119" w:rsidRPr="00306ABF">
        <w:rPr>
          <w:rFonts w:cs="Times New Roman"/>
          <w:bCs/>
          <w:iCs/>
          <w:szCs w:val="24"/>
        </w:rPr>
        <w:t>media</w:t>
      </w:r>
      <w:r>
        <w:rPr>
          <w:rFonts w:cs="Times New Roman"/>
          <w:bCs/>
          <w:iCs/>
          <w:szCs w:val="24"/>
        </w:rPr>
        <w:t xml:space="preserve"> to identify and tackle gender stereotypes through </w:t>
      </w:r>
      <w:r w:rsidR="00C90119" w:rsidRPr="00306ABF">
        <w:rPr>
          <w:rFonts w:cs="Times New Roman"/>
          <w:bCs/>
          <w:iCs/>
          <w:szCs w:val="24"/>
        </w:rPr>
        <w:t xml:space="preserve">media self-assessment </w:t>
      </w:r>
      <w:r>
        <w:rPr>
          <w:rFonts w:cs="Times New Roman"/>
          <w:bCs/>
          <w:iCs/>
          <w:szCs w:val="24"/>
        </w:rPr>
        <w:t>resulted for some media in a more</w:t>
      </w:r>
      <w:r w:rsidR="00C90119" w:rsidRPr="00306ABF">
        <w:rPr>
          <w:rFonts w:cs="Times New Roman"/>
          <w:bCs/>
          <w:iCs/>
          <w:szCs w:val="24"/>
        </w:rPr>
        <w:t xml:space="preserve"> gender balanced coverage</w:t>
      </w:r>
      <w:r w:rsidRPr="0048615B">
        <w:rPr>
          <w:rFonts w:cs="Times New Roman"/>
          <w:bCs/>
          <w:iCs/>
          <w:szCs w:val="24"/>
        </w:rPr>
        <w:t xml:space="preserve"> </w:t>
      </w:r>
      <w:r>
        <w:rPr>
          <w:rFonts w:cs="Times New Roman"/>
          <w:bCs/>
          <w:iCs/>
          <w:szCs w:val="24"/>
        </w:rPr>
        <w:t>- seven</w:t>
      </w:r>
      <w:r w:rsidRPr="00306ABF">
        <w:rPr>
          <w:rFonts w:cs="Times New Roman"/>
          <w:bCs/>
          <w:iCs/>
          <w:szCs w:val="24"/>
        </w:rPr>
        <w:t xml:space="preserve"> media institutions (out of the 30) have achieved an almost equal representation of women and men in their coverage.</w:t>
      </w:r>
      <w:r>
        <w:rPr>
          <w:rFonts w:cs="Times New Roman"/>
          <w:bCs/>
          <w:iCs/>
          <w:szCs w:val="24"/>
        </w:rPr>
        <w:t xml:space="preserve"> An a</w:t>
      </w:r>
      <w:r w:rsidR="00C90119" w:rsidRPr="00306ABF">
        <w:rPr>
          <w:rFonts w:cs="Times New Roman"/>
          <w:bCs/>
          <w:iCs/>
          <w:szCs w:val="24"/>
        </w:rPr>
        <w:t>verage increase in women’s</w:t>
      </w:r>
      <w:r w:rsidR="00306ABF" w:rsidRPr="00306ABF">
        <w:rPr>
          <w:rFonts w:cs="Times New Roman"/>
          <w:bCs/>
          <w:iCs/>
          <w:szCs w:val="24"/>
        </w:rPr>
        <w:t xml:space="preserve"> </w:t>
      </w:r>
      <w:r w:rsidR="00C90119" w:rsidRPr="00306ABF">
        <w:rPr>
          <w:rFonts w:cs="Times New Roman"/>
          <w:bCs/>
          <w:iCs/>
          <w:szCs w:val="24"/>
        </w:rPr>
        <w:t xml:space="preserve">representation by </w:t>
      </w:r>
      <w:r>
        <w:rPr>
          <w:rFonts w:cs="Times New Roman"/>
          <w:bCs/>
          <w:iCs/>
          <w:szCs w:val="24"/>
        </w:rPr>
        <w:t>seven</w:t>
      </w:r>
      <w:r w:rsidR="00C90119" w:rsidRPr="00306ABF">
        <w:rPr>
          <w:rFonts w:cs="Times New Roman"/>
          <w:bCs/>
          <w:iCs/>
          <w:szCs w:val="24"/>
        </w:rPr>
        <w:t xml:space="preserve"> percent points from September, 2015 to April, 2016 within the 30 participating media</w:t>
      </w:r>
      <w:r w:rsidR="00306ABF" w:rsidRPr="00306ABF">
        <w:rPr>
          <w:rFonts w:cs="Times New Roman"/>
          <w:bCs/>
          <w:iCs/>
          <w:szCs w:val="24"/>
        </w:rPr>
        <w:t xml:space="preserve"> </w:t>
      </w:r>
      <w:r w:rsidR="00C90119" w:rsidRPr="00306ABF">
        <w:rPr>
          <w:rFonts w:cs="Times New Roman"/>
          <w:bCs/>
          <w:iCs/>
          <w:szCs w:val="24"/>
        </w:rPr>
        <w:t>outlets</w:t>
      </w:r>
      <w:r>
        <w:rPr>
          <w:rFonts w:cs="Times New Roman"/>
          <w:bCs/>
          <w:iCs/>
          <w:szCs w:val="24"/>
        </w:rPr>
        <w:t xml:space="preserve"> was noted</w:t>
      </w:r>
      <w:r w:rsidR="00C90119" w:rsidRPr="00306ABF">
        <w:rPr>
          <w:rFonts w:cs="Times New Roman"/>
          <w:bCs/>
          <w:iCs/>
          <w:szCs w:val="24"/>
        </w:rPr>
        <w:t xml:space="preserve">. </w:t>
      </w:r>
    </w:p>
    <w:p w:rsidR="00784DCA" w:rsidRPr="00207765" w:rsidRDefault="00784DCA" w:rsidP="00050311">
      <w:pPr>
        <w:ind w:hanging="720"/>
        <w:rPr>
          <w:rFonts w:cs="Times New Roman"/>
          <w:bCs/>
          <w:szCs w:val="24"/>
        </w:rPr>
      </w:pPr>
    </w:p>
    <w:tbl>
      <w:tblPr>
        <w:tblStyle w:val="TableGrid"/>
        <w:tblW w:w="0" w:type="auto"/>
        <w:tblLook w:val="04A0" w:firstRow="1" w:lastRow="0" w:firstColumn="1" w:lastColumn="0" w:noHBand="0" w:noVBand="1"/>
      </w:tblPr>
      <w:tblGrid>
        <w:gridCol w:w="9242"/>
      </w:tblGrid>
      <w:tr w:rsidR="003E2470" w:rsidRPr="00207765" w:rsidTr="00050311">
        <w:tc>
          <w:tcPr>
            <w:tcW w:w="9242" w:type="dxa"/>
            <w:shd w:val="clear" w:color="auto" w:fill="D9D9D9" w:themeFill="background1" w:themeFillShade="D9"/>
          </w:tcPr>
          <w:p w:rsidR="00050311" w:rsidRPr="00031BF7" w:rsidRDefault="00050311" w:rsidP="00701498">
            <w:pPr>
              <w:rPr>
                <w:rFonts w:cs="Times New Roman"/>
                <w:bCs/>
                <w:szCs w:val="24"/>
              </w:rPr>
            </w:pPr>
            <w:r w:rsidRPr="00031BF7">
              <w:rPr>
                <w:rFonts w:cs="Times New Roman"/>
                <w:b/>
                <w:bCs/>
                <w:iCs/>
                <w:szCs w:val="24"/>
              </w:rPr>
              <w:t xml:space="preserve">Evaluation Question </w:t>
            </w:r>
            <w:r w:rsidRPr="00031BF7">
              <w:rPr>
                <w:rFonts w:cs="Times New Roman"/>
                <w:b/>
                <w:bCs/>
                <w:szCs w:val="24"/>
              </w:rPr>
              <w:t>2.2:</w:t>
            </w:r>
            <w:r w:rsidRPr="00031BF7">
              <w:rPr>
                <w:rFonts w:cs="Times New Roman"/>
                <w:bCs/>
                <w:szCs w:val="24"/>
              </w:rPr>
              <w:t xml:space="preserve"> To what extent </w:t>
            </w:r>
            <w:r w:rsidR="00701498" w:rsidRPr="00031BF7">
              <w:rPr>
                <w:rFonts w:cs="Times New Roman"/>
                <w:bCs/>
                <w:szCs w:val="24"/>
              </w:rPr>
              <w:t xml:space="preserve">was </w:t>
            </w:r>
            <w:r w:rsidRPr="00031BF7">
              <w:rPr>
                <w:rFonts w:cs="Times New Roman"/>
                <w:bCs/>
                <w:szCs w:val="24"/>
              </w:rPr>
              <w:t>joint management structure put in place by UN Women and UNDP to effectively achieve the expected outcomes of the programme?</w:t>
            </w:r>
          </w:p>
        </w:tc>
      </w:tr>
    </w:tbl>
    <w:p w:rsidR="00050311" w:rsidRDefault="00050311" w:rsidP="00050311">
      <w:pPr>
        <w:pStyle w:val="ListParagraph"/>
        <w:ind w:left="0"/>
        <w:rPr>
          <w:rFonts w:cs="Times New Roman"/>
          <w:bCs/>
          <w:iCs/>
          <w:szCs w:val="24"/>
        </w:rPr>
      </w:pPr>
    </w:p>
    <w:p w:rsidR="00701498" w:rsidRPr="00522676" w:rsidRDefault="00653A7C" w:rsidP="00D160E4">
      <w:pPr>
        <w:pStyle w:val="Caption"/>
        <w:rPr>
          <w:rFonts w:cs="Times New Roman"/>
          <w:b w:val="0"/>
          <w:bCs w:val="0"/>
          <w:iCs/>
          <w:szCs w:val="24"/>
        </w:rPr>
      </w:pPr>
      <w:r w:rsidRPr="00653A7C">
        <w:rPr>
          <w:szCs w:val="24"/>
        </w:rPr>
        <w:t xml:space="preserve">Finding </w:t>
      </w:r>
      <w:r w:rsidR="00E50AE8" w:rsidRPr="00653A7C">
        <w:rPr>
          <w:szCs w:val="24"/>
        </w:rPr>
        <w:fldChar w:fldCharType="begin"/>
      </w:r>
      <w:r w:rsidRPr="00653A7C">
        <w:rPr>
          <w:szCs w:val="24"/>
        </w:rPr>
        <w:instrText xml:space="preserve"> SEQ Finding \* ARABIC </w:instrText>
      </w:r>
      <w:r w:rsidR="00E50AE8" w:rsidRPr="00653A7C">
        <w:rPr>
          <w:szCs w:val="24"/>
        </w:rPr>
        <w:fldChar w:fldCharType="separate"/>
      </w:r>
      <w:r w:rsidR="003153EA">
        <w:rPr>
          <w:noProof/>
          <w:szCs w:val="24"/>
        </w:rPr>
        <w:t>9</w:t>
      </w:r>
      <w:r w:rsidR="00E50AE8" w:rsidRPr="00653A7C">
        <w:rPr>
          <w:szCs w:val="24"/>
        </w:rPr>
        <w:fldChar w:fldCharType="end"/>
      </w:r>
      <w:r w:rsidRPr="00653A7C">
        <w:rPr>
          <w:szCs w:val="24"/>
        </w:rPr>
        <w:t>:</w:t>
      </w:r>
      <w:r w:rsidRPr="005E409D">
        <w:rPr>
          <w:szCs w:val="24"/>
        </w:rPr>
        <w:t xml:space="preserve"> </w:t>
      </w:r>
      <w:r w:rsidR="00522676">
        <w:rPr>
          <w:szCs w:val="24"/>
        </w:rPr>
        <w:t xml:space="preserve">Joint management structure </w:t>
      </w:r>
      <w:r w:rsidR="00153B9F">
        <w:rPr>
          <w:szCs w:val="24"/>
        </w:rPr>
        <w:t xml:space="preserve">of WiP Programme led to the achievement of output and outcome results. </w:t>
      </w:r>
    </w:p>
    <w:p w:rsidR="00926C5E" w:rsidRPr="00926C5E" w:rsidRDefault="00B5572A" w:rsidP="00EF5BF1">
      <w:pPr>
        <w:pStyle w:val="ListParagraph"/>
        <w:numPr>
          <w:ilvl w:val="0"/>
          <w:numId w:val="15"/>
        </w:numPr>
        <w:ind w:left="0" w:firstLine="0"/>
        <w:rPr>
          <w:rFonts w:cs="Times New Roman"/>
          <w:bCs/>
          <w:szCs w:val="24"/>
        </w:rPr>
      </w:pPr>
      <w:r w:rsidRPr="00653A7C">
        <w:rPr>
          <w:rFonts w:cs="Times New Roman"/>
          <w:szCs w:val="24"/>
        </w:rPr>
        <w:t>UN Women</w:t>
      </w:r>
      <w:r w:rsidRPr="00AD508E">
        <w:rPr>
          <w:rFonts w:cs="Times New Roman"/>
          <w:color w:val="000000" w:themeColor="text1"/>
        </w:rPr>
        <w:t xml:space="preserve"> has participated in various joint programmes with UN Agencies including UNDP in Moldova in the past. However, </w:t>
      </w:r>
      <w:r w:rsidR="00720086" w:rsidRPr="00AD508E">
        <w:rPr>
          <w:rFonts w:cs="Times New Roman"/>
          <w:color w:val="000000" w:themeColor="text1"/>
        </w:rPr>
        <w:t>WiP Programme was the first</w:t>
      </w:r>
      <w:r w:rsidRPr="00AD508E">
        <w:rPr>
          <w:rFonts w:cs="Times New Roman"/>
          <w:color w:val="000000" w:themeColor="text1"/>
        </w:rPr>
        <w:t xml:space="preserve"> joint</w:t>
      </w:r>
      <w:r w:rsidR="00720086" w:rsidRPr="00AD508E">
        <w:rPr>
          <w:rFonts w:cs="Times New Roman"/>
          <w:color w:val="000000" w:themeColor="text1"/>
        </w:rPr>
        <w:t xml:space="preserve"> initiative</w:t>
      </w:r>
      <w:r w:rsidRPr="00AD508E">
        <w:rPr>
          <w:rFonts w:cs="Times New Roman"/>
          <w:color w:val="000000" w:themeColor="text1"/>
        </w:rPr>
        <w:t xml:space="preserve"> of </w:t>
      </w:r>
      <w:r w:rsidR="005838C5" w:rsidRPr="00AD508E">
        <w:rPr>
          <w:rFonts w:cs="Times New Roman"/>
          <w:color w:val="000000" w:themeColor="text1"/>
        </w:rPr>
        <w:t>significant complexity</w:t>
      </w:r>
      <w:r w:rsidR="00720086" w:rsidRPr="00AD508E">
        <w:rPr>
          <w:rFonts w:cs="Times New Roman"/>
          <w:color w:val="000000" w:themeColor="text1"/>
        </w:rPr>
        <w:t xml:space="preserve"> in which UN Women was the programmatic lead</w:t>
      </w:r>
      <w:r w:rsidR="00D6798F" w:rsidRPr="00AD508E">
        <w:rPr>
          <w:rFonts w:cs="Times New Roman"/>
          <w:color w:val="000000" w:themeColor="text1"/>
        </w:rPr>
        <w:t xml:space="preserve">, a decision that was made </w:t>
      </w:r>
      <w:r w:rsidR="005838C5" w:rsidRPr="00AD508E">
        <w:rPr>
          <w:rFonts w:cs="Times New Roman"/>
          <w:color w:val="000000" w:themeColor="text1"/>
        </w:rPr>
        <w:t>in consultation with partners and UNDP headquarters</w:t>
      </w:r>
      <w:r w:rsidR="00720086" w:rsidRPr="00AD508E">
        <w:rPr>
          <w:rFonts w:cs="Times New Roman"/>
          <w:color w:val="000000" w:themeColor="text1"/>
        </w:rPr>
        <w:t xml:space="preserve">. </w:t>
      </w:r>
      <w:r w:rsidR="00C37BBF" w:rsidRPr="00AD508E">
        <w:rPr>
          <w:rFonts w:cs="Times New Roman"/>
          <w:color w:val="000000" w:themeColor="text1"/>
        </w:rPr>
        <w:t xml:space="preserve">Being programmatic lead, meant that UN Women carried the responsibility for all aspects of implementation of all activities. </w:t>
      </w:r>
      <w:r w:rsidR="00D6798F" w:rsidRPr="00AD508E">
        <w:rPr>
          <w:rFonts w:cs="Times New Roman"/>
          <w:color w:val="000000" w:themeColor="text1"/>
        </w:rPr>
        <w:t>At the outset, t</w:t>
      </w:r>
      <w:r w:rsidRPr="00AD508E">
        <w:rPr>
          <w:rFonts w:cs="Times New Roman"/>
          <w:color w:val="000000" w:themeColor="text1"/>
        </w:rPr>
        <w:t xml:space="preserve">here were major concerns with the </w:t>
      </w:r>
      <w:r w:rsidR="00D6798F" w:rsidRPr="00AD508E">
        <w:rPr>
          <w:rFonts w:cs="Times New Roman"/>
          <w:color w:val="000000" w:themeColor="text1"/>
        </w:rPr>
        <w:t>arrangement of programmatic and operational responsibilities</w:t>
      </w:r>
      <w:r w:rsidRPr="00AD508E">
        <w:rPr>
          <w:rFonts w:cs="Times New Roman"/>
          <w:color w:val="000000" w:themeColor="text1"/>
        </w:rPr>
        <w:t xml:space="preserve"> given that the operational arm lied with UNDP. </w:t>
      </w:r>
      <w:r w:rsidR="005838C5" w:rsidRPr="00AD508E">
        <w:rPr>
          <w:rFonts w:cs="Times New Roman"/>
          <w:color w:val="000000" w:themeColor="text1"/>
        </w:rPr>
        <w:t xml:space="preserve">The combination of one UN agencies taking the programmatic lead and the other taking the administrative lead was completely new for the UN country team. Support from both agencies at the headquarters was essential in this arrangement. Challenges were viewed as opportunities. </w:t>
      </w:r>
      <w:r w:rsidR="00C37BBF">
        <w:rPr>
          <w:rFonts w:cs="Times New Roman"/>
          <w:color w:val="000000" w:themeColor="text1"/>
        </w:rPr>
        <w:t>I</w:t>
      </w:r>
      <w:r w:rsidR="005838C5" w:rsidRPr="00AD508E">
        <w:rPr>
          <w:rFonts w:cs="Times New Roman"/>
          <w:color w:val="000000" w:themeColor="text1"/>
        </w:rPr>
        <w:t>n</w:t>
      </w:r>
      <w:r w:rsidR="00050311" w:rsidRPr="00AD508E">
        <w:rPr>
          <w:rFonts w:cs="Times New Roman"/>
          <w:color w:val="000000" w:themeColor="text1"/>
        </w:rPr>
        <w:t xml:space="preserve"> the words of one interviewee, joint programming works when </w:t>
      </w:r>
      <w:r w:rsidR="00926C5E" w:rsidRPr="00926C5E">
        <w:rPr>
          <w:rFonts w:cs="Times New Roman"/>
          <w:i/>
          <w:color w:val="000000" w:themeColor="text1"/>
        </w:rPr>
        <w:t>“</w:t>
      </w:r>
      <w:r w:rsidR="00050311" w:rsidRPr="00926C5E">
        <w:rPr>
          <w:rFonts w:cs="Times New Roman"/>
          <w:i/>
          <w:color w:val="000000" w:themeColor="text1"/>
        </w:rPr>
        <w:t>there is value added</w:t>
      </w:r>
      <w:r w:rsidR="00926C5E" w:rsidRPr="00926C5E">
        <w:rPr>
          <w:rFonts w:cs="Times New Roman"/>
          <w:i/>
          <w:color w:val="000000" w:themeColor="text1"/>
        </w:rPr>
        <w:t xml:space="preserve">…if it is feasible, if it fits, and they </w:t>
      </w:r>
      <w:r w:rsidR="00926C5E" w:rsidRPr="00926C5E">
        <w:rPr>
          <w:rFonts w:cs="Times New Roman"/>
          <w:color w:val="000000" w:themeColor="text1"/>
        </w:rPr>
        <w:t>[other agencies]</w:t>
      </w:r>
      <w:r w:rsidR="00926C5E">
        <w:rPr>
          <w:rFonts w:cs="Times New Roman"/>
          <w:i/>
          <w:color w:val="000000" w:themeColor="text1"/>
        </w:rPr>
        <w:t xml:space="preserve"> </w:t>
      </w:r>
      <w:r w:rsidR="00926C5E" w:rsidRPr="00926C5E">
        <w:rPr>
          <w:rFonts w:cs="Times New Roman"/>
          <w:i/>
          <w:color w:val="000000" w:themeColor="text1"/>
        </w:rPr>
        <w:t>have more competencies.”</w:t>
      </w:r>
      <w:r w:rsidR="00926C5E">
        <w:rPr>
          <w:rFonts w:cs="Times New Roman"/>
          <w:color w:val="000000" w:themeColor="text1"/>
        </w:rPr>
        <w:t xml:space="preserve"> </w:t>
      </w:r>
      <w:r w:rsidR="00776CFF" w:rsidRPr="00AD508E">
        <w:rPr>
          <w:rFonts w:cs="Times New Roman"/>
          <w:color w:val="000000" w:themeColor="text1"/>
        </w:rPr>
        <w:t>It helped to have a s</w:t>
      </w:r>
      <w:r w:rsidR="00520DD5" w:rsidRPr="00AD508E">
        <w:rPr>
          <w:rFonts w:cs="Times New Roman"/>
          <w:color w:val="000000" w:themeColor="text1"/>
        </w:rPr>
        <w:t xml:space="preserve">trong team in the country </w:t>
      </w:r>
      <w:r w:rsidR="00776CFF" w:rsidRPr="00AD508E">
        <w:rPr>
          <w:rFonts w:cs="Times New Roman"/>
          <w:color w:val="000000" w:themeColor="text1"/>
        </w:rPr>
        <w:t>that understoo</w:t>
      </w:r>
      <w:r w:rsidR="00520DD5" w:rsidRPr="00AD508E">
        <w:rPr>
          <w:rFonts w:cs="Times New Roman"/>
          <w:color w:val="000000" w:themeColor="text1"/>
        </w:rPr>
        <w:t xml:space="preserve">d </w:t>
      </w:r>
      <w:r w:rsidR="005838C5" w:rsidRPr="00AD508E">
        <w:rPr>
          <w:rFonts w:cs="Times New Roman"/>
          <w:color w:val="000000" w:themeColor="text1"/>
        </w:rPr>
        <w:t>the project and the logic of intervention</w:t>
      </w:r>
      <w:r w:rsidR="00926C5E">
        <w:rPr>
          <w:rFonts w:cs="Times New Roman"/>
          <w:color w:val="000000" w:themeColor="text1"/>
        </w:rPr>
        <w:t xml:space="preserve"> and was open to communication and coordination</w:t>
      </w:r>
      <w:r w:rsidR="005838C5" w:rsidRPr="00AD508E">
        <w:rPr>
          <w:rFonts w:cs="Times New Roman"/>
          <w:color w:val="000000" w:themeColor="text1"/>
        </w:rPr>
        <w:t>.</w:t>
      </w:r>
      <w:r w:rsidR="006309A0">
        <w:rPr>
          <w:rFonts w:cs="Times New Roman"/>
          <w:color w:val="000000" w:themeColor="text1"/>
        </w:rPr>
        <w:t xml:space="preserve"> </w:t>
      </w:r>
    </w:p>
    <w:p w:rsidR="009F5B75" w:rsidRDefault="009F5B75" w:rsidP="000A6412">
      <w:pPr>
        <w:ind w:hanging="720"/>
        <w:rPr>
          <w:rFonts w:cs="Times New Roman"/>
          <w:bCs/>
          <w:szCs w:val="24"/>
        </w:rPr>
      </w:pPr>
    </w:p>
    <w:tbl>
      <w:tblPr>
        <w:tblStyle w:val="TableGrid"/>
        <w:tblW w:w="0" w:type="auto"/>
        <w:tblLook w:val="04A0" w:firstRow="1" w:lastRow="0" w:firstColumn="1" w:lastColumn="0" w:noHBand="0" w:noVBand="1"/>
      </w:tblPr>
      <w:tblGrid>
        <w:gridCol w:w="9242"/>
      </w:tblGrid>
      <w:tr w:rsidR="00C35E60" w:rsidRPr="00207765" w:rsidTr="000C289E">
        <w:tc>
          <w:tcPr>
            <w:tcW w:w="9242" w:type="dxa"/>
            <w:shd w:val="clear" w:color="auto" w:fill="D9D9D9" w:themeFill="background1" w:themeFillShade="D9"/>
          </w:tcPr>
          <w:p w:rsidR="000A6412" w:rsidRPr="00031BF7" w:rsidRDefault="000A6412" w:rsidP="00050311">
            <w:pPr>
              <w:rPr>
                <w:rFonts w:cs="Times New Roman"/>
                <w:bCs/>
                <w:szCs w:val="24"/>
              </w:rPr>
            </w:pPr>
            <w:r w:rsidRPr="00031BF7">
              <w:rPr>
                <w:rFonts w:cs="Times New Roman"/>
                <w:b/>
                <w:bCs/>
                <w:iCs/>
                <w:szCs w:val="24"/>
              </w:rPr>
              <w:t xml:space="preserve">Evaluation Question </w:t>
            </w:r>
            <w:r w:rsidR="00050311" w:rsidRPr="00031BF7">
              <w:rPr>
                <w:rFonts w:cs="Times New Roman"/>
                <w:b/>
                <w:bCs/>
                <w:szCs w:val="24"/>
              </w:rPr>
              <w:t>2.3</w:t>
            </w:r>
            <w:r w:rsidRPr="00031BF7">
              <w:rPr>
                <w:rFonts w:cs="Times New Roman"/>
                <w:b/>
                <w:bCs/>
                <w:szCs w:val="24"/>
              </w:rPr>
              <w:t>:</w:t>
            </w:r>
            <w:r w:rsidRPr="00031BF7">
              <w:rPr>
                <w:rFonts w:cs="Times New Roman"/>
                <w:bCs/>
                <w:szCs w:val="24"/>
              </w:rPr>
              <w:t xml:space="preserve"> What are some of the factors that facilitated or constrained the achievement of results and progress towards outcomes? Contextual (political, legal, social, economic and other), Programme strategies/approaches, Partnership choices and strategies?</w:t>
            </w:r>
          </w:p>
        </w:tc>
      </w:tr>
    </w:tbl>
    <w:p w:rsidR="000A6412" w:rsidRDefault="000A6412" w:rsidP="000A6412">
      <w:pPr>
        <w:rPr>
          <w:rFonts w:cs="Times New Roman"/>
          <w:bCs/>
          <w:szCs w:val="24"/>
        </w:rPr>
      </w:pPr>
    </w:p>
    <w:p w:rsidR="00153B9F" w:rsidRPr="00153B9F" w:rsidRDefault="00D97801" w:rsidP="00153B9F">
      <w:pPr>
        <w:pStyle w:val="Caption"/>
        <w:rPr>
          <w:szCs w:val="24"/>
        </w:rPr>
      </w:pPr>
      <w:r w:rsidRPr="00153B9F">
        <w:rPr>
          <w:rFonts w:cs="Times New Roman"/>
          <w:bCs w:val="0"/>
          <w:iCs/>
          <w:szCs w:val="24"/>
        </w:rPr>
        <w:t>Factors that facilitated results</w:t>
      </w:r>
      <w:r w:rsidR="00153B9F" w:rsidRPr="00153B9F">
        <w:rPr>
          <w:szCs w:val="24"/>
        </w:rPr>
        <w:t xml:space="preserve"> </w:t>
      </w:r>
    </w:p>
    <w:p w:rsidR="00153B9F" w:rsidRPr="004C2B5C" w:rsidRDefault="00153B9F" w:rsidP="00153B9F">
      <w:pPr>
        <w:pStyle w:val="Caption"/>
        <w:rPr>
          <w:rFonts w:cs="Times New Roman"/>
          <w:bCs w:val="0"/>
          <w:szCs w:val="24"/>
        </w:rPr>
      </w:pPr>
      <w:r w:rsidRPr="00653A7C">
        <w:rPr>
          <w:szCs w:val="24"/>
        </w:rPr>
        <w:t xml:space="preserve">Finding </w:t>
      </w:r>
      <w:r w:rsidR="00E50AE8" w:rsidRPr="00653A7C">
        <w:rPr>
          <w:szCs w:val="24"/>
        </w:rPr>
        <w:fldChar w:fldCharType="begin"/>
      </w:r>
      <w:r w:rsidRPr="00653A7C">
        <w:rPr>
          <w:szCs w:val="24"/>
        </w:rPr>
        <w:instrText xml:space="preserve"> SEQ Finding \* ARABIC </w:instrText>
      </w:r>
      <w:r w:rsidR="00E50AE8" w:rsidRPr="00653A7C">
        <w:rPr>
          <w:szCs w:val="24"/>
        </w:rPr>
        <w:fldChar w:fldCharType="separate"/>
      </w:r>
      <w:r w:rsidR="003153EA">
        <w:rPr>
          <w:noProof/>
          <w:szCs w:val="24"/>
        </w:rPr>
        <w:t>10</w:t>
      </w:r>
      <w:r w:rsidR="00E50AE8" w:rsidRPr="00653A7C">
        <w:rPr>
          <w:szCs w:val="24"/>
        </w:rPr>
        <w:fldChar w:fldCharType="end"/>
      </w:r>
      <w:r w:rsidR="004C2B5C">
        <w:rPr>
          <w:szCs w:val="24"/>
        </w:rPr>
        <w:t>: Various factors facilitated achievement of results including experiences and synergies with other programs, openness to innovation, customized support to beneficiaries and engagement of donor as a partner.</w:t>
      </w:r>
    </w:p>
    <w:p w:rsidR="00720086" w:rsidRPr="00824395" w:rsidRDefault="00701498" w:rsidP="00EF5BF1">
      <w:pPr>
        <w:pStyle w:val="yiv5322411928msonormal"/>
        <w:numPr>
          <w:ilvl w:val="0"/>
          <w:numId w:val="15"/>
        </w:numPr>
        <w:shd w:val="clear" w:color="auto" w:fill="FFFFFF"/>
        <w:spacing w:before="0" w:beforeAutospacing="0" w:after="0" w:afterAutospacing="0"/>
        <w:ind w:left="0" w:firstLine="0"/>
        <w:rPr>
          <w:rFonts w:ascii="Segoe UI" w:hAnsi="Segoe UI" w:cs="Segoe UI"/>
          <w:color w:val="000000"/>
        </w:rPr>
      </w:pPr>
      <w:r>
        <w:rPr>
          <w:b/>
          <w:bCs/>
          <w:i/>
          <w:color w:val="000000" w:themeColor="text1"/>
        </w:rPr>
        <w:t xml:space="preserve">The </w:t>
      </w:r>
      <w:r w:rsidR="0045011F" w:rsidRPr="00824395">
        <w:rPr>
          <w:b/>
          <w:bCs/>
          <w:i/>
          <w:color w:val="000000" w:themeColor="text1"/>
        </w:rPr>
        <w:t>WiP Programme was a consolidation of</w:t>
      </w:r>
      <w:r w:rsidR="00E1292E" w:rsidRPr="00824395">
        <w:rPr>
          <w:b/>
          <w:bCs/>
          <w:i/>
          <w:color w:val="000000" w:themeColor="text1"/>
        </w:rPr>
        <w:t xml:space="preserve"> and informed by</w:t>
      </w:r>
      <w:r w:rsidR="0045011F" w:rsidRPr="00824395">
        <w:rPr>
          <w:b/>
          <w:bCs/>
          <w:i/>
          <w:color w:val="000000" w:themeColor="text1"/>
        </w:rPr>
        <w:t xml:space="preserve"> previous efforts. </w:t>
      </w:r>
      <w:r w:rsidR="0045011F" w:rsidRPr="00824395">
        <w:rPr>
          <w:bCs/>
          <w:color w:val="000000" w:themeColor="text1"/>
        </w:rPr>
        <w:t>The Programme is not an isolated enterprise</w:t>
      </w:r>
      <w:r w:rsidR="00E1292E" w:rsidRPr="00824395">
        <w:rPr>
          <w:bCs/>
          <w:color w:val="000000" w:themeColor="text1"/>
        </w:rPr>
        <w:t xml:space="preserve">, but an initiative that </w:t>
      </w:r>
      <w:r w:rsidR="0045011F" w:rsidRPr="00824395">
        <w:rPr>
          <w:bCs/>
          <w:color w:val="000000" w:themeColor="text1"/>
        </w:rPr>
        <w:t xml:space="preserve">came as a natural growth of </w:t>
      </w:r>
      <w:r w:rsidR="00DE40F5" w:rsidRPr="00824395">
        <w:rPr>
          <w:bCs/>
          <w:color w:val="000000" w:themeColor="text1"/>
        </w:rPr>
        <w:t xml:space="preserve">ongoing work </w:t>
      </w:r>
      <w:r w:rsidR="00720086" w:rsidRPr="00824395">
        <w:rPr>
          <w:bCs/>
          <w:color w:val="000000" w:themeColor="text1"/>
        </w:rPr>
        <w:t>of/</w:t>
      </w:r>
      <w:r w:rsidR="00DE40F5" w:rsidRPr="00824395">
        <w:rPr>
          <w:bCs/>
          <w:color w:val="000000" w:themeColor="text1"/>
        </w:rPr>
        <w:t>with various partners</w:t>
      </w:r>
      <w:r w:rsidR="00A12F67" w:rsidRPr="00824395">
        <w:rPr>
          <w:bCs/>
          <w:color w:val="000000" w:themeColor="text1"/>
        </w:rPr>
        <w:t xml:space="preserve"> including </w:t>
      </w:r>
      <w:r w:rsidR="00720086" w:rsidRPr="00824395">
        <w:rPr>
          <w:bCs/>
          <w:color w:val="000000" w:themeColor="text1"/>
        </w:rPr>
        <w:t xml:space="preserve">parliament, </w:t>
      </w:r>
      <w:r w:rsidR="00A12F67" w:rsidRPr="00824395">
        <w:rPr>
          <w:bCs/>
          <w:color w:val="000000" w:themeColor="text1"/>
        </w:rPr>
        <w:t>government</w:t>
      </w:r>
      <w:r w:rsidR="00720086" w:rsidRPr="00824395">
        <w:rPr>
          <w:bCs/>
          <w:color w:val="000000" w:themeColor="text1"/>
        </w:rPr>
        <w:t xml:space="preserve"> and </w:t>
      </w:r>
      <w:r w:rsidR="00A12F67" w:rsidRPr="00824395">
        <w:rPr>
          <w:bCs/>
          <w:color w:val="000000" w:themeColor="text1"/>
        </w:rPr>
        <w:t>CSOs</w:t>
      </w:r>
      <w:r w:rsidR="0045011F" w:rsidRPr="00824395">
        <w:rPr>
          <w:bCs/>
          <w:color w:val="000000" w:themeColor="text1"/>
        </w:rPr>
        <w:t>; it capitalized on achievements and e</w:t>
      </w:r>
      <w:r w:rsidR="0045011F" w:rsidRPr="0023609C">
        <w:rPr>
          <w:bCs/>
          <w:color w:val="000000" w:themeColor="text1"/>
        </w:rPr>
        <w:t>xperiences with other programs focusing on democracy and governance</w:t>
      </w:r>
      <w:r w:rsidR="00E1292E" w:rsidRPr="0023609C">
        <w:rPr>
          <w:bCs/>
          <w:color w:val="000000" w:themeColor="text1"/>
        </w:rPr>
        <w:t xml:space="preserve"> including the JILPD project also </w:t>
      </w:r>
      <w:r w:rsidR="00720086" w:rsidRPr="0023609C">
        <w:rPr>
          <w:color w:val="000000"/>
        </w:rPr>
        <w:t>funded by S</w:t>
      </w:r>
      <w:r w:rsidR="00F80633">
        <w:rPr>
          <w:color w:val="000000"/>
        </w:rPr>
        <w:t>ida</w:t>
      </w:r>
      <w:r w:rsidR="00E1292E" w:rsidRPr="0023609C">
        <w:rPr>
          <w:color w:val="000000"/>
        </w:rPr>
        <w:t>.</w:t>
      </w:r>
      <w:r w:rsidR="0023609C" w:rsidRPr="0023609C">
        <w:rPr>
          <w:color w:val="000000"/>
        </w:rPr>
        <w:t xml:space="preserve"> </w:t>
      </w:r>
      <w:r w:rsidR="00824395" w:rsidRPr="0023609C">
        <w:rPr>
          <w:color w:val="000000"/>
        </w:rPr>
        <w:t xml:space="preserve">An example of this is to be found in the way geographic coverage was determined. According to WiP Programme staff, </w:t>
      </w:r>
      <w:r w:rsidR="00824395" w:rsidRPr="0023609C">
        <w:rPr>
          <w:color w:val="000000"/>
        </w:rPr>
        <w:lastRenderedPageBreak/>
        <w:t>f</w:t>
      </w:r>
      <w:r w:rsidR="00720086" w:rsidRPr="0023609C">
        <w:rPr>
          <w:color w:val="000000"/>
        </w:rPr>
        <w:t xml:space="preserve">or some interventions, it relied on the provisions of the </w:t>
      </w:r>
      <w:r w:rsidR="00824395" w:rsidRPr="0023609C">
        <w:rPr>
          <w:color w:val="000000"/>
        </w:rPr>
        <w:t>prodoc, for others it depended on the expertise of project stakeholders. For example, the d</w:t>
      </w:r>
      <w:r w:rsidR="00720086" w:rsidRPr="0023609C">
        <w:rPr>
          <w:color w:val="000000"/>
        </w:rPr>
        <w:t xml:space="preserve">ecision on the establishment of political clubs and the districts to cover by them </w:t>
      </w:r>
      <w:r w:rsidR="00824395" w:rsidRPr="0023609C">
        <w:rPr>
          <w:color w:val="000000"/>
        </w:rPr>
        <w:t>was</w:t>
      </w:r>
      <w:r w:rsidR="00720086" w:rsidRPr="0023609C">
        <w:rPr>
          <w:color w:val="000000"/>
        </w:rPr>
        <w:t xml:space="preserve"> taken by Women’s Political Club 50/50 based on their previous experience</w:t>
      </w:r>
      <w:r w:rsidR="0023609C" w:rsidRPr="0023609C">
        <w:rPr>
          <w:color w:val="000000"/>
        </w:rPr>
        <w:t xml:space="preserve"> through such c</w:t>
      </w:r>
      <w:r w:rsidR="00720086" w:rsidRPr="0023609C">
        <w:rPr>
          <w:color w:val="000000"/>
        </w:rPr>
        <w:t xml:space="preserve">riteria </w:t>
      </w:r>
      <w:r w:rsidR="0023609C" w:rsidRPr="0023609C">
        <w:rPr>
          <w:color w:val="000000"/>
        </w:rPr>
        <w:t xml:space="preserve">as </w:t>
      </w:r>
      <w:r w:rsidR="00720086" w:rsidRPr="0023609C">
        <w:rPr>
          <w:color w:val="000000"/>
        </w:rPr>
        <w:t>the most active women leaders who participated in different type</w:t>
      </w:r>
      <w:r w:rsidR="0023609C">
        <w:rPr>
          <w:color w:val="000000"/>
        </w:rPr>
        <w:t xml:space="preserve">s of activities of the Program </w:t>
      </w:r>
      <w:r w:rsidR="00720086" w:rsidRPr="0023609C">
        <w:rPr>
          <w:color w:val="000000"/>
        </w:rPr>
        <w:t xml:space="preserve">“Women can succeed” project which worked with local leaders as well as </w:t>
      </w:r>
      <w:r w:rsidR="0023609C" w:rsidRPr="0023609C">
        <w:rPr>
          <w:color w:val="000000"/>
        </w:rPr>
        <w:t xml:space="preserve">at the </w:t>
      </w:r>
      <w:r w:rsidR="00720086" w:rsidRPr="0023609C">
        <w:rPr>
          <w:color w:val="000000"/>
        </w:rPr>
        <w:t>national</w:t>
      </w:r>
      <w:r w:rsidR="0023609C" w:rsidRPr="0023609C">
        <w:rPr>
          <w:color w:val="000000"/>
        </w:rPr>
        <w:t xml:space="preserve"> level.</w:t>
      </w:r>
    </w:p>
    <w:p w:rsidR="0045011F" w:rsidRDefault="00824395" w:rsidP="0023609C">
      <w:pPr>
        <w:pStyle w:val="yiv5322411928msolistparagraph"/>
        <w:shd w:val="clear" w:color="auto" w:fill="FFFFFF"/>
        <w:tabs>
          <w:tab w:val="left" w:pos="90"/>
        </w:tabs>
        <w:spacing w:before="0" w:beforeAutospacing="0" w:after="0" w:afterAutospacing="0"/>
        <w:rPr>
          <w:b/>
          <w:bCs/>
          <w:i/>
          <w:color w:val="000000" w:themeColor="text1"/>
        </w:rPr>
      </w:pPr>
      <w:r w:rsidRPr="00824395">
        <w:rPr>
          <w:b/>
          <w:bCs/>
          <w:i/>
          <w:color w:val="000000" w:themeColor="text1"/>
        </w:rPr>
        <w:t xml:space="preserve"> </w:t>
      </w:r>
    </w:p>
    <w:p w:rsidR="00364B35" w:rsidRPr="000B6223" w:rsidRDefault="00595CA5" w:rsidP="00EF5BF1">
      <w:pPr>
        <w:pStyle w:val="ListParagraph"/>
        <w:numPr>
          <w:ilvl w:val="0"/>
          <w:numId w:val="15"/>
        </w:numPr>
        <w:tabs>
          <w:tab w:val="left" w:pos="90"/>
        </w:tabs>
        <w:ind w:left="0" w:firstLine="0"/>
        <w:rPr>
          <w:rFonts w:cs="Times New Roman"/>
          <w:b/>
          <w:bCs/>
          <w:i/>
          <w:iCs/>
          <w:szCs w:val="24"/>
        </w:rPr>
      </w:pPr>
      <w:r w:rsidRPr="000B6223">
        <w:rPr>
          <w:rFonts w:cs="Times New Roman"/>
          <w:b/>
          <w:bCs/>
          <w:i/>
          <w:iCs/>
          <w:szCs w:val="24"/>
        </w:rPr>
        <w:t>A balanced mix of traditional and innovative campaigns.</w:t>
      </w:r>
      <w:r w:rsidRPr="000B6223">
        <w:rPr>
          <w:rFonts w:cs="Times New Roman"/>
          <w:bCs/>
          <w:color w:val="000000" w:themeColor="text1"/>
          <w:szCs w:val="24"/>
        </w:rPr>
        <w:t xml:space="preserve"> The campaigns aimed to encourage active participation and meaningful voting in marginalized communities by means of organizing public debates, scrutinizing the electoral platform of candidates for inclusion of the needs of the marginalized, production and distribution of relevant elections information materials in minority languages, including through door-to-door activities, mobile voter information caravans. As an example of result of the campaign, in Chetrosu village alone, 98 percent of Roma people cast their vote during the June 2015 local elections, compared to some 35 percent voter turnout in 2011.</w:t>
      </w:r>
      <w:r w:rsidR="002804CB" w:rsidRPr="000B6223">
        <w:rPr>
          <w:i/>
        </w:rPr>
        <w:t xml:space="preserve"> </w:t>
      </w:r>
    </w:p>
    <w:p w:rsidR="000B6223" w:rsidRPr="000B6223" w:rsidRDefault="000B6223" w:rsidP="000B6223">
      <w:pPr>
        <w:pStyle w:val="ListParagraph"/>
        <w:tabs>
          <w:tab w:val="left" w:pos="90"/>
        </w:tabs>
        <w:ind w:left="0"/>
        <w:rPr>
          <w:rFonts w:cs="Times New Roman"/>
          <w:b/>
          <w:bCs/>
          <w:i/>
          <w:iCs/>
          <w:szCs w:val="24"/>
        </w:rPr>
      </w:pPr>
    </w:p>
    <w:p w:rsidR="00926C06" w:rsidRPr="00926C06" w:rsidRDefault="007B30F0" w:rsidP="00EF5BF1">
      <w:pPr>
        <w:pStyle w:val="ListParagraph"/>
        <w:numPr>
          <w:ilvl w:val="0"/>
          <w:numId w:val="15"/>
        </w:numPr>
        <w:tabs>
          <w:tab w:val="left" w:pos="90"/>
        </w:tabs>
        <w:ind w:left="0" w:firstLine="0"/>
        <w:rPr>
          <w:rFonts w:cs="Times New Roman"/>
          <w:b/>
          <w:bCs/>
          <w:i/>
          <w:color w:val="000000" w:themeColor="text1"/>
          <w:szCs w:val="24"/>
        </w:rPr>
      </w:pPr>
      <w:r w:rsidRPr="00364B35">
        <w:rPr>
          <w:rFonts w:cs="Times New Roman"/>
          <w:b/>
          <w:bCs/>
          <w:i/>
          <w:iCs/>
          <w:szCs w:val="24"/>
        </w:rPr>
        <w:t xml:space="preserve">Customized support for various actors. </w:t>
      </w:r>
      <w:r w:rsidR="004427AD">
        <w:rPr>
          <w:rFonts w:cs="Times New Roman"/>
          <w:bCs/>
          <w:iCs/>
          <w:szCs w:val="24"/>
        </w:rPr>
        <w:t xml:space="preserve">A distinct feature of </w:t>
      </w:r>
      <w:r w:rsidRPr="00364B35">
        <w:rPr>
          <w:rFonts w:cs="Times New Roman"/>
          <w:bCs/>
          <w:iCs/>
          <w:szCs w:val="24"/>
        </w:rPr>
        <w:t>WiP Programme</w:t>
      </w:r>
      <w:r w:rsidR="00586E60" w:rsidRPr="00364B35">
        <w:rPr>
          <w:rFonts w:cs="Times New Roman"/>
          <w:bCs/>
          <w:iCs/>
          <w:szCs w:val="24"/>
        </w:rPr>
        <w:t xml:space="preserve"> is its ability to target various stakeholders through its capacity building activities. While the final intent was to promote increased participation of women in politi</w:t>
      </w:r>
      <w:r w:rsidR="002804CB">
        <w:rPr>
          <w:rFonts w:cs="Times New Roman"/>
          <w:bCs/>
          <w:iCs/>
          <w:szCs w:val="24"/>
        </w:rPr>
        <w:t>c</w:t>
      </w:r>
      <w:r w:rsidR="00586E60" w:rsidRPr="00364B35">
        <w:rPr>
          <w:rFonts w:cs="Times New Roman"/>
          <w:bCs/>
          <w:iCs/>
          <w:szCs w:val="24"/>
        </w:rPr>
        <w:t>s, such activities eschewed the “one size fits all” approach. For each stakeholder, capacity building activities were based on a good understanding of the needs of each stakeholder and its absorbing capacity. Various stakeholders appreciated the ability of WiP Programme to level the playing field</w:t>
      </w:r>
      <w:r w:rsidR="00377D43" w:rsidRPr="00364B35">
        <w:rPr>
          <w:rFonts w:cs="Times New Roman"/>
          <w:bCs/>
          <w:iCs/>
          <w:szCs w:val="24"/>
        </w:rPr>
        <w:t xml:space="preserve">, behaving not as a donor but as a partner working jointly toward a common goal. </w:t>
      </w:r>
    </w:p>
    <w:p w:rsidR="00926C06" w:rsidRPr="00926C06" w:rsidRDefault="00926C06" w:rsidP="00926C06">
      <w:pPr>
        <w:pStyle w:val="ListParagraph"/>
        <w:tabs>
          <w:tab w:val="left" w:pos="90"/>
        </w:tabs>
        <w:ind w:left="0"/>
        <w:rPr>
          <w:rFonts w:cs="Times New Roman"/>
          <w:b/>
          <w:bCs/>
          <w:i/>
          <w:color w:val="000000" w:themeColor="text1"/>
          <w:szCs w:val="24"/>
        </w:rPr>
      </w:pPr>
    </w:p>
    <w:p w:rsidR="00364B35" w:rsidRDefault="00247F8B" w:rsidP="00EF5BF1">
      <w:pPr>
        <w:pStyle w:val="ListParagraph"/>
        <w:numPr>
          <w:ilvl w:val="0"/>
          <w:numId w:val="15"/>
        </w:numPr>
        <w:tabs>
          <w:tab w:val="left" w:pos="90"/>
        </w:tabs>
        <w:ind w:left="0" w:firstLine="0"/>
        <w:rPr>
          <w:rFonts w:cs="Times New Roman"/>
          <w:b/>
          <w:bCs/>
          <w:i/>
          <w:color w:val="000000" w:themeColor="text1"/>
          <w:szCs w:val="24"/>
        </w:rPr>
      </w:pPr>
      <w:r w:rsidRPr="00364B35">
        <w:rPr>
          <w:rFonts w:cs="Times New Roman"/>
          <w:b/>
          <w:i/>
          <w:color w:val="000000" w:themeColor="text1"/>
        </w:rPr>
        <w:t>Donor as partner.</w:t>
      </w:r>
      <w:r w:rsidRPr="00364B35">
        <w:rPr>
          <w:rFonts w:cs="Times New Roman"/>
          <w:color w:val="000000" w:themeColor="text1"/>
        </w:rPr>
        <w:t xml:space="preserve"> Interviews with WiP Team, UNDP and UN Women indicated that the Programme had very good relationship</w:t>
      </w:r>
      <w:r w:rsidR="000C289E" w:rsidRPr="00364B35">
        <w:rPr>
          <w:rFonts w:cs="Times New Roman"/>
          <w:color w:val="000000" w:themeColor="text1"/>
        </w:rPr>
        <w:t xml:space="preserve"> with donor. </w:t>
      </w:r>
      <w:r w:rsidRPr="00364B35">
        <w:rPr>
          <w:rFonts w:cs="Times New Roman"/>
          <w:color w:val="000000" w:themeColor="text1"/>
        </w:rPr>
        <w:t>In the words of one interviewee: “</w:t>
      </w:r>
      <w:r w:rsidR="000C289E" w:rsidRPr="00364B35">
        <w:rPr>
          <w:rFonts w:cs="Times New Roman"/>
          <w:color w:val="000000" w:themeColor="text1"/>
        </w:rPr>
        <w:t>They engage</w:t>
      </w:r>
      <w:r w:rsidRPr="00364B35">
        <w:rPr>
          <w:rFonts w:cs="Times New Roman"/>
          <w:color w:val="000000" w:themeColor="text1"/>
        </w:rPr>
        <w:t xml:space="preserve"> with the Programme, they do</w:t>
      </w:r>
      <w:r w:rsidR="000C289E" w:rsidRPr="00364B35">
        <w:rPr>
          <w:rFonts w:cs="Times New Roman"/>
          <w:color w:val="000000" w:themeColor="text1"/>
        </w:rPr>
        <w:t xml:space="preserve"> not </w:t>
      </w:r>
      <w:r w:rsidRPr="00364B35">
        <w:rPr>
          <w:rFonts w:cs="Times New Roman"/>
          <w:color w:val="000000" w:themeColor="text1"/>
        </w:rPr>
        <w:t xml:space="preserve">just </w:t>
      </w:r>
      <w:r w:rsidR="000C289E" w:rsidRPr="00364B35">
        <w:rPr>
          <w:rFonts w:cs="Times New Roman"/>
          <w:color w:val="000000" w:themeColor="text1"/>
        </w:rPr>
        <w:t xml:space="preserve">give money. When </w:t>
      </w:r>
      <w:r w:rsidRPr="00364B35">
        <w:rPr>
          <w:rFonts w:cs="Times New Roman"/>
          <w:color w:val="000000" w:themeColor="text1"/>
        </w:rPr>
        <w:t xml:space="preserve">we </w:t>
      </w:r>
      <w:r w:rsidR="000C289E" w:rsidRPr="00364B35">
        <w:rPr>
          <w:rFonts w:cs="Times New Roman"/>
          <w:color w:val="000000" w:themeColor="text1"/>
        </w:rPr>
        <w:t>ha</w:t>
      </w:r>
      <w:r w:rsidRPr="00364B35">
        <w:rPr>
          <w:rFonts w:cs="Times New Roman"/>
          <w:color w:val="000000" w:themeColor="text1"/>
        </w:rPr>
        <w:t>d</w:t>
      </w:r>
      <w:r w:rsidR="000C289E" w:rsidRPr="00364B35">
        <w:rPr>
          <w:rFonts w:cs="Times New Roman"/>
          <w:color w:val="000000" w:themeColor="text1"/>
        </w:rPr>
        <w:t xml:space="preserve"> issu</w:t>
      </w:r>
      <w:r w:rsidRPr="00364B35">
        <w:rPr>
          <w:rFonts w:cs="Times New Roman"/>
          <w:color w:val="000000" w:themeColor="text1"/>
        </w:rPr>
        <w:t>e</w:t>
      </w:r>
      <w:r w:rsidR="000C289E" w:rsidRPr="00364B35">
        <w:rPr>
          <w:rFonts w:cs="Times New Roman"/>
          <w:color w:val="000000" w:themeColor="text1"/>
        </w:rPr>
        <w:t xml:space="preserve">s with the </w:t>
      </w:r>
      <w:r w:rsidRPr="00364B35">
        <w:rPr>
          <w:rFonts w:cs="Times New Roman"/>
          <w:color w:val="000000" w:themeColor="text1"/>
        </w:rPr>
        <w:t>P</w:t>
      </w:r>
      <w:r w:rsidR="000C289E" w:rsidRPr="00364B35">
        <w:rPr>
          <w:rFonts w:cs="Times New Roman"/>
          <w:color w:val="000000" w:themeColor="text1"/>
        </w:rPr>
        <w:t xml:space="preserve">arliament, the </w:t>
      </w:r>
      <w:r w:rsidRPr="00364B35">
        <w:rPr>
          <w:rFonts w:cs="Times New Roman"/>
          <w:color w:val="000000" w:themeColor="text1"/>
        </w:rPr>
        <w:t>A</w:t>
      </w:r>
      <w:r w:rsidR="000C289E" w:rsidRPr="00364B35">
        <w:rPr>
          <w:rFonts w:cs="Times New Roman"/>
          <w:color w:val="000000" w:themeColor="text1"/>
        </w:rPr>
        <w:t xml:space="preserve">mbassador </w:t>
      </w:r>
      <w:r w:rsidRPr="00364B35">
        <w:rPr>
          <w:rFonts w:cs="Times New Roman"/>
          <w:color w:val="000000" w:themeColor="text1"/>
        </w:rPr>
        <w:t>did not hesitate to offer support by talking with the S</w:t>
      </w:r>
      <w:r w:rsidR="000C289E" w:rsidRPr="00364B35">
        <w:rPr>
          <w:rFonts w:cs="Times New Roman"/>
          <w:color w:val="000000" w:themeColor="text1"/>
        </w:rPr>
        <w:t>peaker</w:t>
      </w:r>
      <w:r w:rsidRPr="00364B35">
        <w:rPr>
          <w:rFonts w:cs="Times New Roman"/>
          <w:color w:val="000000" w:themeColor="text1"/>
        </w:rPr>
        <w:t xml:space="preserve">.” </w:t>
      </w:r>
      <w:r w:rsidR="00AA1001" w:rsidRPr="00364B35">
        <w:rPr>
          <w:rFonts w:cs="Times New Roman"/>
          <w:color w:val="000000" w:themeColor="text1"/>
        </w:rPr>
        <w:t>As an active partner, i</w:t>
      </w:r>
      <w:r w:rsidR="00AA1001" w:rsidRPr="00364B35">
        <w:rPr>
          <w:rFonts w:eastAsia="Times New Roman" w:cs="Times New Roman"/>
          <w:color w:val="000000"/>
          <w:szCs w:val="24"/>
        </w:rPr>
        <w:t xml:space="preserve">n addition, the donor allowed for flexibility in annual planning </w:t>
      </w:r>
      <w:r w:rsidR="004427AD">
        <w:rPr>
          <w:rFonts w:eastAsia="Times New Roman" w:cs="Times New Roman"/>
          <w:color w:val="000000"/>
          <w:szCs w:val="24"/>
        </w:rPr>
        <w:t xml:space="preserve">and implementation enabling </w:t>
      </w:r>
      <w:r w:rsidR="00AA1001" w:rsidRPr="00364B35">
        <w:rPr>
          <w:rFonts w:eastAsia="Times New Roman" w:cs="Times New Roman"/>
          <w:color w:val="000000"/>
          <w:szCs w:val="24"/>
        </w:rPr>
        <w:t>WiP Programme to accommodate and add activities in accordance with changing realities and emerging needs.</w:t>
      </w:r>
    </w:p>
    <w:p w:rsidR="00364B35" w:rsidRPr="00364B35" w:rsidRDefault="00364B35" w:rsidP="00364B35">
      <w:pPr>
        <w:pStyle w:val="ListParagraph"/>
        <w:rPr>
          <w:rFonts w:cs="Times New Roman"/>
          <w:b/>
          <w:bCs/>
          <w:i/>
          <w:iCs/>
          <w:szCs w:val="24"/>
        </w:rPr>
      </w:pPr>
    </w:p>
    <w:p w:rsidR="00194CFC" w:rsidRPr="00194CFC" w:rsidRDefault="006F3610" w:rsidP="00EF5BF1">
      <w:pPr>
        <w:pStyle w:val="yiv5322411928msolistparagraph"/>
        <w:numPr>
          <w:ilvl w:val="0"/>
          <w:numId w:val="15"/>
        </w:numPr>
        <w:shd w:val="clear" w:color="auto" w:fill="FFFFFF"/>
        <w:tabs>
          <w:tab w:val="left" w:pos="90"/>
        </w:tabs>
        <w:spacing w:before="0" w:beforeAutospacing="0" w:after="0" w:afterAutospacing="0"/>
        <w:ind w:left="0" w:firstLine="0"/>
        <w:rPr>
          <w:bCs/>
          <w:iCs/>
        </w:rPr>
      </w:pPr>
      <w:r w:rsidRPr="00990E84">
        <w:rPr>
          <w:b/>
          <w:bCs/>
          <w:i/>
          <w:iCs/>
        </w:rPr>
        <w:t xml:space="preserve">Synergies </w:t>
      </w:r>
      <w:r w:rsidR="004B3E81" w:rsidRPr="00990E84">
        <w:rPr>
          <w:b/>
          <w:bCs/>
          <w:i/>
          <w:iCs/>
        </w:rPr>
        <w:t>among</w:t>
      </w:r>
      <w:r w:rsidRPr="00990E84">
        <w:rPr>
          <w:b/>
          <w:bCs/>
          <w:i/>
          <w:iCs/>
        </w:rPr>
        <w:t xml:space="preserve"> programs and attention to results.</w:t>
      </w:r>
      <w:r w:rsidRPr="00990E84">
        <w:rPr>
          <w:bCs/>
          <w:iCs/>
        </w:rPr>
        <w:t xml:space="preserve"> </w:t>
      </w:r>
      <w:r w:rsidR="00F74B23" w:rsidRPr="00990E84">
        <w:rPr>
          <w:bCs/>
          <w:iCs/>
        </w:rPr>
        <w:t xml:space="preserve">Stakeholders who benefited from multiple support in the field of democratization reform, mentioned the willingness of the </w:t>
      </w:r>
      <w:r w:rsidR="00990E84" w:rsidRPr="00990E84">
        <w:rPr>
          <w:bCs/>
          <w:iCs/>
        </w:rPr>
        <w:t xml:space="preserve">programmes’ </w:t>
      </w:r>
      <w:r w:rsidR="00F74B23" w:rsidRPr="00990E84">
        <w:rPr>
          <w:bCs/>
          <w:iCs/>
        </w:rPr>
        <w:t xml:space="preserve">teams to collaborate. For example </w:t>
      </w:r>
      <w:r w:rsidR="00990E84" w:rsidRPr="00990E84">
        <w:t>the work done by the Democracy Programme in Parliament</w:t>
      </w:r>
      <w:r w:rsidR="00990E84">
        <w:t xml:space="preserve">, including </w:t>
      </w:r>
      <w:r w:rsidR="00990E84" w:rsidRPr="00990E84">
        <w:t>Gender Audit, GE Action Plan and establish</w:t>
      </w:r>
      <w:r w:rsidR="00990E84">
        <w:t xml:space="preserve">ment </w:t>
      </w:r>
      <w:r w:rsidR="00990E84" w:rsidRPr="00990E84">
        <w:t>of Women’s Caucus served as solid foundation</w:t>
      </w:r>
      <w:r w:rsidR="00990E84">
        <w:t>s</w:t>
      </w:r>
      <w:r w:rsidR="00990E84" w:rsidRPr="00990E84">
        <w:t xml:space="preserve"> for successful advocacy and exp</w:t>
      </w:r>
      <w:r w:rsidR="004427AD">
        <w:t xml:space="preserve">ansion of the results by </w:t>
      </w:r>
      <w:r w:rsidR="00990E84" w:rsidRPr="00990E84">
        <w:t>WiP Programme. I</w:t>
      </w:r>
      <w:r w:rsidR="00F74B23" w:rsidRPr="00990E84">
        <w:rPr>
          <w:bCs/>
          <w:iCs/>
        </w:rPr>
        <w:t xml:space="preserve">n the case of activities related to CEC, </w:t>
      </w:r>
      <w:r w:rsidR="00990E84" w:rsidRPr="00990E84">
        <w:rPr>
          <w:bCs/>
          <w:iCs/>
        </w:rPr>
        <w:t xml:space="preserve">WiP Programme built on </w:t>
      </w:r>
      <w:r w:rsidR="00990E84" w:rsidRPr="00990E84">
        <w:t>significant efforts to enhance gender understanding and capacity of the CEC made by UNDP’s Democracy Programme (CEC institutional Gender Audit and subsequent Gender Equality Action Plan).</w:t>
      </w:r>
      <w:r w:rsidR="00990E84">
        <w:rPr>
          <w:rFonts w:asciiTheme="minorHAnsi" w:hAnsiTheme="minorHAnsi"/>
          <w:i/>
          <w:color w:val="FF0000"/>
          <w:sz w:val="22"/>
          <w:szCs w:val="22"/>
        </w:rPr>
        <w:t xml:space="preserve"> </w:t>
      </w:r>
      <w:r w:rsidR="00990E84">
        <w:rPr>
          <w:bCs/>
          <w:iCs/>
        </w:rPr>
        <w:t>O</w:t>
      </w:r>
      <w:r w:rsidR="00F74B23" w:rsidRPr="00990E84">
        <w:rPr>
          <w:bCs/>
          <w:iCs/>
        </w:rPr>
        <w:t xml:space="preserve">ne interviewee shared: </w:t>
      </w:r>
      <w:r w:rsidR="00F74B23" w:rsidRPr="00990E84">
        <w:rPr>
          <w:bCs/>
          <w:i/>
          <w:iCs/>
        </w:rPr>
        <w:t xml:space="preserve">“One product created value for the other program… </w:t>
      </w:r>
      <w:r w:rsidR="00247F8B" w:rsidRPr="00990E84">
        <w:rPr>
          <w:bCs/>
          <w:i/>
          <w:iCs/>
        </w:rPr>
        <w:t xml:space="preserve">Usually they sit at the table with both projects, set the work plan and divide tasks. All IT system was done with UNDP, but UN Women came with its </w:t>
      </w:r>
      <w:r w:rsidR="00247F8B" w:rsidRPr="00447D3A">
        <w:rPr>
          <w:bCs/>
          <w:i/>
          <w:iCs/>
        </w:rPr>
        <w:t>expertise</w:t>
      </w:r>
      <w:r w:rsidR="00447D3A" w:rsidRPr="00447D3A">
        <w:rPr>
          <w:rStyle w:val="FootnoteReference"/>
          <w:bCs/>
          <w:iCs/>
          <w:sz w:val="24"/>
          <w:szCs w:val="24"/>
        </w:rPr>
        <w:footnoteReference w:id="27"/>
      </w:r>
      <w:r w:rsidR="00247F8B" w:rsidRPr="00990E84">
        <w:rPr>
          <w:bCs/>
          <w:i/>
          <w:iCs/>
        </w:rPr>
        <w:t xml:space="preserve"> and provided its advi</w:t>
      </w:r>
      <w:r w:rsidR="00F74B23" w:rsidRPr="00990E84">
        <w:rPr>
          <w:bCs/>
          <w:i/>
          <w:iCs/>
        </w:rPr>
        <w:t>c</w:t>
      </w:r>
      <w:r w:rsidR="00247F8B" w:rsidRPr="00990E84">
        <w:rPr>
          <w:bCs/>
          <w:i/>
          <w:iCs/>
        </w:rPr>
        <w:t>e on what was working and wha</w:t>
      </w:r>
      <w:r w:rsidR="00F74B23" w:rsidRPr="00990E84">
        <w:rPr>
          <w:bCs/>
          <w:i/>
          <w:iCs/>
        </w:rPr>
        <w:t xml:space="preserve">t not with the system… </w:t>
      </w:r>
      <w:r w:rsidR="00247F8B" w:rsidRPr="00990E84">
        <w:rPr>
          <w:bCs/>
          <w:i/>
          <w:iCs/>
        </w:rPr>
        <w:t>because men and women did not appear in the first version, sex disaggregated</w:t>
      </w:r>
      <w:r w:rsidR="00F74B23" w:rsidRPr="00990E84">
        <w:rPr>
          <w:bCs/>
          <w:i/>
          <w:iCs/>
        </w:rPr>
        <w:t xml:space="preserve"> data</w:t>
      </w:r>
      <w:r w:rsidR="00247F8B" w:rsidRPr="00990E84">
        <w:rPr>
          <w:bCs/>
          <w:i/>
          <w:iCs/>
        </w:rPr>
        <w:t xml:space="preserve"> </w:t>
      </w:r>
      <w:r w:rsidR="00F74B23" w:rsidRPr="00990E84">
        <w:rPr>
          <w:bCs/>
          <w:i/>
          <w:iCs/>
        </w:rPr>
        <w:t>were introduced later…”</w:t>
      </w:r>
      <w:r w:rsidR="00701498" w:rsidRPr="00990E84">
        <w:rPr>
          <w:bCs/>
          <w:iCs/>
        </w:rPr>
        <w:t xml:space="preserve"> Stakeholders commented on</w:t>
      </w:r>
      <w:r w:rsidR="00E525EF" w:rsidRPr="00990E84">
        <w:rPr>
          <w:bCs/>
          <w:iCs/>
        </w:rPr>
        <w:t xml:space="preserve"> good</w:t>
      </w:r>
      <w:r w:rsidR="00E525EF" w:rsidRPr="00990E84">
        <w:rPr>
          <w:bCs/>
          <w:iCs/>
          <w:color w:val="000000" w:themeColor="text1"/>
        </w:rPr>
        <w:t xml:space="preserve"> </w:t>
      </w:r>
      <w:r w:rsidR="00E525EF" w:rsidRPr="00990E84">
        <w:rPr>
          <w:color w:val="000000" w:themeColor="text1"/>
        </w:rPr>
        <w:t xml:space="preserve">exchange of knowledge, technical capacity in programs and ability of programs to secure different access to various stakeholders such as civil society or state </w:t>
      </w:r>
      <w:r w:rsidR="00E525EF" w:rsidRPr="00990E84">
        <w:rPr>
          <w:color w:val="000000" w:themeColor="text1"/>
        </w:rPr>
        <w:lastRenderedPageBreak/>
        <w:t>institutions.</w:t>
      </w:r>
      <w:r w:rsidR="00E525EF" w:rsidRPr="00990E84">
        <w:rPr>
          <w:b/>
          <w:bCs/>
          <w:i/>
          <w:color w:val="000000" w:themeColor="text1"/>
        </w:rPr>
        <w:t xml:space="preserve"> </w:t>
      </w:r>
      <w:r w:rsidR="004B3E81" w:rsidRPr="00990E84">
        <w:rPr>
          <w:rFonts w:eastAsiaTheme="minorHAnsi"/>
          <w:color w:val="000000"/>
          <w:lang w:bidi="th-TH"/>
        </w:rPr>
        <w:t xml:space="preserve">Through the project, CEC especially, became more aware and convinced about the value of, and need for, a gender perspective in election management. Complementary to this, seeds to engage more meaningfully with gender equality </w:t>
      </w:r>
      <w:r w:rsidR="004B3E81" w:rsidRPr="00990E84">
        <w:rPr>
          <w:rFonts w:eastAsiaTheme="minorHAnsi"/>
          <w:lang w:bidi="th-TH"/>
        </w:rPr>
        <w:t>issues and women’s political empowerment have been sown in the media and local communities.</w:t>
      </w:r>
      <w:r w:rsidR="004B3E81" w:rsidRPr="00990E84">
        <w:rPr>
          <w:rFonts w:eastAsiaTheme="minorHAnsi"/>
          <w:color w:val="FF0000"/>
          <w:lang w:bidi="th-TH"/>
        </w:rPr>
        <w:t xml:space="preserve"> </w:t>
      </w:r>
      <w:r w:rsidR="004961B7">
        <w:t xml:space="preserve">While creating synergies with other projects/programmes was intentional, value added of WiP Programme, especially regarding certain components, was not clear from its beginning, given that there was, for example, a Democracy Programme that targeted the Parliament and CEC. Communication between programmes and stakeholders with whom these programmes worked seems to have resolved some of the challenges associated with this process of understanding. </w:t>
      </w:r>
    </w:p>
    <w:p w:rsidR="00194CFC" w:rsidRPr="00194CFC" w:rsidRDefault="00194CFC" w:rsidP="00194CFC">
      <w:pPr>
        <w:pStyle w:val="yiv5322411928msolistparagraph"/>
        <w:shd w:val="clear" w:color="auto" w:fill="FFFFFF"/>
        <w:tabs>
          <w:tab w:val="left" w:pos="90"/>
        </w:tabs>
        <w:spacing w:before="0" w:beforeAutospacing="0" w:after="0" w:afterAutospacing="0"/>
        <w:rPr>
          <w:bCs/>
          <w:iCs/>
        </w:rPr>
      </w:pPr>
    </w:p>
    <w:p w:rsidR="00194CFC" w:rsidRPr="00194CFC" w:rsidRDefault="00194CFC" w:rsidP="00194CFC">
      <w:pPr>
        <w:pStyle w:val="yiv5322411928msolistparagraph"/>
        <w:shd w:val="clear" w:color="auto" w:fill="FFFFFF"/>
        <w:tabs>
          <w:tab w:val="left" w:pos="90"/>
        </w:tabs>
        <w:spacing w:before="0" w:beforeAutospacing="0" w:after="0" w:afterAutospacing="0"/>
        <w:rPr>
          <w:bCs/>
          <w:iCs/>
        </w:rPr>
      </w:pPr>
      <w:r w:rsidRPr="00194CFC">
        <w:rPr>
          <w:b/>
          <w:bCs/>
          <w:iCs/>
        </w:rPr>
        <w:t>Factors that constrained results</w:t>
      </w:r>
    </w:p>
    <w:p w:rsidR="00653A7C" w:rsidRPr="00E60BDB" w:rsidRDefault="00653A7C" w:rsidP="00653A7C">
      <w:pPr>
        <w:pStyle w:val="Caption"/>
        <w:rPr>
          <w:rFonts w:cs="Times New Roman"/>
          <w:bCs w:val="0"/>
          <w:iCs/>
          <w:szCs w:val="24"/>
        </w:rPr>
      </w:pPr>
      <w:r w:rsidRPr="00653A7C">
        <w:rPr>
          <w:szCs w:val="24"/>
        </w:rPr>
        <w:t xml:space="preserve">Finding </w:t>
      </w:r>
      <w:r w:rsidR="00E50AE8" w:rsidRPr="00653A7C">
        <w:rPr>
          <w:szCs w:val="24"/>
        </w:rPr>
        <w:fldChar w:fldCharType="begin"/>
      </w:r>
      <w:r w:rsidRPr="00653A7C">
        <w:rPr>
          <w:szCs w:val="24"/>
        </w:rPr>
        <w:instrText xml:space="preserve"> SEQ Finding \* ARABIC </w:instrText>
      </w:r>
      <w:r w:rsidR="00E50AE8" w:rsidRPr="00653A7C">
        <w:rPr>
          <w:szCs w:val="24"/>
        </w:rPr>
        <w:fldChar w:fldCharType="separate"/>
      </w:r>
      <w:r w:rsidR="003153EA">
        <w:rPr>
          <w:noProof/>
          <w:szCs w:val="24"/>
        </w:rPr>
        <w:t>11</w:t>
      </w:r>
      <w:r w:rsidR="00E50AE8" w:rsidRPr="00653A7C">
        <w:rPr>
          <w:szCs w:val="24"/>
        </w:rPr>
        <w:fldChar w:fldCharType="end"/>
      </w:r>
      <w:r>
        <w:rPr>
          <w:szCs w:val="24"/>
        </w:rPr>
        <w:t>:</w:t>
      </w:r>
      <w:r w:rsidRPr="00153B9F">
        <w:rPr>
          <w:szCs w:val="24"/>
        </w:rPr>
        <w:t xml:space="preserve"> </w:t>
      </w:r>
      <w:r w:rsidR="00E60BDB" w:rsidRPr="00153B9F">
        <w:rPr>
          <w:szCs w:val="24"/>
        </w:rPr>
        <w:t>Several factors constrained project results including the volatile political context, the patriarchal context in which the project was implemented, varied understandings of gender and gender equality among partners, lack of support among women politicians, and operational factors including delays in disbursement</w:t>
      </w:r>
      <w:r w:rsidR="00447D3A">
        <w:rPr>
          <w:szCs w:val="24"/>
        </w:rPr>
        <w:t xml:space="preserve"> of funds.</w:t>
      </w:r>
    </w:p>
    <w:p w:rsidR="00A12F67" w:rsidRPr="004C2B5C" w:rsidRDefault="00A12F67" w:rsidP="00EF5BF1">
      <w:pPr>
        <w:pStyle w:val="ListParagraph"/>
        <w:numPr>
          <w:ilvl w:val="0"/>
          <w:numId w:val="15"/>
        </w:numPr>
        <w:ind w:left="0" w:firstLine="0"/>
        <w:rPr>
          <w:rFonts w:cs="Times New Roman"/>
          <w:bCs/>
          <w:szCs w:val="24"/>
        </w:rPr>
      </w:pPr>
      <w:r w:rsidRPr="004C2B5C">
        <w:rPr>
          <w:rFonts w:cs="Times New Roman"/>
          <w:b/>
          <w:bCs/>
          <w:i/>
          <w:color w:val="000000" w:themeColor="text1"/>
          <w:szCs w:val="24"/>
        </w:rPr>
        <w:t xml:space="preserve">Volatile political context. </w:t>
      </w:r>
      <w:r w:rsidRPr="004C2B5C">
        <w:rPr>
          <w:rFonts w:cs="Times New Roman"/>
          <w:bCs/>
          <w:color w:val="000000" w:themeColor="text1"/>
          <w:szCs w:val="24"/>
        </w:rPr>
        <w:t xml:space="preserve">The Programme started </w:t>
      </w:r>
      <w:r w:rsidR="006F3D9D" w:rsidRPr="004C2B5C">
        <w:rPr>
          <w:rFonts w:cs="Times New Roman"/>
          <w:bCs/>
          <w:color w:val="000000" w:themeColor="text1"/>
          <w:szCs w:val="24"/>
        </w:rPr>
        <w:t xml:space="preserve">and continued </w:t>
      </w:r>
      <w:r w:rsidRPr="004C2B5C">
        <w:rPr>
          <w:rFonts w:cs="Times New Roman"/>
          <w:bCs/>
          <w:color w:val="000000" w:themeColor="text1"/>
          <w:szCs w:val="24"/>
        </w:rPr>
        <w:t>its implementation in a context of many political challenges</w:t>
      </w:r>
      <w:r w:rsidR="006F3D9D" w:rsidRPr="004C2B5C">
        <w:rPr>
          <w:rFonts w:cs="Times New Roman"/>
          <w:bCs/>
          <w:color w:val="000000" w:themeColor="text1"/>
          <w:szCs w:val="24"/>
        </w:rPr>
        <w:t xml:space="preserve"> associated with the outcomes of the national elections and the </w:t>
      </w:r>
      <w:r w:rsidRPr="004C2B5C">
        <w:rPr>
          <w:rFonts w:cs="Times New Roman"/>
          <w:bCs/>
          <w:color w:val="000000" w:themeColor="text1"/>
          <w:szCs w:val="24"/>
        </w:rPr>
        <w:t>changes</w:t>
      </w:r>
      <w:r w:rsidR="006F3D9D" w:rsidRPr="004C2B5C">
        <w:rPr>
          <w:rFonts w:cs="Times New Roman"/>
          <w:bCs/>
          <w:color w:val="000000" w:themeColor="text1"/>
          <w:szCs w:val="24"/>
        </w:rPr>
        <w:t xml:space="preserve"> (turnover)</w:t>
      </w:r>
      <w:r w:rsidRPr="004C2B5C">
        <w:rPr>
          <w:rFonts w:cs="Times New Roman"/>
          <w:bCs/>
          <w:color w:val="000000" w:themeColor="text1"/>
          <w:szCs w:val="24"/>
        </w:rPr>
        <w:t xml:space="preserve"> in the government</w:t>
      </w:r>
      <w:r w:rsidR="006F3D9D" w:rsidRPr="004C2B5C">
        <w:rPr>
          <w:rFonts w:cs="Times New Roman"/>
          <w:bCs/>
          <w:color w:val="000000" w:themeColor="text1"/>
          <w:szCs w:val="24"/>
        </w:rPr>
        <w:t xml:space="preserve"> at the national and local level.</w:t>
      </w:r>
      <w:r w:rsidR="004C2B5C" w:rsidRPr="004C2B5C">
        <w:rPr>
          <w:rFonts w:cs="Times New Roman"/>
          <w:bCs/>
          <w:color w:val="000000" w:themeColor="text1"/>
          <w:szCs w:val="24"/>
        </w:rPr>
        <w:t xml:space="preserve"> </w:t>
      </w:r>
      <w:r w:rsidR="004C2B5C">
        <w:rPr>
          <w:rFonts w:cs="Times New Roman"/>
          <w:bCs/>
          <w:color w:val="000000" w:themeColor="text1"/>
          <w:szCs w:val="24"/>
        </w:rPr>
        <w:t>P</w:t>
      </w:r>
      <w:r w:rsidR="004C2B5C" w:rsidRPr="004C2B5C">
        <w:rPr>
          <w:rFonts w:cs="Times New Roman"/>
          <w:bCs/>
          <w:color w:val="000000" w:themeColor="text1"/>
          <w:szCs w:val="24"/>
        </w:rPr>
        <w:t xml:space="preserve">artners needed to establish and re-establish various partnerships to facilitate implementation, a fact that was defined both as a constraint and an opportunity. </w:t>
      </w:r>
      <w:r w:rsidR="004C2B5C">
        <w:rPr>
          <w:rFonts w:cs="Times New Roman"/>
          <w:bCs/>
          <w:color w:val="000000" w:themeColor="text1"/>
          <w:szCs w:val="24"/>
        </w:rPr>
        <w:t>Further, i</w:t>
      </w:r>
      <w:r w:rsidR="004C2B5C" w:rsidRPr="004C2B5C">
        <w:rPr>
          <w:rFonts w:cs="Times New Roman"/>
          <w:bCs/>
          <w:color w:val="000000" w:themeColor="text1"/>
          <w:szCs w:val="24"/>
        </w:rPr>
        <w:t xml:space="preserve">nability of politicians to agree on the contents of legal package 180 (later renamed Law 71) and delays in </w:t>
      </w:r>
      <w:r w:rsidR="004C2B5C" w:rsidRPr="004C2B5C">
        <w:rPr>
          <w:rFonts w:cs="Times New Roman"/>
          <w:bCs/>
          <w:szCs w:val="24"/>
        </w:rPr>
        <w:t>adoption of TSMs directly affected the results foreseen in the project.</w:t>
      </w:r>
      <w:r w:rsidR="006F3D9D" w:rsidRPr="004C2B5C">
        <w:rPr>
          <w:rFonts w:cs="Times New Roman"/>
          <w:bCs/>
          <w:szCs w:val="24"/>
        </w:rPr>
        <w:t xml:space="preserve"> </w:t>
      </w:r>
    </w:p>
    <w:p w:rsidR="00A12F67" w:rsidRPr="00A12F67" w:rsidRDefault="00A12F67" w:rsidP="00A12F67">
      <w:pPr>
        <w:pStyle w:val="ListParagraph"/>
        <w:ind w:left="0"/>
        <w:rPr>
          <w:rFonts w:cs="Times New Roman"/>
          <w:bCs/>
          <w:color w:val="000000" w:themeColor="text1"/>
          <w:szCs w:val="24"/>
        </w:rPr>
      </w:pPr>
    </w:p>
    <w:p w:rsidR="00A33B38" w:rsidRDefault="00377D43" w:rsidP="00EF5BF1">
      <w:pPr>
        <w:pStyle w:val="ListParagraph"/>
        <w:numPr>
          <w:ilvl w:val="0"/>
          <w:numId w:val="15"/>
        </w:numPr>
        <w:ind w:left="0" w:firstLine="0"/>
        <w:rPr>
          <w:rFonts w:cs="Times New Roman"/>
          <w:bCs/>
          <w:color w:val="000000" w:themeColor="text1"/>
          <w:szCs w:val="24"/>
        </w:rPr>
      </w:pPr>
      <w:r w:rsidRPr="00377D43">
        <w:rPr>
          <w:rFonts w:cs="Times New Roman"/>
          <w:b/>
          <w:bCs/>
          <w:i/>
          <w:color w:val="000000" w:themeColor="text1"/>
          <w:szCs w:val="24"/>
        </w:rPr>
        <w:t>Patriarchal environment.</w:t>
      </w:r>
      <w:r>
        <w:rPr>
          <w:rFonts w:cs="Times New Roman"/>
          <w:bCs/>
          <w:color w:val="000000" w:themeColor="text1"/>
          <w:szCs w:val="24"/>
        </w:rPr>
        <w:t xml:space="preserve"> </w:t>
      </w:r>
      <w:r w:rsidR="001B7FF6" w:rsidRPr="00C71F9E">
        <w:rPr>
          <w:rFonts w:cs="Times New Roman"/>
          <w:bCs/>
          <w:color w:val="000000" w:themeColor="text1"/>
          <w:szCs w:val="24"/>
        </w:rPr>
        <w:t>The</w:t>
      </w:r>
      <w:r w:rsidR="001B7FF6" w:rsidRPr="00207765">
        <w:rPr>
          <w:rFonts w:cs="Times New Roman"/>
          <w:bCs/>
          <w:color w:val="000000" w:themeColor="text1"/>
          <w:szCs w:val="24"/>
        </w:rPr>
        <w:t xml:space="preserve"> progress has been slower in increasing the share of nominated women candidates as well as enhancing their placement on the top 20% of the party list. This is due to the fact that politics in Moldova </w:t>
      </w:r>
      <w:r>
        <w:rPr>
          <w:rFonts w:cs="Times New Roman"/>
          <w:bCs/>
          <w:color w:val="000000" w:themeColor="text1"/>
          <w:szCs w:val="24"/>
        </w:rPr>
        <w:t>is</w:t>
      </w:r>
      <w:r w:rsidR="001B7FF6" w:rsidRPr="00207765">
        <w:rPr>
          <w:rFonts w:cs="Times New Roman"/>
          <w:bCs/>
          <w:color w:val="000000" w:themeColor="text1"/>
          <w:szCs w:val="24"/>
        </w:rPr>
        <w:t xml:space="preserve"> still a highly masculinized area, and entry possibilities for women to be promoted to the top are quite limited. Since the new law does not regulate aspects of placement on parties’ lists, a lot of work with parties and party leadership needs to be done to ensure voluntary commitment to promoting women</w:t>
      </w:r>
      <w:r w:rsidR="004C2B5C">
        <w:rPr>
          <w:rFonts w:cs="Times New Roman"/>
          <w:bCs/>
          <w:color w:val="000000" w:themeColor="text1"/>
          <w:szCs w:val="24"/>
        </w:rPr>
        <w:t xml:space="preserve"> in politics</w:t>
      </w:r>
      <w:r w:rsidR="001B7FF6" w:rsidRPr="00207765">
        <w:rPr>
          <w:rFonts w:cs="Times New Roman"/>
          <w:bCs/>
          <w:color w:val="000000" w:themeColor="text1"/>
          <w:szCs w:val="24"/>
        </w:rPr>
        <w:t>.</w:t>
      </w:r>
    </w:p>
    <w:p w:rsidR="00A33B38" w:rsidRPr="00A33B38" w:rsidRDefault="00A33B38" w:rsidP="00A33B38">
      <w:pPr>
        <w:pStyle w:val="ListParagraph"/>
        <w:ind w:left="0"/>
        <w:rPr>
          <w:rFonts w:cs="Times New Roman"/>
          <w:bCs/>
          <w:color w:val="000000" w:themeColor="text1"/>
          <w:szCs w:val="24"/>
        </w:rPr>
      </w:pPr>
    </w:p>
    <w:p w:rsidR="00A33B38" w:rsidRPr="00A33B38" w:rsidRDefault="00412E08" w:rsidP="00EF5BF1">
      <w:pPr>
        <w:pStyle w:val="ListParagraph"/>
        <w:numPr>
          <w:ilvl w:val="0"/>
          <w:numId w:val="15"/>
        </w:numPr>
        <w:ind w:left="0" w:firstLine="0"/>
        <w:rPr>
          <w:rFonts w:cs="Times New Roman"/>
          <w:bCs/>
          <w:color w:val="000000" w:themeColor="text1"/>
          <w:szCs w:val="24"/>
        </w:rPr>
      </w:pPr>
      <w:r w:rsidRPr="00A33B38">
        <w:rPr>
          <w:rFonts w:cs="Times New Roman"/>
          <w:b/>
          <w:i/>
          <w:color w:val="000000" w:themeColor="text1"/>
        </w:rPr>
        <w:t>Understanding of gender and gender equality.</w:t>
      </w:r>
      <w:r w:rsidRPr="00A33B38">
        <w:rPr>
          <w:rFonts w:cs="Times New Roman"/>
          <w:color w:val="000000" w:themeColor="text1"/>
        </w:rPr>
        <w:t xml:space="preserve"> </w:t>
      </w:r>
      <w:r w:rsidR="00A33B38" w:rsidRPr="00A33B38">
        <w:rPr>
          <w:rFonts w:cs="Times New Roman"/>
          <w:color w:val="000000" w:themeColor="text1"/>
        </w:rPr>
        <w:t xml:space="preserve">A telling constraint that speaks to the need to continue the work started by WiP Programme is reflected in this </w:t>
      </w:r>
      <w:r w:rsidR="00B0132F">
        <w:rPr>
          <w:rFonts w:cs="Times New Roman"/>
          <w:color w:val="000000" w:themeColor="text1"/>
        </w:rPr>
        <w:t>statement that merges the views of a few stakeholders</w:t>
      </w:r>
      <w:r w:rsidR="00A33B38" w:rsidRPr="00A33B38">
        <w:rPr>
          <w:rFonts w:cs="Times New Roman"/>
          <w:color w:val="000000" w:themeColor="text1"/>
        </w:rPr>
        <w:t>: “Not all partners understand the concept of gender. Public officials will say: why gender, we have a constitution that is aligned to international conventions, equal rights, it is the fault of women that do not want to engage and we do not to force them</w:t>
      </w:r>
      <w:r w:rsidR="00B0132F">
        <w:rPr>
          <w:rFonts w:cs="Times New Roman"/>
          <w:color w:val="000000" w:themeColor="text1"/>
        </w:rPr>
        <w:t xml:space="preserve">…look we have so many women in politics. But what if those women do not believe in human rights, they are only technocrats…then you do not have “power for” but power against”. </w:t>
      </w:r>
      <w:r w:rsidR="00A33B38">
        <w:rPr>
          <w:rFonts w:cs="Times New Roman"/>
          <w:color w:val="000000" w:themeColor="text1"/>
        </w:rPr>
        <w:t xml:space="preserve">While techniques like sex-disaggregated data and continuous conversations may have lent some relief to reversing such attitudes, more remains to be done in the future. </w:t>
      </w:r>
    </w:p>
    <w:p w:rsidR="00364B35" w:rsidRDefault="00364B35" w:rsidP="00364B35">
      <w:pPr>
        <w:pStyle w:val="ListParagraph"/>
        <w:rPr>
          <w:rFonts w:cs="Times New Roman"/>
          <w:b/>
          <w:i/>
          <w:color w:val="000000" w:themeColor="text1"/>
        </w:rPr>
      </w:pPr>
    </w:p>
    <w:p w:rsidR="006F3610" w:rsidRDefault="004961B7" w:rsidP="00EF5BF1">
      <w:pPr>
        <w:pStyle w:val="ListParagraph"/>
        <w:numPr>
          <w:ilvl w:val="0"/>
          <w:numId w:val="15"/>
        </w:numPr>
        <w:ind w:left="0" w:firstLine="0"/>
        <w:rPr>
          <w:rFonts w:cs="Times New Roman"/>
          <w:bCs/>
          <w:color w:val="000000" w:themeColor="text1"/>
          <w:szCs w:val="24"/>
        </w:rPr>
      </w:pPr>
      <w:r>
        <w:rPr>
          <w:rFonts w:cs="Times New Roman"/>
          <w:b/>
          <w:i/>
          <w:color w:val="000000" w:themeColor="text1"/>
        </w:rPr>
        <w:t>Lukewarm</w:t>
      </w:r>
      <w:r w:rsidR="00637CB6" w:rsidRPr="00364B35">
        <w:rPr>
          <w:rFonts w:cs="Times New Roman"/>
          <w:b/>
          <w:i/>
          <w:color w:val="000000" w:themeColor="text1"/>
        </w:rPr>
        <w:t xml:space="preserve"> support </w:t>
      </w:r>
      <w:r w:rsidR="0071611A">
        <w:rPr>
          <w:rFonts w:cs="Times New Roman"/>
          <w:b/>
          <w:i/>
          <w:color w:val="000000" w:themeColor="text1"/>
        </w:rPr>
        <w:t xml:space="preserve">from political parties and </w:t>
      </w:r>
      <w:r w:rsidR="00637CB6" w:rsidRPr="00364B35">
        <w:rPr>
          <w:rFonts w:cs="Times New Roman"/>
          <w:b/>
          <w:i/>
          <w:color w:val="000000" w:themeColor="text1"/>
        </w:rPr>
        <w:t>women politicians.</w:t>
      </w:r>
      <w:r w:rsidR="00637CB6" w:rsidRPr="00364B35">
        <w:rPr>
          <w:rFonts w:cs="Times New Roman"/>
          <w:color w:val="000000" w:themeColor="text1"/>
        </w:rPr>
        <w:t xml:space="preserve"> </w:t>
      </w:r>
      <w:r w:rsidR="00515397">
        <w:rPr>
          <w:rFonts w:cs="Times New Roman"/>
          <w:color w:val="000000" w:themeColor="text1"/>
        </w:rPr>
        <w:t xml:space="preserve">When it comes to political parties as project stakeholders, the work with these was described as operating in a </w:t>
      </w:r>
      <w:r w:rsidR="00515397" w:rsidRPr="00515397">
        <w:rPr>
          <w:rFonts w:cs="Times New Roman"/>
          <w:color w:val="000000" w:themeColor="text1"/>
        </w:rPr>
        <w:t>very unstable environment</w:t>
      </w:r>
      <w:r w:rsidR="00515397">
        <w:rPr>
          <w:rFonts w:cs="Times New Roman"/>
          <w:color w:val="000000" w:themeColor="text1"/>
        </w:rPr>
        <w:t xml:space="preserve">. </w:t>
      </w:r>
      <w:r w:rsidR="0071611A">
        <w:rPr>
          <w:rFonts w:cs="Times New Roman"/>
          <w:color w:val="000000" w:themeColor="text1"/>
        </w:rPr>
        <w:t xml:space="preserve">While the project did not promote political party work, certain activities focused on advocating with political parties toward attitude change with regard to women being enlisted as candidates. </w:t>
      </w:r>
      <w:r w:rsidR="00515397">
        <w:rPr>
          <w:rFonts w:cs="Times New Roman"/>
          <w:color w:val="000000" w:themeColor="text1"/>
        </w:rPr>
        <w:t>S</w:t>
      </w:r>
      <w:r w:rsidR="00515397" w:rsidRPr="00515397">
        <w:rPr>
          <w:rFonts w:cs="Times New Roman"/>
          <w:color w:val="000000" w:themeColor="text1"/>
        </w:rPr>
        <w:t>ome political parties almost disappeared during the programme, other appeared</w:t>
      </w:r>
      <w:r w:rsidR="00515397">
        <w:rPr>
          <w:rFonts w:cs="Times New Roman"/>
          <w:color w:val="000000" w:themeColor="text1"/>
        </w:rPr>
        <w:t xml:space="preserve">. </w:t>
      </w:r>
      <w:r w:rsidR="0071611A">
        <w:rPr>
          <w:rFonts w:cs="Times New Roman"/>
          <w:color w:val="000000" w:themeColor="text1"/>
        </w:rPr>
        <w:t xml:space="preserve">This was challenging in general, but especially so for Roma women. </w:t>
      </w:r>
      <w:r w:rsidR="00515397">
        <w:rPr>
          <w:rFonts w:cs="Times New Roman"/>
          <w:color w:val="000000" w:themeColor="text1"/>
        </w:rPr>
        <w:t xml:space="preserve">Furthermore, women in these parties (not necessarily MPs) were not particularly of assistance. </w:t>
      </w:r>
      <w:r w:rsidR="00364B35">
        <w:rPr>
          <w:rFonts w:cs="Times New Roman"/>
          <w:color w:val="000000" w:themeColor="text1"/>
        </w:rPr>
        <w:t xml:space="preserve">In a few conversations during fieldwork a remark was made that working with women politicians was as hard as reversing attitudes men had toward participation of women </w:t>
      </w:r>
      <w:r w:rsidR="00364B35">
        <w:rPr>
          <w:rFonts w:cs="Times New Roman"/>
          <w:color w:val="000000" w:themeColor="text1"/>
        </w:rPr>
        <w:lastRenderedPageBreak/>
        <w:t>in politics. One shared that “</w:t>
      </w:r>
      <w:r w:rsidR="00412E08" w:rsidRPr="004961B7">
        <w:rPr>
          <w:rFonts w:cs="Times New Roman"/>
          <w:i/>
          <w:color w:val="000000" w:themeColor="text1"/>
        </w:rPr>
        <w:t xml:space="preserve">Many women </w:t>
      </w:r>
      <w:r w:rsidR="00364B35" w:rsidRPr="004961B7">
        <w:rPr>
          <w:rFonts w:cs="Times New Roman"/>
          <w:i/>
          <w:color w:val="000000" w:themeColor="text1"/>
        </w:rPr>
        <w:t xml:space="preserve">who </w:t>
      </w:r>
      <w:r w:rsidR="00412E08" w:rsidRPr="004961B7">
        <w:rPr>
          <w:rFonts w:cs="Times New Roman"/>
          <w:i/>
          <w:color w:val="000000" w:themeColor="text1"/>
        </w:rPr>
        <w:t>reach high positions, hesitate to engage</w:t>
      </w:r>
      <w:r w:rsidR="00364B35" w:rsidRPr="004961B7">
        <w:rPr>
          <w:rFonts w:cs="Times New Roman"/>
          <w:i/>
          <w:color w:val="000000" w:themeColor="text1"/>
        </w:rPr>
        <w:t xml:space="preserve"> [on the assumption] ‘</w:t>
      </w:r>
      <w:r w:rsidR="00412E08" w:rsidRPr="004961B7">
        <w:rPr>
          <w:rFonts w:cs="Times New Roman"/>
          <w:i/>
          <w:color w:val="000000" w:themeColor="text1"/>
        </w:rPr>
        <w:t>no one created special provisions for me and look where I am</w:t>
      </w:r>
      <w:r w:rsidR="00412E08" w:rsidRPr="00364B35">
        <w:rPr>
          <w:rFonts w:cs="Times New Roman"/>
          <w:color w:val="000000" w:themeColor="text1"/>
        </w:rPr>
        <w:t>.</w:t>
      </w:r>
      <w:r w:rsidR="00364B35">
        <w:rPr>
          <w:rFonts w:cs="Times New Roman"/>
          <w:color w:val="000000" w:themeColor="text1"/>
        </w:rPr>
        <w:t>’</w:t>
      </w:r>
      <w:r w:rsidR="00412E08" w:rsidRPr="00364B35">
        <w:rPr>
          <w:rFonts w:cs="Times New Roman"/>
          <w:color w:val="000000" w:themeColor="text1"/>
        </w:rPr>
        <w:t xml:space="preserve"> </w:t>
      </w:r>
    </w:p>
    <w:p w:rsidR="006F3610" w:rsidRPr="006F3610" w:rsidRDefault="006F3610" w:rsidP="006F3610">
      <w:pPr>
        <w:pStyle w:val="ListParagraph"/>
        <w:ind w:left="0"/>
        <w:rPr>
          <w:rFonts w:cs="Times New Roman"/>
          <w:bCs/>
          <w:color w:val="000000" w:themeColor="text1"/>
          <w:szCs w:val="24"/>
        </w:rPr>
      </w:pPr>
    </w:p>
    <w:p w:rsidR="00806970" w:rsidRPr="004C2B5C" w:rsidRDefault="004961B7" w:rsidP="00EF5BF1">
      <w:pPr>
        <w:pStyle w:val="ListParagraph"/>
        <w:numPr>
          <w:ilvl w:val="0"/>
          <w:numId w:val="15"/>
        </w:numPr>
        <w:ind w:left="0" w:firstLine="0"/>
        <w:rPr>
          <w:rFonts w:cs="Times New Roman"/>
          <w:bCs/>
          <w:color w:val="000000" w:themeColor="text1"/>
          <w:szCs w:val="24"/>
        </w:rPr>
      </w:pPr>
      <w:r>
        <w:rPr>
          <w:b/>
          <w:i/>
        </w:rPr>
        <w:t>S</w:t>
      </w:r>
      <w:r w:rsidR="004C2B5C" w:rsidRPr="004C2B5C">
        <w:rPr>
          <w:b/>
          <w:i/>
        </w:rPr>
        <w:t xml:space="preserve">tart </w:t>
      </w:r>
      <w:r>
        <w:rPr>
          <w:b/>
          <w:i/>
        </w:rPr>
        <w:t xml:space="preserve">date </w:t>
      </w:r>
      <w:r w:rsidR="004C2B5C" w:rsidRPr="004C2B5C">
        <w:rPr>
          <w:b/>
          <w:i/>
        </w:rPr>
        <w:t xml:space="preserve">of the project and </w:t>
      </w:r>
      <w:r w:rsidR="00806970" w:rsidRPr="004C2B5C">
        <w:rPr>
          <w:b/>
          <w:i/>
        </w:rPr>
        <w:t>internal disbursement</w:t>
      </w:r>
      <w:r w:rsidR="00806970" w:rsidRPr="006F3610">
        <w:t xml:space="preserve"> </w:t>
      </w:r>
      <w:r w:rsidR="00806970" w:rsidRPr="004C2B5C">
        <w:rPr>
          <w:b/>
          <w:i/>
        </w:rPr>
        <w:t>of funds</w:t>
      </w:r>
      <w:r w:rsidR="00806970" w:rsidRPr="006F3610">
        <w:t>.</w:t>
      </w:r>
      <w:r w:rsidR="00806970" w:rsidRPr="004C2B5C">
        <w:rPr>
          <w:i/>
        </w:rPr>
        <w:t xml:space="preserve"> </w:t>
      </w:r>
      <w:r w:rsidR="004C2B5C">
        <w:t xml:space="preserve">In several encounters evaluation team heard about the </w:t>
      </w:r>
      <w:r>
        <w:t>start</w:t>
      </w:r>
      <w:r w:rsidR="004C2B5C">
        <w:t xml:space="preserve"> time of </w:t>
      </w:r>
      <w:r w:rsidR="004C2B5C" w:rsidRPr="004C2B5C">
        <w:t xml:space="preserve">project which was </w:t>
      </w:r>
      <w:r w:rsidR="004C2B5C" w:rsidRPr="004C2B5C">
        <w:rPr>
          <w:rFonts w:cs="Times New Roman"/>
          <w:bCs/>
          <w:szCs w:val="24"/>
        </w:rPr>
        <w:t xml:space="preserve">not in sync with developments in the country. The programme started only two months before parliamentary elections of 2014. While every effort was made to “catch up”, achievement of results especially in terms of participation of women in parliamentary elections were affected by this. </w:t>
      </w:r>
      <w:r>
        <w:rPr>
          <w:rFonts w:cs="Times New Roman"/>
          <w:bCs/>
          <w:szCs w:val="24"/>
        </w:rPr>
        <w:t>Internal delays in transfer of funds impacted start of activities. A</w:t>
      </w:r>
      <w:r w:rsidR="00806970" w:rsidRPr="004C2B5C">
        <w:t xml:space="preserve">ccording to UN Women, </w:t>
      </w:r>
      <w:r w:rsidR="00806970" w:rsidRPr="004C2B5C">
        <w:rPr>
          <w:rFonts w:cs="Times New Roman"/>
          <w:bCs/>
          <w:lang w:bidi="th-TH"/>
        </w:rPr>
        <w:t>the donor disbursed</w:t>
      </w:r>
      <w:r w:rsidR="00806970" w:rsidRPr="004C2B5C">
        <w:rPr>
          <w:rFonts w:cs="Times New Roman"/>
          <w:bCs/>
          <w:color w:val="000000" w:themeColor="text1"/>
          <w:lang w:bidi="th-TH"/>
        </w:rPr>
        <w:t xml:space="preserve"> funds in the </w:t>
      </w:r>
      <w:r w:rsidR="00806970" w:rsidRPr="004C2B5C">
        <w:rPr>
          <w:rFonts w:cs="Times New Roman"/>
          <w:bCs/>
          <w:lang w:bidi="th-TH"/>
        </w:rPr>
        <w:t>UNDP’s</w:t>
      </w:r>
      <w:r w:rsidR="00806970" w:rsidRPr="004C2B5C">
        <w:rPr>
          <w:rFonts w:cs="Times New Roman"/>
          <w:bCs/>
          <w:shd w:val="clear" w:color="auto" w:fill="FFFFFF"/>
          <w:lang w:bidi="th-TH"/>
        </w:rPr>
        <w:t xml:space="preserve"> </w:t>
      </w:r>
      <w:r w:rsidR="00806970" w:rsidRPr="004C2B5C">
        <w:rPr>
          <w:rFonts w:cs="Times New Roman"/>
          <w:bCs/>
          <w:lang w:bidi="th-TH"/>
        </w:rPr>
        <w:t>MPTF Offic</w:t>
      </w:r>
      <w:r w:rsidR="00806970" w:rsidRPr="004C2B5C">
        <w:rPr>
          <w:rFonts w:cs="Times New Roman"/>
          <w:bCs/>
          <w:color w:val="000000" w:themeColor="text1"/>
          <w:lang w:bidi="th-TH"/>
        </w:rPr>
        <w:t xml:space="preserve">e in July 2014. However, these funds were not received by </w:t>
      </w:r>
      <w:r w:rsidR="006E058B" w:rsidRPr="004C2B5C">
        <w:rPr>
          <w:rFonts w:cs="Times New Roman"/>
          <w:bCs/>
          <w:color w:val="000000" w:themeColor="text1"/>
          <w:lang w:bidi="th-TH"/>
        </w:rPr>
        <w:t>WiP Programme</w:t>
      </w:r>
      <w:r w:rsidR="00806970" w:rsidRPr="004C2B5C">
        <w:rPr>
          <w:rFonts w:cs="Times New Roman"/>
          <w:bCs/>
          <w:color w:val="000000" w:themeColor="text1"/>
          <w:lang w:bidi="th-TH"/>
        </w:rPr>
        <w:t xml:space="preserve"> until end of August 2014 which was described </w:t>
      </w:r>
      <w:r w:rsidR="00967933" w:rsidRPr="004C2B5C">
        <w:rPr>
          <w:rFonts w:cs="Times New Roman"/>
          <w:bCs/>
          <w:color w:val="000000" w:themeColor="text1"/>
          <w:lang w:bidi="th-TH"/>
        </w:rPr>
        <w:t xml:space="preserve">by one interviewee </w:t>
      </w:r>
      <w:r w:rsidR="00806970" w:rsidRPr="004C2B5C">
        <w:rPr>
          <w:rFonts w:cs="Times New Roman"/>
          <w:bCs/>
          <w:color w:val="000000" w:themeColor="text1"/>
          <w:lang w:bidi="th-TH"/>
        </w:rPr>
        <w:t>as loss of “a precious period”. This also affected the recruitment process – staff could not be hired until September 2014. The Evaluation Team could not find an explanation for the delay</w:t>
      </w:r>
      <w:r w:rsidR="00806970" w:rsidRPr="004C2B5C">
        <w:rPr>
          <w:rFonts w:cs="Times New Roman"/>
          <w:bCs/>
          <w:color w:val="000000" w:themeColor="text1"/>
          <w:szCs w:val="24"/>
          <w:lang w:bidi="th-TH"/>
        </w:rPr>
        <w:t>.</w:t>
      </w:r>
    </w:p>
    <w:p w:rsidR="0015499F" w:rsidRPr="0015499F" w:rsidRDefault="0015499F" w:rsidP="0015499F">
      <w:pPr>
        <w:rPr>
          <w:rFonts w:cs="Times New Roman"/>
          <w:bCs/>
          <w:iCs/>
          <w:szCs w:val="24"/>
        </w:rPr>
      </w:pPr>
    </w:p>
    <w:tbl>
      <w:tblPr>
        <w:tblStyle w:val="TableGrid"/>
        <w:tblW w:w="0" w:type="auto"/>
        <w:tblLook w:val="04A0" w:firstRow="1" w:lastRow="0" w:firstColumn="1" w:lastColumn="0" w:noHBand="0" w:noVBand="1"/>
      </w:tblPr>
      <w:tblGrid>
        <w:gridCol w:w="9242"/>
      </w:tblGrid>
      <w:tr w:rsidR="000A6412" w:rsidRPr="00207765" w:rsidTr="0048615B">
        <w:tc>
          <w:tcPr>
            <w:tcW w:w="9242" w:type="dxa"/>
            <w:shd w:val="clear" w:color="auto" w:fill="D9D9D9" w:themeFill="background1" w:themeFillShade="D9"/>
          </w:tcPr>
          <w:p w:rsidR="000A6412" w:rsidRPr="00F6531F" w:rsidRDefault="000A6412" w:rsidP="00286A2C">
            <w:pPr>
              <w:rPr>
                <w:rFonts w:cs="Times New Roman"/>
                <w:bCs/>
                <w:szCs w:val="24"/>
              </w:rPr>
            </w:pPr>
            <w:r w:rsidRPr="00F6531F">
              <w:rPr>
                <w:rFonts w:cs="Times New Roman"/>
                <w:b/>
                <w:bCs/>
                <w:iCs/>
                <w:szCs w:val="24"/>
              </w:rPr>
              <w:t xml:space="preserve">Evaluation Question </w:t>
            </w:r>
            <w:r w:rsidR="00286A2C" w:rsidRPr="00F6531F">
              <w:rPr>
                <w:rFonts w:cs="Times New Roman"/>
                <w:b/>
                <w:bCs/>
                <w:szCs w:val="24"/>
              </w:rPr>
              <w:t>2.4</w:t>
            </w:r>
            <w:r w:rsidRPr="00F6531F">
              <w:rPr>
                <w:rFonts w:cs="Times New Roman"/>
                <w:bCs/>
                <w:szCs w:val="24"/>
              </w:rPr>
              <w:t>: To what extent have capacities of relevant duty-bearers and rights-holders been strengthened?</w:t>
            </w:r>
          </w:p>
        </w:tc>
      </w:tr>
    </w:tbl>
    <w:p w:rsidR="000A6412" w:rsidRDefault="000A6412" w:rsidP="000A6412">
      <w:pPr>
        <w:rPr>
          <w:rFonts w:cs="Times New Roman"/>
          <w:bCs/>
          <w:szCs w:val="24"/>
        </w:rPr>
      </w:pPr>
    </w:p>
    <w:p w:rsidR="00E7492B" w:rsidRPr="00EF670D" w:rsidRDefault="00E7492B" w:rsidP="00EF5BF1">
      <w:pPr>
        <w:pStyle w:val="ListParagraph"/>
        <w:numPr>
          <w:ilvl w:val="0"/>
          <w:numId w:val="15"/>
        </w:numPr>
        <w:tabs>
          <w:tab w:val="left" w:pos="0"/>
        </w:tabs>
        <w:ind w:left="0" w:firstLine="0"/>
        <w:rPr>
          <w:rFonts w:cs="Times New Roman"/>
          <w:bCs/>
          <w:iCs/>
          <w:szCs w:val="24"/>
        </w:rPr>
      </w:pPr>
      <w:r>
        <w:rPr>
          <w:rFonts w:cs="Times New Roman"/>
          <w:bCs/>
          <w:iCs/>
          <w:szCs w:val="24"/>
        </w:rPr>
        <w:t>Strengthening capacities of duty-bearers and right-holders has been the “red thread” that was inte</w:t>
      </w:r>
      <w:r w:rsidR="004427AD">
        <w:rPr>
          <w:rFonts w:cs="Times New Roman"/>
          <w:bCs/>
          <w:iCs/>
          <w:szCs w:val="24"/>
        </w:rPr>
        <w:t xml:space="preserve">rwoven in all activities of </w:t>
      </w:r>
      <w:r>
        <w:rPr>
          <w:rFonts w:cs="Times New Roman"/>
          <w:bCs/>
          <w:iCs/>
          <w:szCs w:val="24"/>
        </w:rPr>
        <w:t xml:space="preserve">WiP Programme. The Evaluation Team repeatedly heard of the </w:t>
      </w:r>
      <w:r w:rsidRPr="00EF670D">
        <w:rPr>
          <w:rFonts w:cs="Times New Roman"/>
          <w:bCs/>
          <w:iCs/>
          <w:szCs w:val="24"/>
        </w:rPr>
        <w:t xml:space="preserve">meaningful contributions </w:t>
      </w:r>
      <w:r>
        <w:rPr>
          <w:rFonts w:cs="Times New Roman"/>
          <w:bCs/>
          <w:iCs/>
          <w:szCs w:val="24"/>
        </w:rPr>
        <w:t xml:space="preserve">the programme has made toward </w:t>
      </w:r>
      <w:r w:rsidRPr="00EF670D">
        <w:rPr>
          <w:rFonts w:cs="Times New Roman"/>
          <w:bCs/>
          <w:iCs/>
          <w:szCs w:val="24"/>
        </w:rPr>
        <w:t>strengthening the capacities and awareness of key actors at national and local levels</w:t>
      </w:r>
      <w:r>
        <w:rPr>
          <w:rFonts w:cs="Times New Roman"/>
          <w:bCs/>
          <w:iCs/>
          <w:szCs w:val="24"/>
        </w:rPr>
        <w:t xml:space="preserve"> in various settings on issues of gender equality</w:t>
      </w:r>
      <w:r w:rsidRPr="00EF670D">
        <w:rPr>
          <w:rFonts w:cs="Times New Roman"/>
          <w:bCs/>
          <w:iCs/>
          <w:szCs w:val="24"/>
        </w:rPr>
        <w:t>, as well as to strengthening the enabling environment for change in terms of gender equality and women empowerment in Moldova.</w:t>
      </w:r>
    </w:p>
    <w:p w:rsidR="00E7492B" w:rsidRDefault="00E7492B" w:rsidP="00E7492B">
      <w:pPr>
        <w:pStyle w:val="ListParagraph"/>
        <w:ind w:left="0"/>
        <w:rPr>
          <w:szCs w:val="24"/>
        </w:rPr>
      </w:pPr>
    </w:p>
    <w:p w:rsidR="00653A7C" w:rsidRPr="00AA6382" w:rsidRDefault="00653A7C" w:rsidP="00653A7C">
      <w:pPr>
        <w:pStyle w:val="Caption"/>
        <w:rPr>
          <w:szCs w:val="24"/>
        </w:rPr>
      </w:pPr>
      <w:r w:rsidRPr="00653A7C">
        <w:rPr>
          <w:szCs w:val="24"/>
        </w:rPr>
        <w:t xml:space="preserve">Finding </w:t>
      </w:r>
      <w:r w:rsidR="00E50AE8" w:rsidRPr="00653A7C">
        <w:rPr>
          <w:szCs w:val="24"/>
        </w:rPr>
        <w:fldChar w:fldCharType="begin"/>
      </w:r>
      <w:r w:rsidRPr="00653A7C">
        <w:rPr>
          <w:szCs w:val="24"/>
        </w:rPr>
        <w:instrText xml:space="preserve"> SEQ Finding \* ARABIC </w:instrText>
      </w:r>
      <w:r w:rsidR="00E50AE8" w:rsidRPr="00653A7C">
        <w:rPr>
          <w:szCs w:val="24"/>
        </w:rPr>
        <w:fldChar w:fldCharType="separate"/>
      </w:r>
      <w:r w:rsidR="003153EA">
        <w:rPr>
          <w:noProof/>
          <w:szCs w:val="24"/>
        </w:rPr>
        <w:t>12</w:t>
      </w:r>
      <w:r w:rsidR="00E50AE8" w:rsidRPr="00653A7C">
        <w:rPr>
          <w:szCs w:val="24"/>
        </w:rPr>
        <w:fldChar w:fldCharType="end"/>
      </w:r>
      <w:r w:rsidR="00AA6382">
        <w:rPr>
          <w:szCs w:val="24"/>
        </w:rPr>
        <w:t>:</w:t>
      </w:r>
      <w:r w:rsidR="00AA6382" w:rsidRPr="00153B9F">
        <w:rPr>
          <w:szCs w:val="24"/>
        </w:rPr>
        <w:t xml:space="preserve"> Capacity building activities increased knowledge and skills of women MPs to engage with their constituencies and within the parliament, improved understanding of gender equality among MPs and Parliamentary Secretaria</w:t>
      </w:r>
      <w:r w:rsidR="005E409D">
        <w:rPr>
          <w:szCs w:val="24"/>
        </w:rPr>
        <w:t>t and other parliamentary staff</w:t>
      </w:r>
      <w:r w:rsidR="00AA6382" w:rsidRPr="00153B9F">
        <w:rPr>
          <w:szCs w:val="24"/>
        </w:rPr>
        <w:t xml:space="preserve"> </w:t>
      </w:r>
    </w:p>
    <w:p w:rsidR="006F3610" w:rsidRPr="006F3610" w:rsidRDefault="006F3610" w:rsidP="00EF5BF1">
      <w:pPr>
        <w:pStyle w:val="ListParagraph"/>
        <w:numPr>
          <w:ilvl w:val="0"/>
          <w:numId w:val="15"/>
        </w:numPr>
        <w:ind w:left="0" w:firstLine="0"/>
        <w:rPr>
          <w:szCs w:val="24"/>
        </w:rPr>
      </w:pPr>
      <w:r w:rsidRPr="00653A7C">
        <w:rPr>
          <w:rFonts w:eastAsia="Times New Roman"/>
          <w:b/>
          <w:bCs/>
          <w:i/>
          <w:szCs w:val="24"/>
          <w:lang w:bidi="en-US"/>
        </w:rPr>
        <w:t>Women</w:t>
      </w:r>
      <w:r>
        <w:rPr>
          <w:rFonts w:eastAsia="Times New Roman"/>
          <w:b/>
          <w:bCs/>
          <w:i/>
          <w:szCs w:val="24"/>
          <w:lang w:bidi="en-US"/>
        </w:rPr>
        <w:t xml:space="preserve"> MPs</w:t>
      </w:r>
      <w:r w:rsidR="00EF670D" w:rsidRPr="006F3610">
        <w:rPr>
          <w:rFonts w:eastAsia="Times New Roman"/>
          <w:b/>
          <w:bCs/>
          <w:i/>
          <w:szCs w:val="24"/>
          <w:lang w:bidi="en-US"/>
        </w:rPr>
        <w:t>.</w:t>
      </w:r>
      <w:r w:rsidR="00BA660A" w:rsidRPr="006F3610">
        <w:rPr>
          <w:rFonts w:eastAsia="Times New Roman"/>
          <w:b/>
          <w:bCs/>
          <w:i/>
          <w:szCs w:val="24"/>
          <w:lang w:bidi="en-US"/>
        </w:rPr>
        <w:t xml:space="preserve"> </w:t>
      </w:r>
      <w:r w:rsidR="00FF40BB" w:rsidRPr="006F3610">
        <w:rPr>
          <w:rFonts w:eastAsia="Times New Roman"/>
          <w:bCs/>
          <w:szCs w:val="24"/>
          <w:lang w:bidi="en-US"/>
        </w:rPr>
        <w:t xml:space="preserve">Capacity building efforts at this level were two pronged: they addressed elected members of parliament as well as the offices that support the work of these elected MPs. </w:t>
      </w:r>
      <w:r w:rsidR="00AA6382" w:rsidRPr="006F3610">
        <w:rPr>
          <w:rFonts w:cs="Times New Roman"/>
          <w:bCs/>
          <w:iCs/>
          <w:szCs w:val="24"/>
        </w:rPr>
        <w:t xml:space="preserve">Training subjects delivered to elected women MPs were selected based on the needs voiced by women at earlier stages of programme implementation, as well as during constant consultation/validation of topics with members of the Women’s </w:t>
      </w:r>
      <w:r w:rsidR="00AA6382">
        <w:rPr>
          <w:rFonts w:cs="Times New Roman"/>
          <w:bCs/>
          <w:iCs/>
          <w:szCs w:val="24"/>
        </w:rPr>
        <w:t>Caucus</w:t>
      </w:r>
      <w:r w:rsidR="00AA6382" w:rsidRPr="006F3610">
        <w:rPr>
          <w:rFonts w:cs="Times New Roman"/>
          <w:bCs/>
          <w:iCs/>
          <w:szCs w:val="24"/>
        </w:rPr>
        <w:t xml:space="preserve"> in the Parliament. </w:t>
      </w:r>
      <w:r w:rsidR="00FF40BB" w:rsidRPr="006F3610">
        <w:rPr>
          <w:rFonts w:eastAsia="Times New Roman"/>
          <w:bCs/>
          <w:szCs w:val="24"/>
          <w:lang w:bidi="en-US"/>
        </w:rPr>
        <w:t>Thus, t</w:t>
      </w:r>
      <w:r w:rsidR="00FF40BB" w:rsidRPr="006F3610">
        <w:rPr>
          <w:rFonts w:cs="Times New Roman"/>
          <w:bCs/>
          <w:iCs/>
          <w:szCs w:val="24"/>
        </w:rPr>
        <w:t xml:space="preserve">rainings for </w:t>
      </w:r>
      <w:r w:rsidR="00BA660A" w:rsidRPr="006F3610">
        <w:rPr>
          <w:rFonts w:eastAsia="MS Mincho" w:cs="Times New Roman"/>
          <w:bCs/>
          <w:szCs w:val="24"/>
        </w:rPr>
        <w:t xml:space="preserve">women </w:t>
      </w:r>
      <w:r w:rsidR="00FF40BB" w:rsidRPr="006F3610">
        <w:rPr>
          <w:rFonts w:cs="Times New Roman"/>
          <w:bCs/>
          <w:iCs/>
          <w:szCs w:val="24"/>
        </w:rPr>
        <w:t xml:space="preserve">MPs covered </w:t>
      </w:r>
      <w:r w:rsidR="00AA6382">
        <w:rPr>
          <w:rFonts w:cs="Times New Roman"/>
          <w:bCs/>
          <w:iCs/>
          <w:szCs w:val="24"/>
        </w:rPr>
        <w:t>subjects such</w:t>
      </w:r>
      <w:r w:rsidR="00FF40BB" w:rsidRPr="006F3610">
        <w:rPr>
          <w:rFonts w:cs="Times New Roman"/>
          <w:bCs/>
          <w:iCs/>
          <w:szCs w:val="24"/>
        </w:rPr>
        <w:t xml:space="preserve"> as public speaking and public image; hands-on training and follow-up support for women MPs to use social media platforms. </w:t>
      </w:r>
      <w:r w:rsidR="006E058B">
        <w:rPr>
          <w:rFonts w:cs="Times New Roman"/>
          <w:bCs/>
          <w:iCs/>
          <w:szCs w:val="24"/>
        </w:rPr>
        <w:t>Further, g</w:t>
      </w:r>
      <w:r w:rsidR="00FF40BB" w:rsidRPr="006F3610">
        <w:rPr>
          <w:rFonts w:cs="Times New Roman"/>
          <w:bCs/>
          <w:iCs/>
          <w:szCs w:val="24"/>
        </w:rPr>
        <w:t>ender equality was included as a special session in the induction training</w:t>
      </w:r>
      <w:r w:rsidR="006E058B">
        <w:rPr>
          <w:rFonts w:cs="Times New Roman"/>
          <w:bCs/>
          <w:iCs/>
          <w:szCs w:val="24"/>
        </w:rPr>
        <w:t xml:space="preserve"> of the 26 newly elected women and men MPs</w:t>
      </w:r>
      <w:r>
        <w:rPr>
          <w:rFonts w:cs="Times New Roman"/>
          <w:bCs/>
          <w:iCs/>
          <w:szCs w:val="24"/>
        </w:rPr>
        <w:t xml:space="preserve">. </w:t>
      </w:r>
      <w:r w:rsidR="00AF4353">
        <w:rPr>
          <w:rFonts w:cs="Times New Roman"/>
          <w:bCs/>
          <w:iCs/>
          <w:szCs w:val="24"/>
        </w:rPr>
        <w:t xml:space="preserve">Finally, </w:t>
      </w:r>
      <w:r w:rsidR="00AF4353" w:rsidRPr="00AF4353">
        <w:rPr>
          <w:rFonts w:cs="Times New Roman"/>
          <w:bCs/>
          <w:iCs/>
          <w:szCs w:val="24"/>
        </w:rPr>
        <w:t>w</w:t>
      </w:r>
      <w:r w:rsidR="00AF4353" w:rsidRPr="00AF4353">
        <w:rPr>
          <w:rFonts w:cs="Times New Roman"/>
          <w:szCs w:val="24"/>
        </w:rPr>
        <w:t xml:space="preserve">omen MPs played an active role in the </w:t>
      </w:r>
      <w:r w:rsidR="00AF4353" w:rsidRPr="00AF4353">
        <w:rPr>
          <w:rFonts w:cs="Times New Roman"/>
          <w:szCs w:val="24"/>
          <w:shd w:val="clear" w:color="auto" w:fill="FFFFFF"/>
        </w:rPr>
        <w:t xml:space="preserve"> amendments to the law on domestic violence and 10 other laws and codes </w:t>
      </w:r>
      <w:r w:rsidR="00AF4353" w:rsidRPr="00AF4353">
        <w:rPr>
          <w:rFonts w:cs="Times New Roman"/>
          <w:szCs w:val="24"/>
        </w:rPr>
        <w:t>adopted by t</w:t>
      </w:r>
      <w:r w:rsidR="00AA4447">
        <w:rPr>
          <w:rFonts w:cs="Times New Roman"/>
          <w:szCs w:val="24"/>
        </w:rPr>
        <w:t xml:space="preserve">he Parliament on July 28.2016. </w:t>
      </w:r>
      <w:r w:rsidR="00AF4353" w:rsidRPr="00AF4353">
        <w:rPr>
          <w:rFonts w:cs="Times New Roman"/>
          <w:szCs w:val="24"/>
        </w:rPr>
        <w:t>The amended package introduces unprecedented measures to increase the safety of the victims of violence, as well as bolder sanctions for the perpetrators of violence.</w:t>
      </w:r>
    </w:p>
    <w:p w:rsidR="006F3610" w:rsidRPr="006F3610" w:rsidRDefault="006F3610" w:rsidP="006F3610">
      <w:pPr>
        <w:pStyle w:val="ListParagraph"/>
        <w:ind w:left="0"/>
        <w:rPr>
          <w:szCs w:val="24"/>
        </w:rPr>
      </w:pPr>
    </w:p>
    <w:p w:rsidR="00F37D27" w:rsidRPr="00F37D27" w:rsidRDefault="002801D6" w:rsidP="00EF5BF1">
      <w:pPr>
        <w:pStyle w:val="ListParagraph"/>
        <w:numPr>
          <w:ilvl w:val="0"/>
          <w:numId w:val="15"/>
        </w:numPr>
        <w:ind w:left="0" w:firstLine="0"/>
        <w:rPr>
          <w:rFonts w:cs="Times New Roman"/>
          <w:b/>
          <w:i/>
          <w:color w:val="000000" w:themeColor="text1"/>
        </w:rPr>
      </w:pPr>
      <w:r w:rsidRPr="00A33B38">
        <w:rPr>
          <w:rFonts w:cs="Times New Roman"/>
          <w:b/>
          <w:i/>
          <w:color w:val="000000" w:themeColor="text1"/>
        </w:rPr>
        <w:t>Women Caucus</w:t>
      </w:r>
      <w:r w:rsidRPr="00A33B38">
        <w:rPr>
          <w:rFonts w:cs="Times New Roman"/>
          <w:color w:val="000000" w:themeColor="text1"/>
        </w:rPr>
        <w:t xml:space="preserve"> was established through the UNDP Democracy Programme, but WiP </w:t>
      </w:r>
      <w:r w:rsidR="00773EB2">
        <w:rPr>
          <w:rFonts w:cs="Times New Roman"/>
          <w:color w:val="000000" w:themeColor="text1"/>
        </w:rPr>
        <w:t xml:space="preserve">Programme </w:t>
      </w:r>
      <w:r w:rsidRPr="00A33B38">
        <w:rPr>
          <w:rFonts w:cs="Times New Roman"/>
          <w:color w:val="000000" w:themeColor="text1"/>
        </w:rPr>
        <w:t xml:space="preserve">helped with capacity building of its members including public image, presentation, and engagement with their constituency. Based on the information received, </w:t>
      </w:r>
      <w:r w:rsidR="00F37D27">
        <w:t xml:space="preserve">while issues were discussed within the caucus, no legal draft/initiative </w:t>
      </w:r>
      <w:r w:rsidR="00A842C8">
        <w:t>came</w:t>
      </w:r>
      <w:r w:rsidR="00F37D27">
        <w:t xml:space="preserve"> from the Women Caucus, but from </w:t>
      </w:r>
      <w:r w:rsidR="00A842C8">
        <w:t>one of the</w:t>
      </w:r>
      <w:r w:rsidR="00F37D27">
        <w:t xml:space="preserve"> specialized </w:t>
      </w:r>
      <w:r w:rsidR="00A842C8">
        <w:t xml:space="preserve">Parliamentary </w:t>
      </w:r>
      <w:r w:rsidR="00F37D27">
        <w:t>Commission</w:t>
      </w:r>
      <w:r w:rsidR="00A842C8">
        <w:t>s</w:t>
      </w:r>
      <w:r w:rsidR="00F37D27">
        <w:t xml:space="preserve"> or a group of MPs</w:t>
      </w:r>
      <w:r w:rsidR="00A842C8">
        <w:t xml:space="preserve"> where women members of the Caucus participated</w:t>
      </w:r>
      <w:r w:rsidR="00F37D27">
        <w:t>.</w:t>
      </w:r>
      <w:r w:rsidR="00AF4353">
        <w:t xml:space="preserve"> However, </w:t>
      </w:r>
      <w:r w:rsidR="00AF4353" w:rsidRPr="00177069">
        <w:t>Women’s Caucus played an instrumental role in advancing the adoption of Law 71</w:t>
      </w:r>
      <w:r w:rsidR="00AF4353">
        <w:t xml:space="preserve"> by </w:t>
      </w:r>
      <w:r w:rsidR="00AF4353" w:rsidRPr="00177069">
        <w:t>host</w:t>
      </w:r>
      <w:r w:rsidR="00AF4353">
        <w:t xml:space="preserve">ing </w:t>
      </w:r>
      <w:r w:rsidR="00AF4353" w:rsidRPr="00177069">
        <w:t xml:space="preserve">multiple meetings with </w:t>
      </w:r>
      <w:r w:rsidR="00AF4353" w:rsidRPr="00177069">
        <w:lastRenderedPageBreak/>
        <w:t xml:space="preserve">CSOs on the platform of the Women’ Caucus on the law, </w:t>
      </w:r>
      <w:r w:rsidR="00AF4353">
        <w:t xml:space="preserve">and played </w:t>
      </w:r>
      <w:r w:rsidR="00AF4353" w:rsidRPr="00177069">
        <w:t>a critical role in convincing their male MPs</w:t>
      </w:r>
      <w:r w:rsidR="00AF4353">
        <w:t xml:space="preserve"> colleagues to vote the law. </w:t>
      </w:r>
    </w:p>
    <w:p w:rsidR="00A33B38" w:rsidRPr="00A33B38" w:rsidRDefault="00A33B38" w:rsidP="00F37D27">
      <w:pPr>
        <w:pStyle w:val="ListParagraph"/>
        <w:ind w:left="0"/>
        <w:rPr>
          <w:rFonts w:cs="Times New Roman"/>
          <w:b/>
          <w:i/>
          <w:color w:val="000000" w:themeColor="text1"/>
        </w:rPr>
      </w:pPr>
    </w:p>
    <w:p w:rsidR="006F3610" w:rsidRPr="006F3610" w:rsidRDefault="002801D6" w:rsidP="00EF5BF1">
      <w:pPr>
        <w:pStyle w:val="ListParagraph"/>
        <w:numPr>
          <w:ilvl w:val="0"/>
          <w:numId w:val="15"/>
        </w:numPr>
        <w:ind w:left="0" w:firstLine="0"/>
        <w:rPr>
          <w:szCs w:val="24"/>
        </w:rPr>
      </w:pPr>
      <w:r w:rsidRPr="00A33B38">
        <w:rPr>
          <w:rFonts w:cs="Times New Roman"/>
          <w:b/>
          <w:i/>
          <w:color w:val="000000" w:themeColor="text1"/>
        </w:rPr>
        <w:t xml:space="preserve">Parliament Secretariat. </w:t>
      </w:r>
      <w:r w:rsidRPr="00A33B38">
        <w:rPr>
          <w:rFonts w:cs="Times New Roman"/>
          <w:color w:val="000000" w:themeColor="text1"/>
        </w:rPr>
        <w:t>The UNDP Democracy Programme helped parliament to establish constituency offices; through WiP Programme the Secretariat received assistance and expanded understand</w:t>
      </w:r>
      <w:r w:rsidR="00ED3874">
        <w:rPr>
          <w:rFonts w:cs="Times New Roman"/>
          <w:color w:val="000000" w:themeColor="text1"/>
        </w:rPr>
        <w:t>ing</w:t>
      </w:r>
      <w:r w:rsidRPr="00A33B38">
        <w:rPr>
          <w:rFonts w:cs="Times New Roman"/>
          <w:color w:val="000000" w:themeColor="text1"/>
        </w:rPr>
        <w:t xml:space="preserve"> that “they do not only serve people” but need to consider needs of men and women in their work.</w:t>
      </w:r>
      <w:r w:rsidR="006F3610">
        <w:rPr>
          <w:rFonts w:cs="Times New Roman"/>
          <w:color w:val="000000" w:themeColor="text1"/>
        </w:rPr>
        <w:t xml:space="preserve"> </w:t>
      </w:r>
      <w:r w:rsidR="006F3610" w:rsidRPr="006F3610">
        <w:rPr>
          <w:szCs w:val="24"/>
        </w:rPr>
        <w:t>Thus, 46 members of Parliament Secretariat (37 women and 9 men) – senior managers of 17 departments and divisions of the Secretariat, the heads and consultants of the 4 Parliamentary Constituency Offices located in Edinet, Orhei, Leova and Comrat</w:t>
      </w:r>
      <w:r w:rsidR="006F3610" w:rsidRPr="006F3610">
        <w:rPr>
          <w:rStyle w:val="CommentReference"/>
          <w:sz w:val="24"/>
          <w:szCs w:val="24"/>
        </w:rPr>
        <w:t xml:space="preserve"> </w:t>
      </w:r>
      <w:r w:rsidR="006F3610" w:rsidRPr="006F3610">
        <w:rPr>
          <w:szCs w:val="24"/>
        </w:rPr>
        <w:t>have enhanced their capacities to embed gender equality in the work of the Parliament and how to make use of sex-disaggregated data for designing, amending and passing laws and debating policies and budgets.</w:t>
      </w:r>
      <w:r w:rsidR="006F3610" w:rsidRPr="00F37D27">
        <w:rPr>
          <w:rStyle w:val="FootnoteReference"/>
          <w:sz w:val="24"/>
          <w:szCs w:val="24"/>
        </w:rPr>
        <w:footnoteReference w:id="28"/>
      </w:r>
      <w:r w:rsidR="006F3610" w:rsidRPr="006F3610">
        <w:rPr>
          <w:szCs w:val="24"/>
        </w:rPr>
        <w:t xml:space="preserve"> </w:t>
      </w:r>
      <w:r w:rsidR="006F3610" w:rsidRPr="006F3610">
        <w:rPr>
          <w:rFonts w:eastAsia="Times New Roman"/>
          <w:bCs/>
          <w:szCs w:val="24"/>
          <w:lang w:bidi="en-US"/>
        </w:rPr>
        <w:t xml:space="preserve">The Programme has </w:t>
      </w:r>
      <w:r w:rsidR="006F3610">
        <w:t xml:space="preserve">advanced gender equality awareness and understanding among the staff of </w:t>
      </w:r>
      <w:r w:rsidR="006F3610" w:rsidRPr="006F3610">
        <w:rPr>
          <w:szCs w:val="24"/>
        </w:rPr>
        <w:t xml:space="preserve">Parliament at national and regional level, by working with the Parliament Secretariat and Parliamentary Constituency Offices. </w:t>
      </w:r>
    </w:p>
    <w:p w:rsidR="00A33B38" w:rsidRDefault="00A33B38" w:rsidP="00653A7C">
      <w:pPr>
        <w:pStyle w:val="ListParagraph"/>
        <w:ind w:left="0"/>
        <w:rPr>
          <w:rFonts w:cs="Times New Roman"/>
          <w:b/>
          <w:bCs/>
          <w:i/>
          <w:color w:val="000000" w:themeColor="text1"/>
          <w:szCs w:val="24"/>
        </w:rPr>
      </w:pPr>
    </w:p>
    <w:p w:rsidR="00653A7C" w:rsidRPr="00985B81" w:rsidRDefault="00653A7C" w:rsidP="00653A7C">
      <w:pPr>
        <w:pStyle w:val="Caption"/>
        <w:rPr>
          <w:rFonts w:cs="Times New Roman"/>
          <w:b w:val="0"/>
          <w:bCs w:val="0"/>
          <w:i/>
          <w:szCs w:val="24"/>
        </w:rPr>
      </w:pPr>
      <w:r w:rsidRPr="00653A7C">
        <w:rPr>
          <w:szCs w:val="24"/>
        </w:rPr>
        <w:t xml:space="preserve">Finding </w:t>
      </w:r>
      <w:r w:rsidR="00E50AE8" w:rsidRPr="00653A7C">
        <w:rPr>
          <w:szCs w:val="24"/>
        </w:rPr>
        <w:fldChar w:fldCharType="begin"/>
      </w:r>
      <w:r w:rsidRPr="00653A7C">
        <w:rPr>
          <w:szCs w:val="24"/>
        </w:rPr>
        <w:instrText xml:space="preserve"> SEQ Finding \* ARABIC </w:instrText>
      </w:r>
      <w:r w:rsidR="00E50AE8" w:rsidRPr="00653A7C">
        <w:rPr>
          <w:szCs w:val="24"/>
        </w:rPr>
        <w:fldChar w:fldCharType="separate"/>
      </w:r>
      <w:r w:rsidR="003153EA">
        <w:rPr>
          <w:noProof/>
          <w:szCs w:val="24"/>
        </w:rPr>
        <w:t>13</w:t>
      </w:r>
      <w:r w:rsidR="00E50AE8" w:rsidRPr="00653A7C">
        <w:rPr>
          <w:szCs w:val="24"/>
        </w:rPr>
        <w:fldChar w:fldCharType="end"/>
      </w:r>
      <w:r w:rsidR="00985B81">
        <w:rPr>
          <w:szCs w:val="24"/>
        </w:rPr>
        <w:t>:</w:t>
      </w:r>
      <w:r w:rsidR="00985B81" w:rsidRPr="00153B9F">
        <w:rPr>
          <w:szCs w:val="24"/>
        </w:rPr>
        <w:t xml:space="preserve"> Electoral Management and Training Bodies have strengthened their capacity to work with sex-disaggregated data, gender train election staff and raise awareness on gender equality in elections</w:t>
      </w:r>
    </w:p>
    <w:p w:rsidR="00A33B38" w:rsidRDefault="0015499F" w:rsidP="00EF5BF1">
      <w:pPr>
        <w:pStyle w:val="ListParagraph"/>
        <w:numPr>
          <w:ilvl w:val="0"/>
          <w:numId w:val="15"/>
        </w:numPr>
        <w:ind w:left="0" w:firstLine="0"/>
      </w:pPr>
      <w:r w:rsidRPr="00653A7C">
        <w:rPr>
          <w:rFonts w:cs="Times New Roman"/>
          <w:b/>
          <w:bCs/>
          <w:i/>
          <w:szCs w:val="24"/>
        </w:rPr>
        <w:t>CEC.</w:t>
      </w:r>
      <w:r w:rsidRPr="00A33B38">
        <w:rPr>
          <w:rFonts w:cs="Times New Roman"/>
          <w:bCs/>
          <w:color w:val="000000" w:themeColor="text1"/>
          <w:szCs w:val="24"/>
        </w:rPr>
        <w:t xml:space="preserve"> While CEC had worked with the UNDP Democracy Programme to build the Electronic System for collecting </w:t>
      </w:r>
      <w:r w:rsidR="006E058B">
        <w:rPr>
          <w:rFonts w:cs="Times New Roman"/>
          <w:bCs/>
          <w:color w:val="000000" w:themeColor="text1"/>
          <w:szCs w:val="24"/>
        </w:rPr>
        <w:t xml:space="preserve">sex disaggregated </w:t>
      </w:r>
      <w:r w:rsidRPr="00A33B38">
        <w:rPr>
          <w:rFonts w:cs="Times New Roman"/>
          <w:bCs/>
          <w:color w:val="000000" w:themeColor="text1"/>
          <w:szCs w:val="24"/>
        </w:rPr>
        <w:t>data on elections (including el</w:t>
      </w:r>
      <w:r w:rsidR="004427AD">
        <w:rPr>
          <w:rFonts w:cs="Times New Roman"/>
          <w:bCs/>
          <w:color w:val="000000" w:themeColor="text1"/>
          <w:szCs w:val="24"/>
        </w:rPr>
        <w:t xml:space="preserve">ectoral management bodies), </w:t>
      </w:r>
      <w:r w:rsidRPr="00A33B38">
        <w:rPr>
          <w:rFonts w:cs="Times New Roman"/>
          <w:bCs/>
          <w:color w:val="000000" w:themeColor="text1"/>
          <w:szCs w:val="24"/>
        </w:rPr>
        <w:t>WiP Programme assisted with analysis</w:t>
      </w:r>
      <w:r w:rsidR="006E058B">
        <w:rPr>
          <w:rFonts w:cs="Times New Roman"/>
          <w:bCs/>
          <w:color w:val="000000" w:themeColor="text1"/>
          <w:szCs w:val="24"/>
        </w:rPr>
        <w:t xml:space="preserve"> of these data</w:t>
      </w:r>
      <w:r w:rsidRPr="00A33B38">
        <w:rPr>
          <w:rFonts w:cs="Times New Roman"/>
          <w:bCs/>
          <w:color w:val="000000" w:themeColor="text1"/>
          <w:szCs w:val="24"/>
        </w:rPr>
        <w:t>. The gender dimension was analyzed throughout the electoral cycle – pre-election, election, and post-election</w:t>
      </w:r>
      <w:r w:rsidR="00286A2C" w:rsidRPr="00A33B38">
        <w:rPr>
          <w:rFonts w:cs="Times New Roman"/>
          <w:bCs/>
          <w:color w:val="000000" w:themeColor="text1"/>
          <w:szCs w:val="24"/>
        </w:rPr>
        <w:t xml:space="preserve">. </w:t>
      </w:r>
      <w:r w:rsidRPr="00A33B38">
        <w:rPr>
          <w:rFonts w:cs="Times New Roman"/>
          <w:bCs/>
          <w:color w:val="000000" w:themeColor="text1"/>
          <w:szCs w:val="24"/>
        </w:rPr>
        <w:t xml:space="preserve">Through the support of the Programme, CEC produced a gender-analysis of 2015 local elections and </w:t>
      </w:r>
      <w:r w:rsidRPr="00AA4447">
        <w:rPr>
          <w:rFonts w:cs="Times New Roman"/>
          <w:bCs/>
          <w:color w:val="000000" w:themeColor="text1"/>
          <w:szCs w:val="24"/>
        </w:rPr>
        <w:t>disseminated it widely.</w:t>
      </w:r>
      <w:r w:rsidR="00286A2C" w:rsidRPr="00AA4447">
        <w:rPr>
          <w:rStyle w:val="FootnoteReference"/>
          <w:rFonts w:cs="Times New Roman"/>
          <w:bCs/>
          <w:color w:val="000000" w:themeColor="text1"/>
          <w:sz w:val="24"/>
          <w:szCs w:val="24"/>
        </w:rPr>
        <w:footnoteReference w:id="29"/>
      </w:r>
      <w:r w:rsidRPr="00AA4447">
        <w:rPr>
          <w:rFonts w:cs="Times New Roman"/>
          <w:bCs/>
          <w:color w:val="000000" w:themeColor="text1"/>
          <w:szCs w:val="24"/>
        </w:rPr>
        <w:t xml:space="preserve"> </w:t>
      </w:r>
      <w:r w:rsidR="00286A2C" w:rsidRPr="00AA4447">
        <w:rPr>
          <w:rFonts w:cs="Times New Roman"/>
          <w:bCs/>
          <w:color w:val="000000" w:themeColor="text1"/>
          <w:szCs w:val="24"/>
        </w:rPr>
        <w:t>I</w:t>
      </w:r>
      <w:r w:rsidRPr="00AA4447">
        <w:rPr>
          <w:rFonts w:cs="Times New Roman"/>
          <w:bCs/>
          <w:color w:val="000000" w:themeColor="text1"/>
          <w:szCs w:val="24"/>
        </w:rPr>
        <w:t>n the words of a CEC official now “</w:t>
      </w:r>
      <w:r w:rsidRPr="00AA4447">
        <w:rPr>
          <w:szCs w:val="24"/>
        </w:rPr>
        <w:t xml:space="preserve">we understand our situation internally” </w:t>
      </w:r>
      <w:r w:rsidRPr="00AA4447">
        <w:rPr>
          <w:rFonts w:cs="Times New Roman"/>
          <w:bCs/>
          <w:color w:val="000000" w:themeColor="text1"/>
          <w:szCs w:val="24"/>
        </w:rPr>
        <w:t xml:space="preserve">in terms of gender representation in Electoral Management Bodies (EMB). </w:t>
      </w:r>
      <w:r w:rsidR="00F90876" w:rsidRPr="00AA4447">
        <w:rPr>
          <w:rFonts w:cs="Times New Roman"/>
          <w:bCs/>
          <w:color w:val="000000" w:themeColor="text1"/>
          <w:szCs w:val="24"/>
        </w:rPr>
        <w:t>In 2015 CEC issued a decision recommending a balanced representation of men and women in leadership (at chair</w:t>
      </w:r>
      <w:r w:rsidR="00F90876" w:rsidRPr="00A33B38">
        <w:rPr>
          <w:rFonts w:cs="Times New Roman"/>
          <w:bCs/>
          <w:color w:val="000000" w:themeColor="text1"/>
          <w:szCs w:val="24"/>
        </w:rPr>
        <w:t>, deputy chair, and secretary of the Council positions) of each of the 35 District Level Electoral Commissions constituted prior to 2015 local elections.</w:t>
      </w:r>
      <w:r w:rsidR="00286A2C" w:rsidRPr="00A33B38">
        <w:rPr>
          <w:rFonts w:cs="Times New Roman"/>
          <w:bCs/>
          <w:color w:val="000000" w:themeColor="text1"/>
          <w:szCs w:val="24"/>
        </w:rPr>
        <w:t xml:space="preserve"> </w:t>
      </w:r>
      <w:r w:rsidR="00595CA5" w:rsidRPr="00A33B38">
        <w:rPr>
          <w:rFonts w:cs="Times New Roman"/>
          <w:bCs/>
          <w:color w:val="000000" w:themeColor="text1"/>
          <w:szCs w:val="24"/>
        </w:rPr>
        <w:t xml:space="preserve">Another area of concern for CEC was its capacity to raise awareness and do voter registration campaigns. </w:t>
      </w:r>
      <w:r w:rsidR="00843B7D">
        <w:rPr>
          <w:rFonts w:cs="Times New Roman"/>
          <w:bCs/>
          <w:color w:val="000000" w:themeColor="text1"/>
          <w:szCs w:val="24"/>
        </w:rPr>
        <w:t>CEC, supported by</w:t>
      </w:r>
      <w:r w:rsidR="00286A2C" w:rsidRPr="00A33B38">
        <w:rPr>
          <w:rFonts w:cs="Times New Roman"/>
          <w:bCs/>
          <w:color w:val="000000" w:themeColor="text1"/>
          <w:szCs w:val="24"/>
        </w:rPr>
        <w:t xml:space="preserve"> WiP Program</w:t>
      </w:r>
      <w:r w:rsidR="00843B7D">
        <w:rPr>
          <w:rFonts w:cs="Times New Roman"/>
          <w:bCs/>
          <w:color w:val="000000" w:themeColor="text1"/>
          <w:szCs w:val="24"/>
        </w:rPr>
        <w:t>me</w:t>
      </w:r>
      <w:r w:rsidR="00286A2C" w:rsidRPr="00A33B38">
        <w:rPr>
          <w:rFonts w:cs="Times New Roman"/>
          <w:bCs/>
          <w:color w:val="000000" w:themeColor="text1"/>
          <w:szCs w:val="24"/>
        </w:rPr>
        <w:t xml:space="preserve">, carried out an extensive voter education campaign, prior to 2014 parliamentary elections and 2015 local elections. </w:t>
      </w:r>
      <w:r w:rsidR="00595CA5" w:rsidRPr="00A33B38">
        <w:rPr>
          <w:rFonts w:cs="Times New Roman"/>
          <w:bCs/>
          <w:color w:val="000000" w:themeColor="text1"/>
          <w:szCs w:val="24"/>
        </w:rPr>
        <w:t>Through this experience of learning by doing, CEC</w:t>
      </w:r>
      <w:r w:rsidR="00A70788">
        <w:rPr>
          <w:rFonts w:cs="Times New Roman"/>
          <w:bCs/>
          <w:color w:val="000000" w:themeColor="text1"/>
          <w:szCs w:val="24"/>
        </w:rPr>
        <w:t xml:space="preserve">, </w:t>
      </w:r>
      <w:r w:rsidR="00A70788">
        <w:rPr>
          <w:bCs/>
          <w:color w:val="000000" w:themeColor="text1"/>
        </w:rPr>
        <w:t xml:space="preserve">organized </w:t>
      </w:r>
      <w:r w:rsidR="00A70788" w:rsidRPr="00177069">
        <w:rPr>
          <w:bCs/>
          <w:color w:val="000000" w:themeColor="text1"/>
        </w:rPr>
        <w:t>5 targeted voter education campaigns prior to 2014 parliamentary elections reaching out to 431, 280 persons, including ethnic minority women, women with disabilities, and first-time voters from 11 towns and 13 Roma communities conducted in support to CEC voter education and awareness campaign</w:t>
      </w:r>
      <w:r w:rsidR="00A70788">
        <w:rPr>
          <w:bCs/>
          <w:color w:val="000000" w:themeColor="text1"/>
        </w:rPr>
        <w:t xml:space="preserve">; </w:t>
      </w:r>
      <w:r w:rsidR="00A70788">
        <w:rPr>
          <w:rFonts w:cs="Times New Roman"/>
          <w:bCs/>
          <w:color w:val="000000" w:themeColor="text1"/>
          <w:szCs w:val="24"/>
        </w:rPr>
        <w:t>during local elections of 2015, CEC</w:t>
      </w:r>
      <w:r w:rsidR="00286A2C" w:rsidRPr="00A33B38">
        <w:rPr>
          <w:rFonts w:cs="Times New Roman"/>
          <w:bCs/>
          <w:color w:val="000000" w:themeColor="text1"/>
          <w:szCs w:val="24"/>
        </w:rPr>
        <w:t xml:space="preserve"> reached 27 localities in 12 districts with a total of 10,816 people, out of which the majority (9,915) were women, including vulnerable groups such as Roma women, other ethnic minority women and women with disabilities. </w:t>
      </w:r>
    </w:p>
    <w:p w:rsidR="00A33B38" w:rsidRPr="00A33B38" w:rsidRDefault="00A33B38" w:rsidP="00A33B38">
      <w:pPr>
        <w:pStyle w:val="ListParagraph"/>
        <w:ind w:left="0"/>
      </w:pPr>
    </w:p>
    <w:p w:rsidR="00843B7D" w:rsidRPr="00AA4447" w:rsidRDefault="000238E7" w:rsidP="00EF5BF1">
      <w:pPr>
        <w:pStyle w:val="ListParagraph"/>
        <w:numPr>
          <w:ilvl w:val="0"/>
          <w:numId w:val="15"/>
        </w:numPr>
        <w:ind w:left="0" w:firstLine="0"/>
      </w:pPr>
      <w:r w:rsidRPr="00AA4447">
        <w:rPr>
          <w:rFonts w:eastAsia="Times New Roman"/>
          <w:b/>
          <w:bCs/>
          <w:i/>
          <w:szCs w:val="24"/>
          <w:lang w:bidi="en-US"/>
        </w:rPr>
        <w:t>CCET</w:t>
      </w:r>
      <w:r w:rsidR="004B3E8E" w:rsidRPr="00AA4447">
        <w:rPr>
          <w:rFonts w:eastAsia="Times New Roman"/>
          <w:bCs/>
          <w:szCs w:val="24"/>
          <w:lang w:bidi="en-US"/>
        </w:rPr>
        <w:t xml:space="preserve"> </w:t>
      </w:r>
      <w:r w:rsidR="0007515A" w:rsidRPr="00AA4447">
        <w:rPr>
          <w:rFonts w:eastAsia="Times New Roman"/>
          <w:bCs/>
          <w:szCs w:val="24"/>
          <w:lang w:bidi="en-US"/>
        </w:rPr>
        <w:t>has strengthened its capacities in awareness raising campaigns and training through participating in vari</w:t>
      </w:r>
      <w:r w:rsidR="004427AD">
        <w:rPr>
          <w:rFonts w:eastAsia="Times New Roman"/>
          <w:bCs/>
          <w:szCs w:val="24"/>
          <w:lang w:bidi="en-US"/>
        </w:rPr>
        <w:t xml:space="preserve">ous activities supported by </w:t>
      </w:r>
      <w:r w:rsidR="0007515A" w:rsidRPr="00AA4447">
        <w:rPr>
          <w:rFonts w:eastAsia="Times New Roman"/>
          <w:bCs/>
          <w:szCs w:val="24"/>
          <w:lang w:bidi="en-US"/>
        </w:rPr>
        <w:t>WiP Programme.</w:t>
      </w:r>
      <w:r w:rsidR="0007515A" w:rsidRPr="00AA4447">
        <w:rPr>
          <w:rFonts w:cs="Times New Roman"/>
          <w:bCs/>
          <w:color w:val="000000" w:themeColor="text1"/>
          <w:szCs w:val="24"/>
        </w:rPr>
        <w:t xml:space="preserve"> On basis of the gender-sensitive CCET Communication Strategy 2015-2018 and Action Plan for 2015 developed with WiP support, CCET has been a prominent voice for gender equality in </w:t>
      </w:r>
      <w:r w:rsidR="0007515A" w:rsidRPr="00AA4447">
        <w:rPr>
          <w:rFonts w:cs="Times New Roman"/>
          <w:bCs/>
          <w:color w:val="000000" w:themeColor="text1"/>
          <w:szCs w:val="24"/>
        </w:rPr>
        <w:lastRenderedPageBreak/>
        <w:t>elections and politics together with CEC Moldova engaging directly over 2,000 people, primarily youth and people living outside Chisinau, in awareness raising events on elections and gender equality in the course of 2015. Using innovative advocacy tools, CCET organized the first of a kind public event to advocate for gender equality that reached out to a live audience of over 1,000 people. The event was broadcasted live for broader coverage</w:t>
      </w:r>
      <w:r w:rsidR="0007515A" w:rsidRPr="00AA4447">
        <w:rPr>
          <w:rStyle w:val="FootnoteReference"/>
          <w:rFonts w:cs="Times New Roman"/>
          <w:bCs/>
          <w:color w:val="000000" w:themeColor="text1"/>
          <w:sz w:val="24"/>
          <w:szCs w:val="24"/>
        </w:rPr>
        <w:footnoteReference w:id="30"/>
      </w:r>
      <w:r w:rsidR="0007515A" w:rsidRPr="00AA4447">
        <w:rPr>
          <w:rFonts w:cs="Times New Roman"/>
          <w:bCs/>
          <w:color w:val="000000" w:themeColor="text1"/>
          <w:szCs w:val="24"/>
        </w:rPr>
        <w:t xml:space="preserve">. </w:t>
      </w:r>
      <w:r w:rsidR="00EC63B4" w:rsidRPr="00AA4447">
        <w:rPr>
          <w:rFonts w:cs="Times New Roman"/>
          <w:bCs/>
          <w:color w:val="000000" w:themeColor="text1"/>
          <w:szCs w:val="24"/>
        </w:rPr>
        <w:t>CCET has disseminated the knowledge towards other stakeholders, as per its statutory mission. A number of 11,163 people (8603 – women and 2560 men) have been trained by the Centre for Continuous Electoral Training prior to General Local Elections of 2015 on basis of electoral training materials gender-mainstreamed with support of the “Women in Politics” Programme. The Programme further enhanced the gender capacities of the 25 local and regional CCET trainers in delivering gender-sensitive tr</w:t>
      </w:r>
      <w:r w:rsidR="0007515A" w:rsidRPr="00AA4447">
        <w:rPr>
          <w:rFonts w:cs="Times New Roman"/>
          <w:bCs/>
          <w:color w:val="000000" w:themeColor="text1"/>
          <w:szCs w:val="24"/>
        </w:rPr>
        <w:t>ainings to electoral managers.</w:t>
      </w:r>
      <w:r w:rsidR="00711D46" w:rsidRPr="00AA4447">
        <w:rPr>
          <w:rFonts w:cs="Times New Roman"/>
          <w:bCs/>
          <w:color w:val="000000" w:themeColor="text1"/>
          <w:szCs w:val="24"/>
        </w:rPr>
        <w:t xml:space="preserve"> </w:t>
      </w:r>
      <w:r w:rsidR="00AA4447" w:rsidRPr="00AA4447">
        <w:rPr>
          <w:rFonts w:cs="Times New Roman"/>
          <w:bCs/>
          <w:color w:val="000000" w:themeColor="text1"/>
          <w:szCs w:val="24"/>
        </w:rPr>
        <w:t>An innovate aspect of WiP Programme regarding these two institutions is the proactive approach followed in capacity strengthening</w:t>
      </w:r>
      <w:r w:rsidR="00AA4447" w:rsidRPr="00AA4447">
        <w:rPr>
          <w:rFonts w:cs="Times New Roman"/>
          <w:bCs/>
          <w:szCs w:val="24"/>
        </w:rPr>
        <w:t xml:space="preserve">. </w:t>
      </w:r>
      <w:r w:rsidR="00AA4447" w:rsidRPr="00AA4447">
        <w:rPr>
          <w:rFonts w:cs="Times New Roman"/>
        </w:rPr>
        <w:t>CCET</w:t>
      </w:r>
      <w:r w:rsidR="00843B7D" w:rsidRPr="00AA4447">
        <w:rPr>
          <w:rFonts w:cs="Times New Roman"/>
        </w:rPr>
        <w:t xml:space="preserve"> were fed data from CEC for their programming</w:t>
      </w:r>
      <w:r w:rsidR="00AA4447" w:rsidRPr="00AA4447">
        <w:rPr>
          <w:rFonts w:cs="Times New Roman"/>
        </w:rPr>
        <w:t xml:space="preserve">; in turn, </w:t>
      </w:r>
      <w:r w:rsidR="00843B7D" w:rsidRPr="00AA4447">
        <w:rPr>
          <w:rFonts w:cs="Times New Roman"/>
        </w:rPr>
        <w:t>CCET contribut</w:t>
      </w:r>
      <w:r w:rsidR="00AA4447" w:rsidRPr="00AA4447">
        <w:rPr>
          <w:rFonts w:cs="Times New Roman"/>
        </w:rPr>
        <w:t>ed</w:t>
      </w:r>
      <w:r w:rsidR="00843B7D" w:rsidRPr="00AA4447">
        <w:rPr>
          <w:rFonts w:cs="Times New Roman"/>
        </w:rPr>
        <w:t xml:space="preserve"> data</w:t>
      </w:r>
      <w:r w:rsidR="00AA4447" w:rsidRPr="00AA4447">
        <w:rPr>
          <w:rFonts w:cs="Times New Roman"/>
        </w:rPr>
        <w:t xml:space="preserve"> on </w:t>
      </w:r>
      <w:r w:rsidR="00843B7D" w:rsidRPr="00AA4447">
        <w:rPr>
          <w:rFonts w:cs="Times New Roman"/>
        </w:rPr>
        <w:t>electoral officials</w:t>
      </w:r>
      <w:r w:rsidR="00AA4447" w:rsidRPr="00AA4447">
        <w:rPr>
          <w:rFonts w:cs="Times New Roman"/>
        </w:rPr>
        <w:t xml:space="preserve"> which were</w:t>
      </w:r>
      <w:r w:rsidR="00843B7D" w:rsidRPr="00AA4447">
        <w:rPr>
          <w:rFonts w:cs="Times New Roman"/>
        </w:rPr>
        <w:t xml:space="preserve"> fed in the Automated System “Elections” managed by CEC</w:t>
      </w:r>
      <w:r w:rsidR="00AA4447" w:rsidRPr="00AA4447">
        <w:rPr>
          <w:rFonts w:cs="Times New Roman"/>
        </w:rPr>
        <w:t xml:space="preserve">. </w:t>
      </w:r>
    </w:p>
    <w:p w:rsidR="00A33B38" w:rsidRDefault="00A33B38" w:rsidP="002804CB">
      <w:pPr>
        <w:pStyle w:val="ListParagraph"/>
        <w:ind w:left="0"/>
        <w:rPr>
          <w:rFonts w:cs="Times New Roman"/>
          <w:bCs/>
          <w:color w:val="000000" w:themeColor="text1"/>
          <w:szCs w:val="24"/>
        </w:rPr>
      </w:pPr>
    </w:p>
    <w:p w:rsidR="00DD7D87" w:rsidRPr="00985B81" w:rsidRDefault="00DD7D87" w:rsidP="00DD7D87">
      <w:pPr>
        <w:pStyle w:val="Caption"/>
        <w:rPr>
          <w:szCs w:val="24"/>
        </w:rPr>
      </w:pPr>
      <w:r w:rsidRPr="00DD7D87">
        <w:rPr>
          <w:szCs w:val="24"/>
        </w:rPr>
        <w:t xml:space="preserve">Finding </w:t>
      </w:r>
      <w:r w:rsidR="00E50AE8" w:rsidRPr="00DD7D87">
        <w:rPr>
          <w:szCs w:val="24"/>
        </w:rPr>
        <w:fldChar w:fldCharType="begin"/>
      </w:r>
      <w:r w:rsidRPr="00DD7D87">
        <w:rPr>
          <w:szCs w:val="24"/>
        </w:rPr>
        <w:instrText xml:space="preserve"> SEQ Finding \* ARABIC </w:instrText>
      </w:r>
      <w:r w:rsidR="00E50AE8" w:rsidRPr="00DD7D87">
        <w:rPr>
          <w:szCs w:val="24"/>
        </w:rPr>
        <w:fldChar w:fldCharType="separate"/>
      </w:r>
      <w:r w:rsidR="003153EA">
        <w:rPr>
          <w:noProof/>
          <w:szCs w:val="24"/>
        </w:rPr>
        <w:t>14</w:t>
      </w:r>
      <w:r w:rsidR="00E50AE8" w:rsidRPr="00DD7D87">
        <w:rPr>
          <w:szCs w:val="24"/>
        </w:rPr>
        <w:fldChar w:fldCharType="end"/>
      </w:r>
      <w:r w:rsidR="00985B81">
        <w:rPr>
          <w:szCs w:val="24"/>
        </w:rPr>
        <w:t xml:space="preserve">: </w:t>
      </w:r>
      <w:r w:rsidR="00985B81" w:rsidRPr="00711D46">
        <w:rPr>
          <w:szCs w:val="24"/>
        </w:rPr>
        <w:t xml:space="preserve">Joint activities with the Ministry of Labor, Social Protection and Family have contributed to strengthening </w:t>
      </w:r>
      <w:r w:rsidR="00711D46">
        <w:rPr>
          <w:szCs w:val="24"/>
        </w:rPr>
        <w:t>internal</w:t>
      </w:r>
      <w:r w:rsidR="00985B81" w:rsidRPr="00711D46">
        <w:rPr>
          <w:szCs w:val="24"/>
        </w:rPr>
        <w:t xml:space="preserve"> gender capacity and fulfillment of the mandate of this </w:t>
      </w:r>
      <w:r w:rsidR="00711D46">
        <w:rPr>
          <w:szCs w:val="24"/>
        </w:rPr>
        <w:t>entity</w:t>
      </w:r>
      <w:r w:rsidR="00985B81" w:rsidRPr="00711D46">
        <w:rPr>
          <w:szCs w:val="24"/>
        </w:rPr>
        <w:t xml:space="preserve"> to implement the normative gender equality framework</w:t>
      </w:r>
      <w:r w:rsidR="00985B81">
        <w:rPr>
          <w:szCs w:val="24"/>
        </w:rPr>
        <w:t xml:space="preserve"> </w:t>
      </w:r>
    </w:p>
    <w:p w:rsidR="00A33B38" w:rsidRPr="00162A31" w:rsidRDefault="000238E7" w:rsidP="00EF5BF1">
      <w:pPr>
        <w:pStyle w:val="ListParagraph"/>
        <w:numPr>
          <w:ilvl w:val="0"/>
          <w:numId w:val="15"/>
        </w:numPr>
        <w:ind w:left="0" w:firstLine="0"/>
        <w:rPr>
          <w:rFonts w:cs="Times New Roman"/>
          <w:szCs w:val="24"/>
        </w:rPr>
      </w:pPr>
      <w:r w:rsidRPr="00DD7D87">
        <w:rPr>
          <w:rFonts w:eastAsia="Times New Roman"/>
          <w:b/>
          <w:bCs/>
          <w:i/>
          <w:szCs w:val="24"/>
          <w:lang w:bidi="en-US"/>
        </w:rPr>
        <w:t>Ministry of Labor, Social Protection and Family</w:t>
      </w:r>
      <w:r w:rsidR="00985B81">
        <w:rPr>
          <w:rFonts w:eastAsia="Times New Roman"/>
          <w:b/>
          <w:bCs/>
          <w:i/>
          <w:szCs w:val="24"/>
          <w:lang w:bidi="en-US"/>
        </w:rPr>
        <w:t xml:space="preserve"> </w:t>
      </w:r>
      <w:r w:rsidR="00985B81" w:rsidRPr="00985B81">
        <w:rPr>
          <w:rFonts w:eastAsia="Times New Roman"/>
          <w:bCs/>
          <w:szCs w:val="24"/>
          <w:lang w:bidi="en-US"/>
        </w:rPr>
        <w:t>(MLSPF)</w:t>
      </w:r>
      <w:r w:rsidRPr="00985B81">
        <w:rPr>
          <w:rFonts w:eastAsia="Times New Roman"/>
          <w:bCs/>
          <w:szCs w:val="24"/>
          <w:lang w:bidi="en-US"/>
        </w:rPr>
        <w:t>,</w:t>
      </w:r>
      <w:r w:rsidRPr="00DD7D87">
        <w:rPr>
          <w:rFonts w:eastAsia="Times New Roman"/>
          <w:bCs/>
          <w:szCs w:val="24"/>
          <w:lang w:bidi="en-US"/>
        </w:rPr>
        <w:t xml:space="preserve"> benefited from capacity building activities</w:t>
      </w:r>
      <w:r w:rsidRPr="00A33B38">
        <w:rPr>
          <w:rFonts w:eastAsia="Times New Roman"/>
          <w:bCs/>
          <w:szCs w:val="24"/>
          <w:lang w:bidi="en-US"/>
        </w:rPr>
        <w:t xml:space="preserve"> as well as actively participated in project activities.</w:t>
      </w:r>
      <w:r w:rsidR="004B3E8E" w:rsidRPr="00A33B38">
        <w:rPr>
          <w:rFonts w:eastAsia="Times New Roman"/>
          <w:bCs/>
          <w:szCs w:val="24"/>
          <w:lang w:bidi="en-US"/>
        </w:rPr>
        <w:t xml:space="preserve"> The Evaluation Team considered participation in activities an opportunity to strengthen internal capacities, therefore we report here activities the MLSPF was involved in. These included: (1) </w:t>
      </w:r>
      <w:r w:rsidR="004B3E8E">
        <w:t xml:space="preserve">review of project materials; promotion of changes in Legal Package 180, </w:t>
      </w:r>
      <w:r w:rsidR="00A70788" w:rsidRPr="00A70788">
        <w:rPr>
          <w:rFonts w:cs="Times New Roman"/>
          <w:szCs w:val="24"/>
        </w:rPr>
        <w:t>develop</w:t>
      </w:r>
      <w:r w:rsidR="00A70788">
        <w:rPr>
          <w:rFonts w:cs="Times New Roman"/>
          <w:szCs w:val="24"/>
        </w:rPr>
        <w:t xml:space="preserve">ment of </w:t>
      </w:r>
      <w:r w:rsidR="00A70788" w:rsidRPr="00A70788">
        <w:rPr>
          <w:rFonts w:cs="Times New Roman"/>
          <w:szCs w:val="24"/>
        </w:rPr>
        <w:t>regulations in the area of sexist advertising and raise awareness on this subject among advertising agencies and professionals, both before a</w:t>
      </w:r>
      <w:r w:rsidR="00A70788">
        <w:rPr>
          <w:rFonts w:cs="Times New Roman"/>
          <w:szCs w:val="24"/>
        </w:rPr>
        <w:t>nd after the Law 71 was adopted;</w:t>
      </w:r>
      <w:r w:rsidR="004B3E8E">
        <w:t xml:space="preserve"> (2) presentations in public </w:t>
      </w:r>
      <w:r w:rsidR="00CC72DF">
        <w:t>events</w:t>
      </w:r>
      <w:r w:rsidR="004B3E8E">
        <w:t xml:space="preserve"> organized by API; (3) seminars, trainings which were organized for the public sector and private; and </w:t>
      </w:r>
      <w:r w:rsidR="004B3E8E" w:rsidRPr="00A33B38">
        <w:rPr>
          <w:rFonts w:cs="Times New Roman"/>
          <w:bCs/>
          <w:color w:val="000000" w:themeColor="text1"/>
          <w:szCs w:val="24"/>
        </w:rPr>
        <w:t xml:space="preserve">(4) work with </w:t>
      </w:r>
      <w:r w:rsidR="004B3E8E">
        <w:t xml:space="preserve">GE Platform, which constitutes a supporter of the Ministry, and will further help the Ministry to monitor the implementation of Law 71. Finally, WIP </w:t>
      </w:r>
      <w:r w:rsidR="004B3E8E" w:rsidRPr="00162A31">
        <w:rPr>
          <w:rFonts w:cs="Times New Roman"/>
          <w:szCs w:val="24"/>
        </w:rPr>
        <w:t xml:space="preserve">Programme </w:t>
      </w:r>
      <w:r w:rsidR="00162A31" w:rsidRPr="00162A31">
        <w:rPr>
          <w:rFonts w:cs="Times New Roman"/>
          <w:bCs/>
          <w:szCs w:val="24"/>
        </w:rPr>
        <w:t>WIP Programme staff and partners participated in the consultations during the development of the Gender Equality Strategy</w:t>
      </w:r>
      <w:r w:rsidR="004B3E8E" w:rsidRPr="00162A31">
        <w:rPr>
          <w:rFonts w:cs="Times New Roman"/>
          <w:szCs w:val="24"/>
        </w:rPr>
        <w:t xml:space="preserve"> (2017-2021).</w:t>
      </w:r>
    </w:p>
    <w:p w:rsidR="00A33B38" w:rsidRDefault="00A33B38" w:rsidP="00A33B38">
      <w:pPr>
        <w:pStyle w:val="ListParagraph"/>
        <w:ind w:left="0"/>
      </w:pPr>
    </w:p>
    <w:p w:rsidR="00DD7D87" w:rsidRPr="00AA4447" w:rsidRDefault="00DD7D87" w:rsidP="00DD7D87">
      <w:pPr>
        <w:pStyle w:val="Caption"/>
        <w:rPr>
          <w:szCs w:val="24"/>
        </w:rPr>
      </w:pPr>
      <w:r w:rsidRPr="00DD7D87">
        <w:rPr>
          <w:szCs w:val="24"/>
        </w:rPr>
        <w:t xml:space="preserve">Finding </w:t>
      </w:r>
      <w:r w:rsidR="00E50AE8" w:rsidRPr="00DD7D87">
        <w:rPr>
          <w:szCs w:val="24"/>
        </w:rPr>
        <w:fldChar w:fldCharType="begin"/>
      </w:r>
      <w:r w:rsidRPr="00DD7D87">
        <w:rPr>
          <w:szCs w:val="24"/>
        </w:rPr>
        <w:instrText xml:space="preserve"> SEQ Finding \* ARABIC </w:instrText>
      </w:r>
      <w:r w:rsidR="00E50AE8" w:rsidRPr="00DD7D87">
        <w:rPr>
          <w:szCs w:val="24"/>
        </w:rPr>
        <w:fldChar w:fldCharType="separate"/>
      </w:r>
      <w:r w:rsidR="003153EA">
        <w:rPr>
          <w:noProof/>
          <w:szCs w:val="24"/>
        </w:rPr>
        <w:t>15</w:t>
      </w:r>
      <w:r w:rsidR="00E50AE8" w:rsidRPr="00DD7D87">
        <w:rPr>
          <w:szCs w:val="24"/>
        </w:rPr>
        <w:fldChar w:fldCharType="end"/>
      </w:r>
      <w:r>
        <w:rPr>
          <w:szCs w:val="24"/>
        </w:rPr>
        <w:t>:</w:t>
      </w:r>
      <w:r w:rsidR="00AA4447">
        <w:rPr>
          <w:szCs w:val="24"/>
        </w:rPr>
        <w:t xml:space="preserve"> </w:t>
      </w:r>
      <w:r w:rsidR="00194CFC">
        <w:rPr>
          <w:szCs w:val="24"/>
        </w:rPr>
        <w:t xml:space="preserve">Support to national and local civil society organizations through the Gender Equality Platform and other forms of organizing contributed to their advocacy efforts and networking. </w:t>
      </w:r>
    </w:p>
    <w:p w:rsidR="006E058B" w:rsidRPr="006E058B" w:rsidRDefault="0052574B" w:rsidP="00881B46">
      <w:pPr>
        <w:pStyle w:val="ListParagraph"/>
        <w:numPr>
          <w:ilvl w:val="0"/>
          <w:numId w:val="15"/>
        </w:numPr>
        <w:ind w:left="0" w:firstLine="0"/>
      </w:pPr>
      <w:r>
        <w:rPr>
          <w:rFonts w:cs="Times New Roman"/>
          <w:bCs/>
          <w:color w:val="000000" w:themeColor="text1"/>
          <w:szCs w:val="24"/>
        </w:rPr>
        <w:t xml:space="preserve">WiP </w:t>
      </w:r>
      <w:r w:rsidR="00EF670D" w:rsidRPr="00881B46">
        <w:rPr>
          <w:rFonts w:cs="Times New Roman"/>
          <w:bCs/>
          <w:color w:val="000000" w:themeColor="text1"/>
          <w:szCs w:val="24"/>
        </w:rPr>
        <w:t>Program</w:t>
      </w:r>
      <w:r>
        <w:rPr>
          <w:rFonts w:cs="Times New Roman"/>
          <w:bCs/>
          <w:color w:val="000000" w:themeColor="text1"/>
          <w:szCs w:val="24"/>
        </w:rPr>
        <w:t>me</w:t>
      </w:r>
      <w:r w:rsidR="00EF670D" w:rsidRPr="00881B46">
        <w:rPr>
          <w:rFonts w:cs="Times New Roman"/>
          <w:bCs/>
          <w:color w:val="000000" w:themeColor="text1"/>
          <w:szCs w:val="24"/>
        </w:rPr>
        <w:t xml:space="preserve"> supported several organizations active in advancing gender equality and women empowerment</w:t>
      </w:r>
      <w:r w:rsidRPr="0052574B">
        <w:rPr>
          <w:rFonts w:cs="Times New Roman"/>
          <w:bCs/>
          <w:color w:val="000000" w:themeColor="text1"/>
          <w:szCs w:val="24"/>
        </w:rPr>
        <w:t xml:space="preserve"> </w:t>
      </w:r>
      <w:r>
        <w:rPr>
          <w:rFonts w:cs="Times New Roman"/>
          <w:bCs/>
          <w:color w:val="000000" w:themeColor="text1"/>
          <w:szCs w:val="24"/>
        </w:rPr>
        <w:t>at</w:t>
      </w:r>
      <w:r w:rsidRPr="00881B46">
        <w:rPr>
          <w:rFonts w:cs="Times New Roman"/>
          <w:bCs/>
          <w:color w:val="000000" w:themeColor="text1"/>
          <w:szCs w:val="24"/>
        </w:rPr>
        <w:t xml:space="preserve"> the central and local level</w:t>
      </w:r>
      <w:r>
        <w:rPr>
          <w:rFonts w:cs="Times New Roman"/>
          <w:bCs/>
          <w:color w:val="000000" w:themeColor="text1"/>
          <w:szCs w:val="24"/>
        </w:rPr>
        <w:t xml:space="preserve"> in Moldova</w:t>
      </w:r>
      <w:r w:rsidR="00EF670D" w:rsidRPr="00881B46">
        <w:rPr>
          <w:rFonts w:cs="Times New Roman"/>
          <w:bCs/>
          <w:color w:val="000000" w:themeColor="text1"/>
          <w:szCs w:val="24"/>
        </w:rPr>
        <w:t xml:space="preserve">. </w:t>
      </w:r>
      <w:r w:rsidR="006E058B" w:rsidRPr="00881B46">
        <w:rPr>
          <w:rFonts w:cs="Times New Roman"/>
          <w:bCs/>
          <w:color w:val="000000" w:themeColor="text1"/>
          <w:szCs w:val="24"/>
        </w:rPr>
        <w:t>At the time of writing this report, t</w:t>
      </w:r>
      <w:r w:rsidR="00EF670D" w:rsidRPr="00881B46">
        <w:rPr>
          <w:rFonts w:cs="Times New Roman"/>
          <w:bCs/>
          <w:color w:val="000000" w:themeColor="text1"/>
          <w:szCs w:val="24"/>
        </w:rPr>
        <w:t xml:space="preserve">he Gender Equality </w:t>
      </w:r>
      <w:r w:rsidR="001951F4" w:rsidRPr="00881B46">
        <w:rPr>
          <w:rFonts w:cs="Times New Roman"/>
          <w:bCs/>
          <w:color w:val="000000" w:themeColor="text1"/>
          <w:szCs w:val="24"/>
        </w:rPr>
        <w:t>Platform</w:t>
      </w:r>
      <w:r w:rsidR="00EF670D" w:rsidRPr="00881B46">
        <w:rPr>
          <w:rFonts w:cs="Times New Roman"/>
          <w:bCs/>
          <w:color w:val="000000" w:themeColor="text1"/>
          <w:szCs w:val="24"/>
        </w:rPr>
        <w:t xml:space="preserve"> </w:t>
      </w:r>
      <w:r w:rsidR="006E058B" w:rsidRPr="00881B46">
        <w:rPr>
          <w:rFonts w:cs="Times New Roman"/>
          <w:bCs/>
          <w:color w:val="000000" w:themeColor="text1"/>
          <w:szCs w:val="24"/>
        </w:rPr>
        <w:t>had in its membership</w:t>
      </w:r>
      <w:r w:rsidR="00EF670D" w:rsidRPr="00881B46">
        <w:rPr>
          <w:rFonts w:cs="Times New Roman"/>
          <w:bCs/>
          <w:color w:val="000000" w:themeColor="text1"/>
          <w:szCs w:val="24"/>
        </w:rPr>
        <w:t xml:space="preserve"> 26 organizations</w:t>
      </w:r>
      <w:r w:rsidR="006E058B" w:rsidRPr="00881B46">
        <w:rPr>
          <w:rFonts w:cs="Times New Roman"/>
          <w:bCs/>
          <w:color w:val="000000" w:themeColor="text1"/>
          <w:szCs w:val="24"/>
        </w:rPr>
        <w:t xml:space="preserve"> and individuals</w:t>
      </w:r>
      <w:r w:rsidR="004427AD" w:rsidRPr="00881B46">
        <w:rPr>
          <w:rFonts w:cs="Times New Roman"/>
          <w:bCs/>
          <w:color w:val="000000" w:themeColor="text1"/>
          <w:szCs w:val="24"/>
        </w:rPr>
        <w:t xml:space="preserve">, and was supported by </w:t>
      </w:r>
      <w:r w:rsidR="006E058B" w:rsidRPr="00881B46">
        <w:rPr>
          <w:rFonts w:cs="Times New Roman"/>
          <w:bCs/>
          <w:color w:val="000000" w:themeColor="text1"/>
          <w:szCs w:val="24"/>
        </w:rPr>
        <w:t xml:space="preserve">WiP </w:t>
      </w:r>
      <w:r w:rsidR="00EF670D" w:rsidRPr="00881B46">
        <w:rPr>
          <w:rFonts w:cs="Times New Roman"/>
          <w:bCs/>
          <w:color w:val="000000" w:themeColor="text1"/>
          <w:szCs w:val="24"/>
        </w:rPr>
        <w:t>Programme to carry out advocacy activities for the adoption of the TSM</w:t>
      </w:r>
      <w:r>
        <w:rPr>
          <w:rFonts w:cs="Times New Roman"/>
          <w:bCs/>
          <w:color w:val="000000" w:themeColor="text1"/>
          <w:szCs w:val="24"/>
        </w:rPr>
        <w:t>s</w:t>
      </w:r>
      <w:r w:rsidR="00EF670D" w:rsidRPr="00881B46">
        <w:rPr>
          <w:rFonts w:cs="Times New Roman"/>
          <w:bCs/>
          <w:color w:val="000000" w:themeColor="text1"/>
          <w:szCs w:val="24"/>
        </w:rPr>
        <w:t xml:space="preserve">. </w:t>
      </w:r>
      <w:r w:rsidR="006E058B" w:rsidRPr="00881B46">
        <w:rPr>
          <w:rFonts w:cs="Times New Roman"/>
          <w:bCs/>
          <w:color w:val="000000" w:themeColor="text1"/>
          <w:szCs w:val="24"/>
        </w:rPr>
        <w:t xml:space="preserve">Per Project Team feedback, </w:t>
      </w:r>
      <w:r w:rsidR="006E058B" w:rsidRPr="00881B46">
        <w:rPr>
          <w:rFonts w:cs="Times New Roman"/>
          <w:color w:val="000000" w:themeColor="text1"/>
          <w:szCs w:val="24"/>
        </w:rPr>
        <w:t>the Platform was also supported to increase the visibility of its work and of gender issues in the country (the website www.egalitatedegen.md initially developed by UN Women has been transferred to the Platform for its use).</w:t>
      </w:r>
      <w:r w:rsidR="00881B46" w:rsidRPr="00881B46">
        <w:rPr>
          <w:rFonts w:cs="Times New Roman"/>
          <w:color w:val="000000" w:themeColor="text1"/>
          <w:szCs w:val="24"/>
        </w:rPr>
        <w:t xml:space="preserve"> </w:t>
      </w:r>
      <w:r w:rsidR="00EF670D" w:rsidRPr="00881B46">
        <w:rPr>
          <w:rFonts w:cs="Times New Roman"/>
          <w:bCs/>
          <w:color w:val="000000" w:themeColor="text1"/>
          <w:szCs w:val="24"/>
        </w:rPr>
        <w:t>The Network of Women Mayors within CALM and the Romani Women and Girls Netw</w:t>
      </w:r>
      <w:r w:rsidR="007F25E8">
        <w:rPr>
          <w:rFonts w:cs="Times New Roman"/>
          <w:bCs/>
          <w:color w:val="000000" w:themeColor="text1"/>
          <w:szCs w:val="24"/>
        </w:rPr>
        <w:t>ork also received support from WiP</w:t>
      </w:r>
      <w:r w:rsidR="00EF670D" w:rsidRPr="00881B46">
        <w:rPr>
          <w:rFonts w:cs="Times New Roman"/>
          <w:bCs/>
          <w:color w:val="000000" w:themeColor="text1"/>
          <w:szCs w:val="24"/>
        </w:rPr>
        <w:t xml:space="preserve"> Program</w:t>
      </w:r>
      <w:r w:rsidR="007F25E8">
        <w:rPr>
          <w:rFonts w:cs="Times New Roman"/>
          <w:bCs/>
          <w:color w:val="000000" w:themeColor="text1"/>
          <w:szCs w:val="24"/>
        </w:rPr>
        <w:t>me</w:t>
      </w:r>
      <w:r w:rsidR="00EF670D" w:rsidRPr="00881B46">
        <w:rPr>
          <w:rFonts w:cs="Times New Roman"/>
          <w:bCs/>
          <w:color w:val="000000" w:themeColor="text1"/>
          <w:szCs w:val="24"/>
        </w:rPr>
        <w:t>, mainly consisting in meetings and experience-sharing events, but also internal capacity building. With the help of Political Women’s Club 50/50, five regional political clubs were established and provided a platform for discussions, meetings and exchange of experience between active wo</w:t>
      </w:r>
      <w:r w:rsidR="004B3E8E" w:rsidRPr="00881B46">
        <w:rPr>
          <w:rFonts w:cs="Times New Roman"/>
          <w:bCs/>
          <w:color w:val="000000" w:themeColor="text1"/>
          <w:szCs w:val="24"/>
        </w:rPr>
        <w:t xml:space="preserve">men in the </w:t>
      </w:r>
      <w:r w:rsidR="004B3E8E" w:rsidRPr="00881B46">
        <w:rPr>
          <w:rFonts w:cs="Times New Roman"/>
          <w:bCs/>
          <w:color w:val="000000" w:themeColor="text1"/>
          <w:szCs w:val="24"/>
        </w:rPr>
        <w:lastRenderedPageBreak/>
        <w:t>respective regions.</w:t>
      </w:r>
      <w:r w:rsidR="00881B46" w:rsidRPr="00881B46">
        <w:rPr>
          <w:rFonts w:cs="Times New Roman"/>
          <w:bCs/>
          <w:color w:val="000000" w:themeColor="text1"/>
          <w:szCs w:val="24"/>
        </w:rPr>
        <w:t xml:space="preserve"> In the view of some NGO representatives participating in interviews, participating in the project deepened their organization’s expertise on TSMs, introduced them to more innovative methods of advocacy, and </w:t>
      </w:r>
      <w:r w:rsidR="00881B46">
        <w:rPr>
          <w:rFonts w:cs="Times New Roman"/>
          <w:bCs/>
          <w:color w:val="000000" w:themeColor="text1"/>
          <w:szCs w:val="24"/>
        </w:rPr>
        <w:t xml:space="preserve">helped them with experience in </w:t>
      </w:r>
      <w:r w:rsidR="00881B46" w:rsidRPr="00881B46">
        <w:rPr>
          <w:rFonts w:cs="Times New Roman"/>
          <w:bCs/>
          <w:color w:val="000000" w:themeColor="text1"/>
          <w:szCs w:val="24"/>
        </w:rPr>
        <w:t>engaging with political parties</w:t>
      </w:r>
      <w:r w:rsidR="00881B46">
        <w:rPr>
          <w:rFonts w:cs="Times New Roman"/>
          <w:bCs/>
          <w:color w:val="000000" w:themeColor="text1"/>
          <w:szCs w:val="24"/>
        </w:rPr>
        <w:t>.</w:t>
      </w:r>
    </w:p>
    <w:p w:rsidR="006E058B" w:rsidRDefault="006E058B" w:rsidP="006E058B">
      <w:pPr>
        <w:pStyle w:val="ListParagraph"/>
        <w:ind w:left="0"/>
      </w:pPr>
    </w:p>
    <w:p w:rsidR="007D3E17" w:rsidRPr="00194CFC" w:rsidRDefault="007D3E17" w:rsidP="007D3E17">
      <w:pPr>
        <w:pStyle w:val="Caption"/>
        <w:rPr>
          <w:szCs w:val="24"/>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16</w:t>
      </w:r>
      <w:r w:rsidR="00E50AE8" w:rsidRPr="007D3E17">
        <w:rPr>
          <w:szCs w:val="24"/>
        </w:rPr>
        <w:fldChar w:fldCharType="end"/>
      </w:r>
      <w:r w:rsidR="00194CFC">
        <w:rPr>
          <w:szCs w:val="24"/>
        </w:rPr>
        <w:t xml:space="preserve">: Gender self-assessment has improved the work of some of the media outlets. However, more remains to be done in terms of building gender equality ethos </w:t>
      </w:r>
      <w:r w:rsidR="005E409D">
        <w:rPr>
          <w:szCs w:val="24"/>
        </w:rPr>
        <w:t>at all levels of media outlets.</w:t>
      </w:r>
    </w:p>
    <w:p w:rsidR="008447C4" w:rsidRPr="008447C4" w:rsidRDefault="008447C4" w:rsidP="00EF5BF1">
      <w:pPr>
        <w:pStyle w:val="ListParagraph"/>
        <w:numPr>
          <w:ilvl w:val="0"/>
          <w:numId w:val="15"/>
        </w:numPr>
        <w:ind w:left="0" w:firstLine="0"/>
      </w:pPr>
      <w:r w:rsidRPr="00036792">
        <w:rPr>
          <w:rFonts w:eastAsiaTheme="minorHAnsi" w:cs="Times New Roman"/>
          <w:iCs/>
          <w:szCs w:val="24"/>
          <w:lang w:bidi="th-TH"/>
        </w:rPr>
        <w:t xml:space="preserve">A comprehensive set of activities, led by UN Women were implemented by </w:t>
      </w:r>
      <w:r>
        <w:rPr>
          <w:rFonts w:eastAsiaTheme="minorHAnsi" w:cs="Times New Roman"/>
          <w:iCs/>
          <w:szCs w:val="24"/>
          <w:lang w:bidi="th-TH"/>
        </w:rPr>
        <w:t xml:space="preserve">WiP </w:t>
      </w:r>
      <w:r w:rsidRPr="00036792">
        <w:rPr>
          <w:rFonts w:eastAsiaTheme="minorHAnsi" w:cs="Times New Roman"/>
          <w:iCs/>
          <w:szCs w:val="24"/>
          <w:lang w:bidi="th-TH"/>
        </w:rPr>
        <w:t>Programme to change the way media portrays women as well as increase presence of women, particularly as experts, leaders, in media products.</w:t>
      </w:r>
      <w:r>
        <w:rPr>
          <w:rFonts w:eastAsiaTheme="minorHAnsi" w:cs="Times New Roman"/>
          <w:iCs/>
          <w:szCs w:val="24"/>
          <w:lang w:bidi="th-TH"/>
        </w:rPr>
        <w:t xml:space="preserve"> </w:t>
      </w:r>
      <w:r w:rsidR="000238E7" w:rsidRPr="007F25E8">
        <w:rPr>
          <w:rFonts w:eastAsia="Times New Roman"/>
          <w:bCs/>
          <w:szCs w:val="24"/>
          <w:lang w:bidi="en-US"/>
        </w:rPr>
        <w:t>Media outlets</w:t>
      </w:r>
      <w:r w:rsidR="000238E7" w:rsidRPr="006E058B">
        <w:rPr>
          <w:rFonts w:eastAsia="Times New Roman"/>
          <w:bCs/>
          <w:szCs w:val="24"/>
          <w:lang w:bidi="en-US"/>
        </w:rPr>
        <w:t xml:space="preserve"> participated in capacity building activities in terms of gender sensitivity in media and did a gender self-assessment</w:t>
      </w:r>
      <w:r w:rsidR="00194CFC">
        <w:rPr>
          <w:rFonts w:eastAsia="Times New Roman"/>
          <w:bCs/>
          <w:szCs w:val="24"/>
          <w:lang w:bidi="en-US"/>
        </w:rPr>
        <w:t xml:space="preserve"> of their work</w:t>
      </w:r>
      <w:r w:rsidRPr="00036792">
        <w:rPr>
          <w:rFonts w:eastAsiaTheme="minorHAnsi" w:cs="Times New Roman"/>
          <w:iCs/>
          <w:szCs w:val="24"/>
          <w:lang w:bidi="th-TH"/>
        </w:rPr>
        <w:t>.</w:t>
      </w:r>
      <w:r w:rsidRPr="00C0613F">
        <w:rPr>
          <w:rStyle w:val="FootnoteReference"/>
          <w:rFonts w:eastAsiaTheme="minorHAnsi" w:cs="Times New Roman"/>
          <w:iCs/>
          <w:sz w:val="24"/>
          <w:szCs w:val="24"/>
          <w:lang w:bidi="th-TH"/>
        </w:rPr>
        <w:footnoteReference w:id="31"/>
      </w:r>
      <w:r w:rsidRPr="00036792">
        <w:rPr>
          <w:rFonts w:eastAsiaTheme="minorHAnsi" w:cs="Times New Roman"/>
          <w:iCs/>
          <w:szCs w:val="24"/>
          <w:lang w:bidi="th-TH"/>
        </w:rPr>
        <w:t xml:space="preserve"> Prior to launching the self-</w:t>
      </w:r>
      <w:r w:rsidRPr="00DB0E98">
        <w:rPr>
          <w:rFonts w:eastAsiaTheme="minorHAnsi" w:cs="Times New Roman"/>
          <w:iCs/>
          <w:szCs w:val="24"/>
          <w:lang w:bidi="th-TH"/>
        </w:rPr>
        <w:t>assessment process, API organized a two day training for 45 journalists (14 men and 31 women</w:t>
      </w:r>
      <w:r w:rsidRPr="00DB0E98">
        <w:rPr>
          <w:rStyle w:val="FootnoteReference"/>
          <w:rFonts w:eastAsiaTheme="minorHAnsi" w:cs="Times New Roman"/>
          <w:iCs/>
          <w:sz w:val="24"/>
          <w:szCs w:val="24"/>
          <w:lang w:bidi="th-TH"/>
        </w:rPr>
        <w:footnoteReference w:id="32"/>
      </w:r>
      <w:r w:rsidRPr="00DB0E98">
        <w:rPr>
          <w:rFonts w:eastAsiaTheme="minorHAnsi" w:cs="Times New Roman"/>
          <w:iCs/>
          <w:szCs w:val="24"/>
          <w:lang w:bidi="th-TH"/>
        </w:rPr>
        <w:t>) of 34 national and regional media institutions to build their capacities on gender sensitive reporting</w:t>
      </w:r>
      <w:r w:rsidRPr="00036792">
        <w:rPr>
          <w:rFonts w:eastAsiaTheme="minorHAnsi" w:cs="Times New Roman"/>
          <w:iCs/>
          <w:szCs w:val="24"/>
          <w:lang w:bidi="th-TH"/>
        </w:rPr>
        <w:t xml:space="preserve"> and identify those most interested and committed to promote gender equality in their work/products. Following the training, 30 of the participating national and local media institutions (audiovisual, print and on-line media) expressed interest to get involved in the self-assessment process, of which 20 engaged for the first time in such kind of exercise. After 8 months of self-assessment exercise, results in certain indicators </w:t>
      </w:r>
      <w:r>
        <w:rPr>
          <w:rFonts w:eastAsiaTheme="minorHAnsi" w:cs="Times New Roman"/>
          <w:iCs/>
          <w:szCs w:val="24"/>
          <w:lang w:bidi="th-TH"/>
        </w:rPr>
        <w:t xml:space="preserve">were noticed: </w:t>
      </w:r>
      <w:r w:rsidRPr="00036792">
        <w:rPr>
          <w:rFonts w:eastAsiaTheme="minorHAnsi" w:cs="Times New Roman"/>
          <w:iCs/>
          <w:szCs w:val="24"/>
          <w:lang w:bidi="th-TH"/>
        </w:rPr>
        <w:t>an average increase in women’s representation by 7 percent points from September, 2015 to April</w:t>
      </w:r>
      <w:r>
        <w:rPr>
          <w:rFonts w:eastAsiaTheme="minorHAnsi" w:cs="Times New Roman"/>
          <w:iCs/>
          <w:szCs w:val="24"/>
          <w:lang w:bidi="th-TH"/>
        </w:rPr>
        <w:t xml:space="preserve"> 2016</w:t>
      </w:r>
      <w:r w:rsidRPr="00036792">
        <w:rPr>
          <w:rFonts w:eastAsiaTheme="minorHAnsi" w:cs="Times New Roman"/>
          <w:iCs/>
          <w:szCs w:val="24"/>
          <w:lang w:bidi="th-TH"/>
        </w:rPr>
        <w:t>, whereby 7</w:t>
      </w:r>
      <w:r>
        <w:rPr>
          <w:rFonts w:eastAsiaTheme="minorHAnsi" w:cs="Times New Roman"/>
          <w:iCs/>
          <w:szCs w:val="24"/>
          <w:lang w:bidi="th-TH"/>
        </w:rPr>
        <w:t xml:space="preserve"> </w:t>
      </w:r>
      <w:r w:rsidRPr="00036792">
        <w:rPr>
          <w:rFonts w:eastAsiaTheme="minorHAnsi" w:cs="Times New Roman"/>
          <w:iCs/>
          <w:szCs w:val="24"/>
          <w:lang w:bidi="th-TH"/>
        </w:rPr>
        <w:t>media institutions (out of the 30) achieved an almost equal representation of women and men in their coverage; the highest progress of women’s share as article protagonists was registered in audiovisual media, with a rise from 15% in September 2015 to 23% in April 2016.</w:t>
      </w:r>
      <w:r>
        <w:rPr>
          <w:rFonts w:eastAsiaTheme="minorHAnsi" w:cs="Times New Roman"/>
          <w:iCs/>
          <w:szCs w:val="24"/>
          <w:lang w:bidi="th-TH"/>
        </w:rPr>
        <w:t xml:space="preserve"> </w:t>
      </w:r>
      <w:r w:rsidR="00F92569" w:rsidRPr="006E058B">
        <w:rPr>
          <w:rFonts w:cs="Times New Roman"/>
          <w:bCs/>
          <w:iCs/>
          <w:szCs w:val="24"/>
        </w:rPr>
        <w:t>Participating media became more aware of the importance of integrating gender perspectives in their work. As one journalist expressed: “… through this programme I had the opportunity to “oblige” colleagues to think more about the woman’s perspective” including gender terminology.</w:t>
      </w:r>
      <w:r w:rsidR="00AF4353">
        <w:rPr>
          <w:rFonts w:cs="Times New Roman"/>
          <w:bCs/>
          <w:iCs/>
          <w:szCs w:val="24"/>
        </w:rPr>
        <w:t>”</w:t>
      </w:r>
      <w:r w:rsidR="006E058B" w:rsidRPr="006E058B">
        <w:rPr>
          <w:rFonts w:cs="Times New Roman"/>
          <w:bCs/>
          <w:iCs/>
          <w:szCs w:val="24"/>
        </w:rPr>
        <w:t xml:space="preserve"> </w:t>
      </w:r>
    </w:p>
    <w:p w:rsidR="008447C4" w:rsidRPr="008447C4" w:rsidRDefault="008447C4" w:rsidP="008447C4">
      <w:pPr>
        <w:pStyle w:val="ListParagraph"/>
        <w:ind w:left="0"/>
      </w:pPr>
    </w:p>
    <w:p w:rsidR="008447C4" w:rsidRPr="008447C4" w:rsidRDefault="00AF4353" w:rsidP="00EF5BF1">
      <w:pPr>
        <w:pStyle w:val="ListParagraph"/>
        <w:numPr>
          <w:ilvl w:val="0"/>
          <w:numId w:val="15"/>
        </w:numPr>
        <w:ind w:left="0" w:firstLine="0"/>
      </w:pPr>
      <w:r>
        <w:rPr>
          <w:rFonts w:cs="Times New Roman"/>
          <w:bCs/>
          <w:iCs/>
          <w:szCs w:val="24"/>
        </w:rPr>
        <w:t xml:space="preserve">Per </w:t>
      </w:r>
      <w:r w:rsidRPr="00AF4353">
        <w:rPr>
          <w:rFonts w:cs="Times New Roman"/>
          <w:bCs/>
          <w:iCs/>
          <w:szCs w:val="24"/>
        </w:rPr>
        <w:t xml:space="preserve">project reports, </w:t>
      </w:r>
      <w:r w:rsidRPr="00194CFC">
        <w:rPr>
          <w:rFonts w:cs="Times New Roman"/>
          <w:bCs/>
          <w:iCs/>
          <w:szCs w:val="24"/>
        </w:rPr>
        <w:t>a</w:t>
      </w:r>
      <w:r w:rsidR="006E058B" w:rsidRPr="00194CFC">
        <w:rPr>
          <w:rFonts w:cs="Times New Roman"/>
          <w:color w:val="000000" w:themeColor="text1"/>
          <w:szCs w:val="24"/>
        </w:rPr>
        <w:t>dvertising agencies</w:t>
      </w:r>
      <w:r w:rsidR="006E058B" w:rsidRPr="00AF4353">
        <w:rPr>
          <w:rFonts w:cs="Times New Roman"/>
          <w:color w:val="000000" w:themeColor="text1"/>
          <w:szCs w:val="24"/>
        </w:rPr>
        <w:t xml:space="preserve"> also </w:t>
      </w:r>
      <w:r w:rsidRPr="00AF4353">
        <w:rPr>
          <w:rFonts w:cs="Times New Roman"/>
          <w:szCs w:val="24"/>
          <w:lang w:val="en-GB"/>
        </w:rPr>
        <w:t xml:space="preserve">benefited from </w:t>
      </w:r>
      <w:r w:rsidR="006E058B" w:rsidRPr="00AF4353">
        <w:rPr>
          <w:rFonts w:cs="Times New Roman"/>
          <w:color w:val="000000" w:themeColor="text1"/>
          <w:szCs w:val="24"/>
        </w:rPr>
        <w:t>capacity building</w:t>
      </w:r>
      <w:r w:rsidRPr="00AF4353">
        <w:rPr>
          <w:rFonts w:cs="Times New Roman"/>
          <w:color w:val="000000" w:themeColor="text1"/>
          <w:szCs w:val="24"/>
        </w:rPr>
        <w:t xml:space="preserve"> activities</w:t>
      </w:r>
      <w:r w:rsidR="006E058B" w:rsidRPr="00AF4353">
        <w:rPr>
          <w:rFonts w:cs="Times New Roman"/>
          <w:color w:val="000000" w:themeColor="text1"/>
          <w:szCs w:val="24"/>
        </w:rPr>
        <w:t xml:space="preserve">. </w:t>
      </w:r>
      <w:r w:rsidRPr="00AF4353">
        <w:rPr>
          <w:rFonts w:cs="Times New Roman"/>
          <w:color w:val="000000" w:themeColor="text1"/>
          <w:szCs w:val="24"/>
        </w:rPr>
        <w:t>A t</w:t>
      </w:r>
      <w:r w:rsidR="006E058B" w:rsidRPr="00AF4353">
        <w:rPr>
          <w:rFonts w:cs="Times New Roman"/>
          <w:color w:val="000000" w:themeColor="text1"/>
          <w:szCs w:val="24"/>
        </w:rPr>
        <w:t xml:space="preserve">otal of 58 representatives of advertising agencies and central public institutions participated in </w:t>
      </w:r>
      <w:r w:rsidRPr="00AF4353">
        <w:rPr>
          <w:rFonts w:cs="Times New Roman"/>
          <w:color w:val="000000" w:themeColor="text1"/>
          <w:szCs w:val="24"/>
        </w:rPr>
        <w:t>four</w:t>
      </w:r>
      <w:r w:rsidR="006E058B" w:rsidRPr="00AF4353">
        <w:rPr>
          <w:rFonts w:cs="Times New Roman"/>
          <w:color w:val="000000" w:themeColor="text1"/>
          <w:szCs w:val="24"/>
        </w:rPr>
        <w:t xml:space="preserve"> roundtables </w:t>
      </w:r>
      <w:r w:rsidRPr="00AF4353">
        <w:rPr>
          <w:rFonts w:cs="Times New Roman"/>
          <w:color w:val="000000" w:themeColor="text1"/>
          <w:szCs w:val="24"/>
        </w:rPr>
        <w:t xml:space="preserve">in </w:t>
      </w:r>
      <w:r w:rsidRPr="00AF4353">
        <w:rPr>
          <w:rFonts w:cs="Times New Roman"/>
          <w:szCs w:val="24"/>
          <w:lang w:val="en-GB"/>
        </w:rPr>
        <w:t xml:space="preserve">July- September 2016; </w:t>
      </w:r>
      <w:r w:rsidR="006E058B" w:rsidRPr="00AF4353">
        <w:rPr>
          <w:rFonts w:cs="Times New Roman"/>
          <w:szCs w:val="24"/>
          <w:lang w:val="en-GB"/>
        </w:rPr>
        <w:t xml:space="preserve">16 organisations </w:t>
      </w:r>
      <w:r w:rsidRPr="00AF4353">
        <w:rPr>
          <w:rFonts w:cs="Times New Roman"/>
          <w:szCs w:val="24"/>
          <w:lang w:val="en-GB"/>
        </w:rPr>
        <w:t>signed c</w:t>
      </w:r>
      <w:r w:rsidR="006E058B" w:rsidRPr="00AF4353">
        <w:rPr>
          <w:rFonts w:cs="Times New Roman"/>
          <w:szCs w:val="24"/>
          <w:lang w:val="en-GB"/>
        </w:rPr>
        <w:t xml:space="preserve">ommitments </w:t>
      </w:r>
      <w:r w:rsidRPr="00AF4353">
        <w:rPr>
          <w:rFonts w:cs="Times New Roman"/>
          <w:szCs w:val="24"/>
          <w:lang w:val="en-GB"/>
        </w:rPr>
        <w:t>to observe</w:t>
      </w:r>
      <w:r w:rsidR="006E058B" w:rsidRPr="00AF4353">
        <w:rPr>
          <w:rFonts w:cs="Times New Roman"/>
          <w:szCs w:val="24"/>
          <w:lang w:val="en-GB"/>
        </w:rPr>
        <w:t xml:space="preserve"> legislation </w:t>
      </w:r>
      <w:r w:rsidRPr="00AF4353">
        <w:rPr>
          <w:rFonts w:cs="Times New Roman"/>
          <w:szCs w:val="24"/>
          <w:lang w:val="en-GB"/>
        </w:rPr>
        <w:t>that</w:t>
      </w:r>
      <w:r w:rsidR="006E058B" w:rsidRPr="00AF4353">
        <w:rPr>
          <w:rFonts w:cs="Times New Roman"/>
          <w:szCs w:val="24"/>
          <w:lang w:val="en-GB"/>
        </w:rPr>
        <w:t xml:space="preserve"> combat</w:t>
      </w:r>
      <w:r w:rsidRPr="00AF4353">
        <w:rPr>
          <w:rFonts w:cs="Times New Roman"/>
          <w:szCs w:val="24"/>
          <w:lang w:val="en-GB"/>
        </w:rPr>
        <w:t>s</w:t>
      </w:r>
      <w:r w:rsidR="006E058B" w:rsidRPr="00AF4353">
        <w:rPr>
          <w:rFonts w:cs="Times New Roman"/>
          <w:szCs w:val="24"/>
          <w:lang w:val="en-GB"/>
        </w:rPr>
        <w:t xml:space="preserve"> sexism in advertising </w:t>
      </w:r>
      <w:r w:rsidRPr="00AF4353">
        <w:rPr>
          <w:rFonts w:cs="Times New Roman"/>
          <w:szCs w:val="24"/>
          <w:lang w:val="en-GB"/>
        </w:rPr>
        <w:t xml:space="preserve">and </w:t>
      </w:r>
      <w:r w:rsidR="006E058B" w:rsidRPr="00AF4353">
        <w:rPr>
          <w:rFonts w:cs="Times New Roman"/>
          <w:szCs w:val="24"/>
          <w:lang w:val="en-GB"/>
        </w:rPr>
        <w:t xml:space="preserve">norms </w:t>
      </w:r>
      <w:r w:rsidRPr="00AF4353">
        <w:rPr>
          <w:rFonts w:cs="Times New Roman"/>
          <w:szCs w:val="24"/>
          <w:lang w:val="en-GB"/>
        </w:rPr>
        <w:t xml:space="preserve">described in </w:t>
      </w:r>
      <w:r w:rsidR="006E058B" w:rsidRPr="00AF4353">
        <w:rPr>
          <w:rFonts w:cs="Times New Roman"/>
          <w:szCs w:val="24"/>
          <w:lang w:val="en-GB"/>
        </w:rPr>
        <w:t>the Guidelines to Assess Sexism in Advertising within the advertising market.</w:t>
      </w:r>
      <w:r w:rsidR="00A94BC9">
        <w:rPr>
          <w:rFonts w:cs="Times New Roman"/>
          <w:szCs w:val="24"/>
          <w:lang w:val="en-GB"/>
        </w:rPr>
        <w:t xml:space="preserve"> </w:t>
      </w:r>
    </w:p>
    <w:p w:rsidR="008447C4" w:rsidRPr="008447C4" w:rsidRDefault="008447C4" w:rsidP="008447C4">
      <w:pPr>
        <w:pStyle w:val="ListParagraph"/>
        <w:ind w:left="0"/>
      </w:pPr>
    </w:p>
    <w:p w:rsidR="006E058B" w:rsidRPr="008447C4" w:rsidRDefault="00A94BC9" w:rsidP="00EF5BF1">
      <w:pPr>
        <w:pStyle w:val="ListParagraph"/>
        <w:numPr>
          <w:ilvl w:val="0"/>
          <w:numId w:val="15"/>
        </w:numPr>
        <w:ind w:left="0" w:firstLine="0"/>
      </w:pPr>
      <w:r>
        <w:rPr>
          <w:rFonts w:cs="Times New Roman"/>
          <w:szCs w:val="24"/>
          <w:lang w:val="en-GB"/>
        </w:rPr>
        <w:t>Alongside this intensive work, the challenge has been</w:t>
      </w:r>
      <w:r w:rsidR="00194CFC">
        <w:rPr>
          <w:rFonts w:cs="Times New Roman"/>
          <w:szCs w:val="24"/>
          <w:lang w:val="en-GB"/>
        </w:rPr>
        <w:t xml:space="preserve"> the partial participation of the media in the various activities.</w:t>
      </w:r>
      <w:r>
        <w:rPr>
          <w:rFonts w:cs="Times New Roman"/>
          <w:szCs w:val="24"/>
          <w:lang w:val="en-GB"/>
        </w:rPr>
        <w:t xml:space="preserve"> </w:t>
      </w:r>
      <w:r>
        <w:rPr>
          <w:rFonts w:eastAsiaTheme="minorHAnsi" w:cs="Times New Roman"/>
          <w:iCs/>
          <w:szCs w:val="24"/>
          <w:lang w:bidi="th-TH"/>
        </w:rPr>
        <w:t xml:space="preserve">Various media representatives pointed to the importance of working with decision-makers within the media. </w:t>
      </w:r>
      <w:r w:rsidRPr="00222614">
        <w:rPr>
          <w:rFonts w:eastAsiaTheme="minorHAnsi" w:cs="Times New Roman"/>
          <w:iCs/>
          <w:szCs w:val="24"/>
          <w:lang w:bidi="th-TH"/>
        </w:rPr>
        <w:t xml:space="preserve">As </w:t>
      </w:r>
      <w:r>
        <w:rPr>
          <w:rFonts w:eastAsiaTheme="minorHAnsi" w:cs="Times New Roman"/>
          <w:iCs/>
          <w:szCs w:val="24"/>
          <w:lang w:bidi="th-TH"/>
        </w:rPr>
        <w:t>one interviewee</w:t>
      </w:r>
      <w:r w:rsidRPr="00222614">
        <w:rPr>
          <w:rFonts w:eastAsiaTheme="minorHAnsi" w:cs="Times New Roman"/>
          <w:iCs/>
          <w:szCs w:val="24"/>
          <w:lang w:bidi="th-TH"/>
        </w:rPr>
        <w:t xml:space="preserve"> shared </w:t>
      </w:r>
      <w:r>
        <w:rPr>
          <w:rFonts w:eastAsiaTheme="minorHAnsi" w:cs="Times New Roman"/>
          <w:iCs/>
          <w:szCs w:val="24"/>
          <w:lang w:bidi="th-TH"/>
        </w:rPr>
        <w:t>“</w:t>
      </w:r>
      <w:r w:rsidRPr="00222614">
        <w:rPr>
          <w:rFonts w:eastAsiaTheme="minorHAnsi" w:cs="Times New Roman"/>
          <w:iCs/>
          <w:szCs w:val="24"/>
          <w:lang w:bidi="th-TH"/>
        </w:rPr>
        <w:t xml:space="preserve">even if journalists participating in the trainings </w:t>
      </w:r>
      <w:r>
        <w:rPr>
          <w:rFonts w:eastAsiaTheme="minorHAnsi" w:cs="Times New Roman"/>
          <w:iCs/>
          <w:szCs w:val="24"/>
          <w:lang w:bidi="th-TH"/>
        </w:rPr>
        <w:t>wanted to</w:t>
      </w:r>
      <w:r w:rsidRPr="00222614">
        <w:rPr>
          <w:rFonts w:eastAsiaTheme="minorHAnsi" w:cs="Times New Roman"/>
          <w:iCs/>
          <w:szCs w:val="24"/>
          <w:lang w:bidi="th-TH"/>
        </w:rPr>
        <w:t xml:space="preserve"> br</w:t>
      </w:r>
      <w:r>
        <w:rPr>
          <w:rFonts w:eastAsiaTheme="minorHAnsi" w:cs="Times New Roman"/>
          <w:iCs/>
          <w:szCs w:val="24"/>
          <w:lang w:bidi="th-TH"/>
        </w:rPr>
        <w:t>ing</w:t>
      </w:r>
      <w:r w:rsidRPr="00222614">
        <w:rPr>
          <w:rFonts w:eastAsiaTheme="minorHAnsi" w:cs="Times New Roman"/>
          <w:iCs/>
          <w:szCs w:val="24"/>
          <w:lang w:bidi="th-TH"/>
        </w:rPr>
        <w:t xml:space="preserve"> a different mind-set and vision</w:t>
      </w:r>
      <w:r>
        <w:rPr>
          <w:rFonts w:eastAsiaTheme="minorHAnsi" w:cs="Times New Roman"/>
          <w:iCs/>
          <w:szCs w:val="24"/>
          <w:lang w:bidi="th-TH"/>
        </w:rPr>
        <w:t xml:space="preserve"> in the media</w:t>
      </w:r>
      <w:r w:rsidRPr="00222614">
        <w:rPr>
          <w:rFonts w:eastAsiaTheme="minorHAnsi" w:cs="Times New Roman"/>
          <w:iCs/>
          <w:szCs w:val="24"/>
          <w:lang w:bidi="th-TH"/>
        </w:rPr>
        <w:t>, their initiatives were “blocked” by the chief editor who has other views.</w:t>
      </w:r>
      <w:r>
        <w:rPr>
          <w:rFonts w:eastAsiaTheme="minorHAnsi" w:cs="Times New Roman"/>
          <w:iCs/>
          <w:szCs w:val="24"/>
          <w:lang w:bidi="th-TH"/>
        </w:rPr>
        <w:t>”</w:t>
      </w:r>
    </w:p>
    <w:p w:rsidR="008447C4" w:rsidRPr="00AF4353" w:rsidRDefault="008447C4" w:rsidP="008447C4">
      <w:pPr>
        <w:pStyle w:val="ListParagraph"/>
        <w:ind w:left="0"/>
      </w:pPr>
    </w:p>
    <w:p w:rsidR="007D3E17" w:rsidRPr="00194CFC" w:rsidRDefault="007D3E17" w:rsidP="007D3E17">
      <w:pPr>
        <w:pStyle w:val="Caption"/>
        <w:rPr>
          <w:szCs w:val="24"/>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17</w:t>
      </w:r>
      <w:r w:rsidR="00E50AE8" w:rsidRPr="007D3E17">
        <w:rPr>
          <w:szCs w:val="24"/>
        </w:rPr>
        <w:fldChar w:fldCharType="end"/>
      </w:r>
      <w:r w:rsidR="00194CFC">
        <w:rPr>
          <w:szCs w:val="24"/>
        </w:rPr>
        <w:t xml:space="preserve">: WiP Programme has contributed to </w:t>
      </w:r>
      <w:r w:rsidR="00086F6C">
        <w:rPr>
          <w:szCs w:val="24"/>
        </w:rPr>
        <w:t xml:space="preserve">building and strengthening </w:t>
      </w:r>
      <w:r w:rsidR="00194CFC">
        <w:rPr>
          <w:szCs w:val="24"/>
        </w:rPr>
        <w:t xml:space="preserve">capacities of women in LPAs to </w:t>
      </w:r>
      <w:r w:rsidR="00840A93">
        <w:rPr>
          <w:szCs w:val="24"/>
        </w:rPr>
        <w:t xml:space="preserve">carry out their responsibilities </w:t>
      </w:r>
      <w:r w:rsidR="00194CFC">
        <w:rPr>
          <w:szCs w:val="24"/>
        </w:rPr>
        <w:t xml:space="preserve">within their communities </w:t>
      </w:r>
    </w:p>
    <w:p w:rsidR="008542CA" w:rsidRDefault="00EF670D" w:rsidP="006D0CED">
      <w:pPr>
        <w:pStyle w:val="ListParagraph"/>
        <w:numPr>
          <w:ilvl w:val="0"/>
          <w:numId w:val="15"/>
        </w:numPr>
        <w:ind w:left="0" w:firstLine="0"/>
      </w:pPr>
      <w:r w:rsidRPr="00840A93">
        <w:rPr>
          <w:rFonts w:cs="Times New Roman"/>
          <w:bCs/>
          <w:iCs/>
          <w:szCs w:val="24"/>
        </w:rPr>
        <w:lastRenderedPageBreak/>
        <w:t xml:space="preserve">Shortly after the 2015 local elections, </w:t>
      </w:r>
      <w:r w:rsidR="003E2470" w:rsidRPr="00840A93">
        <w:rPr>
          <w:sz w:val="23"/>
          <w:szCs w:val="23"/>
        </w:rPr>
        <w:t xml:space="preserve">a total </w:t>
      </w:r>
      <w:r w:rsidR="00BD5878" w:rsidRPr="00840A93">
        <w:rPr>
          <w:rFonts w:cs="Times New Roman"/>
          <w:bCs/>
          <w:szCs w:val="24"/>
        </w:rPr>
        <w:t>of 464 participants, including 429 women and 35 men from 23 districts, 1 municipality (Balti) and Gagauzia Autonomous region</w:t>
      </w:r>
      <w:r w:rsidRPr="00840A93">
        <w:rPr>
          <w:rFonts w:cs="Times New Roman"/>
          <w:bCs/>
          <w:iCs/>
          <w:szCs w:val="24"/>
        </w:rPr>
        <w:t xml:space="preserve"> </w:t>
      </w:r>
      <w:r w:rsidR="003E2470" w:rsidRPr="00840A93">
        <w:rPr>
          <w:rFonts w:cs="Times New Roman"/>
          <w:bCs/>
          <w:iCs/>
          <w:szCs w:val="24"/>
        </w:rPr>
        <w:t xml:space="preserve">were trained </w:t>
      </w:r>
      <w:r w:rsidRPr="00840A93">
        <w:rPr>
          <w:rFonts w:cs="Times New Roman"/>
          <w:bCs/>
          <w:iCs/>
          <w:szCs w:val="24"/>
        </w:rPr>
        <w:t xml:space="preserve">in areas of Local Council functioning, fostering gender equality in local development agenda, building strategic local partnerships, fundraising, local budgeting, communication with constituents. Each participant was provided with Local Councilors Induction Kit containing user friendly information on the areas mentioned above, including key laws regulating the functions, rights and responsibilities of local councilors. In addition, </w:t>
      </w:r>
      <w:r w:rsidR="00086F6C" w:rsidRPr="00840A93">
        <w:rPr>
          <w:rFonts w:cs="Times New Roman"/>
          <w:bCs/>
          <w:iCs/>
          <w:szCs w:val="24"/>
        </w:rPr>
        <w:t>8</w:t>
      </w:r>
      <w:r w:rsidR="00086F6C">
        <w:rPr>
          <w:rFonts w:cs="Times New Roman"/>
          <w:bCs/>
          <w:iCs/>
          <w:szCs w:val="24"/>
        </w:rPr>
        <w:t>8</w:t>
      </w:r>
      <w:r w:rsidR="00086F6C" w:rsidRPr="00840A93">
        <w:rPr>
          <w:rFonts w:cs="Times New Roman"/>
          <w:bCs/>
          <w:iCs/>
          <w:szCs w:val="24"/>
        </w:rPr>
        <w:t xml:space="preserve"> </w:t>
      </w:r>
      <w:r w:rsidRPr="00840A93">
        <w:rPr>
          <w:rFonts w:cs="Times New Roman"/>
          <w:bCs/>
          <w:iCs/>
          <w:szCs w:val="24"/>
        </w:rPr>
        <w:t>elected women were trained by five Political Clubs on how to integrate gender dimension in</w:t>
      </w:r>
      <w:r w:rsidR="00C87655" w:rsidRPr="00840A93">
        <w:rPr>
          <w:rFonts w:cs="Times New Roman"/>
          <w:bCs/>
          <w:iCs/>
          <w:szCs w:val="24"/>
        </w:rPr>
        <w:t xml:space="preserve"> the administration of Local Public Authority (LPA)</w:t>
      </w:r>
      <w:r w:rsidRPr="00840A93">
        <w:rPr>
          <w:rFonts w:cs="Times New Roman"/>
          <w:bCs/>
          <w:iCs/>
          <w:szCs w:val="24"/>
        </w:rPr>
        <w:t>, gender responsible budget, fundraising and project management. In-depth interviews with three women councilors in Singerei, Soldanesti and Riscani noted that these training activities had a significant impact on the activity of the trainees, increasing their self-confidence, but also improving the way they acted as a local councilor. A training impact assessment survey</w:t>
      </w:r>
      <w:r w:rsidR="00773EB2" w:rsidRPr="00773EB2">
        <w:rPr>
          <w:rStyle w:val="FootnoteReference"/>
          <w:rFonts w:cs="Times New Roman"/>
          <w:bCs/>
          <w:iCs/>
          <w:sz w:val="24"/>
          <w:szCs w:val="24"/>
        </w:rPr>
        <w:footnoteReference w:id="33"/>
      </w:r>
      <w:r w:rsidRPr="00840A93">
        <w:rPr>
          <w:rFonts w:cs="Times New Roman"/>
          <w:bCs/>
          <w:iCs/>
          <w:szCs w:val="24"/>
        </w:rPr>
        <w:t xml:space="preserve"> conducted among 120 of the participants who participated in the training revealed increased civic activism, evidenced by women’s more active participation in the meetings of Local Council, promotion of gender equality messages in all public events organized in the community (92% of respondents), and creation of women’ groups defending women rights in their communities (50% of respondents).</w:t>
      </w:r>
      <w:r w:rsidR="00B025A5" w:rsidRPr="00840A93">
        <w:rPr>
          <w:rFonts w:cs="Times New Roman"/>
          <w:bCs/>
          <w:color w:val="000000" w:themeColor="text1"/>
          <w:szCs w:val="24"/>
        </w:rPr>
        <w:t xml:space="preserve"> </w:t>
      </w:r>
      <w:r w:rsidR="008542CA">
        <w:t>Active learning from peers has been used by the program</w:t>
      </w:r>
      <w:r w:rsidR="00840A93">
        <w:t>me</w:t>
      </w:r>
      <w:r w:rsidR="008542CA">
        <w:t xml:space="preserve"> in its capacity building activities. </w:t>
      </w:r>
      <w:r w:rsidR="00C50ADE">
        <w:t>The 11 i</w:t>
      </w:r>
      <w:r w:rsidR="008542CA">
        <w:t xml:space="preserve">nter-community study visits for </w:t>
      </w:r>
      <w:r w:rsidR="00C50ADE">
        <w:t xml:space="preserve">250 women </w:t>
      </w:r>
      <w:r w:rsidR="008542CA">
        <w:t>newly elected mayors, local councilors and local public employees organized before</w:t>
      </w:r>
      <w:r w:rsidR="00C50ADE">
        <w:t xml:space="preserve"> and after</w:t>
      </w:r>
      <w:r w:rsidR="008542CA">
        <w:t xml:space="preserve"> local elections</w:t>
      </w:r>
      <w:r w:rsidR="00CC72DF">
        <w:t xml:space="preserve"> by WiP</w:t>
      </w:r>
      <w:r w:rsidR="008542CA">
        <w:t xml:space="preserve"> </w:t>
      </w:r>
      <w:r w:rsidR="00086F6C">
        <w:t xml:space="preserve">Programme </w:t>
      </w:r>
      <w:r w:rsidR="00C50ADE">
        <w:t xml:space="preserve">in partnership with CALM enhanced their knowledge </w:t>
      </w:r>
      <w:r w:rsidR="00C50ADE" w:rsidRPr="008542CA">
        <w:t xml:space="preserve">on developing communities’ infrastructure, and on developing and modernizing local entrepreneurship </w:t>
      </w:r>
      <w:r w:rsidR="00C50ADE">
        <w:t>in order to improve their communities</w:t>
      </w:r>
      <w:r w:rsidR="008542CA" w:rsidRPr="008542CA">
        <w:t>.</w:t>
      </w:r>
      <w:r w:rsidR="00CA060B">
        <w:t xml:space="preserve"> Lastly, a</w:t>
      </w:r>
      <w:r w:rsidR="00CA060B" w:rsidRPr="00CA060B">
        <w:t xml:space="preserve"> mentorship program for first-mandate women local councilors was launched for 27 participants each of which </w:t>
      </w:r>
      <w:r w:rsidR="00CA060B">
        <w:t>was</w:t>
      </w:r>
      <w:r w:rsidR="00CA060B" w:rsidRPr="00CA060B">
        <w:t xml:space="preserve"> paired with a mentor and has implemented a community project to enhance the well-being of women and men at the local level</w:t>
      </w:r>
      <w:r w:rsidR="00CA060B">
        <w:t xml:space="preserve"> (see </w:t>
      </w:r>
      <w:r w:rsidR="00A47D40">
        <w:t>A Story of Impact)</w:t>
      </w:r>
      <w:r w:rsidR="00CA060B" w:rsidRPr="00CA060B">
        <w:t>.</w:t>
      </w:r>
    </w:p>
    <w:p w:rsidR="008542CA" w:rsidRDefault="008542CA" w:rsidP="006D0CED">
      <w:pPr>
        <w:pStyle w:val="ListParagraph"/>
        <w:ind w:left="0"/>
      </w:pPr>
    </w:p>
    <w:p w:rsidR="007D3E17" w:rsidRPr="00194CFC" w:rsidRDefault="007D3E17" w:rsidP="007D3E17">
      <w:pPr>
        <w:pStyle w:val="Caption"/>
        <w:rPr>
          <w:szCs w:val="24"/>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18</w:t>
      </w:r>
      <w:r w:rsidR="00E50AE8" w:rsidRPr="007D3E17">
        <w:rPr>
          <w:szCs w:val="24"/>
        </w:rPr>
        <w:fldChar w:fldCharType="end"/>
      </w:r>
      <w:r w:rsidR="00843B7D">
        <w:rPr>
          <w:szCs w:val="24"/>
        </w:rPr>
        <w:t xml:space="preserve">: </w:t>
      </w:r>
      <w:r w:rsidR="00194CFC">
        <w:rPr>
          <w:szCs w:val="24"/>
        </w:rPr>
        <w:t xml:space="preserve">WiP Programme has contributed to capacities of women organizations within political parties </w:t>
      </w:r>
      <w:r w:rsidR="00996037">
        <w:rPr>
          <w:szCs w:val="24"/>
        </w:rPr>
        <w:t xml:space="preserve">to identify, recruit and coach new women members within their parties. </w:t>
      </w:r>
    </w:p>
    <w:p w:rsidR="003E2470" w:rsidRPr="003E2470" w:rsidRDefault="007B30F0" w:rsidP="00EF5BF1">
      <w:pPr>
        <w:pStyle w:val="ListParagraph"/>
        <w:numPr>
          <w:ilvl w:val="0"/>
          <w:numId w:val="15"/>
        </w:numPr>
        <w:ind w:left="0" w:firstLine="0"/>
      </w:pPr>
      <w:r w:rsidRPr="007D3E17">
        <w:rPr>
          <w:rFonts w:cs="Times New Roman"/>
          <w:bCs/>
          <w:szCs w:val="24"/>
        </w:rPr>
        <w:t>Women’s organizations of political parties received support</w:t>
      </w:r>
      <w:r w:rsidRPr="00036792">
        <w:rPr>
          <w:rFonts w:cs="Times New Roman"/>
          <w:bCs/>
          <w:color w:val="000000" w:themeColor="text1"/>
          <w:szCs w:val="24"/>
        </w:rPr>
        <w:t xml:space="preserve"> to strengthen their capacities to recruit, train and support potential women candidates. The Women’s organization of </w:t>
      </w:r>
      <w:r w:rsidR="00843B7D">
        <w:rPr>
          <w:rFonts w:cs="Times New Roman"/>
          <w:bCs/>
          <w:color w:val="000000" w:themeColor="text1"/>
          <w:szCs w:val="24"/>
        </w:rPr>
        <w:t>three</w:t>
      </w:r>
      <w:r w:rsidRPr="00036792">
        <w:rPr>
          <w:rFonts w:cs="Times New Roman"/>
          <w:bCs/>
          <w:color w:val="000000" w:themeColor="text1"/>
          <w:szCs w:val="24"/>
        </w:rPr>
        <w:t xml:space="preserve"> political parties (Liberal Party, Democrat</w:t>
      </w:r>
      <w:r w:rsidR="00843B7D">
        <w:rPr>
          <w:rFonts w:cs="Times New Roman"/>
          <w:bCs/>
          <w:color w:val="000000" w:themeColor="text1"/>
          <w:szCs w:val="24"/>
        </w:rPr>
        <w:t>ic</w:t>
      </w:r>
      <w:r w:rsidRPr="00036792">
        <w:rPr>
          <w:rFonts w:cs="Times New Roman"/>
          <w:bCs/>
          <w:color w:val="000000" w:themeColor="text1"/>
          <w:szCs w:val="24"/>
        </w:rPr>
        <w:t xml:space="preserve"> Party and Liberal Democrat</w:t>
      </w:r>
      <w:r w:rsidR="00843B7D">
        <w:rPr>
          <w:rFonts w:cs="Times New Roman"/>
          <w:bCs/>
          <w:color w:val="000000" w:themeColor="text1"/>
          <w:szCs w:val="24"/>
        </w:rPr>
        <w:t>ic</w:t>
      </w:r>
      <w:r w:rsidRPr="00036792">
        <w:rPr>
          <w:rFonts w:cs="Times New Roman"/>
          <w:bCs/>
          <w:color w:val="000000" w:themeColor="text1"/>
          <w:szCs w:val="24"/>
        </w:rPr>
        <w:t xml:space="preserve"> Party)</w:t>
      </w:r>
      <w:r w:rsidRPr="0059054A">
        <w:rPr>
          <w:rStyle w:val="FootnoteReference"/>
          <w:rFonts w:cs="Times New Roman"/>
          <w:bCs/>
          <w:color w:val="000000" w:themeColor="text1"/>
          <w:sz w:val="24"/>
          <w:szCs w:val="24"/>
        </w:rPr>
        <w:footnoteReference w:id="34"/>
      </w:r>
      <w:r w:rsidRPr="00036792">
        <w:rPr>
          <w:rFonts w:cs="Times New Roman"/>
          <w:bCs/>
          <w:color w:val="000000" w:themeColor="text1"/>
          <w:szCs w:val="24"/>
        </w:rPr>
        <w:t xml:space="preserve"> benefited from a number of capacity building activities provided by CPD, including assessing institutional capacities; provision of tools </w:t>
      </w:r>
      <w:r w:rsidR="00843B7D">
        <w:rPr>
          <w:rFonts w:cs="Times New Roman"/>
          <w:bCs/>
          <w:color w:val="000000" w:themeColor="text1"/>
          <w:szCs w:val="24"/>
        </w:rPr>
        <w:t>to recruit</w:t>
      </w:r>
      <w:r w:rsidRPr="00036792">
        <w:rPr>
          <w:rFonts w:cs="Times New Roman"/>
          <w:bCs/>
          <w:color w:val="000000" w:themeColor="text1"/>
          <w:szCs w:val="24"/>
        </w:rPr>
        <w:t xml:space="preserve"> new members within women’s organizations;</w:t>
      </w:r>
      <w:r w:rsidR="00A30C56">
        <w:rPr>
          <w:rFonts w:cs="Times New Roman"/>
          <w:bCs/>
          <w:color w:val="000000" w:themeColor="text1"/>
          <w:szCs w:val="24"/>
        </w:rPr>
        <w:t xml:space="preserve"> and training of trainer (ToT) sessions</w:t>
      </w:r>
      <w:r w:rsidRPr="00036792">
        <w:rPr>
          <w:rFonts w:cs="Times New Roman"/>
          <w:bCs/>
          <w:color w:val="000000" w:themeColor="text1"/>
          <w:szCs w:val="24"/>
        </w:rPr>
        <w:t>. Based on the methodology for evaluating the institutional capacities of women’s organizations in political parties developed by CPD previously, women’s organizations of the Liberal Party</w:t>
      </w:r>
      <w:r w:rsidR="004B3E8E" w:rsidRPr="00036792">
        <w:rPr>
          <w:rFonts w:cs="Times New Roman"/>
          <w:bCs/>
          <w:color w:val="000000" w:themeColor="text1"/>
          <w:szCs w:val="24"/>
        </w:rPr>
        <w:t xml:space="preserve"> </w:t>
      </w:r>
      <w:r w:rsidRPr="00036792">
        <w:rPr>
          <w:rFonts w:cs="Times New Roman"/>
          <w:bCs/>
          <w:color w:val="000000" w:themeColor="text1"/>
          <w:szCs w:val="24"/>
        </w:rPr>
        <w:t>and Democratic Party</w:t>
      </w:r>
      <w:r w:rsidR="00784E92" w:rsidRPr="00036792">
        <w:rPr>
          <w:rFonts w:cs="Times New Roman"/>
          <w:bCs/>
          <w:color w:val="000000" w:themeColor="text1"/>
          <w:szCs w:val="24"/>
        </w:rPr>
        <w:t xml:space="preserve"> </w:t>
      </w:r>
      <w:r w:rsidRPr="00036792">
        <w:rPr>
          <w:rFonts w:cs="Times New Roman"/>
          <w:bCs/>
          <w:color w:val="000000" w:themeColor="text1"/>
          <w:szCs w:val="24"/>
        </w:rPr>
        <w:t>were evaluated through analysis of relevant documents and semi-structured interviews with their executive teams. A CPD expert developed training methodology and materials to be used by the organization internally, and internal trainers receive</w:t>
      </w:r>
      <w:r w:rsidR="00784E92" w:rsidRPr="00036792">
        <w:rPr>
          <w:rFonts w:cs="Times New Roman"/>
          <w:bCs/>
          <w:color w:val="000000" w:themeColor="text1"/>
          <w:szCs w:val="24"/>
        </w:rPr>
        <w:t>d</w:t>
      </w:r>
      <w:r w:rsidRPr="00036792">
        <w:rPr>
          <w:rFonts w:cs="Times New Roman"/>
          <w:bCs/>
          <w:color w:val="000000" w:themeColor="text1"/>
          <w:szCs w:val="24"/>
        </w:rPr>
        <w:t xml:space="preserve"> individual coaching. ToT was organized in November, 2015 for 7 women members</w:t>
      </w:r>
      <w:r w:rsidR="00316265">
        <w:rPr>
          <w:rFonts w:cs="Times New Roman"/>
          <w:bCs/>
          <w:color w:val="000000" w:themeColor="text1"/>
          <w:szCs w:val="24"/>
        </w:rPr>
        <w:t xml:space="preserve"> of the Liberal Democratic Party of Moldova</w:t>
      </w:r>
      <w:r w:rsidRPr="00036792">
        <w:rPr>
          <w:rFonts w:cs="Times New Roman"/>
          <w:bCs/>
          <w:color w:val="000000" w:themeColor="text1"/>
          <w:szCs w:val="24"/>
        </w:rPr>
        <w:t xml:space="preserve"> and covered topics as how to recruit new women members, communication skills, and motivation of political party’s members. Each of the resource </w:t>
      </w:r>
      <w:r w:rsidRPr="00036792">
        <w:rPr>
          <w:rFonts w:cs="Times New Roman"/>
          <w:bCs/>
          <w:color w:val="000000" w:themeColor="text1"/>
          <w:szCs w:val="24"/>
        </w:rPr>
        <w:lastRenderedPageBreak/>
        <w:t xml:space="preserve">persons developed a complete training program and piloted in their local/municipal setting, while being aided by individual coaching sessions. CPD provided expertise and methodological support to the Democratic Party regional women’s chapters to pilot recruitment plans for new women members. Also, 91 members of the Democratic Party received training and enhanced their capacities on retention of old and recruitment of new members and how to organize and carry out recruitment campaigns, with a focus on women.  </w:t>
      </w:r>
    </w:p>
    <w:p w:rsidR="003E2470" w:rsidRDefault="003E2470" w:rsidP="003E2470">
      <w:pPr>
        <w:pStyle w:val="ListParagraph"/>
        <w:ind w:left="0"/>
      </w:pPr>
    </w:p>
    <w:p w:rsidR="007D3E17" w:rsidRPr="00996037" w:rsidRDefault="007D3E17" w:rsidP="007D3E17">
      <w:pPr>
        <w:pStyle w:val="Caption"/>
        <w:rPr>
          <w:szCs w:val="24"/>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19</w:t>
      </w:r>
      <w:r w:rsidR="00E50AE8" w:rsidRPr="007D3E17">
        <w:rPr>
          <w:szCs w:val="24"/>
        </w:rPr>
        <w:fldChar w:fldCharType="end"/>
      </w:r>
      <w:r w:rsidR="00996037">
        <w:rPr>
          <w:szCs w:val="24"/>
        </w:rPr>
        <w:t>: Awareness raising and capacity building activities among women contributed to increasing the number of women who entered politics at the local level</w:t>
      </w:r>
    </w:p>
    <w:p w:rsidR="00E7492B" w:rsidRPr="006D0CED" w:rsidRDefault="00A842C8" w:rsidP="00EF5BF1">
      <w:pPr>
        <w:pStyle w:val="ListParagraph"/>
        <w:numPr>
          <w:ilvl w:val="0"/>
          <w:numId w:val="15"/>
        </w:numPr>
        <w:ind w:left="0" w:firstLine="0"/>
        <w:rPr>
          <w:rFonts w:cs="Times New Roman"/>
          <w:bCs/>
          <w:iCs/>
          <w:szCs w:val="24"/>
        </w:rPr>
      </w:pPr>
      <w:r w:rsidRPr="00F57190">
        <w:rPr>
          <w:rFonts w:cs="Times New Roman"/>
          <w:bCs/>
          <w:szCs w:val="24"/>
        </w:rPr>
        <w:t>W</w:t>
      </w:r>
      <w:r w:rsidR="00EF5360" w:rsidRPr="00F57190">
        <w:rPr>
          <w:rFonts w:cs="Times New Roman"/>
          <w:bCs/>
          <w:szCs w:val="24"/>
        </w:rPr>
        <w:t>omen</w:t>
      </w:r>
      <w:r w:rsidR="00EF5360" w:rsidRPr="00F57190">
        <w:rPr>
          <w:rFonts w:cs="Times New Roman"/>
          <w:bCs/>
          <w:color w:val="000000" w:themeColor="text1"/>
          <w:szCs w:val="24"/>
        </w:rPr>
        <w:t xml:space="preserve"> </w:t>
      </w:r>
      <w:r w:rsidR="00996037" w:rsidRPr="00F57190">
        <w:rPr>
          <w:rFonts w:cs="Times New Roman"/>
          <w:bCs/>
          <w:color w:val="000000" w:themeColor="text1"/>
          <w:szCs w:val="24"/>
        </w:rPr>
        <w:t xml:space="preserve">including those </w:t>
      </w:r>
      <w:r w:rsidR="00EF5360" w:rsidRPr="00F57190">
        <w:rPr>
          <w:rFonts w:cs="Times New Roman"/>
          <w:bCs/>
          <w:color w:val="000000" w:themeColor="text1"/>
          <w:szCs w:val="24"/>
        </w:rPr>
        <w:t>who aspire to enter politics</w:t>
      </w:r>
      <w:r w:rsidR="00EF5360" w:rsidRPr="006D0CED">
        <w:rPr>
          <w:rFonts w:cs="Times New Roman"/>
          <w:b/>
          <w:bCs/>
          <w:i/>
          <w:color w:val="000000" w:themeColor="text1"/>
          <w:szCs w:val="24"/>
        </w:rPr>
        <w:t xml:space="preserve"> </w:t>
      </w:r>
      <w:r w:rsidR="00996037">
        <w:rPr>
          <w:rFonts w:cs="Times New Roman"/>
          <w:bCs/>
          <w:color w:val="000000" w:themeColor="text1"/>
          <w:szCs w:val="24"/>
        </w:rPr>
        <w:t>benefited from a series of a</w:t>
      </w:r>
      <w:r w:rsidR="00B025A5" w:rsidRPr="006D0CED">
        <w:rPr>
          <w:rFonts w:cs="Times New Roman"/>
          <w:bCs/>
          <w:color w:val="000000" w:themeColor="text1"/>
          <w:szCs w:val="24"/>
        </w:rPr>
        <w:t xml:space="preserve">wareness-raising activities and capacity building </w:t>
      </w:r>
      <w:r w:rsidR="00996037">
        <w:rPr>
          <w:rFonts w:cs="Times New Roman"/>
          <w:bCs/>
          <w:color w:val="000000" w:themeColor="text1"/>
          <w:szCs w:val="24"/>
        </w:rPr>
        <w:t xml:space="preserve">activities that aimed </w:t>
      </w:r>
      <w:r w:rsidR="00B025A5" w:rsidRPr="006D0CED">
        <w:rPr>
          <w:rFonts w:cs="Times New Roman"/>
          <w:bCs/>
          <w:color w:val="000000" w:themeColor="text1"/>
          <w:szCs w:val="24"/>
        </w:rPr>
        <w:t>to encourage women to exercise their right to vote and to become actively involved in the electoral process</w:t>
      </w:r>
      <w:r w:rsidR="00996037">
        <w:rPr>
          <w:rFonts w:cs="Times New Roman"/>
          <w:bCs/>
          <w:color w:val="000000" w:themeColor="text1"/>
          <w:szCs w:val="24"/>
        </w:rPr>
        <w:t xml:space="preserve">. </w:t>
      </w:r>
      <w:r w:rsidR="00F57190">
        <w:rPr>
          <w:rFonts w:cs="Times New Roman"/>
          <w:bCs/>
          <w:color w:val="000000" w:themeColor="text1"/>
          <w:szCs w:val="24"/>
        </w:rPr>
        <w:t>WiP</w:t>
      </w:r>
      <w:r w:rsidR="00F57190" w:rsidRPr="006D0CED">
        <w:rPr>
          <w:rFonts w:cs="Times New Roman"/>
          <w:bCs/>
          <w:color w:val="000000" w:themeColor="text1"/>
          <w:szCs w:val="24"/>
        </w:rPr>
        <w:t xml:space="preserve"> Programme trained slightly under 1000 women before local elections held in 2015 on how to develop and implement an election campaign, public image, electoral team, political speech, fundraising for electoral campaign, elaboration of electoral program, messages and slogans. </w:t>
      </w:r>
      <w:r w:rsidR="00996037">
        <w:rPr>
          <w:rFonts w:cs="Times New Roman"/>
          <w:bCs/>
          <w:color w:val="000000" w:themeColor="text1"/>
          <w:szCs w:val="24"/>
        </w:rPr>
        <w:t>This work</w:t>
      </w:r>
      <w:r w:rsidR="00B025A5" w:rsidRPr="006D0CED">
        <w:rPr>
          <w:rFonts w:cs="Times New Roman"/>
          <w:bCs/>
          <w:color w:val="000000" w:themeColor="text1"/>
          <w:szCs w:val="24"/>
        </w:rPr>
        <w:t xml:space="preserve"> produced significant results, albeit representing small increases in the number of women candidates, the number of elected women in the local councils, and the number of women elected at the mayoral levels. In total 98 women were elected in the local elections: 8 as mayors and 90 as local councilors.</w:t>
      </w:r>
      <w:r w:rsidR="00243F11" w:rsidRPr="009D63D4">
        <w:rPr>
          <w:rStyle w:val="FootnoteReference"/>
          <w:rFonts w:cs="Times New Roman"/>
          <w:bCs/>
          <w:color w:val="000000" w:themeColor="text1"/>
          <w:sz w:val="24"/>
          <w:szCs w:val="24"/>
        </w:rPr>
        <w:footnoteReference w:id="35"/>
      </w:r>
      <w:r w:rsidR="00B025A5" w:rsidRPr="006D0CED">
        <w:rPr>
          <w:rFonts w:cs="Times New Roman"/>
          <w:bCs/>
          <w:color w:val="000000" w:themeColor="text1"/>
          <w:szCs w:val="24"/>
        </w:rPr>
        <w:t xml:space="preserve"> Reportedly, women from local communities shared that the decision to run for office locally was informed by the motivation and self-confidence which increased after the capacity building activities carried out by </w:t>
      </w:r>
      <w:r w:rsidR="00316265" w:rsidRPr="006D0CED">
        <w:rPr>
          <w:rFonts w:cs="Times New Roman"/>
          <w:bCs/>
          <w:color w:val="000000" w:themeColor="text1"/>
          <w:szCs w:val="24"/>
        </w:rPr>
        <w:t xml:space="preserve">WiP </w:t>
      </w:r>
      <w:r w:rsidR="00B025A5" w:rsidRPr="006D0CED">
        <w:rPr>
          <w:rFonts w:cs="Times New Roman"/>
          <w:bCs/>
          <w:color w:val="000000" w:themeColor="text1"/>
          <w:szCs w:val="24"/>
        </w:rPr>
        <w:t>Program</w:t>
      </w:r>
      <w:r w:rsidR="00316265" w:rsidRPr="006D0CED">
        <w:rPr>
          <w:rFonts w:cs="Times New Roman"/>
          <w:bCs/>
          <w:color w:val="000000" w:themeColor="text1"/>
          <w:szCs w:val="24"/>
        </w:rPr>
        <w:t>me</w:t>
      </w:r>
      <w:r w:rsidR="00B025A5" w:rsidRPr="006D0CED">
        <w:rPr>
          <w:rFonts w:cs="Times New Roman"/>
          <w:bCs/>
          <w:color w:val="000000" w:themeColor="text1"/>
          <w:szCs w:val="24"/>
        </w:rPr>
        <w:t xml:space="preserve">. </w:t>
      </w:r>
      <w:r w:rsidR="00EF5360" w:rsidRPr="006D0CED">
        <w:rPr>
          <w:rFonts w:cs="Times New Roman"/>
          <w:bCs/>
          <w:color w:val="000000" w:themeColor="text1"/>
          <w:szCs w:val="24"/>
        </w:rPr>
        <w:t>Besides election-oriented skills development, all capacity development activities included a special focus on gender equality and how gender equality principles should be incorporated in the work at the local level.</w:t>
      </w:r>
      <w:r w:rsidR="003E2470" w:rsidRPr="006D0CED">
        <w:t xml:space="preserve"> </w:t>
      </w:r>
      <w:r w:rsidR="00E7492B" w:rsidRPr="006D0CED">
        <w:rPr>
          <w:rFonts w:cs="Times New Roman"/>
          <w:bCs/>
          <w:iCs/>
          <w:szCs w:val="24"/>
        </w:rPr>
        <w:t xml:space="preserve">With the aim to serve as knowledge, leadership and capacity development centres for aspiring women candidates at the local level, five regional women’s political clubs were started under Women’s Political Club 50/50, in Briceni, Străşeni, Teleneşti, Cimişlia, and Cahul. EEF and Women’s Political Club 50/50 facilitated the dialogue between prospective women candidates (from 24 targeted towns and 20 surrounded communities) and political parties through the organization of roundtables. </w:t>
      </w:r>
      <w:r w:rsidR="00F57190" w:rsidRPr="00F57190">
        <w:rPr>
          <w:rFonts w:cs="Times New Roman"/>
          <w:bCs/>
          <w:iCs/>
          <w:szCs w:val="24"/>
        </w:rPr>
        <w:t xml:space="preserve">Over 600 women </w:t>
      </w:r>
      <w:r w:rsidR="00F57190">
        <w:rPr>
          <w:rFonts w:cs="Times New Roman"/>
          <w:bCs/>
          <w:iCs/>
          <w:szCs w:val="24"/>
        </w:rPr>
        <w:t>were</w:t>
      </w:r>
      <w:r w:rsidR="00F57190" w:rsidRPr="00F57190">
        <w:rPr>
          <w:rFonts w:cs="Times New Roman"/>
          <w:bCs/>
          <w:iCs/>
          <w:szCs w:val="24"/>
        </w:rPr>
        <w:t xml:space="preserve"> directly involved in activities of the political clubs </w:t>
      </w:r>
      <w:r w:rsidR="00F57190">
        <w:rPr>
          <w:rFonts w:cs="Times New Roman"/>
          <w:bCs/>
          <w:iCs/>
          <w:szCs w:val="24"/>
        </w:rPr>
        <w:t>including</w:t>
      </w:r>
      <w:r w:rsidR="00F57190" w:rsidRPr="00F57190">
        <w:rPr>
          <w:rFonts w:cs="Times New Roman"/>
          <w:bCs/>
          <w:iCs/>
          <w:szCs w:val="24"/>
        </w:rPr>
        <w:t xml:space="preserve"> advocacy with local branches of political parties for voluntary quotas, identifying and trying to solve together community problems, raising awareness on the importance of women to participate in political processes</w:t>
      </w:r>
      <w:r w:rsidR="00F57190">
        <w:rPr>
          <w:rFonts w:cs="Times New Roman"/>
          <w:bCs/>
          <w:iCs/>
          <w:szCs w:val="24"/>
        </w:rPr>
        <w:t>.</w:t>
      </w:r>
    </w:p>
    <w:p w:rsidR="003E2470" w:rsidRDefault="003E2470" w:rsidP="003E2470">
      <w:pPr>
        <w:rPr>
          <w:sz w:val="20"/>
          <w:szCs w:val="20"/>
          <w:highlight w:val="yellow"/>
        </w:rPr>
      </w:pPr>
    </w:p>
    <w:p w:rsidR="007D3E17" w:rsidRPr="0066167D" w:rsidRDefault="007D3E17" w:rsidP="007D3E17">
      <w:pPr>
        <w:pStyle w:val="Caption"/>
        <w:rPr>
          <w:szCs w:val="24"/>
          <w:highlight w:val="yellow"/>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20</w:t>
      </w:r>
      <w:r w:rsidR="00E50AE8" w:rsidRPr="007D3E17">
        <w:rPr>
          <w:szCs w:val="24"/>
        </w:rPr>
        <w:fldChar w:fldCharType="end"/>
      </w:r>
      <w:r w:rsidRPr="007D3E17">
        <w:rPr>
          <w:szCs w:val="24"/>
        </w:rPr>
        <w:t>:</w:t>
      </w:r>
      <w:r w:rsidRPr="00C4735F">
        <w:rPr>
          <w:szCs w:val="24"/>
        </w:rPr>
        <w:t xml:space="preserve"> </w:t>
      </w:r>
      <w:r w:rsidR="003A13CB" w:rsidRPr="00C4735F">
        <w:rPr>
          <w:szCs w:val="24"/>
        </w:rPr>
        <w:t xml:space="preserve">Capacity building activities for Roma women and </w:t>
      </w:r>
      <w:r w:rsidR="003A13CB" w:rsidRPr="0066167D">
        <w:rPr>
          <w:szCs w:val="24"/>
        </w:rPr>
        <w:t xml:space="preserve">girls </w:t>
      </w:r>
      <w:r w:rsidR="0066167D" w:rsidRPr="0066167D">
        <w:rPr>
          <w:szCs w:val="24"/>
        </w:rPr>
        <w:t>h</w:t>
      </w:r>
      <w:r w:rsidR="0066167D">
        <w:rPr>
          <w:szCs w:val="24"/>
        </w:rPr>
        <w:t>ave produced significant results at the level of individuals, but not at the level of organizing and networking</w:t>
      </w:r>
    </w:p>
    <w:p w:rsidR="00C4735F" w:rsidRPr="00036792" w:rsidRDefault="00086F6C" w:rsidP="00EF5BF1">
      <w:pPr>
        <w:pStyle w:val="ListParagraph"/>
        <w:numPr>
          <w:ilvl w:val="0"/>
          <w:numId w:val="15"/>
        </w:numPr>
        <w:ind w:left="0" w:firstLine="0"/>
      </w:pPr>
      <w:r w:rsidRPr="00C4735F">
        <w:rPr>
          <w:rFonts w:cs="Times New Roman"/>
          <w:bCs/>
          <w:color w:val="000000" w:themeColor="text1"/>
          <w:szCs w:val="24"/>
        </w:rPr>
        <w:t>No Roma women had ever run for local office in Mold</w:t>
      </w:r>
      <w:r>
        <w:rPr>
          <w:rFonts w:cs="Times New Roman"/>
          <w:bCs/>
          <w:color w:val="000000" w:themeColor="text1"/>
          <w:szCs w:val="24"/>
        </w:rPr>
        <w:t xml:space="preserve">ova before the inception of </w:t>
      </w:r>
      <w:r w:rsidRPr="00C4735F">
        <w:rPr>
          <w:rFonts w:cs="Times New Roman"/>
          <w:bCs/>
          <w:color w:val="000000" w:themeColor="text1"/>
          <w:szCs w:val="24"/>
        </w:rPr>
        <w:t>WiP Programme.</w:t>
      </w:r>
      <w:r>
        <w:rPr>
          <w:rFonts w:cs="Times New Roman"/>
          <w:bCs/>
          <w:color w:val="000000" w:themeColor="text1"/>
          <w:szCs w:val="24"/>
        </w:rPr>
        <w:t xml:space="preserve"> </w:t>
      </w:r>
      <w:r w:rsidR="006246ED" w:rsidRPr="00C4735F">
        <w:rPr>
          <w:rFonts w:cs="Times New Roman"/>
          <w:bCs/>
          <w:iCs/>
          <w:szCs w:val="24"/>
        </w:rPr>
        <w:t>Roma</w:t>
      </w:r>
      <w:r w:rsidR="006D0CED" w:rsidRPr="00C4735F">
        <w:rPr>
          <w:rFonts w:cs="Times New Roman"/>
          <w:bCs/>
          <w:iCs/>
          <w:szCs w:val="24"/>
        </w:rPr>
        <w:t xml:space="preserve"> </w:t>
      </w:r>
      <w:r w:rsidR="006246ED" w:rsidRPr="00C4735F">
        <w:rPr>
          <w:rFonts w:cs="Times New Roman"/>
          <w:bCs/>
          <w:iCs/>
          <w:szCs w:val="24"/>
        </w:rPr>
        <w:t xml:space="preserve">women and </w:t>
      </w:r>
      <w:r w:rsidR="00A842C8" w:rsidRPr="00C4735F">
        <w:rPr>
          <w:rFonts w:cs="Times New Roman"/>
          <w:bCs/>
          <w:iCs/>
          <w:szCs w:val="24"/>
        </w:rPr>
        <w:t>girls, as one of the most under</w:t>
      </w:r>
      <w:r w:rsidR="006246ED" w:rsidRPr="00C4735F">
        <w:rPr>
          <w:rFonts w:cs="Times New Roman"/>
          <w:bCs/>
          <w:iCs/>
          <w:szCs w:val="24"/>
        </w:rPr>
        <w:t xml:space="preserve">represented </w:t>
      </w:r>
      <w:r w:rsidR="003A13CB" w:rsidRPr="00C4735F">
        <w:rPr>
          <w:rFonts w:cs="Times New Roman"/>
          <w:bCs/>
          <w:iCs/>
          <w:szCs w:val="24"/>
        </w:rPr>
        <w:t xml:space="preserve">groups </w:t>
      </w:r>
      <w:r w:rsidR="006246ED" w:rsidRPr="00C4735F">
        <w:rPr>
          <w:rFonts w:cs="Times New Roman"/>
          <w:bCs/>
          <w:iCs/>
          <w:szCs w:val="24"/>
        </w:rPr>
        <w:t>in decision-making, receiv</w:t>
      </w:r>
      <w:r w:rsidR="006D0CED" w:rsidRPr="00C4735F">
        <w:rPr>
          <w:rFonts w:cs="Times New Roman"/>
          <w:bCs/>
          <w:iCs/>
          <w:szCs w:val="24"/>
        </w:rPr>
        <w:t>ed suppor</w:t>
      </w:r>
      <w:r w:rsidR="006246ED" w:rsidRPr="00C4735F">
        <w:rPr>
          <w:rFonts w:cs="Times New Roman"/>
          <w:bCs/>
          <w:iCs/>
          <w:szCs w:val="24"/>
        </w:rPr>
        <w:t>t to network and develop advocacy actions towards concrete problems.</w:t>
      </w:r>
      <w:r w:rsidR="006D0CED" w:rsidRPr="00C4735F">
        <w:rPr>
          <w:rFonts w:cs="Times New Roman"/>
          <w:bCs/>
          <w:iCs/>
          <w:szCs w:val="24"/>
        </w:rPr>
        <w:t xml:space="preserve"> </w:t>
      </w:r>
      <w:r w:rsidR="00EC6B6E" w:rsidRPr="00C4735F">
        <w:rPr>
          <w:rFonts w:cs="Times New Roman"/>
          <w:bCs/>
          <w:color w:val="000000" w:themeColor="text1"/>
          <w:szCs w:val="24"/>
        </w:rPr>
        <w:t>The Programme encourag</w:t>
      </w:r>
      <w:r w:rsidR="00784E92" w:rsidRPr="00C4735F">
        <w:rPr>
          <w:rFonts w:cs="Times New Roman"/>
          <w:bCs/>
          <w:color w:val="000000" w:themeColor="text1"/>
          <w:szCs w:val="24"/>
        </w:rPr>
        <w:t>ed</w:t>
      </w:r>
      <w:r w:rsidR="00EC6B6E" w:rsidRPr="00C4735F">
        <w:rPr>
          <w:rFonts w:cs="Times New Roman"/>
          <w:bCs/>
          <w:color w:val="000000" w:themeColor="text1"/>
          <w:szCs w:val="24"/>
        </w:rPr>
        <w:t xml:space="preserve"> and buil</w:t>
      </w:r>
      <w:r w:rsidR="00784E92" w:rsidRPr="00C4735F">
        <w:rPr>
          <w:rFonts w:cs="Times New Roman"/>
          <w:bCs/>
          <w:color w:val="000000" w:themeColor="text1"/>
          <w:szCs w:val="24"/>
        </w:rPr>
        <w:t>t</w:t>
      </w:r>
      <w:r w:rsidR="00EC6B6E" w:rsidRPr="00C4735F">
        <w:rPr>
          <w:rFonts w:cs="Times New Roman"/>
          <w:bCs/>
          <w:color w:val="000000" w:themeColor="text1"/>
          <w:szCs w:val="24"/>
        </w:rPr>
        <w:t xml:space="preserve"> capacities of Roma women to run for elections, including through power mapping, needs assessment, and awareness raising and campaign training. </w:t>
      </w:r>
      <w:r w:rsidR="006D0CED" w:rsidRPr="00C4735F">
        <w:rPr>
          <w:rFonts w:cs="Times New Roman"/>
          <w:bCs/>
          <w:color w:val="000000" w:themeColor="text1"/>
          <w:szCs w:val="24"/>
        </w:rPr>
        <w:t xml:space="preserve">A total of </w:t>
      </w:r>
      <w:r w:rsidR="00647E47" w:rsidRPr="00C4735F">
        <w:rPr>
          <w:rFonts w:cs="Times New Roman"/>
          <w:bCs/>
          <w:color w:val="000000" w:themeColor="text1"/>
          <w:szCs w:val="24"/>
        </w:rPr>
        <w:t>153</w:t>
      </w:r>
      <w:r w:rsidR="006D0CED" w:rsidRPr="00C4735F">
        <w:rPr>
          <w:rFonts w:cs="Times New Roman"/>
          <w:bCs/>
          <w:color w:val="000000" w:themeColor="text1"/>
          <w:szCs w:val="24"/>
        </w:rPr>
        <w:t xml:space="preserve"> Roma women from </w:t>
      </w:r>
      <w:r w:rsidR="00647E47" w:rsidRPr="00C4735F">
        <w:rPr>
          <w:rFonts w:cs="Times New Roman"/>
          <w:bCs/>
          <w:color w:val="000000" w:themeColor="text1"/>
          <w:szCs w:val="24"/>
        </w:rPr>
        <w:t>15</w:t>
      </w:r>
      <w:r w:rsidR="006D0CED" w:rsidRPr="00C4735F">
        <w:rPr>
          <w:rFonts w:cs="Times New Roman"/>
          <w:bCs/>
          <w:color w:val="000000" w:themeColor="text1"/>
          <w:szCs w:val="24"/>
        </w:rPr>
        <w:t xml:space="preserve"> widely populated Roma communities took part in such capacity development workshops prior to the </w:t>
      </w:r>
      <w:r w:rsidR="003A13CB" w:rsidRPr="00C4735F">
        <w:rPr>
          <w:rFonts w:cs="Times New Roman"/>
          <w:bCs/>
          <w:color w:val="000000" w:themeColor="text1"/>
          <w:szCs w:val="24"/>
        </w:rPr>
        <w:t xml:space="preserve">2015 </w:t>
      </w:r>
      <w:r w:rsidR="006D0CED" w:rsidRPr="00C4735F">
        <w:rPr>
          <w:rFonts w:cs="Times New Roman"/>
          <w:bCs/>
          <w:color w:val="000000" w:themeColor="text1"/>
          <w:szCs w:val="24"/>
        </w:rPr>
        <w:t xml:space="preserve">local elections. </w:t>
      </w:r>
      <w:r w:rsidR="008F7E75" w:rsidRPr="00C4735F">
        <w:rPr>
          <w:rFonts w:cs="Times New Roman"/>
          <w:bCs/>
          <w:color w:val="000000" w:themeColor="text1"/>
          <w:szCs w:val="24"/>
        </w:rPr>
        <w:t>As a result of these capacity building activities</w:t>
      </w:r>
      <w:r w:rsidR="00C4735F">
        <w:rPr>
          <w:rFonts w:cs="Times New Roman"/>
          <w:bCs/>
          <w:color w:val="000000" w:themeColor="text1"/>
          <w:szCs w:val="24"/>
        </w:rPr>
        <w:t>,</w:t>
      </w:r>
      <w:r w:rsidR="008F7E75" w:rsidRPr="00C4735F">
        <w:rPr>
          <w:rFonts w:cs="Times New Roman"/>
          <w:bCs/>
          <w:color w:val="000000" w:themeColor="text1"/>
          <w:szCs w:val="24"/>
        </w:rPr>
        <w:t xml:space="preserve"> </w:t>
      </w:r>
      <w:r w:rsidR="00C4735F" w:rsidRPr="00183E7D">
        <w:rPr>
          <w:rFonts w:cs="Times New Roman"/>
          <w:bCs/>
          <w:color w:val="000000" w:themeColor="text1"/>
          <w:szCs w:val="24"/>
        </w:rPr>
        <w:t>for the first time</w:t>
      </w:r>
      <w:r w:rsidR="00C4735F">
        <w:rPr>
          <w:rFonts w:cs="Times New Roman"/>
          <w:bCs/>
          <w:color w:val="000000" w:themeColor="text1"/>
          <w:szCs w:val="24"/>
        </w:rPr>
        <w:t xml:space="preserve"> in Moldova,</w:t>
      </w:r>
      <w:r w:rsidR="00C4735F" w:rsidRPr="00183E7D">
        <w:rPr>
          <w:rFonts w:cs="Times New Roman"/>
          <w:bCs/>
          <w:color w:val="000000" w:themeColor="text1"/>
          <w:szCs w:val="24"/>
        </w:rPr>
        <w:t xml:space="preserve"> </w:t>
      </w:r>
      <w:r w:rsidR="00C4735F">
        <w:rPr>
          <w:rFonts w:cs="Times New Roman"/>
          <w:bCs/>
          <w:color w:val="000000" w:themeColor="text1"/>
          <w:szCs w:val="24"/>
        </w:rPr>
        <w:t>seven</w:t>
      </w:r>
      <w:r w:rsidR="00C4735F" w:rsidRPr="00183E7D">
        <w:rPr>
          <w:rFonts w:cs="Times New Roman"/>
          <w:bCs/>
          <w:color w:val="000000" w:themeColor="text1"/>
          <w:szCs w:val="24"/>
        </w:rPr>
        <w:t xml:space="preserve"> Roma women registered on electoral lists of political parties and as independent c</w:t>
      </w:r>
      <w:r w:rsidR="00C4735F" w:rsidRPr="00FB62DA">
        <w:rPr>
          <w:rFonts w:cs="Times New Roman"/>
          <w:bCs/>
          <w:color w:val="000000" w:themeColor="text1"/>
          <w:szCs w:val="24"/>
        </w:rPr>
        <w:t>andidates</w:t>
      </w:r>
      <w:r w:rsidR="00C4735F" w:rsidRPr="00183E7D">
        <w:rPr>
          <w:rFonts w:cs="Times New Roman"/>
          <w:bCs/>
          <w:color w:val="000000" w:themeColor="text1"/>
          <w:szCs w:val="24"/>
        </w:rPr>
        <w:t xml:space="preserve"> in the local elections. They were among the 15 </w:t>
      </w:r>
      <w:r w:rsidR="00C4735F">
        <w:rPr>
          <w:rFonts w:cs="Times New Roman"/>
          <w:bCs/>
          <w:color w:val="000000" w:themeColor="text1"/>
          <w:szCs w:val="24"/>
        </w:rPr>
        <w:t>Roma who ran in local elections</w:t>
      </w:r>
      <w:r w:rsidR="00C4735F" w:rsidRPr="00183E7D">
        <w:rPr>
          <w:rFonts w:cs="Times New Roman"/>
          <w:bCs/>
          <w:color w:val="000000" w:themeColor="text1"/>
          <w:szCs w:val="24"/>
        </w:rPr>
        <w:t xml:space="preserve">. </w:t>
      </w:r>
      <w:r w:rsidR="00C4735F">
        <w:rPr>
          <w:rFonts w:cs="Times New Roman"/>
          <w:bCs/>
          <w:color w:val="000000" w:themeColor="text1"/>
          <w:szCs w:val="24"/>
        </w:rPr>
        <w:t>Out of the</w:t>
      </w:r>
      <w:r w:rsidR="00C4735F" w:rsidRPr="00183E7D">
        <w:rPr>
          <w:rFonts w:cs="Times New Roman"/>
          <w:bCs/>
          <w:color w:val="000000" w:themeColor="text1"/>
          <w:szCs w:val="24"/>
        </w:rPr>
        <w:t xml:space="preserve"> </w:t>
      </w:r>
      <w:r w:rsidR="00C4735F">
        <w:rPr>
          <w:rFonts w:cs="Times New Roman"/>
          <w:bCs/>
          <w:color w:val="000000" w:themeColor="text1"/>
          <w:szCs w:val="24"/>
        </w:rPr>
        <w:lastRenderedPageBreak/>
        <w:t>seven women candidates</w:t>
      </w:r>
      <w:r w:rsidR="00C4735F" w:rsidRPr="00183E7D">
        <w:rPr>
          <w:rFonts w:cs="Times New Roman"/>
          <w:bCs/>
          <w:color w:val="000000" w:themeColor="text1"/>
          <w:szCs w:val="24"/>
        </w:rPr>
        <w:t xml:space="preserve">, </w:t>
      </w:r>
      <w:r w:rsidR="00C4735F">
        <w:rPr>
          <w:rFonts w:cs="Times New Roman"/>
          <w:bCs/>
          <w:color w:val="000000" w:themeColor="text1"/>
          <w:szCs w:val="24"/>
        </w:rPr>
        <w:t>two</w:t>
      </w:r>
      <w:r w:rsidR="00C4735F" w:rsidRPr="00183E7D">
        <w:rPr>
          <w:rFonts w:cs="Times New Roman"/>
          <w:bCs/>
          <w:color w:val="000000" w:themeColor="text1"/>
          <w:szCs w:val="24"/>
        </w:rPr>
        <w:t xml:space="preserve"> Roma women were elected as local councilors in Chetrosu village and in Riscani town.</w:t>
      </w:r>
    </w:p>
    <w:p w:rsidR="00C4735F" w:rsidRPr="00C4735F" w:rsidRDefault="00C4735F" w:rsidP="00C4735F">
      <w:pPr>
        <w:pStyle w:val="ListParagraph"/>
        <w:ind w:left="0"/>
        <w:rPr>
          <w:rFonts w:cs="Times New Roman"/>
          <w:bCs/>
          <w:szCs w:val="24"/>
        </w:rPr>
      </w:pPr>
    </w:p>
    <w:p w:rsidR="0084332B" w:rsidRPr="00C4735F" w:rsidRDefault="007F7780" w:rsidP="00EF5BF1">
      <w:pPr>
        <w:pStyle w:val="ListParagraph"/>
        <w:numPr>
          <w:ilvl w:val="0"/>
          <w:numId w:val="15"/>
        </w:numPr>
        <w:ind w:left="0" w:firstLine="0"/>
        <w:rPr>
          <w:rFonts w:cs="Times New Roman"/>
          <w:bCs/>
          <w:szCs w:val="24"/>
        </w:rPr>
      </w:pPr>
      <w:r w:rsidRPr="00C4735F">
        <w:rPr>
          <w:rFonts w:cs="Times New Roman"/>
          <w:bCs/>
          <w:iCs/>
          <w:szCs w:val="24"/>
        </w:rPr>
        <w:t xml:space="preserve">The </w:t>
      </w:r>
      <w:r w:rsidR="006D0CED" w:rsidRPr="00C4735F">
        <w:rPr>
          <w:rFonts w:cs="Times New Roman"/>
          <w:bCs/>
          <w:iCs/>
          <w:szCs w:val="24"/>
        </w:rPr>
        <w:t>Roma Women and Girls Networ</w:t>
      </w:r>
      <w:r w:rsidR="00F473B5" w:rsidRPr="00C4735F">
        <w:rPr>
          <w:rFonts w:cs="Times New Roman"/>
          <w:bCs/>
          <w:iCs/>
          <w:szCs w:val="24"/>
        </w:rPr>
        <w:t>k</w:t>
      </w:r>
      <w:r w:rsidR="006D0CED" w:rsidRPr="00C4735F">
        <w:rPr>
          <w:rFonts w:cs="Times New Roman"/>
          <w:bCs/>
          <w:iCs/>
          <w:szCs w:val="24"/>
        </w:rPr>
        <w:t xml:space="preserve"> (</w:t>
      </w:r>
      <w:r w:rsidRPr="00C4735F">
        <w:rPr>
          <w:rFonts w:cs="Times New Roman"/>
          <w:bCs/>
          <w:iCs/>
          <w:szCs w:val="24"/>
        </w:rPr>
        <w:t>RWGN</w:t>
      </w:r>
      <w:r w:rsidR="006D0CED" w:rsidRPr="00C4735F">
        <w:rPr>
          <w:rFonts w:cs="Times New Roman"/>
          <w:bCs/>
          <w:iCs/>
          <w:szCs w:val="24"/>
        </w:rPr>
        <w:t>)</w:t>
      </w:r>
      <w:r w:rsidRPr="00C4735F">
        <w:rPr>
          <w:rFonts w:cs="Times New Roman"/>
          <w:bCs/>
          <w:iCs/>
          <w:szCs w:val="24"/>
        </w:rPr>
        <w:t xml:space="preserve"> </w:t>
      </w:r>
      <w:r w:rsidR="003A13CB" w:rsidRPr="00C4735F">
        <w:rPr>
          <w:rFonts w:cs="Times New Roman"/>
          <w:bCs/>
          <w:iCs/>
          <w:szCs w:val="24"/>
        </w:rPr>
        <w:t>was s</w:t>
      </w:r>
      <w:r w:rsidR="00CC72DF">
        <w:rPr>
          <w:rFonts w:cs="Times New Roman"/>
          <w:bCs/>
          <w:iCs/>
          <w:szCs w:val="24"/>
        </w:rPr>
        <w:t>upported</w:t>
      </w:r>
      <w:r w:rsidR="003A13CB" w:rsidRPr="00C4735F">
        <w:rPr>
          <w:rFonts w:cs="Times New Roman"/>
          <w:bCs/>
          <w:iCs/>
          <w:szCs w:val="24"/>
        </w:rPr>
        <w:t xml:space="preserve"> by WiP Programme</w:t>
      </w:r>
      <w:r w:rsidR="00CC72DF">
        <w:rPr>
          <w:rFonts w:cs="Times New Roman"/>
          <w:bCs/>
          <w:iCs/>
          <w:szCs w:val="24"/>
        </w:rPr>
        <w:t xml:space="preserve">. </w:t>
      </w:r>
      <w:r w:rsidR="00086F6C">
        <w:rPr>
          <w:rFonts w:cs="Times New Roman"/>
          <w:bCs/>
          <w:iCs/>
          <w:szCs w:val="24"/>
        </w:rPr>
        <w:t>RWGN</w:t>
      </w:r>
      <w:r w:rsidR="00123EDE">
        <w:rPr>
          <w:rFonts w:cs="Times New Roman"/>
          <w:bCs/>
          <w:iCs/>
          <w:szCs w:val="24"/>
        </w:rPr>
        <w:t xml:space="preserve"> </w:t>
      </w:r>
      <w:r w:rsidR="003A13CB" w:rsidRPr="00C4735F">
        <w:rPr>
          <w:rFonts w:cs="Times New Roman"/>
          <w:bCs/>
          <w:iCs/>
          <w:szCs w:val="24"/>
        </w:rPr>
        <w:t>b</w:t>
      </w:r>
      <w:r w:rsidRPr="00C4735F">
        <w:rPr>
          <w:rFonts w:cs="Times New Roman"/>
          <w:bCs/>
          <w:iCs/>
          <w:szCs w:val="24"/>
        </w:rPr>
        <w:t>ring</w:t>
      </w:r>
      <w:r w:rsidR="00CC72DF">
        <w:rPr>
          <w:rFonts w:cs="Times New Roman"/>
          <w:bCs/>
          <w:iCs/>
          <w:szCs w:val="24"/>
        </w:rPr>
        <w:t>s</w:t>
      </w:r>
      <w:r w:rsidRPr="00C4735F">
        <w:rPr>
          <w:rFonts w:cs="Times New Roman"/>
          <w:bCs/>
          <w:iCs/>
          <w:szCs w:val="24"/>
        </w:rPr>
        <w:t xml:space="preserve"> together over 100 Roma women mediators, activists and leaders from most populated with Roma local communities. The Program</w:t>
      </w:r>
      <w:r w:rsidR="003A13CB" w:rsidRPr="00C4735F">
        <w:rPr>
          <w:rFonts w:cs="Times New Roman"/>
          <w:bCs/>
          <w:iCs/>
          <w:szCs w:val="24"/>
        </w:rPr>
        <w:t>me</w:t>
      </w:r>
      <w:r w:rsidRPr="00C4735F">
        <w:rPr>
          <w:rFonts w:cs="Times New Roman"/>
          <w:bCs/>
          <w:iCs/>
          <w:szCs w:val="24"/>
        </w:rPr>
        <w:t xml:space="preserve"> organized several meetings of its members, </w:t>
      </w:r>
      <w:r w:rsidR="003A13CB" w:rsidRPr="00C4735F">
        <w:rPr>
          <w:rFonts w:cs="Times New Roman"/>
          <w:bCs/>
          <w:iCs/>
          <w:szCs w:val="24"/>
        </w:rPr>
        <w:t>integrating in such meetings</w:t>
      </w:r>
      <w:r w:rsidRPr="00C4735F">
        <w:rPr>
          <w:rFonts w:cs="Times New Roman"/>
          <w:bCs/>
          <w:iCs/>
          <w:szCs w:val="24"/>
        </w:rPr>
        <w:t xml:space="preserve"> capacity building elements (</w:t>
      </w:r>
      <w:r w:rsidR="003A13CB" w:rsidRPr="00C4735F">
        <w:rPr>
          <w:rFonts w:cs="Times New Roman"/>
          <w:bCs/>
          <w:iCs/>
          <w:szCs w:val="24"/>
        </w:rPr>
        <w:t xml:space="preserve">e.g., </w:t>
      </w:r>
      <w:r w:rsidRPr="00C4735F">
        <w:rPr>
          <w:rFonts w:cs="Times New Roman"/>
          <w:bCs/>
          <w:iCs/>
          <w:szCs w:val="24"/>
        </w:rPr>
        <w:t>project writing, fundraising)</w:t>
      </w:r>
      <w:r>
        <w:t xml:space="preserve">, and </w:t>
      </w:r>
      <w:r w:rsidR="003A13CB">
        <w:t xml:space="preserve">assisted the </w:t>
      </w:r>
      <w:r w:rsidRPr="00C4735F">
        <w:rPr>
          <w:rFonts w:cs="Times New Roman"/>
          <w:bCs/>
          <w:iCs/>
          <w:szCs w:val="24"/>
        </w:rPr>
        <w:t xml:space="preserve">elaboration of the </w:t>
      </w:r>
      <w:r w:rsidR="003A13CB" w:rsidRPr="00C4735F">
        <w:rPr>
          <w:rFonts w:cs="Times New Roman"/>
          <w:bCs/>
          <w:iCs/>
          <w:szCs w:val="24"/>
        </w:rPr>
        <w:t xml:space="preserve">RWGN </w:t>
      </w:r>
      <w:r w:rsidRPr="00C4735F">
        <w:rPr>
          <w:rFonts w:cs="Times New Roman"/>
          <w:bCs/>
          <w:iCs/>
          <w:szCs w:val="24"/>
        </w:rPr>
        <w:t>Strategic Plan fo</w:t>
      </w:r>
      <w:r w:rsidR="003A13CB" w:rsidRPr="00C4735F">
        <w:rPr>
          <w:rFonts w:cs="Times New Roman"/>
          <w:bCs/>
          <w:iCs/>
          <w:szCs w:val="24"/>
        </w:rPr>
        <w:t xml:space="preserve">r 2016-2019 and Action Plan </w:t>
      </w:r>
      <w:r w:rsidRPr="00C4735F">
        <w:rPr>
          <w:rFonts w:cs="Times New Roman"/>
          <w:bCs/>
          <w:iCs/>
          <w:szCs w:val="24"/>
        </w:rPr>
        <w:t>for 2016.</w:t>
      </w:r>
      <w:r w:rsidR="003A13CB" w:rsidRPr="00C4735F">
        <w:rPr>
          <w:rFonts w:cs="Times New Roman"/>
          <w:bCs/>
          <w:iCs/>
          <w:szCs w:val="24"/>
        </w:rPr>
        <w:t xml:space="preserve"> However this network does not currently function. </w:t>
      </w:r>
    </w:p>
    <w:p w:rsidR="00C4735F" w:rsidRPr="00C4735F" w:rsidRDefault="00C4735F" w:rsidP="00C4735F">
      <w:pPr>
        <w:pStyle w:val="ListParagraph"/>
        <w:ind w:left="0"/>
        <w:rPr>
          <w:rFonts w:cs="Times New Roman"/>
          <w:bCs/>
          <w:szCs w:val="24"/>
        </w:rPr>
      </w:pPr>
    </w:p>
    <w:tbl>
      <w:tblPr>
        <w:tblStyle w:val="TableGrid"/>
        <w:tblW w:w="0" w:type="auto"/>
        <w:tblLook w:val="04A0" w:firstRow="1" w:lastRow="0" w:firstColumn="1" w:lastColumn="0" w:noHBand="0" w:noVBand="1"/>
      </w:tblPr>
      <w:tblGrid>
        <w:gridCol w:w="9242"/>
      </w:tblGrid>
      <w:tr w:rsidR="00050311" w:rsidTr="00050311">
        <w:tc>
          <w:tcPr>
            <w:tcW w:w="9242" w:type="dxa"/>
            <w:shd w:val="clear" w:color="auto" w:fill="D9D9D9" w:themeFill="background1" w:themeFillShade="D9"/>
          </w:tcPr>
          <w:p w:rsidR="00050311" w:rsidRPr="00DF791F" w:rsidRDefault="00050311" w:rsidP="007D3E17">
            <w:pPr>
              <w:pStyle w:val="ListParagraph"/>
              <w:ind w:left="0"/>
              <w:rPr>
                <w:rFonts w:cs="Times New Roman"/>
                <w:bCs/>
                <w:szCs w:val="24"/>
              </w:rPr>
            </w:pPr>
            <w:r w:rsidRPr="00DF791F">
              <w:rPr>
                <w:b/>
                <w:szCs w:val="24"/>
              </w:rPr>
              <w:t>Evaluation Question 2.5:</w:t>
            </w:r>
            <w:r w:rsidRPr="00DF791F">
              <w:rPr>
                <w:szCs w:val="24"/>
              </w:rPr>
              <w:t xml:space="preserve"> To what extent did the programme have effective monitoring arrangements in place to measure performance and progress towards results? </w:t>
            </w:r>
          </w:p>
        </w:tc>
      </w:tr>
    </w:tbl>
    <w:p w:rsidR="00050311" w:rsidRDefault="00050311" w:rsidP="00050311">
      <w:pPr>
        <w:pStyle w:val="ListParagraph"/>
        <w:ind w:left="0"/>
        <w:rPr>
          <w:rFonts w:cs="Times New Roman"/>
          <w:bCs/>
          <w:iCs/>
          <w:szCs w:val="24"/>
        </w:rPr>
      </w:pPr>
    </w:p>
    <w:p w:rsidR="007D3E17" w:rsidRPr="00996037" w:rsidRDefault="007D3E17" w:rsidP="007D3E17">
      <w:pPr>
        <w:pStyle w:val="Caption"/>
        <w:rPr>
          <w:rFonts w:cs="Times New Roman"/>
          <w:bCs w:val="0"/>
          <w:iCs/>
          <w:szCs w:val="24"/>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21</w:t>
      </w:r>
      <w:r w:rsidR="00E50AE8" w:rsidRPr="007D3E17">
        <w:rPr>
          <w:szCs w:val="24"/>
        </w:rPr>
        <w:fldChar w:fldCharType="end"/>
      </w:r>
      <w:r w:rsidR="00996037">
        <w:rPr>
          <w:szCs w:val="24"/>
        </w:rPr>
        <w:t xml:space="preserve">: Monitoring of progress was secured through project reporting.  </w:t>
      </w:r>
    </w:p>
    <w:p w:rsidR="00050311" w:rsidRDefault="00F8444E" w:rsidP="00EF5BF1">
      <w:pPr>
        <w:pStyle w:val="ListParagraph"/>
        <w:numPr>
          <w:ilvl w:val="0"/>
          <w:numId w:val="15"/>
        </w:numPr>
        <w:ind w:left="0" w:firstLine="0"/>
        <w:rPr>
          <w:rFonts w:cs="Times New Roman"/>
          <w:bCs/>
          <w:iCs/>
          <w:szCs w:val="24"/>
        </w:rPr>
      </w:pPr>
      <w:r>
        <w:rPr>
          <w:rFonts w:cs="Times New Roman"/>
          <w:bCs/>
          <w:iCs/>
          <w:szCs w:val="24"/>
        </w:rPr>
        <w:t>The Logical Framework theoretically may be a valuable guiding tool in monitoring progress. However in view of its inaccuracies, it is doubtful that it has served the purpose of monitoring</w:t>
      </w:r>
      <w:r w:rsidR="007D3E17">
        <w:rPr>
          <w:rFonts w:cs="Times New Roman"/>
          <w:bCs/>
          <w:iCs/>
          <w:szCs w:val="24"/>
        </w:rPr>
        <w:t xml:space="preserve"> progress</w:t>
      </w:r>
      <w:r>
        <w:rPr>
          <w:rFonts w:cs="Times New Roman"/>
          <w:bCs/>
          <w:iCs/>
          <w:szCs w:val="24"/>
        </w:rPr>
        <w:t xml:space="preserve">. </w:t>
      </w:r>
      <w:r w:rsidR="00531A17" w:rsidRPr="00531A17">
        <w:rPr>
          <w:rFonts w:cs="Times New Roman"/>
          <w:bCs/>
          <w:iCs/>
          <w:szCs w:val="24"/>
        </w:rPr>
        <w:t xml:space="preserve">According to WiP Programme Team though, during the Mid-term review, </w:t>
      </w:r>
      <w:r w:rsidR="00531A17">
        <w:rPr>
          <w:rFonts w:cs="Times New Roman"/>
          <w:bCs/>
          <w:iCs/>
          <w:szCs w:val="24"/>
        </w:rPr>
        <w:t xml:space="preserve">the </w:t>
      </w:r>
      <w:r w:rsidR="00531A17" w:rsidRPr="00531A17">
        <w:rPr>
          <w:rFonts w:cs="Times New Roman"/>
          <w:bCs/>
          <w:iCs/>
          <w:szCs w:val="24"/>
        </w:rPr>
        <w:t xml:space="preserve">framework was used by the team to track progress under each indicator, discussed achievements, gaps, and </w:t>
      </w:r>
      <w:r w:rsidR="00531A17" w:rsidRPr="004427AD">
        <w:rPr>
          <w:rFonts w:cs="Times New Roman"/>
          <w:bCs/>
          <w:iCs/>
          <w:szCs w:val="24"/>
        </w:rPr>
        <w:t>way forward.</w:t>
      </w:r>
      <w:r w:rsidR="004427AD" w:rsidRPr="004427AD">
        <w:rPr>
          <w:rStyle w:val="FootnoteReference"/>
          <w:rFonts w:cs="Times New Roman"/>
          <w:bCs/>
          <w:iCs/>
          <w:sz w:val="24"/>
          <w:szCs w:val="24"/>
        </w:rPr>
        <w:footnoteReference w:id="36"/>
      </w:r>
      <w:r w:rsidR="00531A17" w:rsidRPr="004427AD">
        <w:rPr>
          <w:rFonts w:cs="Times New Roman"/>
          <w:bCs/>
          <w:iCs/>
          <w:szCs w:val="24"/>
        </w:rPr>
        <w:t xml:space="preserve"> </w:t>
      </w:r>
      <w:r w:rsidRPr="004427AD">
        <w:rPr>
          <w:rFonts w:cs="Times New Roman"/>
          <w:bCs/>
          <w:iCs/>
          <w:szCs w:val="24"/>
        </w:rPr>
        <w:t>The Evaluation</w:t>
      </w:r>
      <w:r w:rsidRPr="00531A17">
        <w:rPr>
          <w:rFonts w:cs="Times New Roman"/>
          <w:bCs/>
          <w:iCs/>
          <w:szCs w:val="24"/>
        </w:rPr>
        <w:t xml:space="preserve"> Team did not find any other concrete to</w:t>
      </w:r>
      <w:r w:rsidR="004427AD">
        <w:rPr>
          <w:rFonts w:cs="Times New Roman"/>
          <w:bCs/>
          <w:iCs/>
          <w:szCs w:val="24"/>
        </w:rPr>
        <w:t xml:space="preserve">ols of monitoring. However, </w:t>
      </w:r>
      <w:r w:rsidRPr="00531A17">
        <w:rPr>
          <w:rFonts w:cs="Times New Roman"/>
          <w:bCs/>
          <w:iCs/>
          <w:szCs w:val="24"/>
        </w:rPr>
        <w:t>WiP Progr</w:t>
      </w:r>
      <w:r>
        <w:rPr>
          <w:rFonts w:cs="Times New Roman"/>
          <w:bCs/>
          <w:iCs/>
          <w:szCs w:val="24"/>
        </w:rPr>
        <w:t>amme Team reportedly compiled various reports of which only two MPTF reports (2014 and 2015), an Annual Report of 2015 and a semi-annual report of 2016 were available to the Evaluation Team</w:t>
      </w:r>
      <w:r w:rsidR="00050311">
        <w:rPr>
          <w:rFonts w:cs="Times New Roman"/>
          <w:bCs/>
          <w:iCs/>
          <w:szCs w:val="24"/>
        </w:rPr>
        <w:t>.</w:t>
      </w:r>
      <w:r>
        <w:rPr>
          <w:rFonts w:cs="Times New Roman"/>
          <w:bCs/>
          <w:iCs/>
          <w:szCs w:val="24"/>
        </w:rPr>
        <w:t xml:space="preserve"> The two main partners, EEF and CPD reported quarterly to UN Women. Subcontractors were subject to the same rules of reporting, which a couple defined as e</w:t>
      </w:r>
      <w:r w:rsidR="00050311">
        <w:rPr>
          <w:rFonts w:cs="Times New Roman"/>
          <w:bCs/>
          <w:iCs/>
          <w:szCs w:val="24"/>
        </w:rPr>
        <w:t xml:space="preserve">xcessive at times in the view of </w:t>
      </w:r>
      <w:r>
        <w:rPr>
          <w:rFonts w:cs="Times New Roman"/>
          <w:bCs/>
          <w:iCs/>
          <w:szCs w:val="24"/>
        </w:rPr>
        <w:t xml:space="preserve">the fact that as </w:t>
      </w:r>
      <w:r w:rsidR="00050311">
        <w:rPr>
          <w:rFonts w:cs="Times New Roman"/>
          <w:bCs/>
          <w:iCs/>
          <w:szCs w:val="24"/>
        </w:rPr>
        <w:t>subcontractors</w:t>
      </w:r>
      <w:r>
        <w:rPr>
          <w:rFonts w:cs="Times New Roman"/>
          <w:bCs/>
          <w:iCs/>
          <w:szCs w:val="24"/>
        </w:rPr>
        <w:t xml:space="preserve"> they delivered concrete products</w:t>
      </w:r>
      <w:r w:rsidR="00050311">
        <w:rPr>
          <w:rFonts w:cs="Times New Roman"/>
          <w:bCs/>
          <w:iCs/>
          <w:szCs w:val="24"/>
        </w:rPr>
        <w:t xml:space="preserve">. </w:t>
      </w:r>
    </w:p>
    <w:p w:rsidR="00050311" w:rsidRDefault="00050311" w:rsidP="00050311">
      <w:pPr>
        <w:pStyle w:val="ListParagraph"/>
        <w:ind w:left="0"/>
        <w:rPr>
          <w:rFonts w:cs="Times New Roman"/>
          <w:bCs/>
          <w:iCs/>
          <w:szCs w:val="24"/>
        </w:rPr>
      </w:pPr>
    </w:p>
    <w:tbl>
      <w:tblPr>
        <w:tblStyle w:val="TableGrid"/>
        <w:tblW w:w="0" w:type="auto"/>
        <w:tblLook w:val="04A0" w:firstRow="1" w:lastRow="0" w:firstColumn="1" w:lastColumn="0" w:noHBand="0" w:noVBand="1"/>
      </w:tblPr>
      <w:tblGrid>
        <w:gridCol w:w="9242"/>
      </w:tblGrid>
      <w:tr w:rsidR="00050311" w:rsidTr="00050311">
        <w:tc>
          <w:tcPr>
            <w:tcW w:w="9242" w:type="dxa"/>
            <w:shd w:val="clear" w:color="auto" w:fill="D9D9D9" w:themeFill="background1" w:themeFillShade="D9"/>
          </w:tcPr>
          <w:p w:rsidR="00050311" w:rsidRPr="00C50ADE" w:rsidRDefault="00050311" w:rsidP="00050311">
            <w:pPr>
              <w:pStyle w:val="ListParagraph"/>
              <w:ind w:left="0"/>
              <w:rPr>
                <w:rFonts w:cs="Times New Roman"/>
                <w:bCs/>
                <w:iCs/>
                <w:szCs w:val="24"/>
              </w:rPr>
            </w:pPr>
            <w:r w:rsidRPr="00C50ADE">
              <w:rPr>
                <w:rFonts w:cs="Times New Roman"/>
                <w:b/>
                <w:bCs/>
                <w:iCs/>
                <w:szCs w:val="24"/>
              </w:rPr>
              <w:t xml:space="preserve">Evaluation Question </w:t>
            </w:r>
            <w:r w:rsidRPr="00C50ADE">
              <w:rPr>
                <w:rFonts w:cs="Times New Roman"/>
                <w:b/>
                <w:bCs/>
                <w:szCs w:val="24"/>
              </w:rPr>
              <w:t>2.6:</w:t>
            </w:r>
            <w:r w:rsidRPr="00C50ADE">
              <w:rPr>
                <w:rFonts w:cs="Times New Roman"/>
                <w:bCs/>
                <w:szCs w:val="24"/>
              </w:rPr>
              <w:t xml:space="preserve"> To what extent did the program effectively communicate the results of the programme internally and externally? </w:t>
            </w:r>
          </w:p>
        </w:tc>
      </w:tr>
    </w:tbl>
    <w:p w:rsidR="00050311" w:rsidRDefault="00050311" w:rsidP="00050311">
      <w:pPr>
        <w:pStyle w:val="ListParagraph"/>
        <w:ind w:left="0"/>
        <w:rPr>
          <w:rFonts w:cs="Times New Roman"/>
          <w:bCs/>
          <w:iCs/>
          <w:szCs w:val="24"/>
        </w:rPr>
      </w:pPr>
    </w:p>
    <w:p w:rsidR="007D3E17" w:rsidRPr="00996037" w:rsidRDefault="007D3E17" w:rsidP="007D3E17">
      <w:pPr>
        <w:pStyle w:val="Caption"/>
        <w:rPr>
          <w:rFonts w:cs="Times New Roman"/>
          <w:bCs w:val="0"/>
          <w:iCs/>
          <w:szCs w:val="24"/>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22</w:t>
      </w:r>
      <w:r w:rsidR="00E50AE8" w:rsidRPr="007D3E17">
        <w:rPr>
          <w:szCs w:val="24"/>
        </w:rPr>
        <w:fldChar w:fldCharType="end"/>
      </w:r>
      <w:r w:rsidR="00996037">
        <w:rPr>
          <w:szCs w:val="24"/>
        </w:rPr>
        <w:t>: WiP Programme implemented good communication strategies to update interested parties including project donor and stakeholders.</w:t>
      </w:r>
    </w:p>
    <w:p w:rsidR="00036792" w:rsidRDefault="00050311" w:rsidP="00EF5BF1">
      <w:pPr>
        <w:pStyle w:val="ListParagraph"/>
        <w:numPr>
          <w:ilvl w:val="0"/>
          <w:numId w:val="15"/>
        </w:numPr>
        <w:ind w:left="0" w:firstLine="0"/>
        <w:rPr>
          <w:rFonts w:cs="Times New Roman"/>
          <w:bCs/>
          <w:iCs/>
          <w:szCs w:val="24"/>
        </w:rPr>
      </w:pPr>
      <w:r>
        <w:rPr>
          <w:rFonts w:cs="Times New Roman"/>
          <w:bCs/>
          <w:iCs/>
          <w:szCs w:val="24"/>
        </w:rPr>
        <w:t>WiP Programme</w:t>
      </w:r>
      <w:r w:rsidRPr="00050311">
        <w:rPr>
          <w:rFonts w:cs="Times New Roman"/>
          <w:bCs/>
          <w:iCs/>
          <w:szCs w:val="24"/>
        </w:rPr>
        <w:t xml:space="preserve"> undertook efforts to ensure visibility of UN Women and </w:t>
      </w:r>
      <w:r>
        <w:rPr>
          <w:rFonts w:cs="Times New Roman"/>
          <w:bCs/>
          <w:iCs/>
          <w:szCs w:val="24"/>
        </w:rPr>
        <w:t>S</w:t>
      </w:r>
      <w:r w:rsidR="00F80633">
        <w:rPr>
          <w:rFonts w:cs="Times New Roman"/>
          <w:bCs/>
          <w:iCs/>
          <w:szCs w:val="24"/>
        </w:rPr>
        <w:t>ida</w:t>
      </w:r>
      <w:r w:rsidRPr="00050311">
        <w:rPr>
          <w:rFonts w:cs="Times New Roman"/>
          <w:bCs/>
          <w:iCs/>
          <w:szCs w:val="24"/>
        </w:rPr>
        <w:t xml:space="preserve"> visibility in related knowledge products, resource materials and informational and advocacy do</w:t>
      </w:r>
      <w:r>
        <w:rPr>
          <w:rFonts w:cs="Times New Roman"/>
          <w:bCs/>
          <w:iCs/>
          <w:szCs w:val="24"/>
        </w:rPr>
        <w:t xml:space="preserve">cumentation. </w:t>
      </w:r>
      <w:r w:rsidRPr="00050311">
        <w:rPr>
          <w:rFonts w:cs="Times New Roman"/>
          <w:bCs/>
          <w:iCs/>
          <w:szCs w:val="24"/>
        </w:rPr>
        <w:t>This included reviewing all drafts of final documents prior to printing to ensure that donor acknowledgement was adequate and in some cases also briefing partners about</w:t>
      </w:r>
      <w:r>
        <w:rPr>
          <w:rFonts w:cs="Times New Roman"/>
          <w:bCs/>
          <w:iCs/>
          <w:szCs w:val="24"/>
        </w:rPr>
        <w:t xml:space="preserve"> required visibility measures. </w:t>
      </w:r>
      <w:r w:rsidRPr="00050311">
        <w:rPr>
          <w:rFonts w:cs="Times New Roman"/>
          <w:bCs/>
          <w:iCs/>
          <w:szCs w:val="24"/>
        </w:rPr>
        <w:t xml:space="preserve">During interviews with some of the Project’s implementing partners, they were able to confirm that they received specific guidance from </w:t>
      </w:r>
      <w:r>
        <w:rPr>
          <w:rFonts w:cs="Times New Roman"/>
          <w:bCs/>
          <w:iCs/>
          <w:szCs w:val="24"/>
        </w:rPr>
        <w:t>WiP Programme</w:t>
      </w:r>
      <w:r w:rsidRPr="00050311">
        <w:rPr>
          <w:rFonts w:cs="Times New Roman"/>
          <w:bCs/>
          <w:iCs/>
          <w:szCs w:val="24"/>
        </w:rPr>
        <w:t xml:space="preserve"> in this regard and were required to vet publications and meeting documents through </w:t>
      </w:r>
      <w:r>
        <w:rPr>
          <w:rFonts w:cs="Times New Roman"/>
          <w:bCs/>
          <w:iCs/>
          <w:szCs w:val="24"/>
        </w:rPr>
        <w:t>WiP Programme</w:t>
      </w:r>
      <w:r w:rsidRPr="00050311">
        <w:rPr>
          <w:rFonts w:cs="Times New Roman"/>
          <w:bCs/>
          <w:iCs/>
          <w:szCs w:val="24"/>
        </w:rPr>
        <w:t xml:space="preserve"> </w:t>
      </w:r>
      <w:r>
        <w:rPr>
          <w:rFonts w:cs="Times New Roman"/>
          <w:bCs/>
          <w:iCs/>
          <w:szCs w:val="24"/>
        </w:rPr>
        <w:t>for review and final approval.</w:t>
      </w:r>
    </w:p>
    <w:p w:rsidR="00243F11" w:rsidRDefault="00243F11" w:rsidP="00243F11">
      <w:pPr>
        <w:pStyle w:val="ListParagraph"/>
        <w:ind w:left="0"/>
        <w:rPr>
          <w:rFonts w:cs="Times New Roman"/>
          <w:bCs/>
          <w:iCs/>
          <w:szCs w:val="24"/>
        </w:rPr>
      </w:pPr>
    </w:p>
    <w:p w:rsidR="00050311" w:rsidRPr="00ED7763" w:rsidRDefault="00ED7763" w:rsidP="00EF5BF1">
      <w:pPr>
        <w:pStyle w:val="ListParagraph"/>
        <w:numPr>
          <w:ilvl w:val="0"/>
          <w:numId w:val="15"/>
        </w:numPr>
        <w:ind w:left="0" w:firstLine="0"/>
        <w:rPr>
          <w:rFonts w:cs="Times New Roman"/>
          <w:bCs/>
          <w:iCs/>
          <w:szCs w:val="24"/>
        </w:rPr>
      </w:pPr>
      <w:r w:rsidRPr="00ED7763">
        <w:t>T</w:t>
      </w:r>
      <w:r w:rsidR="00243F11" w:rsidRPr="00ED7763">
        <w:t>he visibility of t</w:t>
      </w:r>
      <w:r w:rsidR="00996037">
        <w:t>he Programme and its results were</w:t>
      </w:r>
      <w:r w:rsidR="00243F11" w:rsidRPr="00ED7763">
        <w:t xml:space="preserve"> </w:t>
      </w:r>
      <w:r w:rsidR="00996037">
        <w:t>ass</w:t>
      </w:r>
      <w:r w:rsidR="00243F11" w:rsidRPr="00ED7763">
        <w:t>ured by permanent updating of UN Moldova, agency websites, Facebook accounts;  press releases developed and posted by a significant number of media institutions; monthly newsletter shared among relevant stakeholders; human and success stories about the Programme achievements</w:t>
      </w:r>
      <w:r w:rsidRPr="00ED7763">
        <w:t xml:space="preserve">. </w:t>
      </w:r>
      <w:r w:rsidRPr="00ED7763">
        <w:rPr>
          <w:rFonts w:cs="Times New Roman"/>
          <w:bCs/>
          <w:iCs/>
          <w:szCs w:val="24"/>
        </w:rPr>
        <w:t>A number of WiP Programme results were communicated at the regional and global level using UNDP and UN Women platforms which led to requests from other country offices t</w:t>
      </w:r>
      <w:r w:rsidR="004427AD">
        <w:rPr>
          <w:rFonts w:cs="Times New Roman"/>
          <w:bCs/>
          <w:iCs/>
          <w:szCs w:val="24"/>
        </w:rPr>
        <w:t xml:space="preserve">o emulate the activities of </w:t>
      </w:r>
      <w:r w:rsidRPr="00ED7763">
        <w:rPr>
          <w:rFonts w:cs="Times New Roman"/>
          <w:bCs/>
          <w:iCs/>
          <w:szCs w:val="24"/>
        </w:rPr>
        <w:t xml:space="preserve">WiP Programme. </w:t>
      </w:r>
      <w:r w:rsidR="00050311" w:rsidRPr="00ED7763">
        <w:rPr>
          <w:rFonts w:cs="Times New Roman"/>
          <w:bCs/>
          <w:iCs/>
          <w:szCs w:val="24"/>
        </w:rPr>
        <w:t xml:space="preserve">At the local level however, WiP Programme was little known. </w:t>
      </w:r>
      <w:r w:rsidR="00050311" w:rsidRPr="00ED7763">
        <w:rPr>
          <w:rFonts w:cs="Times New Roman"/>
          <w:bCs/>
          <w:iCs/>
          <w:szCs w:val="24"/>
        </w:rPr>
        <w:lastRenderedPageBreak/>
        <w:t xml:space="preserve">The few beneficiaries we interviewed had difficulty </w:t>
      </w:r>
      <w:r w:rsidR="008274A2" w:rsidRPr="00ED7763">
        <w:rPr>
          <w:rFonts w:cs="Times New Roman"/>
          <w:bCs/>
          <w:iCs/>
          <w:szCs w:val="24"/>
        </w:rPr>
        <w:t xml:space="preserve">linking the activities they had participated in with </w:t>
      </w:r>
      <w:r w:rsidR="00050311" w:rsidRPr="00ED7763">
        <w:rPr>
          <w:rFonts w:cs="Times New Roman"/>
          <w:bCs/>
          <w:iCs/>
          <w:szCs w:val="24"/>
        </w:rPr>
        <w:t>W</w:t>
      </w:r>
      <w:r w:rsidR="008274A2" w:rsidRPr="00ED7763">
        <w:rPr>
          <w:rFonts w:cs="Times New Roman"/>
          <w:bCs/>
          <w:iCs/>
          <w:szCs w:val="24"/>
        </w:rPr>
        <w:t>i</w:t>
      </w:r>
      <w:r w:rsidR="00050311" w:rsidRPr="00ED7763">
        <w:rPr>
          <w:rFonts w:cs="Times New Roman"/>
          <w:bCs/>
          <w:iCs/>
          <w:szCs w:val="24"/>
        </w:rPr>
        <w:t>P Programme.</w:t>
      </w:r>
    </w:p>
    <w:p w:rsidR="005B62B3" w:rsidRPr="00207765" w:rsidRDefault="005B62B3" w:rsidP="00C71F9E">
      <w:pPr>
        <w:rPr>
          <w:rFonts w:cs="Times New Roman"/>
          <w:bCs/>
          <w:szCs w:val="24"/>
        </w:rPr>
      </w:pPr>
    </w:p>
    <w:tbl>
      <w:tblPr>
        <w:tblStyle w:val="TableGrid"/>
        <w:tblW w:w="0" w:type="auto"/>
        <w:tblLook w:val="04A0" w:firstRow="1" w:lastRow="0" w:firstColumn="1" w:lastColumn="0" w:noHBand="0" w:noVBand="1"/>
      </w:tblPr>
      <w:tblGrid>
        <w:gridCol w:w="9242"/>
      </w:tblGrid>
      <w:tr w:rsidR="001A2775" w:rsidRPr="00207765" w:rsidTr="0084332B">
        <w:tc>
          <w:tcPr>
            <w:tcW w:w="9242" w:type="dxa"/>
            <w:shd w:val="clear" w:color="auto" w:fill="D9D9D9" w:themeFill="background1" w:themeFillShade="D9"/>
          </w:tcPr>
          <w:p w:rsidR="001A2775" w:rsidRPr="00371516" w:rsidRDefault="001A2775" w:rsidP="0084332B">
            <w:pPr>
              <w:rPr>
                <w:rFonts w:cs="Times New Roman"/>
                <w:bCs/>
                <w:szCs w:val="24"/>
              </w:rPr>
            </w:pPr>
            <w:r w:rsidRPr="00371516">
              <w:rPr>
                <w:rFonts w:cs="Times New Roman"/>
                <w:b/>
                <w:bCs/>
                <w:iCs/>
                <w:szCs w:val="24"/>
              </w:rPr>
              <w:t xml:space="preserve">Evaluation Question </w:t>
            </w:r>
            <w:r w:rsidR="0084332B" w:rsidRPr="00371516">
              <w:rPr>
                <w:rFonts w:cs="Times New Roman"/>
                <w:b/>
                <w:bCs/>
                <w:szCs w:val="24"/>
              </w:rPr>
              <w:t>2.7</w:t>
            </w:r>
            <w:r w:rsidR="007960D6" w:rsidRPr="00371516">
              <w:rPr>
                <w:rFonts w:cs="Times New Roman"/>
                <w:b/>
                <w:bCs/>
                <w:szCs w:val="24"/>
              </w:rPr>
              <w:t>:</w:t>
            </w:r>
            <w:r w:rsidR="007960D6" w:rsidRPr="00371516">
              <w:rPr>
                <w:rFonts w:cs="Times New Roman"/>
                <w:bCs/>
                <w:szCs w:val="24"/>
              </w:rPr>
              <w:t xml:space="preserve"> </w:t>
            </w:r>
            <w:r w:rsidRPr="00371516">
              <w:rPr>
                <w:rFonts w:cs="Times New Roman"/>
                <w:bCs/>
                <w:szCs w:val="24"/>
              </w:rPr>
              <w:t>To what extent did WiP Programme increase collaboration, coordination, and information exchange between UNDP, UN Women and the CSOs regarding women’s empowerment and gender equality?</w:t>
            </w:r>
          </w:p>
        </w:tc>
      </w:tr>
    </w:tbl>
    <w:p w:rsidR="00EC0D53" w:rsidRDefault="00EC0D53" w:rsidP="00C71F9E">
      <w:pPr>
        <w:rPr>
          <w:rFonts w:cs="Times New Roman"/>
          <w:szCs w:val="24"/>
        </w:rPr>
      </w:pPr>
    </w:p>
    <w:p w:rsidR="007D3E17" w:rsidRPr="00996037" w:rsidRDefault="007D3E17" w:rsidP="007D3E17">
      <w:pPr>
        <w:pStyle w:val="Caption"/>
        <w:rPr>
          <w:rFonts w:cs="Times New Roman"/>
          <w:szCs w:val="24"/>
        </w:rPr>
      </w:pPr>
      <w:r w:rsidRPr="007D3E17">
        <w:rPr>
          <w:szCs w:val="24"/>
        </w:rPr>
        <w:t xml:space="preserve">Finding </w:t>
      </w:r>
      <w:r w:rsidR="00E50AE8" w:rsidRPr="007D3E17">
        <w:rPr>
          <w:szCs w:val="24"/>
        </w:rPr>
        <w:fldChar w:fldCharType="begin"/>
      </w:r>
      <w:r w:rsidRPr="007D3E17">
        <w:rPr>
          <w:szCs w:val="24"/>
        </w:rPr>
        <w:instrText xml:space="preserve"> SEQ Finding \* ARABIC </w:instrText>
      </w:r>
      <w:r w:rsidR="00E50AE8" w:rsidRPr="007D3E17">
        <w:rPr>
          <w:szCs w:val="24"/>
        </w:rPr>
        <w:fldChar w:fldCharType="separate"/>
      </w:r>
      <w:r w:rsidR="003153EA">
        <w:rPr>
          <w:noProof/>
          <w:szCs w:val="24"/>
        </w:rPr>
        <w:t>23</w:t>
      </w:r>
      <w:r w:rsidR="00E50AE8" w:rsidRPr="007D3E17">
        <w:rPr>
          <w:szCs w:val="24"/>
        </w:rPr>
        <w:fldChar w:fldCharType="end"/>
      </w:r>
      <w:r w:rsidR="009A05B8">
        <w:rPr>
          <w:szCs w:val="24"/>
        </w:rPr>
        <w:t>: Through engagement of several CSOs, WiP Programme has increased collaboration and information exchange among project partners and subcontracted NGOs. However the programme may need to review how to avoid unnecessary complexity and cash drains within the current arrangement of cascading work from one CSO to another.</w:t>
      </w:r>
      <w:r w:rsidR="00996037">
        <w:rPr>
          <w:szCs w:val="24"/>
        </w:rPr>
        <w:t xml:space="preserve"> </w:t>
      </w:r>
    </w:p>
    <w:p w:rsidR="00371516" w:rsidRPr="00371516" w:rsidRDefault="004427AD" w:rsidP="00371516">
      <w:pPr>
        <w:pStyle w:val="ListParagraph"/>
        <w:numPr>
          <w:ilvl w:val="0"/>
          <w:numId w:val="15"/>
        </w:numPr>
        <w:ind w:left="0" w:firstLine="0"/>
        <w:rPr>
          <w:rFonts w:cs="Times New Roman"/>
          <w:bCs/>
          <w:iCs/>
          <w:szCs w:val="24"/>
        </w:rPr>
      </w:pPr>
      <w:r>
        <w:rPr>
          <w:rFonts w:cs="Times New Roman"/>
          <w:bCs/>
          <w:color w:val="000000" w:themeColor="text1"/>
          <w:szCs w:val="24"/>
        </w:rPr>
        <w:t xml:space="preserve">Overall, </w:t>
      </w:r>
      <w:r w:rsidR="00B973D6" w:rsidRPr="00B973D6">
        <w:rPr>
          <w:rFonts w:cs="Times New Roman"/>
          <w:bCs/>
          <w:color w:val="000000" w:themeColor="text1"/>
          <w:szCs w:val="24"/>
        </w:rPr>
        <w:t>WiP Program</w:t>
      </w:r>
      <w:r>
        <w:rPr>
          <w:rFonts w:cs="Times New Roman"/>
          <w:bCs/>
          <w:color w:val="000000" w:themeColor="text1"/>
          <w:szCs w:val="24"/>
        </w:rPr>
        <w:t>me</w:t>
      </w:r>
      <w:r w:rsidR="00B973D6" w:rsidRPr="00B973D6">
        <w:rPr>
          <w:rFonts w:cs="Times New Roman"/>
          <w:bCs/>
          <w:color w:val="000000" w:themeColor="text1"/>
          <w:szCs w:val="24"/>
        </w:rPr>
        <w:t xml:space="preserve"> has been very successful in establishing and maintain and active partnership with key stakeholders, but also, making use of the favorable existing environment, as for example the existing strong cooperation between the Democracy Program and CEC or the Parliament. </w:t>
      </w:r>
    </w:p>
    <w:p w:rsidR="00371516" w:rsidRPr="00371516" w:rsidRDefault="00371516" w:rsidP="00371516">
      <w:pPr>
        <w:pStyle w:val="ListParagraph"/>
        <w:ind w:left="0"/>
        <w:rPr>
          <w:rFonts w:cs="Times New Roman"/>
          <w:bCs/>
          <w:iCs/>
          <w:szCs w:val="24"/>
        </w:rPr>
      </w:pPr>
    </w:p>
    <w:p w:rsidR="00371516" w:rsidRPr="00371516" w:rsidRDefault="00C67E4B" w:rsidP="00371516">
      <w:pPr>
        <w:pStyle w:val="ListParagraph"/>
        <w:numPr>
          <w:ilvl w:val="0"/>
          <w:numId w:val="15"/>
        </w:numPr>
        <w:ind w:left="0" w:firstLine="0"/>
        <w:rPr>
          <w:rFonts w:cs="Times New Roman"/>
          <w:bCs/>
          <w:iCs/>
          <w:szCs w:val="24"/>
        </w:rPr>
      </w:pPr>
      <w:r w:rsidRPr="00371516">
        <w:rPr>
          <w:rFonts w:cs="Times New Roman"/>
          <w:color w:val="000000" w:themeColor="text1"/>
          <w:lang w:val="en-CA"/>
        </w:rPr>
        <w:t xml:space="preserve">One of the most important features of WiP Programme is that it has pushed the boundaries of what joint programming is by adding two Moldova-based NGOs to the partnerships. Absence of national counterparts added another layer of complexity to an already complex programme with two UN agencies shouldering programmatic and administrative responsibilities. This was addressed, again tried for the very first time in Moldova, </w:t>
      </w:r>
      <w:r w:rsidR="00371516" w:rsidRPr="00371516">
        <w:rPr>
          <w:rFonts w:cs="Times New Roman"/>
          <w:color w:val="000000" w:themeColor="text1"/>
          <w:lang w:val="en-CA"/>
        </w:rPr>
        <w:t xml:space="preserve">by </w:t>
      </w:r>
      <w:r w:rsidRPr="00371516">
        <w:rPr>
          <w:rFonts w:cs="Times New Roman"/>
          <w:color w:val="000000" w:themeColor="text1"/>
          <w:lang w:val="en-CA"/>
        </w:rPr>
        <w:t xml:space="preserve">inviting two Moldova based CSOs as equal partners. </w:t>
      </w:r>
      <w:r w:rsidR="00B973D6" w:rsidRPr="00371516">
        <w:rPr>
          <w:rFonts w:cs="Times New Roman"/>
          <w:color w:val="000000" w:themeColor="text1"/>
          <w:szCs w:val="24"/>
        </w:rPr>
        <w:t xml:space="preserve">Sound governance and capacity to manage initiatives were cited as important in the selection process of the two partner NGOs, CPD and EEF. </w:t>
      </w:r>
      <w:r w:rsidR="00371516">
        <w:rPr>
          <w:rFonts w:eastAsia="Times New Roman"/>
          <w:bCs/>
          <w:szCs w:val="24"/>
          <w:lang w:bidi="en-US"/>
        </w:rPr>
        <w:t>Both organizations are</w:t>
      </w:r>
      <w:r w:rsidR="00371516" w:rsidRPr="00371516">
        <w:rPr>
          <w:rFonts w:eastAsia="Times New Roman"/>
          <w:bCs/>
          <w:szCs w:val="24"/>
          <w:lang w:bidi="en-US"/>
        </w:rPr>
        <w:t xml:space="preserve"> acknowledged as high profile organizations in Moldova, which act not only as implementing agencies, but also serve as hubs of professional competence and analytical capacity in a wide range of crosscutting issues</w:t>
      </w:r>
      <w:r w:rsidR="00371516">
        <w:rPr>
          <w:rFonts w:eastAsia="Times New Roman"/>
          <w:bCs/>
          <w:szCs w:val="24"/>
          <w:lang w:bidi="en-US"/>
        </w:rPr>
        <w:t xml:space="preserve"> including those addressed by WiP Programme</w:t>
      </w:r>
      <w:r w:rsidR="00371516" w:rsidRPr="00371516">
        <w:rPr>
          <w:rFonts w:eastAsia="Times New Roman"/>
          <w:bCs/>
          <w:szCs w:val="24"/>
          <w:lang w:bidi="en-US"/>
        </w:rPr>
        <w:t xml:space="preserve">. </w:t>
      </w:r>
      <w:r w:rsidR="00371516">
        <w:rPr>
          <w:rFonts w:eastAsia="Times New Roman"/>
          <w:bCs/>
          <w:szCs w:val="24"/>
          <w:lang w:bidi="en-US"/>
        </w:rPr>
        <w:t>According to the donor, t</w:t>
      </w:r>
      <w:r w:rsidR="00371516" w:rsidRPr="00371516">
        <w:rPr>
          <w:rFonts w:eastAsia="Times New Roman"/>
          <w:bCs/>
          <w:szCs w:val="24"/>
          <w:lang w:bidi="en-US"/>
        </w:rPr>
        <w:t>he cooperation with EEF and CPD allowed expanding the scope of the contribution</w:t>
      </w:r>
      <w:r w:rsidR="00371516">
        <w:rPr>
          <w:rFonts w:eastAsia="Times New Roman"/>
          <w:bCs/>
          <w:szCs w:val="24"/>
          <w:lang w:bidi="en-US"/>
        </w:rPr>
        <w:t xml:space="preserve"> provided by the two UN Agencies</w:t>
      </w:r>
      <w:r w:rsidR="00371516" w:rsidRPr="00371516">
        <w:rPr>
          <w:rFonts w:eastAsia="Times New Roman"/>
          <w:bCs/>
          <w:szCs w:val="24"/>
          <w:lang w:bidi="en-US"/>
        </w:rPr>
        <w:t>.</w:t>
      </w:r>
    </w:p>
    <w:p w:rsidR="003F3367" w:rsidRPr="003F3367" w:rsidRDefault="003F3367" w:rsidP="003F3367">
      <w:pPr>
        <w:pStyle w:val="ListParagraph"/>
        <w:ind w:left="0"/>
        <w:rPr>
          <w:rFonts w:cs="Times New Roman"/>
          <w:bCs/>
          <w:iCs/>
          <w:szCs w:val="24"/>
        </w:rPr>
      </w:pPr>
    </w:p>
    <w:p w:rsidR="002B0329" w:rsidRPr="003F3367" w:rsidRDefault="00FE1FF3" w:rsidP="00EF5BF1">
      <w:pPr>
        <w:pStyle w:val="ListParagraph"/>
        <w:numPr>
          <w:ilvl w:val="0"/>
          <w:numId w:val="15"/>
        </w:numPr>
        <w:ind w:left="0" w:firstLine="0"/>
        <w:rPr>
          <w:rFonts w:cs="Times New Roman"/>
          <w:bCs/>
          <w:iCs/>
          <w:szCs w:val="24"/>
        </w:rPr>
      </w:pPr>
      <w:r w:rsidRPr="003F3367">
        <w:rPr>
          <w:rFonts w:cs="Times New Roman"/>
          <w:color w:val="000000" w:themeColor="text1"/>
          <w:lang w:val="en-CA"/>
        </w:rPr>
        <w:t xml:space="preserve">The views on whether this was the appropriate arrangement </w:t>
      </w:r>
      <w:r w:rsidR="002B0329" w:rsidRPr="003F3367">
        <w:rPr>
          <w:rFonts w:cs="Times New Roman"/>
          <w:color w:val="000000" w:themeColor="text1"/>
          <w:lang w:val="en-CA"/>
        </w:rPr>
        <w:t>differed</w:t>
      </w:r>
      <w:r w:rsidRPr="003F3367">
        <w:rPr>
          <w:rFonts w:cs="Times New Roman"/>
          <w:color w:val="000000" w:themeColor="text1"/>
          <w:lang w:val="en-CA"/>
        </w:rPr>
        <w:t>. To CSO</w:t>
      </w:r>
      <w:r w:rsidR="00450306" w:rsidRPr="003F3367">
        <w:rPr>
          <w:rFonts w:cs="Times New Roman"/>
          <w:color w:val="000000" w:themeColor="text1"/>
          <w:lang w:val="en-CA"/>
        </w:rPr>
        <w:t xml:space="preserve"> partners</w:t>
      </w:r>
      <w:r w:rsidRPr="003F3367">
        <w:rPr>
          <w:rFonts w:cs="Times New Roman"/>
          <w:color w:val="000000" w:themeColor="text1"/>
          <w:lang w:val="en-CA"/>
        </w:rPr>
        <w:t xml:space="preserve"> being in the partnership, lent them a different kind of legitimacy by having their logo associated with two UN agencies.</w:t>
      </w:r>
      <w:r w:rsidR="002B0329" w:rsidRPr="003F3367">
        <w:rPr>
          <w:rFonts w:cs="Times New Roman"/>
          <w:color w:val="000000" w:themeColor="text1"/>
          <w:lang w:val="en-CA"/>
        </w:rPr>
        <w:t xml:space="preserve"> </w:t>
      </w:r>
      <w:r w:rsidR="00BE74D6" w:rsidRPr="003F3367">
        <w:rPr>
          <w:rFonts w:cs="Times New Roman"/>
          <w:color w:val="000000" w:themeColor="text1"/>
          <w:lang w:val="en-CA"/>
        </w:rPr>
        <w:t>To others this arrangement created a parallel structure that was too complex to handle –</w:t>
      </w:r>
      <w:r w:rsidR="00B973D6" w:rsidRPr="003F3367">
        <w:rPr>
          <w:rFonts w:cs="Times New Roman"/>
          <w:color w:val="000000" w:themeColor="text1"/>
          <w:lang w:val="en-CA"/>
        </w:rPr>
        <w:t xml:space="preserve"> rather, it would have been more effective </w:t>
      </w:r>
      <w:r w:rsidR="00BE74D6" w:rsidRPr="003F3367">
        <w:rPr>
          <w:rFonts w:cs="Times New Roman"/>
          <w:color w:val="000000" w:themeColor="text1"/>
          <w:lang w:val="en-CA"/>
        </w:rPr>
        <w:t>having a pyramid structure where one agency “called the shots” which direction</w:t>
      </w:r>
      <w:r w:rsidR="00B973D6" w:rsidRPr="003F3367">
        <w:rPr>
          <w:rFonts w:cs="Times New Roman"/>
          <w:color w:val="000000" w:themeColor="text1"/>
          <w:lang w:val="en-CA"/>
        </w:rPr>
        <w:t xml:space="preserve"> the</w:t>
      </w:r>
      <w:r w:rsidR="00BE74D6" w:rsidRPr="003F3367">
        <w:rPr>
          <w:rFonts w:cs="Times New Roman"/>
          <w:color w:val="000000" w:themeColor="text1"/>
          <w:lang w:val="en-CA"/>
        </w:rPr>
        <w:t xml:space="preserve"> intervention should go.</w:t>
      </w:r>
      <w:r w:rsidR="00450306" w:rsidRPr="003F3367">
        <w:rPr>
          <w:rFonts w:cs="Times New Roman"/>
          <w:color w:val="000000" w:themeColor="text1"/>
          <w:lang w:val="en-CA"/>
        </w:rPr>
        <w:t xml:space="preserve"> The fact that two partner CSOs were sub-contracting work to other NGOs was considered problematic in the sense that money may have been wasted in the process. </w:t>
      </w:r>
      <w:r w:rsidR="00B973D6" w:rsidRPr="003F3367">
        <w:rPr>
          <w:rFonts w:cs="Times New Roman"/>
          <w:color w:val="000000" w:themeColor="text1"/>
          <w:szCs w:val="24"/>
        </w:rPr>
        <w:t>The evaluation noted that while some of the issues around the selection process could have been managed better (especially perceptions around contributing to further division of the already fragmented civil society in Moldova), in general subcontracted NGOs expressed satisfaction with the level of cooperation amongst themselves and EEF and CPD. The Gender Equality Platform was referred to as an important space of collaboration; its activities helped CSOs put a unified front in advocating for the Legal Package 180.</w:t>
      </w:r>
      <w:r w:rsidR="00D52EE5" w:rsidRPr="003F3367">
        <w:rPr>
          <w:rFonts w:cs="Times New Roman"/>
          <w:color w:val="000000" w:themeColor="text1"/>
          <w:lang w:val="en-CA"/>
        </w:rPr>
        <w:t xml:space="preserve"> </w:t>
      </w:r>
      <w:r w:rsidR="00B973D6">
        <w:t>Trust and confidence in providing partners with the necessary space to organize activities as they deemed appropriate did not result in quality problems and lack of coordination.</w:t>
      </w:r>
      <w:r w:rsidRPr="003F3367">
        <w:rPr>
          <w:rFonts w:cs="Times New Roman"/>
          <w:color w:val="000000" w:themeColor="text1"/>
          <w:lang w:val="en-CA"/>
        </w:rPr>
        <w:t xml:space="preserve"> </w:t>
      </w:r>
    </w:p>
    <w:p w:rsidR="002B0329" w:rsidRPr="002B0329" w:rsidRDefault="002B0329" w:rsidP="002B0329">
      <w:pPr>
        <w:pStyle w:val="ListParagraph"/>
        <w:ind w:left="0"/>
        <w:rPr>
          <w:rFonts w:cs="Times New Roman"/>
          <w:bCs/>
          <w:iCs/>
          <w:szCs w:val="24"/>
        </w:rPr>
      </w:pPr>
    </w:p>
    <w:p w:rsidR="00C67E4B" w:rsidRPr="003F3367" w:rsidRDefault="00C67E4B" w:rsidP="00EF5BF1">
      <w:pPr>
        <w:pStyle w:val="ListParagraph"/>
        <w:numPr>
          <w:ilvl w:val="0"/>
          <w:numId w:val="15"/>
        </w:numPr>
        <w:ind w:left="0" w:firstLine="0"/>
        <w:rPr>
          <w:rFonts w:cs="Times New Roman"/>
          <w:bCs/>
          <w:iCs/>
          <w:szCs w:val="24"/>
        </w:rPr>
      </w:pPr>
      <w:r w:rsidRPr="00B973D6">
        <w:rPr>
          <w:rFonts w:cs="Times New Roman"/>
          <w:color w:val="000000" w:themeColor="text1"/>
          <w:lang w:val="en-CA"/>
        </w:rPr>
        <w:t>Despite challenges, the modality experimented</w:t>
      </w:r>
      <w:r w:rsidR="004427AD">
        <w:rPr>
          <w:rFonts w:cs="Times New Roman"/>
          <w:color w:val="000000" w:themeColor="text1"/>
          <w:lang w:val="en-CA"/>
        </w:rPr>
        <w:t xml:space="preserve"> with the implementation of </w:t>
      </w:r>
      <w:r w:rsidRPr="00B973D6">
        <w:rPr>
          <w:rFonts w:cs="Times New Roman"/>
          <w:color w:val="000000" w:themeColor="text1"/>
          <w:lang w:val="en-CA"/>
        </w:rPr>
        <w:t xml:space="preserve">WiP Programme has been described as successful. </w:t>
      </w:r>
      <w:r w:rsidR="002B0329" w:rsidRPr="00B973D6">
        <w:rPr>
          <w:rFonts w:cs="Times New Roman"/>
          <w:color w:val="000000" w:themeColor="text1"/>
          <w:lang w:val="en-CA"/>
        </w:rPr>
        <w:t xml:space="preserve">While the risk for adding these two CSOs was evaluated as moderate, UN Women attributes the success of programmatic delivery to a </w:t>
      </w:r>
      <w:r w:rsidR="002B0329" w:rsidRPr="00B973D6">
        <w:rPr>
          <w:rFonts w:cs="Times New Roman"/>
          <w:color w:val="000000" w:themeColor="text1"/>
          <w:lang w:val="en-CA"/>
        </w:rPr>
        <w:lastRenderedPageBreak/>
        <w:t xml:space="preserve">comprehensive preparatory phase before the start of the project in September 2014. Consultations and weekly meetings with the two CSOs as well as the two UN Agencies in which not only the logframe, but also strategies of implementation were discussed, started in December 2013 and were key to a smooth collaboration. The process was described as “intense”. </w:t>
      </w:r>
      <w:r w:rsidRPr="00B973D6">
        <w:rPr>
          <w:rFonts w:cs="Times New Roman"/>
          <w:color w:val="000000" w:themeColor="text1"/>
          <w:lang w:val="en-CA"/>
        </w:rPr>
        <w:t>In the words of a UN Women Official, the experience with this modality showed that NGOs have a lot to offer, and it is in the process of implementation that the “hidden” depth of their capacities are discovered; in fact NGOs themselves were surprised by their convening powers, the way they could mobilize other NGOs to be part of the process under a common goal, and mobilize women at the local level to identify with a national agenda. This Programme contributed to building coherence in the otherwise fragmented work of the NGOs from the grassroots to national level.</w:t>
      </w:r>
      <w:r w:rsidR="00B973D6" w:rsidRPr="00B973D6">
        <w:t xml:space="preserve"> </w:t>
      </w:r>
    </w:p>
    <w:p w:rsidR="003F3367" w:rsidRPr="00B973D6" w:rsidRDefault="003F3367" w:rsidP="003F3367">
      <w:pPr>
        <w:pStyle w:val="ListParagraph"/>
        <w:ind w:left="0"/>
        <w:rPr>
          <w:rFonts w:cs="Times New Roman"/>
          <w:bCs/>
          <w:iCs/>
          <w:szCs w:val="24"/>
        </w:rPr>
      </w:pPr>
    </w:p>
    <w:p w:rsidR="00114E87" w:rsidRPr="00207765" w:rsidRDefault="00114E87" w:rsidP="00C71F9E">
      <w:pPr>
        <w:pStyle w:val="Heading2"/>
        <w:rPr>
          <w:rFonts w:cs="Times New Roman"/>
          <w:sz w:val="24"/>
          <w:szCs w:val="24"/>
        </w:rPr>
      </w:pPr>
      <w:bookmarkStart w:id="44" w:name="_Toc473706626"/>
      <w:r w:rsidRPr="00207765">
        <w:rPr>
          <w:rFonts w:cs="Times New Roman"/>
          <w:sz w:val="24"/>
          <w:szCs w:val="24"/>
        </w:rPr>
        <w:t>Efficiency</w:t>
      </w:r>
      <w:bookmarkEnd w:id="44"/>
    </w:p>
    <w:p w:rsidR="00036792" w:rsidRDefault="004A3896" w:rsidP="00EF5BF1">
      <w:pPr>
        <w:pStyle w:val="ListParagraph"/>
        <w:numPr>
          <w:ilvl w:val="0"/>
          <w:numId w:val="15"/>
        </w:numPr>
        <w:ind w:left="0" w:firstLine="0"/>
        <w:rPr>
          <w:rFonts w:cs="Times New Roman"/>
          <w:bCs/>
          <w:iCs/>
          <w:szCs w:val="24"/>
        </w:rPr>
      </w:pPr>
      <w:r w:rsidRPr="000C40A2">
        <w:rPr>
          <w:rFonts w:cs="Times New Roman"/>
          <w:szCs w:val="24"/>
        </w:rPr>
        <w:t xml:space="preserve">In line with Objective </w:t>
      </w:r>
      <w:r>
        <w:rPr>
          <w:rFonts w:cs="Times New Roman"/>
          <w:szCs w:val="24"/>
        </w:rPr>
        <w:t>3</w:t>
      </w:r>
      <w:r w:rsidRPr="000C40A2">
        <w:rPr>
          <w:rFonts w:cs="Times New Roman"/>
          <w:szCs w:val="24"/>
        </w:rPr>
        <w:t xml:space="preserve"> outlined in the ToR, </w:t>
      </w:r>
      <w:r>
        <w:rPr>
          <w:rFonts w:cs="Times New Roman"/>
          <w:szCs w:val="24"/>
        </w:rPr>
        <w:t>this sub-section d</w:t>
      </w:r>
      <w:r w:rsidRPr="000C40A2">
        <w:rPr>
          <w:szCs w:val="24"/>
        </w:rPr>
        <w:t>etermine</w:t>
      </w:r>
      <w:r>
        <w:rPr>
          <w:szCs w:val="24"/>
        </w:rPr>
        <w:t>s</w:t>
      </w:r>
      <w:r w:rsidRPr="000C40A2">
        <w:rPr>
          <w:szCs w:val="24"/>
        </w:rPr>
        <w:t xml:space="preserve"> whether resources (financial, human, technical support, etc.) were allocated strategically to achieve project outcomes</w:t>
      </w:r>
      <w:r>
        <w:rPr>
          <w:szCs w:val="24"/>
        </w:rPr>
        <w:t xml:space="preserve">. We respond to three questions outlined in the Evaluation Matrix. </w:t>
      </w:r>
      <w:r w:rsidR="005140EF" w:rsidRPr="00207765">
        <w:rPr>
          <w:rFonts w:eastAsiaTheme="minorHAnsi" w:cs="Times New Roman"/>
          <w:color w:val="000000"/>
          <w:szCs w:val="24"/>
          <w:lang w:bidi="th-TH"/>
        </w:rPr>
        <w:t xml:space="preserve">The Evaluation found that </w:t>
      </w:r>
      <w:r w:rsidR="00EC0D53" w:rsidRPr="00207765">
        <w:rPr>
          <w:rFonts w:eastAsiaTheme="minorHAnsi" w:cs="Times New Roman"/>
          <w:color w:val="000000"/>
          <w:szCs w:val="24"/>
          <w:lang w:bidi="th-TH"/>
        </w:rPr>
        <w:t>WiP Programme</w:t>
      </w:r>
      <w:r w:rsidR="005140EF" w:rsidRPr="00207765">
        <w:rPr>
          <w:rFonts w:eastAsiaTheme="minorHAnsi" w:cs="Times New Roman"/>
          <w:color w:val="000000"/>
          <w:szCs w:val="24"/>
          <w:lang w:bidi="th-TH"/>
        </w:rPr>
        <w:t xml:space="preserve"> has used its resources strategically and has provided good value for money. Impressive results have been achieved with limited amount of funds due to </w:t>
      </w:r>
      <w:r w:rsidR="005140EF" w:rsidRPr="00207765">
        <w:rPr>
          <w:rFonts w:cs="Times New Roman"/>
          <w:szCs w:val="24"/>
        </w:rPr>
        <w:t xml:space="preserve">the effectiveness of project staff in establishing successful collaboration and interaction </w:t>
      </w:r>
      <w:r w:rsidR="00EC0D53" w:rsidRPr="00207765">
        <w:rPr>
          <w:rFonts w:cs="Times New Roman"/>
          <w:szCs w:val="24"/>
        </w:rPr>
        <w:t>among various partners wh</w:t>
      </w:r>
      <w:r w:rsidR="005140EF" w:rsidRPr="00207765">
        <w:rPr>
          <w:rFonts w:cs="Times New Roman"/>
          <w:szCs w:val="24"/>
        </w:rPr>
        <w:t>ere capacities and resources have been effectively leveraged through synergies and joint programming</w:t>
      </w:r>
      <w:r w:rsidR="005140EF" w:rsidRPr="00207765">
        <w:rPr>
          <w:rFonts w:eastAsiaTheme="minorHAnsi" w:cs="Times New Roman"/>
          <w:color w:val="000000"/>
          <w:szCs w:val="24"/>
          <w:lang w:bidi="th-TH"/>
        </w:rPr>
        <w:t xml:space="preserve">. </w:t>
      </w:r>
    </w:p>
    <w:p w:rsidR="00036792" w:rsidRDefault="00036792" w:rsidP="00036792">
      <w:pPr>
        <w:pStyle w:val="ListParagraph"/>
        <w:ind w:left="0"/>
        <w:rPr>
          <w:rFonts w:cs="Times New Roman"/>
          <w:bCs/>
          <w:iCs/>
          <w:szCs w:val="24"/>
        </w:rPr>
      </w:pPr>
    </w:p>
    <w:tbl>
      <w:tblPr>
        <w:tblStyle w:val="TableGrid"/>
        <w:tblW w:w="0" w:type="auto"/>
        <w:tblLook w:val="04A0" w:firstRow="1" w:lastRow="0" w:firstColumn="1" w:lastColumn="0" w:noHBand="0" w:noVBand="1"/>
      </w:tblPr>
      <w:tblGrid>
        <w:gridCol w:w="9242"/>
      </w:tblGrid>
      <w:tr w:rsidR="00B05236" w:rsidTr="0084332B">
        <w:tc>
          <w:tcPr>
            <w:tcW w:w="9242" w:type="dxa"/>
            <w:shd w:val="clear" w:color="auto" w:fill="D9D9D9" w:themeFill="background1" w:themeFillShade="D9"/>
          </w:tcPr>
          <w:p w:rsidR="00B05236" w:rsidRPr="00194AA4" w:rsidRDefault="00B05236" w:rsidP="00B05236">
            <w:pPr>
              <w:pStyle w:val="ListParagraph"/>
              <w:ind w:left="0"/>
              <w:rPr>
                <w:rFonts w:cs="Times New Roman"/>
                <w:szCs w:val="24"/>
              </w:rPr>
            </w:pPr>
            <w:r w:rsidRPr="00194AA4">
              <w:rPr>
                <w:rFonts w:cs="Times New Roman"/>
                <w:b/>
                <w:szCs w:val="24"/>
              </w:rPr>
              <w:t>Evaluation Question 3.1:</w:t>
            </w:r>
            <w:r w:rsidRPr="00194AA4">
              <w:rPr>
                <w:rFonts w:cs="Times New Roman"/>
                <w:szCs w:val="24"/>
              </w:rPr>
              <w:t xml:space="preserve"> To what extent did the joint management structure of the programme support efficiency for implementation?</w:t>
            </w:r>
          </w:p>
        </w:tc>
      </w:tr>
    </w:tbl>
    <w:p w:rsidR="00B05236" w:rsidRDefault="00B05236" w:rsidP="00B05236">
      <w:pPr>
        <w:pStyle w:val="ListParagraph"/>
        <w:ind w:left="0"/>
        <w:rPr>
          <w:rFonts w:cs="Times New Roman"/>
          <w:bCs/>
          <w:iCs/>
          <w:szCs w:val="24"/>
        </w:rPr>
      </w:pPr>
    </w:p>
    <w:p w:rsidR="00314DFB" w:rsidRPr="0023352E" w:rsidRDefault="00314DFB" w:rsidP="00314DFB">
      <w:pPr>
        <w:pStyle w:val="Caption"/>
        <w:rPr>
          <w:rFonts w:cs="Times New Roman"/>
          <w:b w:val="0"/>
          <w:bCs w:val="0"/>
          <w:iCs/>
          <w:szCs w:val="24"/>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24</w:t>
      </w:r>
      <w:r w:rsidR="00E50AE8" w:rsidRPr="00314DFB">
        <w:rPr>
          <w:szCs w:val="24"/>
        </w:rPr>
        <w:fldChar w:fldCharType="end"/>
      </w:r>
      <w:r w:rsidR="00DC7143">
        <w:rPr>
          <w:szCs w:val="24"/>
        </w:rPr>
        <w:t xml:space="preserve">: </w:t>
      </w:r>
      <w:r w:rsidR="0023352E">
        <w:rPr>
          <w:szCs w:val="24"/>
        </w:rPr>
        <w:t>Good collaboration between the two agencies made up for gaps in project staff.</w:t>
      </w:r>
      <w:r w:rsidR="0023352E">
        <w:rPr>
          <w:b w:val="0"/>
          <w:szCs w:val="24"/>
        </w:rPr>
        <w:t xml:space="preserve"> </w:t>
      </w:r>
    </w:p>
    <w:p w:rsidR="00145A33" w:rsidRPr="00145A33" w:rsidRDefault="00657884" w:rsidP="00EF5BF1">
      <w:pPr>
        <w:pStyle w:val="ListParagraph"/>
        <w:numPr>
          <w:ilvl w:val="0"/>
          <w:numId w:val="15"/>
        </w:numPr>
        <w:ind w:left="0" w:firstLine="0"/>
      </w:pPr>
      <w:r w:rsidRPr="00F96706">
        <w:rPr>
          <w:rFonts w:cs="Times New Roman"/>
          <w:bCs/>
          <w:iCs/>
          <w:szCs w:val="24"/>
        </w:rPr>
        <w:t>According to the Logical Framework, both UN Agencies committed to implement distinct components of the project</w:t>
      </w:r>
      <w:r w:rsidR="008274A2" w:rsidRPr="00F96706">
        <w:rPr>
          <w:rFonts w:cs="Times New Roman"/>
          <w:bCs/>
          <w:iCs/>
          <w:szCs w:val="24"/>
        </w:rPr>
        <w:t xml:space="preserve"> based on the strengths of their experience</w:t>
      </w:r>
      <w:r w:rsidRPr="00F96706">
        <w:rPr>
          <w:rFonts w:cs="Times New Roman"/>
          <w:bCs/>
          <w:iCs/>
          <w:szCs w:val="24"/>
        </w:rPr>
        <w:t xml:space="preserve">. </w:t>
      </w:r>
      <w:r w:rsidR="00F96706" w:rsidRPr="00F96706">
        <w:rPr>
          <w:rFonts w:cs="Times New Roman"/>
          <w:bCs/>
          <w:iCs/>
          <w:szCs w:val="24"/>
        </w:rPr>
        <w:t xml:space="preserve">Each agency had its own component manager. </w:t>
      </w:r>
      <w:r w:rsidRPr="00F96706">
        <w:rPr>
          <w:rFonts w:eastAsia="Times New Roman" w:cs="Times New Roman"/>
          <w:bCs/>
          <w:szCs w:val="24"/>
          <w:lang w:bidi="en-US"/>
        </w:rPr>
        <w:t>Due to the resignation of the first contracted manager and difficulty to select an appropriate candidate for the position, this position remained unfulfilled from January 1</w:t>
      </w:r>
      <w:r w:rsidRPr="00F96706">
        <w:rPr>
          <w:rFonts w:eastAsia="Times New Roman" w:cs="Times New Roman"/>
          <w:bCs/>
          <w:szCs w:val="24"/>
          <w:vertAlign w:val="superscript"/>
          <w:lang w:bidi="en-US"/>
        </w:rPr>
        <w:t>st</w:t>
      </w:r>
      <w:r w:rsidRPr="00F96706">
        <w:rPr>
          <w:rFonts w:eastAsia="Times New Roman" w:cs="Times New Roman"/>
          <w:bCs/>
          <w:szCs w:val="24"/>
          <w:lang w:bidi="en-US"/>
        </w:rPr>
        <w:t xml:space="preserve"> to September 10</w:t>
      </w:r>
      <w:r w:rsidRPr="00F96706">
        <w:rPr>
          <w:rFonts w:eastAsia="Times New Roman" w:cs="Times New Roman"/>
          <w:bCs/>
          <w:szCs w:val="24"/>
          <w:vertAlign w:val="superscript"/>
          <w:lang w:bidi="en-US"/>
        </w:rPr>
        <w:t>th</w:t>
      </w:r>
      <w:r w:rsidRPr="00F96706">
        <w:rPr>
          <w:rFonts w:eastAsia="Times New Roman" w:cs="Times New Roman"/>
          <w:bCs/>
          <w:szCs w:val="24"/>
          <w:lang w:bidi="en-US"/>
        </w:rPr>
        <w:t xml:space="preserve">, 2015. In addition </w:t>
      </w:r>
      <w:r w:rsidRPr="00F96706">
        <w:rPr>
          <w:rFonts w:cs="Times New Roman"/>
          <w:bCs/>
          <w:iCs/>
          <w:szCs w:val="24"/>
        </w:rPr>
        <w:t>Chief Technical Specialist</w:t>
      </w:r>
      <w:r w:rsidR="00D169E3" w:rsidRPr="00D169E3">
        <w:rPr>
          <w:rStyle w:val="FootnoteReference"/>
          <w:rFonts w:cs="Times New Roman"/>
          <w:bCs/>
          <w:iCs/>
          <w:sz w:val="24"/>
          <w:szCs w:val="24"/>
        </w:rPr>
        <w:footnoteReference w:id="37"/>
      </w:r>
      <w:r w:rsidRPr="00F96706">
        <w:rPr>
          <w:rFonts w:cs="Times New Roman"/>
          <w:bCs/>
          <w:iCs/>
          <w:szCs w:val="24"/>
        </w:rPr>
        <w:t xml:space="preserve"> started in November 2015. Despite these challenges, the responsibilities were shared between UN Women and UNDP. As a result of the close support from both country offices to make sure that the project was implemented on schedule, no major drawbacks in implementation were discerned. In fact one of the strengths of the p</w:t>
      </w:r>
      <w:r w:rsidR="004427AD">
        <w:rPr>
          <w:rFonts w:cs="Times New Roman"/>
          <w:bCs/>
          <w:iCs/>
          <w:szCs w:val="24"/>
        </w:rPr>
        <w:t xml:space="preserve">rogramme was the ability of </w:t>
      </w:r>
      <w:r w:rsidRPr="00F96706">
        <w:rPr>
          <w:rFonts w:cs="Times New Roman"/>
          <w:bCs/>
          <w:iCs/>
          <w:szCs w:val="24"/>
        </w:rPr>
        <w:t>WiP Programme team to see beyond individual components that each</w:t>
      </w:r>
      <w:r w:rsidR="00145A33" w:rsidRPr="00F96706">
        <w:rPr>
          <w:rFonts w:cs="Times New Roman"/>
          <w:bCs/>
          <w:iCs/>
          <w:szCs w:val="24"/>
        </w:rPr>
        <w:t xml:space="preserve"> agency was implementing.</w:t>
      </w:r>
    </w:p>
    <w:p w:rsidR="001C4C8C" w:rsidRDefault="001C4C8C" w:rsidP="001C4C8C">
      <w:pPr>
        <w:jc w:val="both"/>
        <w:rPr>
          <w:rFonts w:ascii="Arial" w:hAnsi="Arial" w:cs="Arial"/>
        </w:rPr>
      </w:pPr>
    </w:p>
    <w:tbl>
      <w:tblPr>
        <w:tblStyle w:val="TableGrid"/>
        <w:tblW w:w="0" w:type="auto"/>
        <w:tblLook w:val="04A0" w:firstRow="1" w:lastRow="0" w:firstColumn="1" w:lastColumn="0" w:noHBand="0" w:noVBand="1"/>
      </w:tblPr>
      <w:tblGrid>
        <w:gridCol w:w="9016"/>
      </w:tblGrid>
      <w:tr w:rsidR="00C85FD1" w:rsidRPr="00207765" w:rsidTr="0084332B">
        <w:tc>
          <w:tcPr>
            <w:tcW w:w="9016" w:type="dxa"/>
            <w:shd w:val="clear" w:color="auto" w:fill="D9D9D9" w:themeFill="background1" w:themeFillShade="D9"/>
          </w:tcPr>
          <w:p w:rsidR="00C85FD1" w:rsidRPr="00194AA4" w:rsidRDefault="00C85FD1" w:rsidP="004A78D7">
            <w:pPr>
              <w:jc w:val="both"/>
              <w:rPr>
                <w:rFonts w:eastAsiaTheme="minorHAnsi" w:cs="Times New Roman"/>
                <w:color w:val="000000"/>
                <w:szCs w:val="24"/>
                <w:lang w:bidi="th-TH"/>
              </w:rPr>
            </w:pPr>
            <w:r w:rsidRPr="00194AA4">
              <w:rPr>
                <w:rFonts w:cs="Times New Roman"/>
                <w:b/>
                <w:bCs/>
                <w:iCs/>
                <w:szCs w:val="24"/>
              </w:rPr>
              <w:t xml:space="preserve">Evaluation Question </w:t>
            </w:r>
            <w:r w:rsidR="004A78D7" w:rsidRPr="00194AA4">
              <w:rPr>
                <w:rFonts w:cs="Times New Roman"/>
                <w:b/>
                <w:bCs/>
                <w:iCs/>
                <w:szCs w:val="24"/>
              </w:rPr>
              <w:t>3.2</w:t>
            </w:r>
            <w:r w:rsidRPr="00194AA4">
              <w:rPr>
                <w:rFonts w:cs="Times New Roman"/>
                <w:b/>
                <w:bCs/>
                <w:iCs/>
                <w:szCs w:val="24"/>
              </w:rPr>
              <w:t>:</w:t>
            </w:r>
            <w:r w:rsidRPr="00194AA4">
              <w:rPr>
                <w:rFonts w:cs="Times New Roman"/>
                <w:bCs/>
                <w:iCs/>
                <w:szCs w:val="24"/>
              </w:rPr>
              <w:t xml:space="preserve"> Were resources (financial, human, technical support, etc.) allocated strategically to achieve project outcomes?</w:t>
            </w:r>
          </w:p>
        </w:tc>
      </w:tr>
    </w:tbl>
    <w:p w:rsidR="00914D99" w:rsidRDefault="00914D99" w:rsidP="00C85FD1">
      <w:pPr>
        <w:jc w:val="both"/>
        <w:rPr>
          <w:rFonts w:eastAsiaTheme="minorHAnsi" w:cs="Times New Roman"/>
          <w:b/>
          <w:color w:val="000000"/>
          <w:szCs w:val="24"/>
          <w:lang w:bidi="th-TH"/>
        </w:rPr>
      </w:pPr>
    </w:p>
    <w:p w:rsidR="00314DFB" w:rsidRPr="00CA5D38" w:rsidRDefault="00314DFB" w:rsidP="00314DFB">
      <w:pPr>
        <w:pStyle w:val="Caption"/>
        <w:rPr>
          <w:rFonts w:eastAsiaTheme="minorHAnsi" w:cs="Times New Roman"/>
          <w:b w:val="0"/>
          <w:szCs w:val="24"/>
          <w:lang w:bidi="th-TH"/>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25</w:t>
      </w:r>
      <w:r w:rsidR="00E50AE8" w:rsidRPr="00314DFB">
        <w:rPr>
          <w:szCs w:val="24"/>
        </w:rPr>
        <w:fldChar w:fldCharType="end"/>
      </w:r>
      <w:r w:rsidR="00CA5D38">
        <w:rPr>
          <w:szCs w:val="24"/>
        </w:rPr>
        <w:t xml:space="preserve">: </w:t>
      </w:r>
      <w:r w:rsidR="008F5812">
        <w:rPr>
          <w:szCs w:val="24"/>
        </w:rPr>
        <w:t>Financial resources were strategically allocated to achieve project outcomes</w:t>
      </w:r>
    </w:p>
    <w:p w:rsidR="002C7FD8" w:rsidRPr="004961B7" w:rsidRDefault="0084332B" w:rsidP="00193B69">
      <w:pPr>
        <w:pStyle w:val="ListParagraph"/>
        <w:numPr>
          <w:ilvl w:val="0"/>
          <w:numId w:val="15"/>
        </w:numPr>
        <w:ind w:left="0" w:firstLine="0"/>
        <w:rPr>
          <w:rFonts w:cs="Times New Roman"/>
          <w:bCs/>
          <w:iCs/>
          <w:szCs w:val="24"/>
        </w:rPr>
      </w:pPr>
      <w:r w:rsidRPr="004961B7">
        <w:t xml:space="preserve">The </w:t>
      </w:r>
      <w:r w:rsidR="00F06B80" w:rsidRPr="004961B7">
        <w:t>breakdown of funds per agency was as follows</w:t>
      </w:r>
      <w:r w:rsidRPr="004961B7">
        <w:t>: 68.72%</w:t>
      </w:r>
      <w:r w:rsidR="008274A2" w:rsidRPr="004961B7">
        <w:t xml:space="preserve"> for </w:t>
      </w:r>
      <w:r w:rsidRPr="004961B7">
        <w:t>UN Women share (this includ</w:t>
      </w:r>
      <w:r w:rsidR="008274A2" w:rsidRPr="004961B7">
        <w:t>es also the funds disbursed to two</w:t>
      </w:r>
      <w:r w:rsidRPr="004961B7">
        <w:t xml:space="preserve"> </w:t>
      </w:r>
      <w:r w:rsidR="008274A2" w:rsidRPr="004961B7">
        <w:t>NGO</w:t>
      </w:r>
      <w:r w:rsidRPr="004961B7">
        <w:t xml:space="preserve"> partners</w:t>
      </w:r>
      <w:r w:rsidR="008274A2" w:rsidRPr="004961B7">
        <w:t xml:space="preserve">, </w:t>
      </w:r>
      <w:r w:rsidRPr="004961B7">
        <w:t>EEF and CPD) and 31.28%- UNDP share.</w:t>
      </w:r>
      <w:r w:rsidR="008274A2" w:rsidRPr="004961B7">
        <w:t xml:space="preserve"> </w:t>
      </w:r>
      <w:r w:rsidR="002C7FD8" w:rsidRPr="004961B7">
        <w:rPr>
          <w:rFonts w:cs="Times New Roman"/>
          <w:szCs w:val="24"/>
        </w:rPr>
        <w:t xml:space="preserve">Planned resources for selected partners were based on realistic needs and capacities and during project implementation, strategic management decisions were made to </w:t>
      </w:r>
      <w:r w:rsidR="002C7FD8" w:rsidRPr="004961B7">
        <w:rPr>
          <w:rFonts w:cs="Times New Roman"/>
          <w:szCs w:val="24"/>
        </w:rPr>
        <w:lastRenderedPageBreak/>
        <w:t xml:space="preserve">re-allocate and adjust funds to respond to evolving needs and opportunities. </w:t>
      </w:r>
      <w:r w:rsidR="005E72F3" w:rsidRPr="004961B7">
        <w:rPr>
          <w:rFonts w:cs="Times New Roman"/>
          <w:szCs w:val="24"/>
        </w:rPr>
        <w:t xml:space="preserve">As an example, a Roma woman local councilor related the importance of financial support by WiP Programme to work as community worker and address domestic violence issues in her town, thereby gaining confidence and recognition amongst her own community members. </w:t>
      </w:r>
      <w:r w:rsidR="006A52DA" w:rsidRPr="004961B7">
        <w:rPr>
          <w:rFonts w:cs="Times New Roman"/>
          <w:szCs w:val="24"/>
        </w:rPr>
        <w:t>At a more macro level, the broad and ambitious strategy</w:t>
      </w:r>
      <w:r w:rsidR="000F7761" w:rsidRPr="004961B7">
        <w:rPr>
          <w:rFonts w:cs="Times New Roman"/>
          <w:szCs w:val="24"/>
        </w:rPr>
        <w:t xml:space="preserve"> of WiP Programme</w:t>
      </w:r>
      <w:r w:rsidR="006A52DA" w:rsidRPr="004961B7">
        <w:rPr>
          <w:rFonts w:cs="Times New Roman"/>
          <w:szCs w:val="24"/>
        </w:rPr>
        <w:t xml:space="preserve"> that focused on areas where all partner institutions had the acumen to effect change</w:t>
      </w:r>
      <w:r w:rsidR="000F7761" w:rsidRPr="004961B7">
        <w:rPr>
          <w:rFonts w:cs="Times New Roman"/>
          <w:szCs w:val="24"/>
        </w:rPr>
        <w:t xml:space="preserve"> justified the allocation of funds to institutions and activities that helped achieve project outcomes. To illustrate, CEC </w:t>
      </w:r>
      <w:r w:rsidR="000F7761" w:rsidRPr="004961B7">
        <w:rPr>
          <w:rFonts w:cs="ArialMT"/>
          <w:lang w:val="sv-SE"/>
        </w:rPr>
        <w:t>receive</w:t>
      </w:r>
      <w:r w:rsidR="000F7761" w:rsidRPr="004961B7">
        <w:t>d</w:t>
      </w:r>
      <w:r w:rsidR="000F7761" w:rsidRPr="004961B7">
        <w:rPr>
          <w:rFonts w:cs="ArialMT"/>
          <w:lang w:val="sv-SE"/>
        </w:rPr>
        <w:t xml:space="preserve"> support to address gender equality issues through a gender sensitive design of voter</w:t>
      </w:r>
      <w:r w:rsidR="000F7761" w:rsidRPr="004961B7">
        <w:t xml:space="preserve"> </w:t>
      </w:r>
      <w:r w:rsidR="000F7761" w:rsidRPr="004961B7">
        <w:rPr>
          <w:rFonts w:cs="ArialMT"/>
          <w:lang w:val="sv-SE"/>
        </w:rPr>
        <w:t>registration lists and gender monitoring and transparent reporting on the results of elections; the funding of parliamentary forums brought MPs closer to their constituences and promoted visibility of issues important to women including those belonging to disadvantaged groups.</w:t>
      </w:r>
    </w:p>
    <w:p w:rsidR="002C7FD8" w:rsidRPr="004961B7" w:rsidRDefault="002C7FD8" w:rsidP="002C7FD8">
      <w:pPr>
        <w:pStyle w:val="ListParagraph"/>
        <w:ind w:left="0"/>
        <w:rPr>
          <w:rFonts w:cs="Times New Roman"/>
          <w:bCs/>
          <w:iCs/>
          <w:szCs w:val="24"/>
        </w:rPr>
      </w:pPr>
    </w:p>
    <w:p w:rsidR="00193B69" w:rsidRPr="004961B7" w:rsidRDefault="006F4900" w:rsidP="00193B69">
      <w:pPr>
        <w:pStyle w:val="ListParagraph"/>
        <w:numPr>
          <w:ilvl w:val="0"/>
          <w:numId w:val="15"/>
        </w:numPr>
        <w:ind w:left="0" w:firstLine="0"/>
        <w:rPr>
          <w:rFonts w:cs="Times New Roman"/>
          <w:bCs/>
          <w:iCs/>
          <w:szCs w:val="24"/>
        </w:rPr>
      </w:pPr>
      <w:r w:rsidRPr="004961B7">
        <w:rPr>
          <w:rFonts w:eastAsiaTheme="minorHAnsi"/>
          <w:color w:val="000000"/>
          <w:lang w:bidi="th-TH"/>
        </w:rPr>
        <w:t>P</w:t>
      </w:r>
      <w:r w:rsidR="00AA3E80" w:rsidRPr="004961B7">
        <w:rPr>
          <w:rFonts w:eastAsiaTheme="minorHAnsi"/>
          <w:color w:val="000000"/>
          <w:lang w:bidi="th-TH"/>
        </w:rPr>
        <w:t>artner NGOs and those contracted to implement certain activities related that funds were sufficient</w:t>
      </w:r>
      <w:r w:rsidRPr="004961B7">
        <w:rPr>
          <w:rFonts w:eastAsiaTheme="minorHAnsi"/>
          <w:color w:val="000000"/>
          <w:lang w:bidi="th-TH"/>
        </w:rPr>
        <w:t xml:space="preserve"> and strategically allocated to effect change. </w:t>
      </w:r>
      <w:r w:rsidR="00193B69" w:rsidRPr="004961B7">
        <w:rPr>
          <w:rFonts w:eastAsiaTheme="minorHAnsi"/>
          <w:color w:val="000000"/>
          <w:lang w:bidi="th-TH"/>
        </w:rPr>
        <w:t>As an example, the small grants mechanism was used effectively to support women councilors improve the local councils’ activities, to increase their transparency and encourage citizens’ participation in the decision-making processes. In 2016, alone, the National Mentoring Program for women local councilors “Inspir-o!” supported 24 out of 29 women local councilors who applied for funding to implement initiatives at the local level. Upon developing a reform plan in collaboration with a mentor, each woman awardee benefited from a small grants of up to 2000 USD to realize her reform plan for the community (see Story of Impact below; for other examples see WiP Programme Semi-Annual Report for 2016).</w:t>
      </w:r>
      <w:r w:rsidR="008F5812" w:rsidRPr="004961B7">
        <w:rPr>
          <w:rFonts w:eastAsiaTheme="minorHAnsi"/>
          <w:color w:val="000000"/>
          <w:lang w:bidi="th-TH"/>
        </w:rPr>
        <w:t xml:space="preserve"> Other small grants provided to CSOs such as Political Clubs, Gender Centru, Pepeni, Vesta, Tarna Rom, Femeia moderna through EEF to train more than 700 women</w:t>
      </w:r>
      <w:r w:rsidR="000660B5" w:rsidRPr="004961B7">
        <w:rPr>
          <w:rFonts w:eastAsiaTheme="minorHAnsi"/>
          <w:color w:val="000000"/>
          <w:lang w:bidi="th-TH"/>
        </w:rPr>
        <w:t xml:space="preserve">; of these </w:t>
      </w:r>
      <w:r w:rsidR="008F5812" w:rsidRPr="004961B7">
        <w:rPr>
          <w:rFonts w:eastAsiaTheme="minorHAnsi"/>
          <w:color w:val="000000"/>
          <w:lang w:bidi="th-TH"/>
        </w:rPr>
        <w:t xml:space="preserve">65 were elected as local councilors (see WiP Programme Annual Report 2015). </w:t>
      </w:r>
      <w:r w:rsidR="000660B5" w:rsidRPr="004961B7">
        <w:rPr>
          <w:rFonts w:eastAsiaTheme="minorHAnsi"/>
          <w:color w:val="000000"/>
          <w:lang w:bidi="th-TH"/>
        </w:rPr>
        <w:t>Small grants provided to media companies aided the advocacy efforts for the application of gender quota and other awareness activities such as HeforShe campaign aimed to challenge stereotypical thinking and pervasive inequalities in the political and public space.</w:t>
      </w:r>
    </w:p>
    <w:p w:rsidR="00193B69" w:rsidRPr="004961B7" w:rsidRDefault="00193B69" w:rsidP="00193B69">
      <w:pPr>
        <w:pStyle w:val="ListParagraph"/>
        <w:ind w:left="0"/>
        <w:rPr>
          <w:rFonts w:cs="Times New Roman"/>
          <w:bCs/>
          <w:iCs/>
          <w:szCs w:val="24"/>
        </w:rPr>
      </w:pPr>
    </w:p>
    <w:p w:rsidR="0023352E" w:rsidRPr="004961B7" w:rsidRDefault="002C7FD8" w:rsidP="00EF5BF1">
      <w:pPr>
        <w:pStyle w:val="ListParagraph"/>
        <w:numPr>
          <w:ilvl w:val="0"/>
          <w:numId w:val="15"/>
        </w:numPr>
        <w:ind w:left="0" w:firstLine="0"/>
        <w:rPr>
          <w:rFonts w:cs="Times New Roman"/>
          <w:bCs/>
          <w:iCs/>
          <w:szCs w:val="24"/>
        </w:rPr>
      </w:pPr>
      <w:r w:rsidRPr="004961B7">
        <w:rPr>
          <w:rFonts w:eastAsiaTheme="minorHAnsi"/>
          <w:color w:val="000000"/>
          <w:lang w:bidi="th-TH"/>
        </w:rPr>
        <w:t>While project activities were resou</w:t>
      </w:r>
      <w:r w:rsidR="000F7761" w:rsidRPr="004961B7">
        <w:rPr>
          <w:rFonts w:eastAsiaTheme="minorHAnsi"/>
          <w:color w:val="000000"/>
          <w:lang w:bidi="th-TH"/>
        </w:rPr>
        <w:t>rced adequately, the implementation experience provided WiP Programme Team with more ideas, some of which may be accomplished in the future. In the view of one staff: “</w:t>
      </w:r>
      <w:r w:rsidR="000F7761" w:rsidRPr="004961B7">
        <w:rPr>
          <w:rFonts w:eastAsiaTheme="minorHAnsi"/>
          <w:i/>
          <w:color w:val="000000"/>
          <w:lang w:bidi="th-TH"/>
        </w:rPr>
        <w:t>depending on which activity you take, we have more ideas than funds allow to engage with a partner, especially in capacity building area.</w:t>
      </w:r>
      <w:r w:rsidR="000F7761" w:rsidRPr="004961B7">
        <w:rPr>
          <w:rFonts w:eastAsiaTheme="minorHAnsi"/>
          <w:color w:val="000000"/>
          <w:lang w:bidi="th-TH"/>
        </w:rPr>
        <w:t>”</w:t>
      </w:r>
      <w:r w:rsidR="000F7761" w:rsidRPr="004961B7">
        <w:rPr>
          <w:rFonts w:cs="Times New Roman"/>
          <w:szCs w:val="24"/>
        </w:rPr>
        <w:t xml:space="preserve"> </w:t>
      </w:r>
      <w:r w:rsidR="00AA3E80" w:rsidRPr="004961B7">
        <w:rPr>
          <w:rFonts w:eastAsiaTheme="minorHAnsi"/>
          <w:color w:val="000000"/>
          <w:lang w:bidi="th-TH"/>
        </w:rPr>
        <w:t>WiP Team related how they had to be selective</w:t>
      </w:r>
      <w:r w:rsidR="000F7761" w:rsidRPr="004961B7">
        <w:rPr>
          <w:rFonts w:eastAsiaTheme="minorHAnsi"/>
          <w:color w:val="000000"/>
          <w:lang w:bidi="th-TH"/>
        </w:rPr>
        <w:t xml:space="preserve"> in the capacity building area</w:t>
      </w:r>
      <w:r w:rsidR="00AA3E80" w:rsidRPr="004961B7">
        <w:rPr>
          <w:rFonts w:eastAsiaTheme="minorHAnsi"/>
          <w:color w:val="000000"/>
          <w:lang w:bidi="th-TH"/>
        </w:rPr>
        <w:t xml:space="preserve"> to fit in the current budget</w:t>
      </w:r>
      <w:r w:rsidR="00CA5D38" w:rsidRPr="004961B7">
        <w:rPr>
          <w:rFonts w:eastAsiaTheme="minorHAnsi"/>
          <w:color w:val="000000"/>
          <w:lang w:bidi="th-TH"/>
        </w:rPr>
        <w:t xml:space="preserve">. More funding would have allowed </w:t>
      </w:r>
      <w:r w:rsidR="00F06B80" w:rsidRPr="004961B7">
        <w:rPr>
          <w:rFonts w:eastAsiaTheme="minorHAnsi"/>
          <w:color w:val="000000"/>
          <w:lang w:bidi="th-TH"/>
        </w:rPr>
        <w:t xml:space="preserve">them to select </w:t>
      </w:r>
      <w:r w:rsidR="00CA5D38" w:rsidRPr="004961B7">
        <w:rPr>
          <w:rFonts w:eastAsiaTheme="minorHAnsi"/>
          <w:color w:val="000000"/>
          <w:lang w:bidi="th-TH"/>
        </w:rPr>
        <w:t>a larger number of communities than they reached</w:t>
      </w:r>
      <w:r w:rsidR="00AA3E80" w:rsidRPr="004961B7">
        <w:rPr>
          <w:rFonts w:eastAsiaTheme="minorHAnsi"/>
          <w:color w:val="000000"/>
          <w:lang w:bidi="th-TH"/>
        </w:rPr>
        <w:t xml:space="preserve">, or </w:t>
      </w:r>
      <w:r w:rsidR="00F06B80" w:rsidRPr="004961B7">
        <w:rPr>
          <w:rFonts w:eastAsiaTheme="minorHAnsi"/>
          <w:color w:val="000000"/>
          <w:lang w:bidi="th-TH"/>
        </w:rPr>
        <w:t xml:space="preserve">to </w:t>
      </w:r>
      <w:r w:rsidR="00AA3E80" w:rsidRPr="004961B7">
        <w:rPr>
          <w:rFonts w:eastAsiaTheme="minorHAnsi"/>
          <w:color w:val="000000"/>
          <w:lang w:bidi="th-TH"/>
        </w:rPr>
        <w:t>a</w:t>
      </w:r>
      <w:r w:rsidR="00F06B80" w:rsidRPr="004961B7">
        <w:rPr>
          <w:rFonts w:eastAsiaTheme="minorHAnsi"/>
          <w:color w:val="000000"/>
          <w:lang w:bidi="th-TH"/>
        </w:rPr>
        <w:t>d</w:t>
      </w:r>
      <w:r w:rsidR="00AA3E80" w:rsidRPr="004961B7">
        <w:rPr>
          <w:rFonts w:eastAsiaTheme="minorHAnsi"/>
          <w:color w:val="000000"/>
          <w:lang w:bidi="th-TH"/>
        </w:rPr>
        <w:t xml:space="preserve">d </w:t>
      </w:r>
      <w:r w:rsidR="00CA5D38" w:rsidRPr="004961B7">
        <w:rPr>
          <w:rFonts w:eastAsiaTheme="minorHAnsi"/>
          <w:color w:val="000000"/>
          <w:lang w:bidi="th-TH"/>
        </w:rPr>
        <w:t xml:space="preserve">more capacity building </w:t>
      </w:r>
      <w:r w:rsidR="00AA3E80" w:rsidRPr="004961B7">
        <w:rPr>
          <w:rFonts w:eastAsiaTheme="minorHAnsi"/>
          <w:color w:val="000000"/>
          <w:lang w:bidi="th-TH"/>
        </w:rPr>
        <w:t>activities, extend the work with the media</w:t>
      </w:r>
      <w:r w:rsidR="00CA5D38" w:rsidRPr="004961B7">
        <w:rPr>
          <w:rFonts w:eastAsiaTheme="minorHAnsi"/>
          <w:color w:val="000000"/>
          <w:lang w:bidi="th-TH"/>
        </w:rPr>
        <w:t xml:space="preserve"> and include more media</w:t>
      </w:r>
      <w:r w:rsidR="00AA3E80" w:rsidRPr="004961B7">
        <w:rPr>
          <w:rFonts w:eastAsiaTheme="minorHAnsi"/>
          <w:color w:val="000000"/>
          <w:lang w:bidi="th-TH"/>
        </w:rPr>
        <w:t xml:space="preserve">, </w:t>
      </w:r>
      <w:r w:rsidR="007C567B">
        <w:rPr>
          <w:rFonts w:eastAsiaTheme="minorHAnsi"/>
          <w:color w:val="000000"/>
          <w:lang w:bidi="th-TH"/>
        </w:rPr>
        <w:t xml:space="preserve">to bring more </w:t>
      </w:r>
      <w:r w:rsidR="00AA3E80" w:rsidRPr="004961B7">
        <w:rPr>
          <w:rFonts w:eastAsiaTheme="minorHAnsi"/>
          <w:color w:val="000000"/>
          <w:lang w:bidi="th-TH"/>
        </w:rPr>
        <w:t>external expertise, and expand the t</w:t>
      </w:r>
      <w:r w:rsidR="00447D3A" w:rsidRPr="004961B7">
        <w:rPr>
          <w:rFonts w:eastAsiaTheme="minorHAnsi"/>
          <w:color w:val="000000"/>
          <w:lang w:bidi="th-TH"/>
        </w:rPr>
        <w:t xml:space="preserve">imeframe for </w:t>
      </w:r>
      <w:r w:rsidR="00CA5D38" w:rsidRPr="004961B7">
        <w:rPr>
          <w:rFonts w:eastAsiaTheme="minorHAnsi"/>
          <w:color w:val="000000"/>
          <w:lang w:bidi="th-TH"/>
        </w:rPr>
        <w:t>the activities</w:t>
      </w:r>
      <w:r w:rsidR="000F7761" w:rsidRPr="004961B7">
        <w:rPr>
          <w:rFonts w:cs="Times New Roman"/>
          <w:szCs w:val="24"/>
        </w:rPr>
        <w:t xml:space="preserve">. </w:t>
      </w:r>
    </w:p>
    <w:p w:rsidR="00036792" w:rsidRDefault="00036792" w:rsidP="00036792">
      <w:pPr>
        <w:pStyle w:val="yiv5231780354m5612623419372192357msolistparagraph"/>
        <w:shd w:val="clear" w:color="auto" w:fill="FFFFFF"/>
        <w:spacing w:before="0" w:beforeAutospacing="0" w:after="0" w:afterAutospacing="0"/>
      </w:pPr>
    </w:p>
    <w:p w:rsidR="00314DFB" w:rsidRPr="00CA5D38" w:rsidRDefault="00314DFB" w:rsidP="00314DFB">
      <w:pPr>
        <w:pStyle w:val="Caption"/>
        <w:rPr>
          <w:szCs w:val="24"/>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26</w:t>
      </w:r>
      <w:r w:rsidR="00E50AE8" w:rsidRPr="00314DFB">
        <w:rPr>
          <w:szCs w:val="24"/>
        </w:rPr>
        <w:fldChar w:fldCharType="end"/>
      </w:r>
      <w:r w:rsidR="00CA5D38">
        <w:rPr>
          <w:szCs w:val="24"/>
        </w:rPr>
        <w:t>: WiP Programme was w</w:t>
      </w:r>
      <w:r w:rsidR="00840A93">
        <w:rPr>
          <w:szCs w:val="24"/>
        </w:rPr>
        <w:t>ell-resourced in terms of staff</w:t>
      </w:r>
      <w:r w:rsidR="00CA5D38">
        <w:rPr>
          <w:szCs w:val="24"/>
        </w:rPr>
        <w:t xml:space="preserve"> </w:t>
      </w:r>
    </w:p>
    <w:p w:rsidR="00036792" w:rsidRPr="00036792" w:rsidRDefault="00441CE0" w:rsidP="00EF5BF1">
      <w:pPr>
        <w:pStyle w:val="yiv5231780354m5612623419372192357msolistparagraph"/>
        <w:numPr>
          <w:ilvl w:val="0"/>
          <w:numId w:val="15"/>
        </w:numPr>
        <w:shd w:val="clear" w:color="auto" w:fill="FFFFFF"/>
        <w:spacing w:before="0" w:beforeAutospacing="0" w:after="0" w:afterAutospacing="0"/>
        <w:ind w:left="0" w:firstLine="0"/>
      </w:pPr>
      <w:r w:rsidRPr="00036792">
        <w:rPr>
          <w:bCs/>
          <w:iCs/>
        </w:rPr>
        <w:t xml:space="preserve">According to the CTA, </w:t>
      </w:r>
      <w:r w:rsidRPr="00CA5D38">
        <w:rPr>
          <w:bCs/>
          <w:iCs/>
        </w:rPr>
        <w:t xml:space="preserve">WiP Programme was well resourced in terms of staff, compared to other project of the same magnitude. The team has been built over time, with most of team members hired in September and October 2014 which contributes to retention of institutional memory, an essential factor in making sense of history and progress of interventions of significant interventions. Stakeholders were satisfied and had good relations with WiP Programme staff. Those who worked closely with the WiP Team described members as professional, </w:t>
      </w:r>
      <w:r w:rsidR="00A54918" w:rsidRPr="00CA5D38">
        <w:rPr>
          <w:bCs/>
          <w:iCs/>
        </w:rPr>
        <w:t>motivate</w:t>
      </w:r>
      <w:r w:rsidRPr="00CA5D38">
        <w:rPr>
          <w:bCs/>
          <w:iCs/>
        </w:rPr>
        <w:t xml:space="preserve">d, possessing </w:t>
      </w:r>
      <w:r w:rsidR="00A54918" w:rsidRPr="00CA5D38">
        <w:rPr>
          <w:bCs/>
          <w:iCs/>
        </w:rPr>
        <w:t xml:space="preserve">good expertise, open </w:t>
      </w:r>
      <w:r w:rsidRPr="00CA5D38">
        <w:rPr>
          <w:bCs/>
          <w:iCs/>
        </w:rPr>
        <w:t>to</w:t>
      </w:r>
      <w:r w:rsidRPr="00036792">
        <w:rPr>
          <w:bCs/>
          <w:iCs/>
        </w:rPr>
        <w:t xml:space="preserve"> </w:t>
      </w:r>
      <w:r w:rsidR="00A54918" w:rsidRPr="00036792">
        <w:rPr>
          <w:bCs/>
          <w:iCs/>
        </w:rPr>
        <w:t>collaboration</w:t>
      </w:r>
      <w:r w:rsidRPr="00036792">
        <w:rPr>
          <w:bCs/>
          <w:iCs/>
        </w:rPr>
        <w:t xml:space="preserve">, flexible in considering alternatives to implementation of activities, and respectful of partners, especially CSOs. While close monitoring and reporting were only rarely defined as excessive, </w:t>
      </w:r>
      <w:r w:rsidRPr="00036792">
        <w:rPr>
          <w:bCs/>
          <w:iCs/>
        </w:rPr>
        <w:lastRenderedPageBreak/>
        <w:t>partners appreciated the knowledge and dedication of the team to successfully implement activities.</w:t>
      </w:r>
    </w:p>
    <w:p w:rsidR="00036792" w:rsidRDefault="00036792" w:rsidP="00314DFB">
      <w:pPr>
        <w:pStyle w:val="ListParagraph"/>
        <w:ind w:left="0"/>
        <w:rPr>
          <w:b/>
          <w:bCs/>
          <w:iCs/>
        </w:rPr>
      </w:pPr>
    </w:p>
    <w:p w:rsidR="00314DFB" w:rsidRPr="00CA5D38" w:rsidRDefault="00314DFB" w:rsidP="00314DFB">
      <w:pPr>
        <w:pStyle w:val="Caption"/>
        <w:rPr>
          <w:b w:val="0"/>
          <w:bCs w:val="0"/>
          <w:iCs/>
          <w:szCs w:val="24"/>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27</w:t>
      </w:r>
      <w:r w:rsidR="00E50AE8" w:rsidRPr="00314DFB">
        <w:rPr>
          <w:szCs w:val="24"/>
        </w:rPr>
        <w:fldChar w:fldCharType="end"/>
      </w:r>
      <w:r w:rsidR="00CA5D38">
        <w:rPr>
          <w:szCs w:val="24"/>
        </w:rPr>
        <w:t xml:space="preserve">: </w:t>
      </w:r>
      <w:r w:rsidR="00CA5D38" w:rsidRPr="00CA5D38">
        <w:rPr>
          <w:bCs w:val="0"/>
          <w:iCs/>
        </w:rPr>
        <w:t>Technical support from WiP Programme was essential in the implementation and completion of activities</w:t>
      </w:r>
      <w:r w:rsidR="006F4900">
        <w:rPr>
          <w:bCs w:val="0"/>
          <w:iCs/>
        </w:rPr>
        <w:t xml:space="preserve">. Other specialized support was well utilized. </w:t>
      </w:r>
    </w:p>
    <w:p w:rsidR="00914D99" w:rsidRPr="006F4900" w:rsidRDefault="00441CE0" w:rsidP="00EF5BF1">
      <w:pPr>
        <w:pStyle w:val="yiv5231780354m5612623419372192357msolistparagraph"/>
        <w:numPr>
          <w:ilvl w:val="0"/>
          <w:numId w:val="15"/>
        </w:numPr>
        <w:shd w:val="clear" w:color="auto" w:fill="FFFFFF"/>
        <w:spacing w:before="0" w:beforeAutospacing="0" w:after="0" w:afterAutospacing="0"/>
        <w:ind w:left="0" w:firstLine="0"/>
      </w:pPr>
      <w:r w:rsidRPr="00CA5D38">
        <w:rPr>
          <w:bCs/>
          <w:iCs/>
        </w:rPr>
        <w:t>Technical support</w:t>
      </w:r>
      <w:r w:rsidR="00D72713" w:rsidRPr="00CA5D38">
        <w:rPr>
          <w:bCs/>
          <w:iCs/>
        </w:rPr>
        <w:t xml:space="preserve"> </w:t>
      </w:r>
      <w:r w:rsidR="00453ADD">
        <w:rPr>
          <w:bCs/>
          <w:iCs/>
        </w:rPr>
        <w:t>mobilized through</w:t>
      </w:r>
      <w:r w:rsidR="00D72713" w:rsidRPr="00CA5D38">
        <w:rPr>
          <w:bCs/>
          <w:iCs/>
        </w:rPr>
        <w:t xml:space="preserve"> WiP Programme</w:t>
      </w:r>
      <w:r w:rsidRPr="00CA5D38">
        <w:rPr>
          <w:bCs/>
          <w:iCs/>
        </w:rPr>
        <w:t xml:space="preserve"> was essential in the implementatio</w:t>
      </w:r>
      <w:r w:rsidR="00AA3E80" w:rsidRPr="00CA5D38">
        <w:rPr>
          <w:bCs/>
          <w:iCs/>
        </w:rPr>
        <w:t>n and completion of activities</w:t>
      </w:r>
      <w:r w:rsidR="00AA3E80" w:rsidRPr="00036792">
        <w:rPr>
          <w:b/>
          <w:bCs/>
          <w:iCs/>
        </w:rPr>
        <w:t xml:space="preserve"> </w:t>
      </w:r>
      <w:r w:rsidR="00AA3E80" w:rsidRPr="00036792">
        <w:rPr>
          <w:bCs/>
          <w:iCs/>
        </w:rPr>
        <w:t xml:space="preserve">and </w:t>
      </w:r>
      <w:r w:rsidR="000F3D24" w:rsidRPr="00036792">
        <w:rPr>
          <w:bCs/>
          <w:iCs/>
        </w:rPr>
        <w:t>was particularly appreciated</w:t>
      </w:r>
      <w:r w:rsidR="002F1EAF" w:rsidRPr="00036792">
        <w:rPr>
          <w:bCs/>
          <w:iCs/>
        </w:rPr>
        <w:t xml:space="preserve"> among project stakeholders and beneficiaries</w:t>
      </w:r>
      <w:r w:rsidR="000F3D24" w:rsidRPr="00036792">
        <w:rPr>
          <w:bCs/>
          <w:iCs/>
        </w:rPr>
        <w:t>. In the view of one state official, international expertise (alongside financial support and best practice) was strategically provided to help with the achievement of results. In the words of another state official, international expertise was not parachuted in the country, but “was based on national context, cultural values and perceptions and respected our views”.</w:t>
      </w:r>
      <w:r w:rsidR="00A54918" w:rsidRPr="00036792">
        <w:rPr>
          <w:bCs/>
          <w:iCs/>
        </w:rPr>
        <w:t xml:space="preserve"> Communications Specialist </w:t>
      </w:r>
      <w:r w:rsidR="008F147A" w:rsidRPr="00036792">
        <w:rPr>
          <w:bCs/>
          <w:iCs/>
        </w:rPr>
        <w:t xml:space="preserve">was </w:t>
      </w:r>
      <w:r w:rsidR="00A54918" w:rsidRPr="00036792">
        <w:rPr>
          <w:bCs/>
          <w:iCs/>
        </w:rPr>
        <w:t>particularly important for CEC</w:t>
      </w:r>
      <w:r w:rsidR="00AA3E80" w:rsidRPr="00036792">
        <w:rPr>
          <w:bCs/>
          <w:iCs/>
        </w:rPr>
        <w:t>.</w:t>
      </w:r>
      <w:r w:rsidR="006F4900">
        <w:rPr>
          <w:bCs/>
          <w:iCs/>
        </w:rPr>
        <w:t xml:space="preserve"> </w:t>
      </w:r>
    </w:p>
    <w:p w:rsidR="006F4900" w:rsidRPr="006F4900" w:rsidRDefault="006F4900" w:rsidP="006F4900">
      <w:pPr>
        <w:pStyle w:val="yiv5231780354m5612623419372192357msolistparagraph"/>
        <w:shd w:val="clear" w:color="auto" w:fill="FFFFFF"/>
        <w:spacing w:before="0" w:beforeAutospacing="0" w:after="0" w:afterAutospacing="0"/>
      </w:pPr>
    </w:p>
    <w:p w:rsidR="008C6C13" w:rsidRPr="007C567B" w:rsidRDefault="006F4900" w:rsidP="00EF5BF1">
      <w:pPr>
        <w:pStyle w:val="yiv5231780354m5612623419372192357msolistparagraph"/>
        <w:numPr>
          <w:ilvl w:val="0"/>
          <w:numId w:val="15"/>
        </w:numPr>
        <w:shd w:val="clear" w:color="auto" w:fill="FFFFFF"/>
        <w:spacing w:before="0" w:beforeAutospacing="0" w:after="0" w:afterAutospacing="0"/>
        <w:ind w:left="0" w:firstLine="0"/>
      </w:pPr>
      <w:r w:rsidRPr="007C567B">
        <w:rPr>
          <w:bCs/>
          <w:iCs/>
        </w:rPr>
        <w:t>WiP Programme made good use of available technical support locally by outsourcing several tasks to CSOs, private companies and individual consultants. While to some this may be perceived as a cash drain, to many the engagement of specialized help from entities and individuals addressed the needs of beneficiaries reached out by the project</w:t>
      </w:r>
      <w:r w:rsidR="007C567B">
        <w:rPr>
          <w:bCs/>
          <w:iCs/>
        </w:rPr>
        <w:t xml:space="preserve"> satisfactorily</w:t>
      </w:r>
      <w:r w:rsidRPr="007C567B">
        <w:rPr>
          <w:bCs/>
          <w:iCs/>
        </w:rPr>
        <w:t>. For example, engagement of Tarna Rom, IDIS Vitroul and Political Club 50/50 in localities where they had more expertise and had built rapport through previous activities and projects created better results than if WiP Programme had entered on its own</w:t>
      </w:r>
      <w:r w:rsidR="00453ADD" w:rsidRPr="007C567B">
        <w:rPr>
          <w:bCs/>
          <w:iCs/>
        </w:rPr>
        <w:t xml:space="preserve"> anew. Hiring of consultants who had specialized expertise and experience working with different groups including Roma groups allowed good dialogue and effective knowledge exchange. One Roma local councillor related how important the work of a Roma consultant had been in introducing the former not only to WiP Programme, but also given her the tools to address concerns faced by Roma women and communities</w:t>
      </w:r>
      <w:r w:rsidR="008C6C13" w:rsidRPr="007C567B">
        <w:rPr>
          <w:bCs/>
          <w:iCs/>
        </w:rPr>
        <w:t xml:space="preserve"> (see also example private print companies elsewhere in the report). </w:t>
      </w:r>
      <w:r w:rsidR="008C6C13" w:rsidRPr="007C567B">
        <w:t xml:space="preserve">All outsourced work was closely monitored by WiP Programme Team. Reports were required at the end of each accomplished activity. </w:t>
      </w:r>
      <w:r w:rsidR="00CF2B69" w:rsidRPr="007C567B">
        <w:t xml:space="preserve">To a few, this was described as excessive especially in view of the fact that their work was measured by deliverables. However, overall reporting was deemed a good accountability tool for services provided. </w:t>
      </w:r>
    </w:p>
    <w:p w:rsidR="00C85FD1" w:rsidRDefault="00C85FD1" w:rsidP="00C85FD1">
      <w:pPr>
        <w:jc w:val="both"/>
        <w:rPr>
          <w:rFonts w:eastAsiaTheme="minorHAnsi" w:cs="Times New Roman"/>
          <w:color w:val="000000"/>
          <w:szCs w:val="24"/>
          <w:lang w:bidi="th-TH"/>
        </w:rPr>
      </w:pPr>
    </w:p>
    <w:tbl>
      <w:tblPr>
        <w:tblStyle w:val="TableGrid"/>
        <w:tblW w:w="0" w:type="auto"/>
        <w:tblLook w:val="04A0" w:firstRow="1" w:lastRow="0" w:firstColumn="1" w:lastColumn="0" w:noHBand="0" w:noVBand="1"/>
      </w:tblPr>
      <w:tblGrid>
        <w:gridCol w:w="9242"/>
      </w:tblGrid>
      <w:tr w:rsidR="00C85FD1" w:rsidRPr="005B62B3" w:rsidTr="0084332B">
        <w:tc>
          <w:tcPr>
            <w:tcW w:w="9242" w:type="dxa"/>
            <w:shd w:val="clear" w:color="auto" w:fill="D9D9D9" w:themeFill="background1" w:themeFillShade="D9"/>
          </w:tcPr>
          <w:p w:rsidR="00C85FD1" w:rsidRPr="00DF791F" w:rsidRDefault="00C85FD1" w:rsidP="0084332B">
            <w:pPr>
              <w:jc w:val="both"/>
              <w:rPr>
                <w:rFonts w:cs="Times New Roman"/>
                <w:b/>
                <w:bCs/>
                <w:i/>
                <w:iCs/>
                <w:color w:val="244061" w:themeColor="accent1" w:themeShade="80"/>
                <w:szCs w:val="24"/>
              </w:rPr>
            </w:pPr>
            <w:r w:rsidRPr="00DF791F">
              <w:rPr>
                <w:rFonts w:cs="Times New Roman"/>
                <w:b/>
                <w:bCs/>
                <w:iCs/>
                <w:szCs w:val="24"/>
              </w:rPr>
              <w:t>Evaluation Question 3</w:t>
            </w:r>
            <w:r w:rsidR="0084332B" w:rsidRPr="00DF791F">
              <w:rPr>
                <w:rFonts w:cs="Times New Roman"/>
                <w:b/>
                <w:bCs/>
                <w:iCs/>
                <w:szCs w:val="24"/>
              </w:rPr>
              <w:t>.3</w:t>
            </w:r>
            <w:r w:rsidRPr="00DF791F">
              <w:rPr>
                <w:rFonts w:cs="Times New Roman"/>
                <w:b/>
                <w:bCs/>
                <w:iCs/>
                <w:szCs w:val="24"/>
              </w:rPr>
              <w:t>:</w:t>
            </w:r>
            <w:r w:rsidRPr="00DF791F">
              <w:rPr>
                <w:rFonts w:cs="Times New Roman"/>
                <w:bCs/>
                <w:iCs/>
                <w:szCs w:val="24"/>
              </w:rPr>
              <w:t xml:space="preserve"> Have the outputs been delivered in a timely manner?</w:t>
            </w:r>
          </w:p>
        </w:tc>
      </w:tr>
    </w:tbl>
    <w:p w:rsidR="00C85FD1" w:rsidRDefault="00C85FD1" w:rsidP="00C85FD1">
      <w:pPr>
        <w:jc w:val="both"/>
        <w:rPr>
          <w:rFonts w:cs="Times New Roman"/>
          <w:b/>
          <w:bCs/>
          <w:i/>
          <w:iCs/>
          <w:color w:val="244061" w:themeColor="accent1" w:themeShade="80"/>
          <w:szCs w:val="24"/>
        </w:rPr>
      </w:pPr>
    </w:p>
    <w:p w:rsidR="00314DFB" w:rsidRPr="00CA5D38" w:rsidRDefault="00314DFB" w:rsidP="00314DFB">
      <w:pPr>
        <w:pStyle w:val="Caption"/>
        <w:rPr>
          <w:rFonts w:cs="Times New Roman"/>
          <w:b w:val="0"/>
          <w:bCs w:val="0"/>
          <w:iCs/>
          <w:szCs w:val="24"/>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28</w:t>
      </w:r>
      <w:r w:rsidR="00E50AE8" w:rsidRPr="00314DFB">
        <w:rPr>
          <w:szCs w:val="24"/>
        </w:rPr>
        <w:fldChar w:fldCharType="end"/>
      </w:r>
      <w:r w:rsidR="00CA5D38">
        <w:rPr>
          <w:szCs w:val="24"/>
        </w:rPr>
        <w:t>: Delays in procurement procedures affected the start of activities</w:t>
      </w:r>
    </w:p>
    <w:p w:rsidR="00145A33" w:rsidRPr="00CA5D38" w:rsidRDefault="00045C92" w:rsidP="00EF5BF1">
      <w:pPr>
        <w:pStyle w:val="ListParagraph"/>
        <w:numPr>
          <w:ilvl w:val="0"/>
          <w:numId w:val="15"/>
        </w:numPr>
        <w:ind w:left="0" w:firstLine="0"/>
        <w:rPr>
          <w:rFonts w:cs="Times New Roman"/>
          <w:szCs w:val="24"/>
        </w:rPr>
      </w:pPr>
      <w:r w:rsidRPr="00CA5D38">
        <w:rPr>
          <w:rFonts w:cs="Times New Roman"/>
          <w:szCs w:val="24"/>
          <w:lang w:val="en-GB"/>
        </w:rPr>
        <w:t xml:space="preserve">During fieldwork, stakeholders mentioned that the timing of the start of the grant </w:t>
      </w:r>
      <w:r w:rsidRPr="00CA5D38">
        <w:rPr>
          <w:rFonts w:cs="Times New Roman"/>
          <w:i/>
          <w:szCs w:val="24"/>
          <w:lang w:val="en-GB"/>
        </w:rPr>
        <w:t>vis a vis</w:t>
      </w:r>
      <w:r w:rsidRPr="00CA5D38">
        <w:rPr>
          <w:rFonts w:cs="Times New Roman"/>
          <w:szCs w:val="24"/>
          <w:lang w:val="en-GB"/>
        </w:rPr>
        <w:t xml:space="preserve"> what the project was expected to accomplish were at odds. However, </w:t>
      </w:r>
      <w:r w:rsidRPr="00CA5D38">
        <w:rPr>
          <w:rFonts w:cs="Times New Roman"/>
          <w:bCs/>
          <w:color w:val="000000" w:themeColor="text1"/>
          <w:lang w:bidi="th-TH"/>
        </w:rPr>
        <w:t>time allotted for the implementation of specific activities was sufficient.</w:t>
      </w:r>
      <w:r w:rsidRPr="00CA5D38">
        <w:rPr>
          <w:rFonts w:cs="Times New Roman"/>
          <w:b/>
          <w:bCs/>
          <w:color w:val="000000" w:themeColor="text1"/>
          <w:lang w:bidi="th-TH"/>
        </w:rPr>
        <w:t xml:space="preserve"> </w:t>
      </w:r>
      <w:r w:rsidRPr="00CA5D38">
        <w:rPr>
          <w:rFonts w:cs="Times New Roman"/>
          <w:bCs/>
          <w:color w:val="000000" w:themeColor="text1"/>
          <w:lang w:bidi="th-TH"/>
        </w:rPr>
        <w:t xml:space="preserve">One of the main challenges that influenced the </w:t>
      </w:r>
      <w:r w:rsidR="00C955F4" w:rsidRPr="00CA5D38">
        <w:rPr>
          <w:rFonts w:cs="Times New Roman"/>
          <w:bCs/>
          <w:color w:val="000000" w:themeColor="text1"/>
          <w:lang w:bidi="th-TH"/>
        </w:rPr>
        <w:t>start of activities concerned t</w:t>
      </w:r>
      <w:r w:rsidR="00145A33" w:rsidRPr="00CA5D38">
        <w:rPr>
          <w:rFonts w:cs="Times New Roman"/>
          <w:szCs w:val="24"/>
          <w:lang w:val="en-GB"/>
        </w:rPr>
        <w:t xml:space="preserve">he procurement procedures that </w:t>
      </w:r>
      <w:r w:rsidRPr="00CA5D38">
        <w:rPr>
          <w:rFonts w:cs="Times New Roman"/>
          <w:szCs w:val="24"/>
          <w:lang w:val="en-GB"/>
        </w:rPr>
        <w:t>went</w:t>
      </w:r>
      <w:r w:rsidR="00145A33" w:rsidRPr="00CA5D38">
        <w:rPr>
          <w:rFonts w:cs="Times New Roman"/>
          <w:szCs w:val="24"/>
          <w:lang w:val="en-GB"/>
        </w:rPr>
        <w:t xml:space="preserve"> through the regional office </w:t>
      </w:r>
      <w:r w:rsidR="00C955F4" w:rsidRPr="00CA5D38">
        <w:rPr>
          <w:rFonts w:cs="Times New Roman"/>
          <w:szCs w:val="24"/>
          <w:lang w:val="en-GB"/>
        </w:rPr>
        <w:t xml:space="preserve">which </w:t>
      </w:r>
      <w:r w:rsidR="00145A33" w:rsidRPr="00CA5D38">
        <w:rPr>
          <w:rFonts w:cs="Times New Roman"/>
          <w:szCs w:val="24"/>
          <w:lang w:val="en-GB"/>
        </w:rPr>
        <w:t xml:space="preserve">were described as taking too long to be completed and in some cases </w:t>
      </w:r>
      <w:r w:rsidRPr="00CA5D38">
        <w:rPr>
          <w:rFonts w:cs="Times New Roman"/>
          <w:szCs w:val="24"/>
          <w:lang w:val="en-GB"/>
        </w:rPr>
        <w:t>completion of these procedures had</w:t>
      </w:r>
      <w:r w:rsidR="00145A33" w:rsidRPr="00CA5D38">
        <w:rPr>
          <w:rFonts w:cs="Times New Roman"/>
          <w:szCs w:val="24"/>
          <w:lang w:val="en-GB"/>
        </w:rPr>
        <w:t xml:space="preserve"> been the reason </w:t>
      </w:r>
      <w:r w:rsidR="00C955F4" w:rsidRPr="00CA5D38">
        <w:rPr>
          <w:rFonts w:cs="Times New Roman"/>
          <w:szCs w:val="24"/>
          <w:lang w:val="en-GB"/>
        </w:rPr>
        <w:t xml:space="preserve">for delayed start of activities. </w:t>
      </w:r>
    </w:p>
    <w:p w:rsidR="00145A33" w:rsidRDefault="00145A33" w:rsidP="00145A33">
      <w:pPr>
        <w:pStyle w:val="ListParagraph"/>
        <w:shd w:val="clear" w:color="auto" w:fill="FFFFFF"/>
        <w:ind w:left="0"/>
      </w:pPr>
    </w:p>
    <w:p w:rsidR="00D72713" w:rsidRPr="00D72713" w:rsidRDefault="00D72713" w:rsidP="00D72713">
      <w:pPr>
        <w:pStyle w:val="Caption"/>
      </w:pPr>
      <w:r>
        <w:t xml:space="preserve">Finding </w:t>
      </w:r>
      <w:r w:rsidR="00E50AE8">
        <w:fldChar w:fldCharType="begin"/>
      </w:r>
      <w:r>
        <w:instrText xml:space="preserve"> SEQ Finding \* ARABIC </w:instrText>
      </w:r>
      <w:r w:rsidR="00E50AE8">
        <w:fldChar w:fldCharType="separate"/>
      </w:r>
      <w:r w:rsidR="003153EA">
        <w:rPr>
          <w:noProof/>
        </w:rPr>
        <w:t>29</w:t>
      </w:r>
      <w:r w:rsidR="00E50AE8">
        <w:fldChar w:fldCharType="end"/>
      </w:r>
      <w:r>
        <w:t>:</w:t>
      </w:r>
      <w:r w:rsidRPr="00840A93">
        <w:t xml:space="preserve"> </w:t>
      </w:r>
      <w:r>
        <w:t>Funds were generally spent on time. Variances in expenditure were attributed to delays in disbursement of funds at the beginning of the project.</w:t>
      </w:r>
    </w:p>
    <w:p w:rsidR="007303BE" w:rsidRDefault="008274A2" w:rsidP="00EF5BF1">
      <w:pPr>
        <w:pStyle w:val="ListParagraph"/>
        <w:numPr>
          <w:ilvl w:val="0"/>
          <w:numId w:val="15"/>
        </w:numPr>
        <w:shd w:val="clear" w:color="auto" w:fill="FFFFFF"/>
        <w:ind w:left="0" w:firstLine="0"/>
      </w:pPr>
      <w:r w:rsidRPr="008274A2">
        <w:rPr>
          <w:rFonts w:cs="Times New Roman"/>
          <w:bCs/>
          <w:color w:val="000000" w:themeColor="text1"/>
          <w:lang w:bidi="th-TH"/>
        </w:rPr>
        <w:t>F</w:t>
      </w:r>
      <w:r w:rsidR="0084332B" w:rsidRPr="0084332B">
        <w:t xml:space="preserve">unds </w:t>
      </w:r>
      <w:r>
        <w:t xml:space="preserve">were generally </w:t>
      </w:r>
      <w:r w:rsidR="0084332B" w:rsidRPr="0084332B">
        <w:t>spent in a timely manner</w:t>
      </w:r>
      <w:r w:rsidR="006C2801">
        <w:t xml:space="preserve"> as Table 3 indicates. </w:t>
      </w:r>
      <w:r w:rsidR="004A3896">
        <w:t xml:space="preserve">However, there is some variance in the expenditures of UN Women compared to projections for 2014 and 2015. </w:t>
      </w:r>
    </w:p>
    <w:p w:rsidR="007303BE" w:rsidRDefault="007303BE" w:rsidP="00CE41EA"/>
    <w:p w:rsidR="007303BE" w:rsidRPr="00BB6478" w:rsidRDefault="007303BE" w:rsidP="007303BE">
      <w:pPr>
        <w:pStyle w:val="Caption"/>
        <w:keepNext/>
        <w:rPr>
          <w:b w:val="0"/>
          <w:szCs w:val="24"/>
        </w:rPr>
      </w:pPr>
      <w:bookmarkStart w:id="45" w:name="_Toc473706649"/>
      <w:r w:rsidRPr="00BB6478">
        <w:rPr>
          <w:b w:val="0"/>
          <w:szCs w:val="24"/>
        </w:rPr>
        <w:lastRenderedPageBreak/>
        <w:t xml:space="preserve">Table </w:t>
      </w:r>
      <w:r w:rsidR="00E50AE8" w:rsidRPr="00BB6478">
        <w:rPr>
          <w:b w:val="0"/>
          <w:szCs w:val="24"/>
        </w:rPr>
        <w:fldChar w:fldCharType="begin"/>
      </w:r>
      <w:r w:rsidRPr="00BB6478">
        <w:rPr>
          <w:b w:val="0"/>
          <w:szCs w:val="24"/>
        </w:rPr>
        <w:instrText xml:space="preserve"> SEQ Table \* ARABIC </w:instrText>
      </w:r>
      <w:r w:rsidR="00E50AE8" w:rsidRPr="00BB6478">
        <w:rPr>
          <w:b w:val="0"/>
          <w:szCs w:val="24"/>
        </w:rPr>
        <w:fldChar w:fldCharType="separate"/>
      </w:r>
      <w:r w:rsidR="003153EA">
        <w:rPr>
          <w:b w:val="0"/>
          <w:noProof/>
          <w:szCs w:val="24"/>
        </w:rPr>
        <w:t>3</w:t>
      </w:r>
      <w:r w:rsidR="00E50AE8" w:rsidRPr="00BB6478">
        <w:rPr>
          <w:b w:val="0"/>
          <w:szCs w:val="24"/>
        </w:rPr>
        <w:fldChar w:fldCharType="end"/>
      </w:r>
      <w:r w:rsidRPr="00BB6478">
        <w:rPr>
          <w:b w:val="0"/>
          <w:szCs w:val="24"/>
        </w:rPr>
        <w:t>: Spending of project funds</w:t>
      </w:r>
      <w:r w:rsidRPr="00BB6478">
        <w:rPr>
          <w:rStyle w:val="FootnoteReference"/>
          <w:b w:val="0"/>
          <w:sz w:val="24"/>
          <w:szCs w:val="24"/>
        </w:rPr>
        <w:footnoteReference w:id="38"/>
      </w:r>
      <w:bookmarkEnd w:id="45"/>
    </w:p>
    <w:tbl>
      <w:tblPr>
        <w:tblStyle w:val="TableGrid"/>
        <w:tblW w:w="5000" w:type="pct"/>
        <w:tblLook w:val="04A0" w:firstRow="1" w:lastRow="0" w:firstColumn="1" w:lastColumn="0" w:noHBand="0" w:noVBand="1"/>
      </w:tblPr>
      <w:tblGrid>
        <w:gridCol w:w="3438"/>
        <w:gridCol w:w="2970"/>
        <w:gridCol w:w="2834"/>
      </w:tblGrid>
      <w:tr w:rsidR="007303BE" w:rsidRPr="00DF791F" w:rsidTr="00BB6478">
        <w:tc>
          <w:tcPr>
            <w:tcW w:w="1860" w:type="pct"/>
          </w:tcPr>
          <w:p w:rsidR="007303BE" w:rsidRPr="00DF791F" w:rsidRDefault="007303BE" w:rsidP="009714BF">
            <w:pPr>
              <w:pStyle w:val="yiv5231780354msonormal"/>
              <w:spacing w:before="0" w:beforeAutospacing="0" w:after="0" w:afterAutospacing="0"/>
              <w:rPr>
                <w:b/>
              </w:rPr>
            </w:pPr>
            <w:r w:rsidRPr="00DF791F">
              <w:rPr>
                <w:b/>
              </w:rPr>
              <w:t>Year/ Agency</w:t>
            </w:r>
          </w:p>
        </w:tc>
        <w:tc>
          <w:tcPr>
            <w:tcW w:w="1607" w:type="pct"/>
          </w:tcPr>
          <w:p w:rsidR="007303BE" w:rsidRPr="00DF791F" w:rsidRDefault="007303BE" w:rsidP="00F55252">
            <w:pPr>
              <w:pStyle w:val="yiv5231780354msonormal"/>
              <w:spacing w:before="0" w:beforeAutospacing="0" w:after="0" w:afterAutospacing="0"/>
              <w:rPr>
                <w:b/>
              </w:rPr>
            </w:pPr>
            <w:r w:rsidRPr="00DF791F">
              <w:rPr>
                <w:b/>
              </w:rPr>
              <w:t>UN Women</w:t>
            </w:r>
          </w:p>
        </w:tc>
        <w:tc>
          <w:tcPr>
            <w:tcW w:w="1533" w:type="pct"/>
          </w:tcPr>
          <w:p w:rsidR="007303BE" w:rsidRPr="00DF791F" w:rsidRDefault="007303BE" w:rsidP="009714BF">
            <w:pPr>
              <w:pStyle w:val="yiv5231780354msonormal"/>
              <w:spacing w:before="0" w:beforeAutospacing="0" w:after="0" w:afterAutospacing="0"/>
              <w:rPr>
                <w:b/>
              </w:rPr>
            </w:pPr>
            <w:r w:rsidRPr="00DF791F">
              <w:rPr>
                <w:b/>
              </w:rPr>
              <w:t>UNDP</w:t>
            </w:r>
          </w:p>
        </w:tc>
      </w:tr>
      <w:tr w:rsidR="007303BE" w:rsidRPr="00DF791F" w:rsidTr="00BB6478">
        <w:tc>
          <w:tcPr>
            <w:tcW w:w="1860" w:type="pct"/>
          </w:tcPr>
          <w:p w:rsidR="007303BE" w:rsidRPr="00DF791F" w:rsidRDefault="007303BE" w:rsidP="009714BF">
            <w:pPr>
              <w:pStyle w:val="yiv5231780354msonormal"/>
              <w:spacing w:before="0" w:beforeAutospacing="0" w:after="0" w:afterAutospacing="0"/>
            </w:pPr>
            <w:r w:rsidRPr="00DF791F">
              <w:t>2014</w:t>
            </w:r>
          </w:p>
        </w:tc>
        <w:tc>
          <w:tcPr>
            <w:tcW w:w="1607" w:type="pct"/>
          </w:tcPr>
          <w:p w:rsidR="007303BE" w:rsidRPr="00DF791F" w:rsidRDefault="007303BE" w:rsidP="009714BF">
            <w:pPr>
              <w:pStyle w:val="yiv5231780354msonormal"/>
              <w:spacing w:before="0" w:beforeAutospacing="0" w:after="0" w:afterAutospacing="0"/>
            </w:pPr>
            <w:r w:rsidRPr="00DF791F">
              <w:t>76.73%</w:t>
            </w:r>
          </w:p>
        </w:tc>
        <w:tc>
          <w:tcPr>
            <w:tcW w:w="1533" w:type="pct"/>
          </w:tcPr>
          <w:p w:rsidR="007303BE" w:rsidRPr="00DF791F" w:rsidRDefault="007303BE" w:rsidP="009714BF">
            <w:pPr>
              <w:pStyle w:val="yiv5231780354msonormal"/>
              <w:spacing w:before="0" w:beforeAutospacing="0" w:after="0" w:afterAutospacing="0"/>
            </w:pPr>
            <w:r w:rsidRPr="00DF791F">
              <w:t>101%</w:t>
            </w:r>
          </w:p>
        </w:tc>
      </w:tr>
      <w:tr w:rsidR="007303BE" w:rsidRPr="00DF791F" w:rsidTr="00BB6478">
        <w:tc>
          <w:tcPr>
            <w:tcW w:w="1860" w:type="pct"/>
          </w:tcPr>
          <w:p w:rsidR="007303BE" w:rsidRPr="00DF791F" w:rsidRDefault="007303BE" w:rsidP="009714BF">
            <w:pPr>
              <w:pStyle w:val="yiv5231780354msonormal"/>
              <w:spacing w:before="0" w:beforeAutospacing="0" w:after="0" w:afterAutospacing="0"/>
            </w:pPr>
            <w:r w:rsidRPr="00DF791F">
              <w:t>2015</w:t>
            </w:r>
          </w:p>
        </w:tc>
        <w:tc>
          <w:tcPr>
            <w:tcW w:w="1607" w:type="pct"/>
          </w:tcPr>
          <w:p w:rsidR="007303BE" w:rsidRPr="00DF791F" w:rsidRDefault="007303BE" w:rsidP="009714BF">
            <w:pPr>
              <w:pStyle w:val="yiv5231780354msonormal"/>
              <w:spacing w:before="0" w:beforeAutospacing="0" w:after="0" w:afterAutospacing="0"/>
            </w:pPr>
            <w:r w:rsidRPr="00DF791F">
              <w:t>88.78%</w:t>
            </w:r>
          </w:p>
        </w:tc>
        <w:tc>
          <w:tcPr>
            <w:tcW w:w="1533" w:type="pct"/>
          </w:tcPr>
          <w:p w:rsidR="007303BE" w:rsidRPr="00DF791F" w:rsidRDefault="007303BE" w:rsidP="009714BF">
            <w:pPr>
              <w:pStyle w:val="yiv5231780354msonormal"/>
              <w:spacing w:before="0" w:beforeAutospacing="0" w:after="0" w:afterAutospacing="0"/>
            </w:pPr>
            <w:r w:rsidRPr="00DF791F">
              <w:t>99%</w:t>
            </w:r>
          </w:p>
        </w:tc>
      </w:tr>
      <w:tr w:rsidR="007303BE" w:rsidRPr="00DF791F" w:rsidTr="00BB6478">
        <w:tc>
          <w:tcPr>
            <w:tcW w:w="1860" w:type="pct"/>
          </w:tcPr>
          <w:p w:rsidR="007303BE" w:rsidRPr="00DF791F" w:rsidRDefault="007303BE" w:rsidP="009714BF">
            <w:pPr>
              <w:pStyle w:val="yiv5231780354msonormal"/>
              <w:spacing w:before="0" w:beforeAutospacing="0" w:after="0" w:afterAutospacing="0"/>
            </w:pPr>
            <w:r w:rsidRPr="00DF791F">
              <w:t>2016 (as of 23 November 2016)</w:t>
            </w:r>
          </w:p>
        </w:tc>
        <w:tc>
          <w:tcPr>
            <w:tcW w:w="1607" w:type="pct"/>
          </w:tcPr>
          <w:p w:rsidR="007303BE" w:rsidRPr="00DF791F" w:rsidRDefault="007303BE" w:rsidP="009714BF">
            <w:pPr>
              <w:pStyle w:val="yiv5231780354msonormal"/>
              <w:spacing w:before="0" w:beforeAutospacing="0" w:after="0" w:afterAutospacing="0"/>
            </w:pPr>
            <w:r w:rsidRPr="00DF791F">
              <w:t>96.41%</w:t>
            </w:r>
          </w:p>
        </w:tc>
        <w:tc>
          <w:tcPr>
            <w:tcW w:w="1533" w:type="pct"/>
          </w:tcPr>
          <w:p w:rsidR="007303BE" w:rsidRPr="00DF791F" w:rsidRDefault="007303BE" w:rsidP="009714BF">
            <w:pPr>
              <w:pStyle w:val="yiv5231780354msonormal"/>
              <w:spacing w:before="0" w:beforeAutospacing="0" w:after="0" w:afterAutospacing="0"/>
            </w:pPr>
            <w:r w:rsidRPr="00DF791F">
              <w:t>85%</w:t>
            </w:r>
          </w:p>
        </w:tc>
      </w:tr>
    </w:tbl>
    <w:p w:rsidR="00D72713" w:rsidRDefault="00D72713" w:rsidP="00D72713">
      <w:pPr>
        <w:pStyle w:val="ListParagraph"/>
        <w:shd w:val="clear" w:color="auto" w:fill="FFFFFF"/>
        <w:ind w:left="0"/>
      </w:pPr>
    </w:p>
    <w:p w:rsidR="0084332B" w:rsidRPr="00F55252" w:rsidRDefault="00C955F4" w:rsidP="00D72713">
      <w:pPr>
        <w:pStyle w:val="ListParagraph"/>
        <w:shd w:val="clear" w:color="auto" w:fill="FFFFFF"/>
        <w:ind w:left="0"/>
        <w:rPr>
          <w:rFonts w:cs="Times New Roman"/>
          <w:szCs w:val="24"/>
        </w:rPr>
      </w:pPr>
      <w:r>
        <w:t xml:space="preserve">One reason for the variance in 2014 may have been the time lag between the signing of the award and the actual </w:t>
      </w:r>
      <w:r w:rsidRPr="00F55252">
        <w:rPr>
          <w:rFonts w:cs="Times New Roman"/>
          <w:szCs w:val="24"/>
        </w:rPr>
        <w:t>receipt of funds</w:t>
      </w:r>
      <w:r w:rsidR="00F06B80">
        <w:rPr>
          <w:rFonts w:cs="Times New Roman"/>
          <w:szCs w:val="24"/>
        </w:rPr>
        <w:t xml:space="preserve"> internally</w:t>
      </w:r>
      <w:r w:rsidR="00806970" w:rsidRPr="00F55252">
        <w:rPr>
          <w:rFonts w:cs="Times New Roman"/>
          <w:szCs w:val="24"/>
        </w:rPr>
        <w:t xml:space="preserve"> as discussed in the section regarding factors that constrained project implementation above.</w:t>
      </w:r>
      <w:r w:rsidRPr="00F55252">
        <w:rPr>
          <w:rFonts w:cs="Times New Roman"/>
          <w:szCs w:val="24"/>
        </w:rPr>
        <w:t xml:space="preserve"> </w:t>
      </w:r>
      <w:r w:rsidR="00F55252" w:rsidRPr="00F55252">
        <w:rPr>
          <w:rFonts w:cs="Times New Roman"/>
          <w:szCs w:val="24"/>
        </w:rPr>
        <w:t xml:space="preserve">Additionally, </w:t>
      </w:r>
      <w:r w:rsidR="00F55252" w:rsidRPr="00F55252">
        <w:rPr>
          <w:rFonts w:cs="Times New Roman"/>
          <w:color w:val="000000" w:themeColor="text1"/>
          <w:szCs w:val="24"/>
        </w:rPr>
        <w:t>UN Women lower delivery rate for 2014-5 is attributed to the fact that some of the funds allocated to the agency were transferred to the two NGO implementing partners. Even though funds were transferred on time and accounted as “advances”, they were cleared after the budget year had ended, thus affecting the variances observed in project spending.</w:t>
      </w:r>
    </w:p>
    <w:p w:rsidR="008274A2" w:rsidRPr="008274A2" w:rsidRDefault="008274A2" w:rsidP="008274A2">
      <w:pPr>
        <w:pStyle w:val="ListParagraph"/>
        <w:shd w:val="clear" w:color="auto" w:fill="FFFFFF"/>
        <w:ind w:left="0"/>
        <w:rPr>
          <w:rFonts w:cs="Times New Roman"/>
          <w:sz w:val="20"/>
          <w:szCs w:val="20"/>
          <w:lang w:bidi="th-TH"/>
        </w:rPr>
      </w:pPr>
    </w:p>
    <w:p w:rsidR="00EB08A0" w:rsidRPr="005140EF" w:rsidRDefault="00443C81" w:rsidP="001A2775">
      <w:pPr>
        <w:pStyle w:val="Heading2"/>
      </w:pPr>
      <w:bookmarkStart w:id="46" w:name="_Toc473706627"/>
      <w:r w:rsidRPr="005140EF">
        <w:t>Sustainability</w:t>
      </w:r>
      <w:bookmarkEnd w:id="46"/>
    </w:p>
    <w:p w:rsidR="00FA0073" w:rsidRPr="00FA0073" w:rsidRDefault="009D2A1F" w:rsidP="00EF5BF1">
      <w:pPr>
        <w:pStyle w:val="ListParagraph"/>
        <w:numPr>
          <w:ilvl w:val="0"/>
          <w:numId w:val="15"/>
        </w:numPr>
        <w:ind w:left="0" w:firstLine="0"/>
        <w:rPr>
          <w:rFonts w:cs="Times New Roman"/>
          <w:bCs/>
          <w:iCs/>
          <w:szCs w:val="24"/>
        </w:rPr>
      </w:pPr>
      <w:r w:rsidRPr="00E37CC2">
        <w:rPr>
          <w:rFonts w:cs="Times New Roman"/>
          <w:szCs w:val="24"/>
        </w:rPr>
        <w:t>This subsection discusses the</w:t>
      </w:r>
      <w:r w:rsidR="00D72713">
        <w:rPr>
          <w:rFonts w:cs="Times New Roman"/>
          <w:szCs w:val="24"/>
        </w:rPr>
        <w:t xml:space="preserve"> extent to which benefits of</w:t>
      </w:r>
      <w:r w:rsidRPr="00E37CC2">
        <w:rPr>
          <w:rFonts w:cs="Times New Roman"/>
          <w:szCs w:val="24"/>
        </w:rPr>
        <w:t xml:space="preserve"> WiP Programme will continue beyond its tenure. In line with Objective 3 outlined in the ToR, it seeks to assess the sustainability of the programme including participation of partners in planning and implementation of interventions, as well as assessing the measures taken to ensure that activities initiated by the programme will be completed and continued on cessation of donor support. This evaluation exercise carried while the project continues for another year, may not provide a full assessment</w:t>
      </w:r>
      <w:r w:rsidR="00027FE5">
        <w:rPr>
          <w:rFonts w:cs="Times New Roman"/>
          <w:szCs w:val="24"/>
        </w:rPr>
        <w:t xml:space="preserve"> of accomplishments</w:t>
      </w:r>
      <w:r w:rsidRPr="00E37CC2">
        <w:rPr>
          <w:rFonts w:cs="Times New Roman"/>
          <w:szCs w:val="24"/>
        </w:rPr>
        <w:t xml:space="preserve">. </w:t>
      </w:r>
      <w:r w:rsidR="00FA0073" w:rsidRPr="00E37CC2">
        <w:rPr>
          <w:rFonts w:cs="Times New Roman"/>
          <w:szCs w:val="24"/>
        </w:rPr>
        <w:t>However, it may offer insight related to the potential of results being sustained.</w:t>
      </w:r>
    </w:p>
    <w:p w:rsidR="00FA0073" w:rsidRPr="00FA0073" w:rsidRDefault="00FA0073" w:rsidP="00FA0073">
      <w:pPr>
        <w:pStyle w:val="ListParagraph"/>
        <w:ind w:left="0"/>
        <w:rPr>
          <w:rFonts w:cs="Times New Roman"/>
          <w:bCs/>
          <w:iCs/>
          <w:szCs w:val="24"/>
        </w:rPr>
      </w:pPr>
    </w:p>
    <w:p w:rsidR="009D2A1F" w:rsidRPr="00E37CC2" w:rsidRDefault="004E0356" w:rsidP="00EF5BF1">
      <w:pPr>
        <w:pStyle w:val="ListParagraph"/>
        <w:numPr>
          <w:ilvl w:val="0"/>
          <w:numId w:val="15"/>
        </w:numPr>
        <w:ind w:left="0" w:firstLine="0"/>
        <w:rPr>
          <w:rFonts w:cs="Times New Roman"/>
          <w:bCs/>
          <w:iCs/>
          <w:szCs w:val="24"/>
        </w:rPr>
      </w:pPr>
      <w:r>
        <w:rPr>
          <w:rFonts w:cs="Times New Roman"/>
          <w:szCs w:val="24"/>
        </w:rPr>
        <w:t xml:space="preserve">Overall, the evaluation finds that significant steps have been taken to sustain results. </w:t>
      </w:r>
      <w:r w:rsidR="00F0627A">
        <w:rPr>
          <w:rFonts w:cs="Times New Roman"/>
          <w:szCs w:val="24"/>
        </w:rPr>
        <w:t xml:space="preserve">This is due to the overall approach taken by WiP Programme and UN Women as Lead Agency. As </w:t>
      </w:r>
      <w:r w:rsidR="00F0627A">
        <w:rPr>
          <w:rFonts w:cs="Times New Roman"/>
          <w:bCs/>
          <w:iCs/>
          <w:szCs w:val="24"/>
        </w:rPr>
        <w:t xml:space="preserve">a UN Women Official shared </w:t>
      </w:r>
      <w:r w:rsidR="00F0627A" w:rsidRPr="00DE4F4D">
        <w:rPr>
          <w:rFonts w:cs="Times New Roman"/>
          <w:bCs/>
          <w:i/>
          <w:iCs/>
          <w:szCs w:val="24"/>
        </w:rPr>
        <w:t xml:space="preserve">capacity building, </w:t>
      </w:r>
      <w:r w:rsidR="00F0627A" w:rsidRPr="00953106">
        <w:rPr>
          <w:rFonts w:cs="Times New Roman"/>
          <w:bCs/>
          <w:i/>
          <w:iCs/>
          <w:szCs w:val="24"/>
        </w:rPr>
        <w:t>strengthening institutions to do their work reside with the stakeholders, not with the Programme partners</w:t>
      </w:r>
      <w:r w:rsidR="00F0627A" w:rsidRPr="00953106">
        <w:rPr>
          <w:rFonts w:cs="Times New Roman"/>
          <w:bCs/>
          <w:iCs/>
          <w:szCs w:val="24"/>
        </w:rPr>
        <w:t>.</w:t>
      </w:r>
      <w:r w:rsidR="00F0627A" w:rsidRPr="00953106">
        <w:rPr>
          <w:rStyle w:val="FootnoteReference"/>
          <w:rFonts w:cs="Times New Roman"/>
          <w:bCs/>
          <w:iCs/>
          <w:sz w:val="24"/>
          <w:szCs w:val="24"/>
        </w:rPr>
        <w:footnoteReference w:id="39"/>
      </w:r>
      <w:r w:rsidR="00F0627A" w:rsidRPr="00953106">
        <w:rPr>
          <w:rFonts w:cs="Times New Roman"/>
          <w:bCs/>
          <w:iCs/>
          <w:szCs w:val="24"/>
        </w:rPr>
        <w:t xml:space="preserve"> </w:t>
      </w:r>
      <w:r w:rsidR="00F0627A">
        <w:rPr>
          <w:rFonts w:cs="Times New Roman"/>
          <w:bCs/>
          <w:iCs/>
          <w:szCs w:val="24"/>
        </w:rPr>
        <w:t>Following t</w:t>
      </w:r>
      <w:r w:rsidR="004427AD">
        <w:rPr>
          <w:rFonts w:cs="Times New Roman"/>
          <w:bCs/>
          <w:iCs/>
          <w:szCs w:val="24"/>
        </w:rPr>
        <w:t xml:space="preserve">his line of thinking, </w:t>
      </w:r>
      <w:r w:rsidR="00F0627A">
        <w:rPr>
          <w:rFonts w:cs="Times New Roman"/>
          <w:bCs/>
          <w:iCs/>
          <w:szCs w:val="24"/>
        </w:rPr>
        <w:t xml:space="preserve">WiP Programme is a “temporary arrangement” that having had success and good partnerships established, sees itself in the role of facilitator and moves on to other areas where more intervention is needed. </w:t>
      </w:r>
      <w:r w:rsidR="00FA0073">
        <w:rPr>
          <w:rFonts w:cs="Times New Roman"/>
          <w:bCs/>
          <w:iCs/>
          <w:szCs w:val="24"/>
        </w:rPr>
        <w:t xml:space="preserve">While the </w:t>
      </w:r>
      <w:r w:rsidR="00F0627A">
        <w:rPr>
          <w:rFonts w:cs="Times New Roman"/>
          <w:bCs/>
          <w:iCs/>
          <w:szCs w:val="24"/>
        </w:rPr>
        <w:t xml:space="preserve">exit strategy was part of the prodoc and was embedded in the design and management of </w:t>
      </w:r>
      <w:r w:rsidR="00FA0073">
        <w:rPr>
          <w:rFonts w:cs="Times New Roman"/>
          <w:bCs/>
          <w:iCs/>
          <w:szCs w:val="24"/>
        </w:rPr>
        <w:t xml:space="preserve">the project, </w:t>
      </w:r>
      <w:r>
        <w:rPr>
          <w:rFonts w:cs="Times New Roman"/>
          <w:szCs w:val="24"/>
        </w:rPr>
        <w:t xml:space="preserve">the extent to which </w:t>
      </w:r>
      <w:r w:rsidR="00FA0073">
        <w:rPr>
          <w:rFonts w:cs="Times New Roman"/>
          <w:szCs w:val="24"/>
        </w:rPr>
        <w:t>results may be sustains varies depending on stakeholders and contexts.</w:t>
      </w:r>
    </w:p>
    <w:p w:rsidR="009D2A1F" w:rsidRDefault="009D2A1F" w:rsidP="009D2A1F">
      <w:pPr>
        <w:pStyle w:val="ListParagraph"/>
        <w:ind w:left="0"/>
        <w:rPr>
          <w:rFonts w:cs="Times New Roman"/>
          <w:bCs/>
          <w:iCs/>
          <w:szCs w:val="24"/>
        </w:rPr>
      </w:pPr>
    </w:p>
    <w:tbl>
      <w:tblPr>
        <w:tblStyle w:val="TableGrid"/>
        <w:tblW w:w="0" w:type="auto"/>
        <w:tblLook w:val="04A0" w:firstRow="1" w:lastRow="0" w:firstColumn="1" w:lastColumn="0" w:noHBand="0" w:noVBand="1"/>
      </w:tblPr>
      <w:tblGrid>
        <w:gridCol w:w="9242"/>
      </w:tblGrid>
      <w:tr w:rsidR="009D2A1F" w:rsidTr="0045011F">
        <w:tc>
          <w:tcPr>
            <w:tcW w:w="9242" w:type="dxa"/>
            <w:shd w:val="clear" w:color="auto" w:fill="D9D9D9" w:themeFill="background1" w:themeFillShade="D9"/>
          </w:tcPr>
          <w:p w:rsidR="009D2A1F" w:rsidRPr="00DF791F" w:rsidRDefault="009D2A1F" w:rsidP="00DC40BD">
            <w:pPr>
              <w:pStyle w:val="ListParagraph"/>
              <w:ind w:left="0"/>
              <w:rPr>
                <w:rFonts w:cs="Times New Roman"/>
                <w:bCs/>
                <w:iCs/>
                <w:szCs w:val="24"/>
              </w:rPr>
            </w:pPr>
            <w:r w:rsidRPr="00DF791F">
              <w:rPr>
                <w:b/>
                <w:szCs w:val="24"/>
              </w:rPr>
              <w:t xml:space="preserve">Evaluation Question </w:t>
            </w:r>
            <w:r w:rsidR="00DC40BD" w:rsidRPr="00DF791F">
              <w:rPr>
                <w:b/>
                <w:szCs w:val="24"/>
              </w:rPr>
              <w:t>4.1</w:t>
            </w:r>
            <w:r w:rsidRPr="00DF791F">
              <w:rPr>
                <w:b/>
                <w:szCs w:val="24"/>
              </w:rPr>
              <w:t>:</w:t>
            </w:r>
            <w:r w:rsidRPr="00DF791F">
              <w:rPr>
                <w:szCs w:val="24"/>
              </w:rPr>
              <w:t xml:space="preserve"> To what extent have relevant national stakeholders been included in programme design and implementation and policy advocacy processes?</w:t>
            </w:r>
          </w:p>
        </w:tc>
      </w:tr>
    </w:tbl>
    <w:p w:rsidR="009D2A1F" w:rsidRDefault="009D2A1F" w:rsidP="009D2A1F">
      <w:pPr>
        <w:pStyle w:val="ListParagraph"/>
        <w:ind w:left="0"/>
        <w:rPr>
          <w:rFonts w:cs="Times New Roman"/>
          <w:bCs/>
          <w:iCs/>
          <w:szCs w:val="24"/>
        </w:rPr>
      </w:pPr>
    </w:p>
    <w:p w:rsidR="00314DFB" w:rsidRPr="00534EFC" w:rsidRDefault="00314DFB" w:rsidP="00314DFB">
      <w:pPr>
        <w:pStyle w:val="Caption"/>
        <w:rPr>
          <w:rFonts w:cs="Times New Roman"/>
          <w:bCs w:val="0"/>
          <w:iCs/>
          <w:szCs w:val="24"/>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30</w:t>
      </w:r>
      <w:r w:rsidR="00E50AE8" w:rsidRPr="00314DFB">
        <w:rPr>
          <w:szCs w:val="24"/>
        </w:rPr>
        <w:fldChar w:fldCharType="end"/>
      </w:r>
      <w:r w:rsidR="00534EFC">
        <w:rPr>
          <w:szCs w:val="24"/>
        </w:rPr>
        <w:t xml:space="preserve">: </w:t>
      </w:r>
      <w:r w:rsidR="00534EFC" w:rsidRPr="00534EFC">
        <w:rPr>
          <w:szCs w:val="24"/>
        </w:rPr>
        <w:t xml:space="preserve">Relevant national stakeholders have not only been included in programme design, implementation and policy advocacy processes, but have been encouraged to lead </w:t>
      </w:r>
      <w:r w:rsidR="00534EFC">
        <w:rPr>
          <w:szCs w:val="24"/>
        </w:rPr>
        <w:t>some of these processes</w:t>
      </w:r>
    </w:p>
    <w:p w:rsidR="005B33D8" w:rsidRDefault="004427AD" w:rsidP="00EF5BF1">
      <w:pPr>
        <w:pStyle w:val="ListParagraph"/>
        <w:numPr>
          <w:ilvl w:val="0"/>
          <w:numId w:val="15"/>
        </w:numPr>
        <w:ind w:left="0" w:firstLine="0"/>
        <w:rPr>
          <w:rFonts w:cs="Times New Roman"/>
          <w:bCs/>
          <w:iCs/>
          <w:szCs w:val="24"/>
        </w:rPr>
      </w:pPr>
      <w:r>
        <w:rPr>
          <w:rFonts w:cs="Times New Roman"/>
          <w:bCs/>
          <w:iCs/>
          <w:szCs w:val="24"/>
        </w:rPr>
        <w:t xml:space="preserve">One of the strengths of </w:t>
      </w:r>
      <w:r w:rsidR="00DC40BD">
        <w:rPr>
          <w:rFonts w:cs="Times New Roman"/>
          <w:bCs/>
          <w:iCs/>
          <w:szCs w:val="24"/>
        </w:rPr>
        <w:t>WiP Programme was its continuous commitment to include different national stakeholders in desi</w:t>
      </w:r>
      <w:r w:rsidR="00112F21">
        <w:rPr>
          <w:rFonts w:cs="Times New Roman"/>
          <w:bCs/>
          <w:iCs/>
          <w:szCs w:val="24"/>
        </w:rPr>
        <w:t xml:space="preserve">gn, implementation and policy advocacy processes. </w:t>
      </w:r>
      <w:r w:rsidR="0008433E">
        <w:rPr>
          <w:rFonts w:cs="Times New Roman"/>
          <w:bCs/>
          <w:iCs/>
          <w:szCs w:val="24"/>
        </w:rPr>
        <w:t>In the words of one participant: “</w:t>
      </w:r>
      <w:r w:rsidR="0008433E" w:rsidRPr="00A54918">
        <w:rPr>
          <w:rFonts w:cs="Times New Roman"/>
          <w:bCs/>
          <w:iCs/>
          <w:szCs w:val="24"/>
        </w:rPr>
        <w:t xml:space="preserve">no one imposes anything; all their needs are heard, nobody comes and says we are your teacher and you will do as I say. All plans are created jointly, </w:t>
      </w:r>
      <w:r w:rsidR="0008433E">
        <w:rPr>
          <w:rFonts w:cs="Times New Roman"/>
          <w:bCs/>
          <w:iCs/>
          <w:szCs w:val="24"/>
        </w:rPr>
        <w:t xml:space="preserve">there are </w:t>
      </w:r>
      <w:r w:rsidR="0008433E" w:rsidRPr="00A54918">
        <w:rPr>
          <w:rFonts w:cs="Times New Roman"/>
          <w:bCs/>
          <w:iCs/>
          <w:szCs w:val="24"/>
        </w:rPr>
        <w:t>periodic meetings</w:t>
      </w:r>
      <w:r w:rsidR="0008433E">
        <w:rPr>
          <w:rFonts w:cs="Times New Roman"/>
          <w:bCs/>
          <w:iCs/>
          <w:szCs w:val="24"/>
        </w:rPr>
        <w:t xml:space="preserve"> at the </w:t>
      </w:r>
      <w:r w:rsidR="0008433E" w:rsidRPr="00A54918">
        <w:rPr>
          <w:rFonts w:cs="Times New Roman"/>
          <w:bCs/>
          <w:iCs/>
          <w:szCs w:val="24"/>
        </w:rPr>
        <w:t xml:space="preserve">UN House, and </w:t>
      </w:r>
      <w:r w:rsidR="0008433E">
        <w:rPr>
          <w:rFonts w:cs="Times New Roman"/>
          <w:bCs/>
          <w:iCs/>
          <w:szCs w:val="24"/>
        </w:rPr>
        <w:t xml:space="preserve">we </w:t>
      </w:r>
      <w:r w:rsidR="0008433E" w:rsidRPr="00A54918">
        <w:rPr>
          <w:rFonts w:cs="Times New Roman"/>
          <w:bCs/>
          <w:iCs/>
          <w:szCs w:val="24"/>
        </w:rPr>
        <w:t xml:space="preserve">work together </w:t>
      </w:r>
      <w:r w:rsidR="0008433E">
        <w:rPr>
          <w:rFonts w:cs="Times New Roman"/>
          <w:bCs/>
          <w:iCs/>
          <w:szCs w:val="24"/>
        </w:rPr>
        <w:t>to</w:t>
      </w:r>
      <w:r w:rsidR="0008433E" w:rsidRPr="00A54918">
        <w:rPr>
          <w:rFonts w:cs="Times New Roman"/>
          <w:bCs/>
          <w:iCs/>
          <w:szCs w:val="24"/>
        </w:rPr>
        <w:t xml:space="preserve"> implement</w:t>
      </w:r>
      <w:r w:rsidR="0008433E">
        <w:rPr>
          <w:rFonts w:cs="Times New Roman"/>
          <w:bCs/>
          <w:iCs/>
          <w:szCs w:val="24"/>
        </w:rPr>
        <w:t xml:space="preserve"> activities.</w:t>
      </w:r>
      <w:r w:rsidR="0045011F">
        <w:rPr>
          <w:rFonts w:cs="Times New Roman"/>
          <w:bCs/>
          <w:iCs/>
          <w:szCs w:val="24"/>
        </w:rPr>
        <w:t>”</w:t>
      </w:r>
    </w:p>
    <w:p w:rsidR="005B33D8" w:rsidRDefault="005B33D8" w:rsidP="005B33D8">
      <w:pPr>
        <w:pStyle w:val="ListParagraph"/>
        <w:ind w:left="0"/>
        <w:rPr>
          <w:rFonts w:cs="Times New Roman"/>
          <w:bCs/>
          <w:iCs/>
          <w:szCs w:val="24"/>
        </w:rPr>
      </w:pPr>
    </w:p>
    <w:p w:rsidR="005B33D8" w:rsidRPr="005B33D8" w:rsidRDefault="00F56D6F" w:rsidP="00EF5BF1">
      <w:pPr>
        <w:pStyle w:val="ListParagraph"/>
        <w:numPr>
          <w:ilvl w:val="0"/>
          <w:numId w:val="15"/>
        </w:numPr>
        <w:ind w:left="0" w:firstLine="0"/>
        <w:rPr>
          <w:rFonts w:cs="Times New Roman"/>
          <w:bCs/>
          <w:iCs/>
          <w:szCs w:val="24"/>
        </w:rPr>
      </w:pPr>
      <w:r w:rsidRPr="005B33D8">
        <w:rPr>
          <w:rFonts w:cs="Times New Roman"/>
          <w:bCs/>
          <w:iCs/>
          <w:szCs w:val="24"/>
        </w:rPr>
        <w:lastRenderedPageBreak/>
        <w:t xml:space="preserve">To illustrate, </w:t>
      </w:r>
      <w:r w:rsidR="005B33D8" w:rsidRPr="005B33D8">
        <w:rPr>
          <w:bCs/>
          <w:iCs/>
        </w:rPr>
        <w:t>different components of the programme had different geographic reach that was dete</w:t>
      </w:r>
      <w:r w:rsidR="005B33D8" w:rsidRPr="005B33D8">
        <w:rPr>
          <w:rFonts w:cs="Times New Roman"/>
          <w:bCs/>
          <w:iCs/>
          <w:szCs w:val="24"/>
        </w:rPr>
        <w:t xml:space="preserve">rmined not only </w:t>
      </w:r>
      <w:r w:rsidR="00534EFC">
        <w:rPr>
          <w:rFonts w:cs="Times New Roman"/>
          <w:bCs/>
          <w:iCs/>
          <w:szCs w:val="24"/>
        </w:rPr>
        <w:t>based on</w:t>
      </w:r>
      <w:r w:rsidR="005B33D8" w:rsidRPr="005B33D8">
        <w:rPr>
          <w:rFonts w:cs="Times New Roman"/>
          <w:bCs/>
          <w:iCs/>
          <w:szCs w:val="24"/>
        </w:rPr>
        <w:t xml:space="preserve"> previous experience but also on continuous consultations with stakeholders. For example, while, the initial 10 </w:t>
      </w:r>
      <w:r w:rsidR="005B33D8" w:rsidRPr="005B33D8">
        <w:rPr>
          <w:rFonts w:cs="Times New Roman"/>
          <w:color w:val="000000"/>
          <w:szCs w:val="24"/>
        </w:rPr>
        <w:t>regional forums provided opportunities for women from North, Centre, South, including Gagauzia to engage with their MPs, the Transnistria communities were added in 2016, along with a number of 25 adjacent locations as suggested by the Women’s Parliamentary Caucus and Parliament Secretariat.</w:t>
      </w:r>
      <w:r w:rsidR="00534EFC">
        <w:rPr>
          <w:rStyle w:val="apple-converted-space"/>
          <w:rFonts w:cs="Times New Roman"/>
          <w:color w:val="000000"/>
          <w:szCs w:val="24"/>
        </w:rPr>
        <w:t xml:space="preserve"> </w:t>
      </w:r>
      <w:r w:rsidR="005B33D8" w:rsidRPr="005B33D8">
        <w:rPr>
          <w:rFonts w:cs="Times New Roman"/>
          <w:color w:val="000000"/>
          <w:szCs w:val="24"/>
        </w:rPr>
        <w:t>For trainings of women councilors, the Pro Doc mandated to work with communities which have the highest number of women elected. In consultation with the partners, and due to efficiencies and synergies of the interventions, Gagauzia, and other additional localities from Moldova were added.</w:t>
      </w:r>
    </w:p>
    <w:p w:rsidR="005B33D8" w:rsidRPr="005B33D8" w:rsidRDefault="005B33D8" w:rsidP="005B33D8">
      <w:pPr>
        <w:pStyle w:val="ListParagraph"/>
        <w:ind w:left="0"/>
        <w:rPr>
          <w:rFonts w:cs="Times New Roman"/>
          <w:bCs/>
          <w:iCs/>
          <w:szCs w:val="24"/>
        </w:rPr>
      </w:pPr>
    </w:p>
    <w:p w:rsidR="005B33D8" w:rsidRPr="005B33D8" w:rsidRDefault="005B33D8" w:rsidP="00EF5BF1">
      <w:pPr>
        <w:pStyle w:val="ListParagraph"/>
        <w:numPr>
          <w:ilvl w:val="0"/>
          <w:numId w:val="15"/>
        </w:numPr>
        <w:ind w:left="0" w:firstLine="0"/>
        <w:rPr>
          <w:rFonts w:cs="Times New Roman"/>
          <w:bCs/>
          <w:iCs/>
          <w:szCs w:val="24"/>
        </w:rPr>
      </w:pPr>
      <w:r>
        <w:rPr>
          <w:rFonts w:cs="Times New Roman"/>
          <w:color w:val="000000" w:themeColor="text1"/>
        </w:rPr>
        <w:t xml:space="preserve">The WiP Programme is unique in its experience of not simply including stakeholders in advocacy processes, but allowing them to take the lead. </w:t>
      </w:r>
      <w:r w:rsidRPr="005B33D8">
        <w:rPr>
          <w:rFonts w:cs="Times New Roman"/>
          <w:color w:val="000000" w:themeColor="text1"/>
        </w:rPr>
        <w:t xml:space="preserve">Collaboration with civil society and support to them to be the front-runners that drove the change, with the UN backing the comprehensive strategy of advocacy contributed to ownership of the process and produced the desired result. The perception and the reality that this was a home grown initiative whose time had come contributed to politicians embracing the ethos of the legal package </w:t>
      </w:r>
      <w:r w:rsidR="006D0CED">
        <w:rPr>
          <w:rFonts w:cs="Times New Roman"/>
          <w:color w:val="000000" w:themeColor="text1"/>
        </w:rPr>
        <w:t>and</w:t>
      </w:r>
      <w:r w:rsidRPr="005B33D8">
        <w:rPr>
          <w:rFonts w:cs="Times New Roman"/>
          <w:color w:val="000000" w:themeColor="text1"/>
        </w:rPr>
        <w:t xml:space="preserve"> led to the </w:t>
      </w:r>
      <w:r w:rsidR="00534EFC">
        <w:rPr>
          <w:rFonts w:cs="Times New Roman"/>
          <w:color w:val="000000" w:themeColor="text1"/>
        </w:rPr>
        <w:t>adoption of L</w:t>
      </w:r>
      <w:r w:rsidRPr="005B33D8">
        <w:rPr>
          <w:rFonts w:cs="Times New Roman"/>
          <w:color w:val="000000" w:themeColor="text1"/>
        </w:rPr>
        <w:t>aw</w:t>
      </w:r>
      <w:r w:rsidR="00534EFC">
        <w:rPr>
          <w:rFonts w:cs="Times New Roman"/>
          <w:color w:val="000000" w:themeColor="text1"/>
        </w:rPr>
        <w:t xml:space="preserve"> 71</w:t>
      </w:r>
      <w:r w:rsidRPr="005B33D8">
        <w:rPr>
          <w:rFonts w:cs="Times New Roman"/>
          <w:color w:val="000000" w:themeColor="text1"/>
        </w:rPr>
        <w:t>.</w:t>
      </w:r>
    </w:p>
    <w:p w:rsidR="00453AB4" w:rsidRPr="001A2775" w:rsidRDefault="00453AB4" w:rsidP="00EB08A0">
      <w:pPr>
        <w:rPr>
          <w:rFonts w:cs="Times New Roman"/>
          <w:bCs/>
          <w:iCs/>
          <w:szCs w:val="24"/>
        </w:rPr>
      </w:pPr>
    </w:p>
    <w:tbl>
      <w:tblPr>
        <w:tblStyle w:val="TableGrid"/>
        <w:tblW w:w="0" w:type="auto"/>
        <w:tblLook w:val="04A0" w:firstRow="1" w:lastRow="0" w:firstColumn="1" w:lastColumn="0" w:noHBand="0" w:noVBand="1"/>
      </w:tblPr>
      <w:tblGrid>
        <w:gridCol w:w="9242"/>
      </w:tblGrid>
      <w:tr w:rsidR="000A6412" w:rsidTr="007464A3">
        <w:tc>
          <w:tcPr>
            <w:tcW w:w="9242" w:type="dxa"/>
            <w:shd w:val="clear" w:color="auto" w:fill="D9D9D9" w:themeFill="background1" w:themeFillShade="D9"/>
          </w:tcPr>
          <w:p w:rsidR="000A6412" w:rsidRPr="00DF791F" w:rsidRDefault="000A6412" w:rsidP="00112F21">
            <w:pPr>
              <w:rPr>
                <w:rFonts w:cs="Times New Roman"/>
                <w:bCs/>
                <w:iCs/>
                <w:szCs w:val="24"/>
              </w:rPr>
            </w:pPr>
            <w:r w:rsidRPr="00DF791F">
              <w:rPr>
                <w:rFonts w:cs="Times New Roman"/>
                <w:b/>
                <w:bCs/>
                <w:iCs/>
                <w:szCs w:val="24"/>
              </w:rPr>
              <w:t xml:space="preserve">Evaluation Question </w:t>
            </w:r>
            <w:r w:rsidR="00112F21" w:rsidRPr="00DF791F">
              <w:rPr>
                <w:rFonts w:cs="Times New Roman"/>
                <w:b/>
                <w:bCs/>
                <w:iCs/>
                <w:szCs w:val="24"/>
              </w:rPr>
              <w:t>4.2</w:t>
            </w:r>
            <w:r w:rsidRPr="00DF791F">
              <w:rPr>
                <w:rFonts w:cs="Times New Roman"/>
                <w:b/>
                <w:bCs/>
                <w:iCs/>
                <w:szCs w:val="24"/>
              </w:rPr>
              <w:t>:</w:t>
            </w:r>
            <w:r w:rsidRPr="00DF791F">
              <w:rPr>
                <w:rFonts w:cs="Times New Roman"/>
                <w:bCs/>
                <w:iCs/>
                <w:szCs w:val="24"/>
              </w:rPr>
              <w:t xml:space="preserve"> What accountability and oversights systems were established in order to secure the benefits of the interventions for rights holders?</w:t>
            </w:r>
          </w:p>
        </w:tc>
      </w:tr>
    </w:tbl>
    <w:p w:rsidR="000A6412" w:rsidRDefault="000A6412" w:rsidP="000A6412">
      <w:pPr>
        <w:rPr>
          <w:rFonts w:cs="Times New Roman"/>
          <w:b/>
          <w:bCs/>
          <w:i/>
          <w:iCs/>
          <w:color w:val="244061" w:themeColor="accent1" w:themeShade="80"/>
          <w:szCs w:val="24"/>
        </w:rPr>
      </w:pPr>
    </w:p>
    <w:p w:rsidR="00314DFB" w:rsidRPr="001A237E" w:rsidRDefault="00314DFB" w:rsidP="00314DFB">
      <w:pPr>
        <w:pStyle w:val="Caption"/>
        <w:rPr>
          <w:rFonts w:cs="Times New Roman"/>
          <w:b w:val="0"/>
          <w:bCs w:val="0"/>
          <w:iCs/>
          <w:szCs w:val="24"/>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31</w:t>
      </w:r>
      <w:r w:rsidR="00E50AE8" w:rsidRPr="00314DFB">
        <w:rPr>
          <w:szCs w:val="24"/>
        </w:rPr>
        <w:fldChar w:fldCharType="end"/>
      </w:r>
      <w:r w:rsidR="001A237E">
        <w:rPr>
          <w:szCs w:val="24"/>
        </w:rPr>
        <w:t xml:space="preserve">: </w:t>
      </w:r>
      <w:r w:rsidR="00F948C3">
        <w:rPr>
          <w:szCs w:val="24"/>
        </w:rPr>
        <w:t xml:space="preserve">While </w:t>
      </w:r>
      <w:r w:rsidR="001A237E">
        <w:rPr>
          <w:szCs w:val="24"/>
        </w:rPr>
        <w:t>WiP Programme had a cohesive accountability system in place</w:t>
      </w:r>
      <w:r w:rsidR="00F948C3">
        <w:rPr>
          <w:szCs w:val="24"/>
        </w:rPr>
        <w:t xml:space="preserve">, </w:t>
      </w:r>
      <w:r w:rsidR="001A237E">
        <w:rPr>
          <w:szCs w:val="24"/>
        </w:rPr>
        <w:t>indicators and targets were not fully developed</w:t>
      </w:r>
    </w:p>
    <w:p w:rsidR="001A237E" w:rsidRPr="001A53B7" w:rsidRDefault="00D45AAD" w:rsidP="00EF5BF1">
      <w:pPr>
        <w:pStyle w:val="ListParagraph"/>
        <w:numPr>
          <w:ilvl w:val="0"/>
          <w:numId w:val="15"/>
        </w:numPr>
        <w:ind w:left="0" w:firstLine="0"/>
        <w:rPr>
          <w:rFonts w:ascii="Arial" w:hAnsi="Arial" w:cs="Arial"/>
          <w:sz w:val="14"/>
          <w:szCs w:val="14"/>
        </w:rPr>
      </w:pPr>
      <w:r>
        <w:rPr>
          <w:rFonts w:cs="Times New Roman"/>
          <w:bCs/>
          <w:iCs/>
          <w:szCs w:val="24"/>
        </w:rPr>
        <w:t xml:space="preserve">For the purposes of this evaluation, we look for evidence that related to whether the project had </w:t>
      </w:r>
      <w:r w:rsidR="001A237E" w:rsidRPr="00D45AAD">
        <w:rPr>
          <w:rFonts w:cs="Times New Roman"/>
          <w:color w:val="333333"/>
          <w:szCs w:val="24"/>
          <w:shd w:val="clear" w:color="auto" w:fill="FFFFFF"/>
        </w:rPr>
        <w:t>a strategic planning process, goals and indicators, benchmarks or targets, and mechanisms for regular public reporting.</w:t>
      </w:r>
      <w:r w:rsidR="001A237E" w:rsidRPr="00D45AAD">
        <w:rPr>
          <w:rFonts w:cs="Times New Roman"/>
          <w:color w:val="333333"/>
          <w:szCs w:val="24"/>
        </w:rPr>
        <w:t xml:space="preserve"> </w:t>
      </w:r>
      <w:r w:rsidR="00A83834">
        <w:rPr>
          <w:rFonts w:cs="Times New Roman"/>
          <w:color w:val="333333"/>
          <w:szCs w:val="24"/>
        </w:rPr>
        <w:t xml:space="preserve">Annual Planning guided action in all programmatic areas. </w:t>
      </w:r>
      <w:r w:rsidR="00A83834">
        <w:t>Project g</w:t>
      </w:r>
      <w:r w:rsidR="001A53B7" w:rsidRPr="00A83834">
        <w:t>oal</w:t>
      </w:r>
      <w:r w:rsidR="00A83834">
        <w:t>,</w:t>
      </w:r>
      <w:r w:rsidR="001A237E" w:rsidRPr="00A83834">
        <w:t xml:space="preserve"> </w:t>
      </w:r>
      <w:r w:rsidR="001A53B7" w:rsidRPr="00A83834">
        <w:t>albeit long</w:t>
      </w:r>
      <w:r w:rsidR="00A83834">
        <w:t>,</w:t>
      </w:r>
      <w:r w:rsidR="001A53B7" w:rsidRPr="00A83834">
        <w:t xml:space="preserve"> is well articulated. Change is described through outcome and output level results</w:t>
      </w:r>
      <w:r w:rsidR="00A83834" w:rsidRPr="00A83834">
        <w:t xml:space="preserve">; no </w:t>
      </w:r>
      <w:r w:rsidR="00A83834" w:rsidRPr="00A83834">
        <w:rPr>
          <w:rFonts w:cs="Times New Roman"/>
          <w:szCs w:val="24"/>
        </w:rPr>
        <w:t xml:space="preserve">objectives have been indicated. As described earlier, Evaluation Team finds that </w:t>
      </w:r>
      <w:r w:rsidR="00A83834">
        <w:rPr>
          <w:rFonts w:cs="Times New Roman"/>
          <w:szCs w:val="24"/>
        </w:rPr>
        <w:t xml:space="preserve">indicators and </w:t>
      </w:r>
      <w:r w:rsidR="00A83834" w:rsidRPr="00A83834">
        <w:rPr>
          <w:rFonts w:cs="Times New Roman"/>
          <w:szCs w:val="24"/>
        </w:rPr>
        <w:t xml:space="preserve">targets are not articulated well at all levels, </w:t>
      </w:r>
      <w:r w:rsidR="001A237E" w:rsidRPr="00A83834">
        <w:rPr>
          <w:rFonts w:cs="Times New Roman"/>
          <w:szCs w:val="24"/>
        </w:rPr>
        <w:t xml:space="preserve">and </w:t>
      </w:r>
      <w:r w:rsidR="00A83834" w:rsidRPr="00A83834">
        <w:rPr>
          <w:rFonts w:cs="Times New Roman"/>
          <w:szCs w:val="24"/>
        </w:rPr>
        <w:t xml:space="preserve">information on </w:t>
      </w:r>
      <w:r w:rsidR="001A237E" w:rsidRPr="00A83834">
        <w:rPr>
          <w:rFonts w:cs="Times New Roman"/>
          <w:szCs w:val="24"/>
        </w:rPr>
        <w:t>specified time frames, against which actual achievement is compared</w:t>
      </w:r>
      <w:r w:rsidR="00A83834" w:rsidRPr="00A83834">
        <w:rPr>
          <w:rFonts w:cs="Times New Roman"/>
          <w:szCs w:val="24"/>
        </w:rPr>
        <w:t xml:space="preserve"> is lacking</w:t>
      </w:r>
      <w:r w:rsidR="001A237E" w:rsidRPr="00A83834">
        <w:rPr>
          <w:rFonts w:cs="Times New Roman"/>
          <w:szCs w:val="24"/>
        </w:rPr>
        <w:t>.</w:t>
      </w:r>
      <w:r w:rsidR="001A53B7" w:rsidRPr="00A83834">
        <w:rPr>
          <w:rFonts w:cs="Times New Roman"/>
          <w:szCs w:val="24"/>
        </w:rPr>
        <w:t xml:space="preserve"> </w:t>
      </w:r>
      <w:r w:rsidRPr="00A83834">
        <w:rPr>
          <w:rStyle w:val="Strong"/>
          <w:rFonts w:cs="Times New Roman"/>
          <w:b w:val="0"/>
          <w:color w:val="333333"/>
          <w:szCs w:val="24"/>
        </w:rPr>
        <w:t>In terms of p</w:t>
      </w:r>
      <w:r w:rsidR="001A237E" w:rsidRPr="00A83834">
        <w:rPr>
          <w:rStyle w:val="Strong"/>
          <w:rFonts w:cs="Times New Roman"/>
          <w:b w:val="0"/>
          <w:color w:val="333333"/>
          <w:szCs w:val="24"/>
        </w:rPr>
        <w:t xml:space="preserve">ublic </w:t>
      </w:r>
      <w:r w:rsidRPr="00A83834">
        <w:rPr>
          <w:rStyle w:val="Strong"/>
          <w:rFonts w:cs="Times New Roman"/>
          <w:b w:val="0"/>
          <w:color w:val="333333"/>
          <w:szCs w:val="24"/>
        </w:rPr>
        <w:t>r</w:t>
      </w:r>
      <w:r w:rsidR="001A237E" w:rsidRPr="00A83834">
        <w:rPr>
          <w:rStyle w:val="Strong"/>
          <w:rFonts w:cs="Times New Roman"/>
          <w:b w:val="0"/>
          <w:color w:val="333333"/>
          <w:szCs w:val="24"/>
        </w:rPr>
        <w:t>eporting</w:t>
      </w:r>
      <w:r w:rsidRPr="00A83834">
        <w:rPr>
          <w:rStyle w:val="Strong"/>
          <w:rFonts w:cs="Times New Roman"/>
          <w:b w:val="0"/>
          <w:color w:val="333333"/>
          <w:szCs w:val="24"/>
        </w:rPr>
        <w:t>, as described in the response to evaluation question 2.6, communication to the public was assured through regularly updating information in venues such as websites related</w:t>
      </w:r>
      <w:r w:rsidRPr="001A53B7">
        <w:rPr>
          <w:rStyle w:val="Strong"/>
          <w:rFonts w:cs="Times New Roman"/>
          <w:b w:val="0"/>
          <w:color w:val="333333"/>
          <w:szCs w:val="24"/>
        </w:rPr>
        <w:t xml:space="preserve"> to the project. Each UN agency has </w:t>
      </w:r>
      <w:r w:rsidR="001A53B7">
        <w:rPr>
          <w:rStyle w:val="Strong"/>
          <w:rFonts w:cs="Times New Roman"/>
          <w:b w:val="0"/>
          <w:color w:val="333333"/>
          <w:szCs w:val="24"/>
        </w:rPr>
        <w:t xml:space="preserve">on its site </w:t>
      </w:r>
      <w:r w:rsidRPr="001A53B7">
        <w:rPr>
          <w:rStyle w:val="Strong"/>
          <w:rFonts w:cs="Times New Roman"/>
          <w:b w:val="0"/>
          <w:color w:val="333333"/>
          <w:szCs w:val="24"/>
        </w:rPr>
        <w:t>information on the project</w:t>
      </w:r>
      <w:r w:rsidR="001A53B7" w:rsidRPr="001A53B7">
        <w:rPr>
          <w:rStyle w:val="FootnoteReference"/>
          <w:rFonts w:cs="Times New Roman"/>
          <w:bCs/>
          <w:color w:val="333333"/>
          <w:sz w:val="24"/>
          <w:szCs w:val="24"/>
        </w:rPr>
        <w:footnoteReference w:id="40"/>
      </w:r>
      <w:r w:rsidRPr="001A53B7">
        <w:rPr>
          <w:rStyle w:val="Strong"/>
          <w:rFonts w:cs="Times New Roman"/>
          <w:b w:val="0"/>
          <w:color w:val="333333"/>
          <w:szCs w:val="24"/>
        </w:rPr>
        <w:t xml:space="preserve"> including </w:t>
      </w:r>
      <w:r w:rsidR="001A237E" w:rsidRPr="001A53B7">
        <w:t xml:space="preserve">goals and objectives, </w:t>
      </w:r>
      <w:r w:rsidR="001A53B7" w:rsidRPr="001A53B7">
        <w:t xml:space="preserve">expected results and achievements (but no </w:t>
      </w:r>
      <w:r w:rsidR="001A237E" w:rsidRPr="001A53B7">
        <w:t>indicators).</w:t>
      </w:r>
      <w:r w:rsidR="001A53B7" w:rsidRPr="001A53B7">
        <w:t xml:space="preserve"> C</w:t>
      </w:r>
      <w:r w:rsidR="001A237E" w:rsidRPr="001A53B7">
        <w:t xml:space="preserve">ontextual information </w:t>
      </w:r>
      <w:r w:rsidR="001A53B7" w:rsidRPr="001A53B7">
        <w:t xml:space="preserve">is also provided in the UN Women website. Evaluation Team could not find a report </w:t>
      </w:r>
      <w:r w:rsidR="001A53B7">
        <w:t>geared towards the public</w:t>
      </w:r>
      <w:r w:rsidR="001A53B7" w:rsidRPr="001A53B7">
        <w:t>.</w:t>
      </w:r>
    </w:p>
    <w:p w:rsidR="00827073" w:rsidRPr="001A53B7" w:rsidRDefault="00827073" w:rsidP="001A53B7">
      <w:pPr>
        <w:rPr>
          <w:rFonts w:cs="Times New Roman"/>
          <w:iCs/>
          <w:color w:val="244061" w:themeColor="accent1" w:themeShade="80"/>
          <w:szCs w:val="24"/>
        </w:rPr>
      </w:pPr>
    </w:p>
    <w:p w:rsidR="00827073" w:rsidRPr="001A237E" w:rsidRDefault="00827073" w:rsidP="00827073">
      <w:pPr>
        <w:pStyle w:val="Caption"/>
        <w:rPr>
          <w:rFonts w:cs="Times New Roman"/>
          <w:bCs w:val="0"/>
          <w:iCs/>
          <w:color w:val="244061" w:themeColor="accent1" w:themeShade="80"/>
          <w:szCs w:val="24"/>
        </w:rPr>
      </w:pPr>
      <w:r>
        <w:t xml:space="preserve">Finding </w:t>
      </w:r>
      <w:r w:rsidR="00E50AE8">
        <w:fldChar w:fldCharType="begin"/>
      </w:r>
      <w:r w:rsidR="00C63F51">
        <w:instrText xml:space="preserve"> SEQ Finding \* ARABIC </w:instrText>
      </w:r>
      <w:r w:rsidR="00E50AE8">
        <w:fldChar w:fldCharType="separate"/>
      </w:r>
      <w:r w:rsidR="003153EA">
        <w:rPr>
          <w:noProof/>
        </w:rPr>
        <w:t>32</w:t>
      </w:r>
      <w:r w:rsidR="00E50AE8">
        <w:rPr>
          <w:noProof/>
        </w:rPr>
        <w:fldChar w:fldCharType="end"/>
      </w:r>
      <w:r w:rsidR="001A237E">
        <w:t>: WiP Programme had a good internal oversight system</w:t>
      </w:r>
    </w:p>
    <w:p w:rsidR="004A17B7" w:rsidRPr="006C2801" w:rsidRDefault="00794208" w:rsidP="00EF5BF1">
      <w:pPr>
        <w:pStyle w:val="ListParagraph"/>
        <w:numPr>
          <w:ilvl w:val="0"/>
          <w:numId w:val="15"/>
        </w:numPr>
        <w:ind w:left="0" w:firstLine="0"/>
        <w:rPr>
          <w:rFonts w:cs="Times New Roman"/>
          <w:bCs/>
          <w:iCs/>
          <w:color w:val="244061" w:themeColor="accent1" w:themeShade="80"/>
          <w:szCs w:val="24"/>
        </w:rPr>
      </w:pPr>
      <w:r>
        <w:rPr>
          <w:rFonts w:cs="Times New Roman"/>
          <w:bCs/>
          <w:iCs/>
          <w:szCs w:val="24"/>
        </w:rPr>
        <w:t>For the purposes of this evaluation exercise, oversight was defined as “e</w:t>
      </w:r>
      <w:r w:rsidRPr="00794208">
        <w:rPr>
          <w:rFonts w:cs="Times New Roman"/>
          <w:bCs/>
          <w:iCs/>
          <w:szCs w:val="24"/>
        </w:rPr>
        <w:t>valuating and communicating overall project performance on a regular basis to provide confidence that the project will satisfy the intended business result and be completed on time and on-budget.</w:t>
      </w:r>
      <w:r w:rsidR="00534EFC">
        <w:rPr>
          <w:rFonts w:cs="Times New Roman"/>
          <w:bCs/>
          <w:iCs/>
          <w:szCs w:val="24"/>
        </w:rPr>
        <w:t>”</w:t>
      </w:r>
      <w:r w:rsidRPr="00794208">
        <w:rPr>
          <w:rFonts w:cs="Times New Roman"/>
          <w:bCs/>
          <w:iCs/>
          <w:szCs w:val="24"/>
        </w:rPr>
        <w:t xml:space="preserve"> </w:t>
      </w:r>
      <w:r w:rsidR="004A17B7" w:rsidRPr="006C2801">
        <w:rPr>
          <w:rFonts w:cs="Times New Roman"/>
          <w:bCs/>
          <w:iCs/>
          <w:szCs w:val="24"/>
        </w:rPr>
        <w:t xml:space="preserve">Oversight was secured through the </w:t>
      </w:r>
      <w:r w:rsidR="004A17B7" w:rsidRPr="006C2801">
        <w:rPr>
          <w:rFonts w:cs="Times New Roman"/>
          <w:b/>
          <w:bCs/>
          <w:i/>
          <w:iCs/>
          <w:szCs w:val="24"/>
        </w:rPr>
        <w:t xml:space="preserve">Project Steering </w:t>
      </w:r>
      <w:r w:rsidR="007464A3" w:rsidRPr="006C2801">
        <w:rPr>
          <w:rFonts w:cs="Times New Roman"/>
          <w:b/>
          <w:bCs/>
          <w:i/>
          <w:iCs/>
          <w:szCs w:val="24"/>
        </w:rPr>
        <w:t>Committee</w:t>
      </w:r>
      <w:r w:rsidR="004A17B7" w:rsidRPr="006C2801">
        <w:rPr>
          <w:rFonts w:cs="Times New Roman"/>
          <w:bCs/>
          <w:iCs/>
          <w:szCs w:val="24"/>
        </w:rPr>
        <w:t xml:space="preserve"> (PS</w:t>
      </w:r>
      <w:r w:rsidR="007464A3" w:rsidRPr="006C2801">
        <w:rPr>
          <w:rFonts w:cs="Times New Roman"/>
          <w:bCs/>
          <w:iCs/>
          <w:szCs w:val="24"/>
        </w:rPr>
        <w:t>C</w:t>
      </w:r>
      <w:r w:rsidR="004A17B7" w:rsidRPr="006C2801">
        <w:rPr>
          <w:rFonts w:cs="Times New Roman"/>
          <w:bCs/>
          <w:iCs/>
          <w:szCs w:val="24"/>
        </w:rPr>
        <w:t xml:space="preserve">). While the Evaluation Team did not have an opportunity to interview </w:t>
      </w:r>
      <w:r w:rsidR="007464A3" w:rsidRPr="006C2801">
        <w:rPr>
          <w:rFonts w:cs="Times New Roman"/>
          <w:bCs/>
          <w:iCs/>
          <w:szCs w:val="24"/>
        </w:rPr>
        <w:t>stakeholders regarding the functioning of the PSC, there is evidence that this committee met</w:t>
      </w:r>
      <w:r w:rsidR="00F473B5">
        <w:rPr>
          <w:rFonts w:cs="Times New Roman"/>
          <w:bCs/>
          <w:iCs/>
          <w:szCs w:val="24"/>
        </w:rPr>
        <w:t xml:space="preserve"> biannually between 2014 and 2015 </w:t>
      </w:r>
      <w:r w:rsidR="00DF791F">
        <w:rPr>
          <w:rFonts w:cs="Times New Roman"/>
          <w:bCs/>
          <w:iCs/>
          <w:szCs w:val="24"/>
        </w:rPr>
        <w:t>and only once in 2016</w:t>
      </w:r>
      <w:r w:rsidR="00DF791F" w:rsidRPr="00DF791F">
        <w:rPr>
          <w:rFonts w:cs="Times New Roman"/>
          <w:bCs/>
          <w:iCs/>
          <w:szCs w:val="24"/>
        </w:rPr>
        <w:t xml:space="preserve"> </w:t>
      </w:r>
      <w:r w:rsidR="00DF791F">
        <w:rPr>
          <w:rFonts w:cs="Times New Roman"/>
          <w:bCs/>
          <w:iCs/>
          <w:szCs w:val="24"/>
        </w:rPr>
        <w:t>per meeting notes</w:t>
      </w:r>
      <w:r w:rsidR="00F56D6F">
        <w:rPr>
          <w:rFonts w:cs="Times New Roman"/>
          <w:bCs/>
          <w:iCs/>
          <w:szCs w:val="24"/>
        </w:rPr>
        <w:t xml:space="preserve">. </w:t>
      </w:r>
      <w:r w:rsidR="004427AD">
        <w:rPr>
          <w:rFonts w:cs="Times New Roman"/>
          <w:bCs/>
          <w:iCs/>
          <w:szCs w:val="24"/>
        </w:rPr>
        <w:t xml:space="preserve">Internally, </w:t>
      </w:r>
      <w:r w:rsidRPr="006C2801">
        <w:rPr>
          <w:rFonts w:cs="Times New Roman"/>
          <w:bCs/>
          <w:iCs/>
          <w:szCs w:val="24"/>
        </w:rPr>
        <w:t xml:space="preserve">WiP Programme developed </w:t>
      </w:r>
      <w:r w:rsidR="00534EFC">
        <w:rPr>
          <w:rFonts w:cs="Times New Roman"/>
          <w:bCs/>
          <w:iCs/>
          <w:szCs w:val="24"/>
        </w:rPr>
        <w:t xml:space="preserve">a </w:t>
      </w:r>
      <w:r w:rsidRPr="006C2801">
        <w:rPr>
          <w:rFonts w:cs="Times New Roman"/>
          <w:b/>
          <w:bCs/>
          <w:i/>
          <w:iCs/>
          <w:szCs w:val="24"/>
        </w:rPr>
        <w:t xml:space="preserve">Risk Log </w:t>
      </w:r>
      <w:r w:rsidRPr="006C2801">
        <w:rPr>
          <w:rFonts w:cs="Times New Roman"/>
          <w:bCs/>
          <w:iCs/>
          <w:szCs w:val="24"/>
        </w:rPr>
        <w:t xml:space="preserve">in which </w:t>
      </w:r>
      <w:r w:rsidRPr="006C2801">
        <w:rPr>
          <w:rFonts w:cs="Times New Roman"/>
          <w:bCs/>
          <w:iCs/>
          <w:szCs w:val="24"/>
        </w:rPr>
        <w:lastRenderedPageBreak/>
        <w:t>internal and external risks were analyzed and plans on addressing and countering such risks were provided.</w:t>
      </w:r>
      <w:r w:rsidR="00534EFC">
        <w:rPr>
          <w:rFonts w:cs="Times New Roman"/>
          <w:bCs/>
          <w:iCs/>
          <w:szCs w:val="24"/>
        </w:rPr>
        <w:t xml:space="preserve"> </w:t>
      </w:r>
      <w:r w:rsidR="007464A3" w:rsidRPr="006C2801">
        <w:rPr>
          <w:rFonts w:cs="Times New Roman"/>
          <w:bCs/>
          <w:iCs/>
          <w:szCs w:val="24"/>
        </w:rPr>
        <w:t xml:space="preserve">Evaluation Team could not find evidence of </w:t>
      </w:r>
      <w:r w:rsidR="00A83834">
        <w:rPr>
          <w:rFonts w:cs="Times New Roman"/>
          <w:bCs/>
          <w:iCs/>
          <w:szCs w:val="24"/>
        </w:rPr>
        <w:t xml:space="preserve">audit or </w:t>
      </w:r>
      <w:r>
        <w:rPr>
          <w:rFonts w:cs="Times New Roman"/>
          <w:bCs/>
          <w:iCs/>
          <w:szCs w:val="24"/>
        </w:rPr>
        <w:t>independent/</w:t>
      </w:r>
      <w:r w:rsidR="007464A3" w:rsidRPr="006C2801">
        <w:rPr>
          <w:rFonts w:cs="Times New Roman"/>
          <w:bCs/>
          <w:iCs/>
          <w:szCs w:val="24"/>
        </w:rPr>
        <w:t>e</w:t>
      </w:r>
      <w:r w:rsidR="006C2801">
        <w:rPr>
          <w:rFonts w:cs="Times New Roman"/>
          <w:bCs/>
          <w:iCs/>
          <w:szCs w:val="24"/>
        </w:rPr>
        <w:t>xternal oversight</w:t>
      </w:r>
      <w:r>
        <w:rPr>
          <w:rFonts w:cs="Times New Roman"/>
          <w:bCs/>
          <w:iCs/>
          <w:szCs w:val="24"/>
        </w:rPr>
        <w:t xml:space="preserve"> mechanism</w:t>
      </w:r>
      <w:r w:rsidR="006C2801">
        <w:rPr>
          <w:rFonts w:cs="Times New Roman"/>
          <w:bCs/>
          <w:iCs/>
          <w:szCs w:val="24"/>
        </w:rPr>
        <w:t>.</w:t>
      </w:r>
      <w:r w:rsidR="00534EFC">
        <w:rPr>
          <w:rFonts w:cs="Times New Roman"/>
          <w:bCs/>
          <w:iCs/>
          <w:szCs w:val="24"/>
        </w:rPr>
        <w:t xml:space="preserve"> </w:t>
      </w:r>
    </w:p>
    <w:p w:rsidR="00794208" w:rsidRDefault="00794208" w:rsidP="00794208">
      <w:pPr>
        <w:rPr>
          <w:rFonts w:cs="Times New Roman"/>
          <w:b/>
          <w:bCs/>
          <w:i/>
          <w:iCs/>
          <w:color w:val="244061" w:themeColor="accent1" w:themeShade="80"/>
          <w:szCs w:val="24"/>
        </w:rPr>
      </w:pPr>
    </w:p>
    <w:tbl>
      <w:tblPr>
        <w:tblStyle w:val="TableGrid"/>
        <w:tblW w:w="0" w:type="auto"/>
        <w:tblLook w:val="04A0" w:firstRow="1" w:lastRow="0" w:firstColumn="1" w:lastColumn="0" w:noHBand="0" w:noVBand="1"/>
      </w:tblPr>
      <w:tblGrid>
        <w:gridCol w:w="9242"/>
      </w:tblGrid>
      <w:tr w:rsidR="000A6412" w:rsidTr="007464A3">
        <w:tc>
          <w:tcPr>
            <w:tcW w:w="9242" w:type="dxa"/>
            <w:shd w:val="clear" w:color="auto" w:fill="D9D9D9" w:themeFill="background1" w:themeFillShade="D9"/>
          </w:tcPr>
          <w:p w:rsidR="000A6412" w:rsidRPr="00DF791F" w:rsidRDefault="000A6412" w:rsidP="00112F21">
            <w:pPr>
              <w:rPr>
                <w:rFonts w:cs="Times New Roman"/>
                <w:bCs/>
                <w:iCs/>
                <w:color w:val="244061" w:themeColor="accent1" w:themeShade="80"/>
                <w:szCs w:val="24"/>
              </w:rPr>
            </w:pPr>
            <w:r w:rsidRPr="00DF791F">
              <w:rPr>
                <w:rFonts w:cs="Times New Roman"/>
                <w:b/>
                <w:bCs/>
                <w:iCs/>
                <w:szCs w:val="24"/>
              </w:rPr>
              <w:t xml:space="preserve">Evaluation Question </w:t>
            </w:r>
            <w:r w:rsidR="00112F21" w:rsidRPr="00DF791F">
              <w:rPr>
                <w:rFonts w:cs="Times New Roman"/>
                <w:b/>
                <w:bCs/>
                <w:iCs/>
                <w:szCs w:val="24"/>
              </w:rPr>
              <w:t>4.3</w:t>
            </w:r>
            <w:r w:rsidRPr="00DF791F">
              <w:rPr>
                <w:rFonts w:cs="Times New Roman"/>
                <w:b/>
                <w:bCs/>
                <w:iCs/>
                <w:szCs w:val="24"/>
              </w:rPr>
              <w:t>:</w:t>
            </w:r>
            <w:r w:rsidRPr="00DF791F">
              <w:rPr>
                <w:rFonts w:cs="Times New Roman"/>
                <w:bCs/>
                <w:iCs/>
                <w:szCs w:val="24"/>
              </w:rPr>
              <w:t xml:space="preserve"> To what extent has the programme contributed to knowledge enhancement and advocacy in relation to the empowerment of women?</w:t>
            </w:r>
          </w:p>
        </w:tc>
      </w:tr>
    </w:tbl>
    <w:p w:rsidR="000A6412" w:rsidRDefault="000A6412" w:rsidP="000A6412">
      <w:pPr>
        <w:rPr>
          <w:rFonts w:cs="Times New Roman"/>
          <w:bCs/>
          <w:iCs/>
          <w:color w:val="244061" w:themeColor="accent1" w:themeShade="80"/>
          <w:szCs w:val="24"/>
        </w:rPr>
      </w:pPr>
    </w:p>
    <w:p w:rsidR="007532C9" w:rsidRPr="007532C9" w:rsidRDefault="007532C9" w:rsidP="007532C9">
      <w:pPr>
        <w:pStyle w:val="Caption"/>
        <w:rPr>
          <w:rFonts w:cs="Times New Roman"/>
          <w:bCs w:val="0"/>
          <w:iCs/>
          <w:szCs w:val="24"/>
        </w:rPr>
      </w:pPr>
      <w:r w:rsidRPr="007532C9">
        <w:rPr>
          <w:szCs w:val="24"/>
        </w:rPr>
        <w:t xml:space="preserve">Finding </w:t>
      </w:r>
      <w:r w:rsidR="00E50AE8" w:rsidRPr="007532C9">
        <w:rPr>
          <w:szCs w:val="24"/>
        </w:rPr>
        <w:fldChar w:fldCharType="begin"/>
      </w:r>
      <w:r w:rsidRPr="007532C9">
        <w:rPr>
          <w:szCs w:val="24"/>
        </w:rPr>
        <w:instrText xml:space="preserve"> SEQ Finding \* ARABIC </w:instrText>
      </w:r>
      <w:r w:rsidR="00E50AE8" w:rsidRPr="007532C9">
        <w:rPr>
          <w:szCs w:val="24"/>
        </w:rPr>
        <w:fldChar w:fldCharType="separate"/>
      </w:r>
      <w:r w:rsidR="003153EA">
        <w:rPr>
          <w:noProof/>
          <w:szCs w:val="24"/>
        </w:rPr>
        <w:t>33</w:t>
      </w:r>
      <w:r w:rsidR="00E50AE8" w:rsidRPr="007532C9">
        <w:rPr>
          <w:szCs w:val="24"/>
        </w:rPr>
        <w:fldChar w:fldCharType="end"/>
      </w:r>
      <w:r>
        <w:rPr>
          <w:szCs w:val="24"/>
        </w:rPr>
        <w:t>:</w:t>
      </w:r>
      <w:r w:rsidRPr="000B7350">
        <w:rPr>
          <w:szCs w:val="24"/>
        </w:rPr>
        <w:t xml:space="preserve"> </w:t>
      </w:r>
      <w:r w:rsidR="00A23064" w:rsidRPr="000B7350">
        <w:rPr>
          <w:szCs w:val="24"/>
        </w:rPr>
        <w:t>Various products</w:t>
      </w:r>
      <w:r w:rsidR="00493EDD" w:rsidRPr="000B7350">
        <w:rPr>
          <w:szCs w:val="24"/>
        </w:rPr>
        <w:t xml:space="preserve"> including studies, infographics, TV spots, exhibits have provided information and helped advocacy and programming</w:t>
      </w:r>
    </w:p>
    <w:p w:rsidR="00F9160B" w:rsidRDefault="00C510FD" w:rsidP="00EF5BF1">
      <w:pPr>
        <w:pStyle w:val="ListParagraph"/>
        <w:numPr>
          <w:ilvl w:val="0"/>
          <w:numId w:val="15"/>
        </w:numPr>
        <w:ind w:left="0" w:firstLine="0"/>
        <w:rPr>
          <w:rFonts w:cs="Times New Roman"/>
          <w:bCs/>
          <w:iCs/>
          <w:szCs w:val="24"/>
        </w:rPr>
      </w:pPr>
      <w:r>
        <w:rPr>
          <w:rFonts w:cs="Times New Roman"/>
          <w:bCs/>
          <w:iCs/>
          <w:szCs w:val="24"/>
        </w:rPr>
        <w:t xml:space="preserve">WiP Programme has generated a significant number of materials in </w:t>
      </w:r>
      <w:r w:rsidR="009F38E6">
        <w:rPr>
          <w:rFonts w:cs="Times New Roman"/>
          <w:bCs/>
          <w:iCs/>
          <w:szCs w:val="24"/>
        </w:rPr>
        <w:t>Romanian</w:t>
      </w:r>
      <w:r>
        <w:rPr>
          <w:rFonts w:cs="Times New Roman"/>
          <w:bCs/>
          <w:iCs/>
          <w:szCs w:val="24"/>
        </w:rPr>
        <w:t xml:space="preserve">. </w:t>
      </w:r>
      <w:r w:rsidRPr="00036792">
        <w:rPr>
          <w:rFonts w:cs="Times New Roman"/>
          <w:bCs/>
          <w:iCs/>
          <w:szCs w:val="24"/>
        </w:rPr>
        <w:t xml:space="preserve">EEF facilitated the development and </w:t>
      </w:r>
      <w:r w:rsidRPr="00F56D6F">
        <w:rPr>
          <w:rFonts w:cs="Times New Roman"/>
          <w:bCs/>
          <w:iCs/>
          <w:szCs w:val="24"/>
        </w:rPr>
        <w:t>submission of six position papers, including a public appeal and a public statement, which were handed to different stakeholders, and included demands based on each stakeholders’ roles and positions.</w:t>
      </w:r>
      <w:r w:rsidR="00F56D6F" w:rsidRPr="00F56D6F">
        <w:rPr>
          <w:rStyle w:val="FootnoteReference"/>
          <w:rFonts w:cs="Times New Roman"/>
          <w:bCs/>
          <w:iCs/>
          <w:sz w:val="24"/>
          <w:szCs w:val="24"/>
        </w:rPr>
        <w:footnoteReference w:id="41"/>
      </w:r>
      <w:r w:rsidRPr="00F56D6F">
        <w:rPr>
          <w:rFonts w:cs="Times New Roman"/>
          <w:bCs/>
          <w:iCs/>
          <w:szCs w:val="24"/>
        </w:rPr>
        <w:t xml:space="preserve"> </w:t>
      </w:r>
      <w:r>
        <w:rPr>
          <w:rFonts w:cs="Times New Roman"/>
          <w:bCs/>
          <w:iCs/>
          <w:szCs w:val="24"/>
        </w:rPr>
        <w:t>The TV spots of the HeforShe campaign</w:t>
      </w:r>
      <w:r w:rsidR="00F56D6F">
        <w:rPr>
          <w:rFonts w:cs="Times New Roman"/>
          <w:bCs/>
          <w:iCs/>
          <w:szCs w:val="24"/>
        </w:rPr>
        <w:t xml:space="preserve"> present compelling messages of the importance of women’</w:t>
      </w:r>
      <w:r w:rsidR="00F9160B">
        <w:rPr>
          <w:rFonts w:cs="Times New Roman"/>
          <w:bCs/>
          <w:iCs/>
          <w:szCs w:val="24"/>
        </w:rPr>
        <w:t>s participation in public life.</w:t>
      </w:r>
    </w:p>
    <w:p w:rsidR="00F9160B" w:rsidRPr="00F9160B" w:rsidRDefault="00F9160B" w:rsidP="00F9160B">
      <w:pPr>
        <w:pStyle w:val="ListParagraph"/>
        <w:rPr>
          <w:rFonts w:asciiTheme="minorHAnsi" w:hAnsiTheme="minorHAnsi"/>
          <w:bCs/>
          <w:sz w:val="22"/>
        </w:rPr>
      </w:pPr>
    </w:p>
    <w:p w:rsidR="007532C9" w:rsidRPr="007532C9" w:rsidRDefault="007532C9" w:rsidP="00EF5BF1">
      <w:pPr>
        <w:pStyle w:val="ListParagraph"/>
        <w:numPr>
          <w:ilvl w:val="0"/>
          <w:numId w:val="15"/>
        </w:numPr>
        <w:ind w:left="0" w:firstLine="0"/>
        <w:rPr>
          <w:rFonts w:cs="Times New Roman"/>
          <w:bCs/>
          <w:iCs/>
          <w:szCs w:val="24"/>
        </w:rPr>
      </w:pPr>
      <w:r w:rsidRPr="00F56D6F">
        <w:rPr>
          <w:rFonts w:cs="Times New Roman"/>
          <w:bCs/>
          <w:iCs/>
          <w:szCs w:val="24"/>
        </w:rPr>
        <w:t>The</w:t>
      </w:r>
      <w:r>
        <w:rPr>
          <w:rFonts w:cs="Times New Roman"/>
          <w:bCs/>
          <w:iCs/>
          <w:szCs w:val="24"/>
        </w:rPr>
        <w:t xml:space="preserve"> CEC and CCET produced info graphics that map women’s participation in elections. These info graphics were used extensively in advocacy activities and to design programming, but also served as inspiration for other country offices elsewhere outside Moldova that are keen to emulate this example. </w:t>
      </w:r>
      <w:r w:rsidR="00F9160B" w:rsidRPr="00F9160B">
        <w:rPr>
          <w:rFonts w:cs="Times New Roman"/>
          <w:bCs/>
          <w:szCs w:val="24"/>
        </w:rPr>
        <w:t>In addition, CPD produced two comprehensive</w:t>
      </w:r>
      <w:r w:rsidR="00027FE5">
        <w:rPr>
          <w:rFonts w:cs="Times New Roman"/>
          <w:bCs/>
          <w:szCs w:val="24"/>
        </w:rPr>
        <w:t xml:space="preserve"> studies undertaken before the p</w:t>
      </w:r>
      <w:r w:rsidR="00F9160B" w:rsidRPr="00F9160B">
        <w:rPr>
          <w:rFonts w:cs="Times New Roman"/>
          <w:bCs/>
          <w:szCs w:val="24"/>
        </w:rPr>
        <w:t>arliamentary and local elections, as well as different types of info</w:t>
      </w:r>
      <w:r w:rsidR="00965454">
        <w:rPr>
          <w:rFonts w:cs="Times New Roman"/>
          <w:bCs/>
          <w:szCs w:val="24"/>
        </w:rPr>
        <w:t xml:space="preserve"> </w:t>
      </w:r>
      <w:r w:rsidR="00F9160B" w:rsidRPr="00F9160B">
        <w:rPr>
          <w:rFonts w:cs="Times New Roman"/>
          <w:bCs/>
          <w:szCs w:val="24"/>
        </w:rPr>
        <w:t>graphics</w:t>
      </w:r>
      <w:r w:rsidR="00027FE5">
        <w:rPr>
          <w:rFonts w:cs="Times New Roman"/>
          <w:bCs/>
          <w:szCs w:val="24"/>
        </w:rPr>
        <w:t>.</w:t>
      </w:r>
      <w:r w:rsidR="00F9160B" w:rsidRPr="00F9160B">
        <w:rPr>
          <w:rStyle w:val="FootnoteReference"/>
          <w:rFonts w:cs="Times New Roman"/>
          <w:bCs/>
          <w:sz w:val="24"/>
          <w:szCs w:val="24"/>
        </w:rPr>
        <w:footnoteReference w:id="42"/>
      </w:r>
      <w:r w:rsidR="00965454">
        <w:rPr>
          <w:rFonts w:cs="Times New Roman"/>
          <w:bCs/>
          <w:szCs w:val="24"/>
        </w:rPr>
        <w:t xml:space="preserve"> </w:t>
      </w:r>
    </w:p>
    <w:p w:rsidR="007532C9" w:rsidRPr="007532C9" w:rsidRDefault="007532C9" w:rsidP="007532C9">
      <w:pPr>
        <w:pStyle w:val="ListParagraph"/>
        <w:ind w:left="0"/>
        <w:rPr>
          <w:rFonts w:cs="Times New Roman"/>
          <w:bCs/>
          <w:iCs/>
          <w:szCs w:val="24"/>
        </w:rPr>
      </w:pPr>
    </w:p>
    <w:p w:rsidR="00F9160B" w:rsidRPr="007532C9" w:rsidRDefault="00F9160B" w:rsidP="00EF5BF1">
      <w:pPr>
        <w:pStyle w:val="ListParagraph"/>
        <w:numPr>
          <w:ilvl w:val="0"/>
          <w:numId w:val="15"/>
        </w:numPr>
        <w:ind w:left="0" w:firstLine="0"/>
        <w:rPr>
          <w:rFonts w:cs="Times New Roman"/>
          <w:bCs/>
          <w:iCs/>
          <w:szCs w:val="24"/>
        </w:rPr>
      </w:pPr>
      <w:r w:rsidRPr="00F9160B">
        <w:rPr>
          <w:rFonts w:cs="Times New Roman"/>
          <w:bCs/>
          <w:szCs w:val="24"/>
        </w:rPr>
        <w:t>In 2016, CPD</w:t>
      </w:r>
      <w:r w:rsidR="00965454">
        <w:rPr>
          <w:rFonts w:cs="Times New Roman"/>
          <w:bCs/>
          <w:szCs w:val="24"/>
        </w:rPr>
        <w:t>,</w:t>
      </w:r>
      <w:r w:rsidRPr="00F9160B">
        <w:rPr>
          <w:rFonts w:cs="Times New Roman"/>
          <w:bCs/>
          <w:szCs w:val="24"/>
        </w:rPr>
        <w:t xml:space="preserve"> with </w:t>
      </w:r>
      <w:r w:rsidR="00027FE5">
        <w:rPr>
          <w:rFonts w:cs="Times New Roman"/>
          <w:bCs/>
          <w:szCs w:val="24"/>
        </w:rPr>
        <w:t xml:space="preserve">the </w:t>
      </w:r>
      <w:r w:rsidRPr="00F9160B">
        <w:rPr>
          <w:rFonts w:cs="Times New Roman"/>
          <w:bCs/>
          <w:szCs w:val="24"/>
        </w:rPr>
        <w:t xml:space="preserve">technical support by </w:t>
      </w:r>
      <w:r w:rsidR="00027FE5">
        <w:rPr>
          <w:rFonts w:cs="Times New Roman"/>
          <w:bCs/>
          <w:szCs w:val="24"/>
        </w:rPr>
        <w:t>WiP Programme</w:t>
      </w:r>
      <w:r w:rsidR="00965454">
        <w:rPr>
          <w:rFonts w:cs="Times New Roman"/>
          <w:bCs/>
          <w:szCs w:val="24"/>
        </w:rPr>
        <w:t>,</w:t>
      </w:r>
      <w:r w:rsidR="00027FE5">
        <w:rPr>
          <w:rFonts w:cs="Times New Roman"/>
          <w:bCs/>
          <w:szCs w:val="24"/>
        </w:rPr>
        <w:t xml:space="preserve"> </w:t>
      </w:r>
      <w:r w:rsidRPr="00F9160B">
        <w:rPr>
          <w:rFonts w:cs="Times New Roman"/>
          <w:bCs/>
          <w:szCs w:val="24"/>
        </w:rPr>
        <w:t>carr</w:t>
      </w:r>
      <w:r w:rsidR="00027FE5">
        <w:rPr>
          <w:rFonts w:cs="Times New Roman"/>
          <w:bCs/>
          <w:szCs w:val="24"/>
        </w:rPr>
        <w:t xml:space="preserve">ied </w:t>
      </w:r>
      <w:r w:rsidRPr="00F9160B">
        <w:rPr>
          <w:rFonts w:cs="Times New Roman"/>
          <w:bCs/>
          <w:szCs w:val="24"/>
        </w:rPr>
        <w:t xml:space="preserve">out </w:t>
      </w:r>
      <w:r w:rsidR="00027FE5">
        <w:rPr>
          <w:rFonts w:cs="Times New Roman"/>
          <w:bCs/>
          <w:szCs w:val="24"/>
        </w:rPr>
        <w:t xml:space="preserve">a </w:t>
      </w:r>
      <w:r w:rsidRPr="00F9160B">
        <w:rPr>
          <w:rFonts w:cs="Times New Roman"/>
          <w:bCs/>
          <w:szCs w:val="24"/>
        </w:rPr>
        <w:t xml:space="preserve">comprehensive Gender Barometer research consisting of </w:t>
      </w:r>
      <w:r w:rsidR="00027FE5">
        <w:rPr>
          <w:rFonts w:cs="Times New Roman"/>
          <w:bCs/>
          <w:szCs w:val="24"/>
        </w:rPr>
        <w:t xml:space="preserve">an </w:t>
      </w:r>
      <w:r w:rsidRPr="00F9160B">
        <w:rPr>
          <w:rFonts w:cs="Times New Roman"/>
          <w:bCs/>
          <w:szCs w:val="24"/>
        </w:rPr>
        <w:t>opinion poll on how citizens view gender equality and women and men’s engagement in different aspects of life (similar research was carried out in 2006)</w:t>
      </w:r>
      <w:r w:rsidR="00027FE5">
        <w:rPr>
          <w:rFonts w:cs="Times New Roman"/>
          <w:bCs/>
          <w:szCs w:val="24"/>
        </w:rPr>
        <w:t xml:space="preserve">. In </w:t>
      </w:r>
      <w:r w:rsidRPr="00F9160B">
        <w:rPr>
          <w:rFonts w:cs="Times New Roman"/>
          <w:bCs/>
          <w:szCs w:val="24"/>
        </w:rPr>
        <w:t>addition</w:t>
      </w:r>
      <w:r w:rsidR="00027FE5">
        <w:rPr>
          <w:rFonts w:cs="Times New Roman"/>
          <w:bCs/>
          <w:szCs w:val="24"/>
        </w:rPr>
        <w:t>, it</w:t>
      </w:r>
      <w:r w:rsidRPr="00F9160B">
        <w:rPr>
          <w:rFonts w:cs="Times New Roman"/>
          <w:bCs/>
          <w:szCs w:val="24"/>
        </w:rPr>
        <w:t xml:space="preserve"> assess</w:t>
      </w:r>
      <w:r w:rsidR="00027FE5">
        <w:rPr>
          <w:rFonts w:cs="Times New Roman"/>
          <w:bCs/>
          <w:szCs w:val="24"/>
        </w:rPr>
        <w:t>ed</w:t>
      </w:r>
      <w:r w:rsidRPr="00F9160B">
        <w:rPr>
          <w:rFonts w:cs="Times New Roman"/>
          <w:bCs/>
          <w:szCs w:val="24"/>
        </w:rPr>
        <w:t xml:space="preserve"> the profile, experiences and paths to political engagement </w:t>
      </w:r>
      <w:r w:rsidR="00027FE5">
        <w:rPr>
          <w:rFonts w:cs="Times New Roman"/>
          <w:bCs/>
          <w:szCs w:val="24"/>
        </w:rPr>
        <w:t xml:space="preserve">of </w:t>
      </w:r>
      <w:r w:rsidRPr="00F9160B">
        <w:rPr>
          <w:rFonts w:cs="Times New Roman"/>
          <w:bCs/>
          <w:szCs w:val="24"/>
        </w:rPr>
        <w:t>women and men candidates and those elected.</w:t>
      </w:r>
      <w:r w:rsidRPr="00F9160B">
        <w:rPr>
          <w:rFonts w:cs="Times New Roman"/>
          <w:bCs/>
          <w:iCs/>
          <w:szCs w:val="24"/>
        </w:rPr>
        <w:t xml:space="preserve"> </w:t>
      </w:r>
      <w:r w:rsidR="00027FE5">
        <w:rPr>
          <w:rFonts w:cs="Times New Roman"/>
          <w:bCs/>
          <w:iCs/>
          <w:szCs w:val="24"/>
        </w:rPr>
        <w:t xml:space="preserve">Other documents included </w:t>
      </w:r>
      <w:r w:rsidRPr="00F9160B">
        <w:rPr>
          <w:rFonts w:cs="Times New Roman"/>
          <w:bCs/>
          <w:szCs w:val="24"/>
        </w:rPr>
        <w:t>API Guidelines for gender sensitive reporting to media</w:t>
      </w:r>
      <w:r w:rsidR="00027FE5">
        <w:rPr>
          <w:rFonts w:cs="Times New Roman"/>
          <w:bCs/>
          <w:szCs w:val="24"/>
        </w:rPr>
        <w:t>,</w:t>
      </w:r>
      <w:r w:rsidRPr="00F9160B">
        <w:rPr>
          <w:rStyle w:val="FootnoteReference"/>
          <w:rFonts w:cs="Times New Roman"/>
          <w:bCs/>
          <w:sz w:val="24"/>
          <w:szCs w:val="24"/>
        </w:rPr>
        <w:footnoteReference w:id="43"/>
      </w:r>
      <w:r w:rsidRPr="00F9160B">
        <w:rPr>
          <w:rFonts w:cs="Times New Roman"/>
          <w:bCs/>
          <w:szCs w:val="24"/>
        </w:rPr>
        <w:t xml:space="preserve"> AAPM Guidelines to avoid sexist advertising</w:t>
      </w:r>
      <w:r w:rsidRPr="00F9160B">
        <w:rPr>
          <w:rStyle w:val="FootnoteReference"/>
          <w:rFonts w:cs="Times New Roman"/>
          <w:bCs/>
          <w:sz w:val="24"/>
          <w:szCs w:val="24"/>
        </w:rPr>
        <w:footnoteReference w:id="44"/>
      </w:r>
      <w:r w:rsidR="00027FE5">
        <w:rPr>
          <w:rFonts w:cs="Times New Roman"/>
          <w:bCs/>
          <w:szCs w:val="24"/>
        </w:rPr>
        <w:t xml:space="preserve">, and </w:t>
      </w:r>
      <w:r w:rsidRPr="00F9160B">
        <w:rPr>
          <w:rFonts w:cs="Times New Roman"/>
          <w:bCs/>
          <w:szCs w:val="24"/>
        </w:rPr>
        <w:t>Political Club 50/50 Guide to women local councilors.</w:t>
      </w:r>
    </w:p>
    <w:p w:rsidR="007532C9" w:rsidRPr="007532C9" w:rsidRDefault="007532C9" w:rsidP="007532C9">
      <w:pPr>
        <w:pStyle w:val="ListParagraph"/>
        <w:ind w:left="0"/>
        <w:rPr>
          <w:rFonts w:cs="Times New Roman"/>
          <w:bCs/>
          <w:iCs/>
          <w:szCs w:val="24"/>
        </w:rPr>
      </w:pPr>
    </w:p>
    <w:p w:rsidR="007532C9" w:rsidRPr="004721A6" w:rsidRDefault="007532C9" w:rsidP="00EF5BF1">
      <w:pPr>
        <w:pStyle w:val="ListParagraph"/>
        <w:numPr>
          <w:ilvl w:val="0"/>
          <w:numId w:val="15"/>
        </w:numPr>
        <w:ind w:left="0" w:firstLine="0"/>
        <w:rPr>
          <w:rFonts w:cs="Times New Roman"/>
          <w:bCs/>
          <w:iCs/>
          <w:szCs w:val="24"/>
        </w:rPr>
      </w:pPr>
      <w:r w:rsidRPr="004721A6">
        <w:rPr>
          <w:rFonts w:cs="Times New Roman"/>
          <w:bCs/>
          <w:szCs w:val="24"/>
        </w:rPr>
        <w:t>WiP Programme has thrown light to understanding challenges ass</w:t>
      </w:r>
      <w:r w:rsidR="00A23064" w:rsidRPr="004721A6">
        <w:rPr>
          <w:rFonts w:cs="Times New Roman"/>
          <w:bCs/>
          <w:szCs w:val="24"/>
        </w:rPr>
        <w:t>ociated with Roma women’s participation in politics. The report</w:t>
      </w:r>
      <w:r w:rsidR="004721A6" w:rsidRPr="004721A6">
        <w:rPr>
          <w:rFonts w:cs="Times New Roman"/>
          <w:bCs/>
          <w:szCs w:val="24"/>
        </w:rPr>
        <w:t xml:space="preserve"> on Roma women and communities</w:t>
      </w:r>
      <w:r w:rsidR="00A23064" w:rsidRPr="004721A6">
        <w:rPr>
          <w:rFonts w:cs="Times New Roman"/>
          <w:bCs/>
          <w:szCs w:val="24"/>
        </w:rPr>
        <w:t xml:space="preserve"> </w:t>
      </w:r>
      <w:r w:rsidR="004721A6" w:rsidRPr="004721A6">
        <w:rPr>
          <w:rFonts w:cs="Times New Roman"/>
          <w:bCs/>
          <w:szCs w:val="24"/>
        </w:rPr>
        <w:t>p</w:t>
      </w:r>
      <w:r w:rsidR="004721A6">
        <w:rPr>
          <w:rFonts w:cs="Times New Roman"/>
          <w:bCs/>
          <w:szCs w:val="24"/>
        </w:rPr>
        <w:t xml:space="preserve">roduced by an international and national consultant and the processes that led to the report provided the necessary framework through which to fashion the work with Roma communities including women. </w:t>
      </w:r>
      <w:r w:rsidR="004721A6" w:rsidRPr="004721A6">
        <w:rPr>
          <w:rFonts w:cs="Times New Roman"/>
          <w:bCs/>
          <w:szCs w:val="24"/>
        </w:rPr>
        <w:t xml:space="preserve">The power map created for Soroca is an illustration of the organization of Roma life and serves to provide information on challenges Roma women may face as they decide to engage in politics and decision-making as well as advice on approaches to be followed in reaching out to Roma communities. </w:t>
      </w:r>
    </w:p>
    <w:p w:rsidR="000A6412" w:rsidRDefault="000A6412" w:rsidP="000A6412">
      <w:pPr>
        <w:rPr>
          <w:rFonts w:cs="Times New Roman"/>
          <w:bCs/>
          <w:iCs/>
          <w:color w:val="244061" w:themeColor="accent1" w:themeShade="80"/>
          <w:szCs w:val="24"/>
        </w:rPr>
      </w:pPr>
    </w:p>
    <w:tbl>
      <w:tblPr>
        <w:tblStyle w:val="TableGrid"/>
        <w:tblW w:w="0" w:type="auto"/>
        <w:tblLook w:val="04A0" w:firstRow="1" w:lastRow="0" w:firstColumn="1" w:lastColumn="0" w:noHBand="0" w:noVBand="1"/>
      </w:tblPr>
      <w:tblGrid>
        <w:gridCol w:w="9242"/>
      </w:tblGrid>
      <w:tr w:rsidR="00773EB2" w:rsidTr="008F7E13">
        <w:tc>
          <w:tcPr>
            <w:tcW w:w="9242" w:type="dxa"/>
            <w:shd w:val="clear" w:color="auto" w:fill="D9D9D9" w:themeFill="background1" w:themeFillShade="D9"/>
          </w:tcPr>
          <w:p w:rsidR="000A6412" w:rsidRPr="00483790" w:rsidRDefault="000A6412" w:rsidP="00112F21">
            <w:pPr>
              <w:rPr>
                <w:rFonts w:cs="Times New Roman"/>
                <w:bCs/>
                <w:iCs/>
                <w:szCs w:val="24"/>
              </w:rPr>
            </w:pPr>
            <w:r w:rsidRPr="00483790">
              <w:rPr>
                <w:rFonts w:cs="Times New Roman"/>
                <w:b/>
                <w:bCs/>
                <w:iCs/>
                <w:szCs w:val="24"/>
              </w:rPr>
              <w:t xml:space="preserve">Evaluation Question </w:t>
            </w:r>
            <w:r w:rsidR="00112F21" w:rsidRPr="00483790">
              <w:rPr>
                <w:rFonts w:cs="Times New Roman"/>
                <w:b/>
                <w:bCs/>
                <w:iCs/>
                <w:szCs w:val="24"/>
              </w:rPr>
              <w:t>4.4</w:t>
            </w:r>
            <w:r w:rsidRPr="00483790">
              <w:rPr>
                <w:rFonts w:cs="Times New Roman"/>
                <w:b/>
                <w:bCs/>
                <w:iCs/>
                <w:szCs w:val="24"/>
              </w:rPr>
              <w:t>:</w:t>
            </w:r>
            <w:r w:rsidRPr="00483790">
              <w:rPr>
                <w:rFonts w:cs="Times New Roman"/>
                <w:bCs/>
                <w:iCs/>
                <w:szCs w:val="24"/>
              </w:rPr>
              <w:t xml:space="preserve"> To what extent are project results likely to continue after the project? </w:t>
            </w:r>
          </w:p>
        </w:tc>
      </w:tr>
    </w:tbl>
    <w:p w:rsidR="00314DFB" w:rsidRDefault="00314DFB" w:rsidP="000A6412">
      <w:pPr>
        <w:pStyle w:val="ListParagraph"/>
        <w:ind w:left="0"/>
        <w:rPr>
          <w:rFonts w:cs="Times New Roman"/>
          <w:bCs/>
          <w:iCs/>
          <w:szCs w:val="24"/>
        </w:rPr>
      </w:pPr>
    </w:p>
    <w:p w:rsidR="000D6BCC" w:rsidRPr="000D6BCC" w:rsidRDefault="00D82BD9" w:rsidP="00EF5BF1">
      <w:pPr>
        <w:pStyle w:val="ListParagraph"/>
        <w:numPr>
          <w:ilvl w:val="0"/>
          <w:numId w:val="15"/>
        </w:numPr>
        <w:ind w:left="0" w:firstLine="0"/>
        <w:rPr>
          <w:rFonts w:cs="Times New Roman"/>
          <w:bCs/>
          <w:color w:val="000000" w:themeColor="text1"/>
          <w:szCs w:val="24"/>
        </w:rPr>
      </w:pPr>
      <w:r>
        <w:rPr>
          <w:rFonts w:cs="Times New Roman"/>
          <w:bCs/>
          <w:iCs/>
          <w:szCs w:val="24"/>
        </w:rPr>
        <w:t xml:space="preserve">It is difficult to claim that </w:t>
      </w:r>
      <w:r w:rsidRPr="00D82BD9">
        <w:rPr>
          <w:rFonts w:cs="Times New Roman"/>
          <w:bCs/>
          <w:iCs/>
          <w:szCs w:val="24"/>
        </w:rPr>
        <w:t>a three year project</w:t>
      </w:r>
      <w:r>
        <w:rPr>
          <w:rFonts w:cs="Times New Roman"/>
          <w:bCs/>
          <w:iCs/>
          <w:szCs w:val="24"/>
        </w:rPr>
        <w:t xml:space="preserve"> (the first of its kind in </w:t>
      </w:r>
      <w:r w:rsidRPr="00CE41EA">
        <w:rPr>
          <w:rFonts w:cs="Times New Roman"/>
          <w:bCs/>
          <w:iCs/>
          <w:szCs w:val="24"/>
        </w:rPr>
        <w:t>Moldova)</w:t>
      </w:r>
      <w:r w:rsidR="00CE41EA" w:rsidRPr="00CE41EA">
        <w:rPr>
          <w:rFonts w:cs="Times New Roman"/>
          <w:bCs/>
          <w:iCs/>
          <w:szCs w:val="24"/>
        </w:rPr>
        <w:t xml:space="preserve"> w</w:t>
      </w:r>
      <w:r w:rsidR="00CE41EA" w:rsidRPr="00CE41EA">
        <w:rPr>
          <w:rFonts w:cs="Times New Roman"/>
          <w:bCs/>
          <w:szCs w:val="24"/>
        </w:rPr>
        <w:t xml:space="preserve">ith actual implementation of </w:t>
      </w:r>
      <w:r w:rsidR="00483790">
        <w:rPr>
          <w:rFonts w:cs="Times New Roman"/>
          <w:bCs/>
          <w:szCs w:val="24"/>
        </w:rPr>
        <w:t>two</w:t>
      </w:r>
      <w:r w:rsidR="00CE41EA" w:rsidRPr="00CE41EA">
        <w:rPr>
          <w:rFonts w:cs="Times New Roman"/>
          <w:bCs/>
          <w:szCs w:val="24"/>
        </w:rPr>
        <w:t xml:space="preserve"> years and </w:t>
      </w:r>
      <w:r w:rsidR="00483790">
        <w:rPr>
          <w:rFonts w:cs="Times New Roman"/>
          <w:bCs/>
          <w:szCs w:val="24"/>
        </w:rPr>
        <w:t>four</w:t>
      </w:r>
      <w:r w:rsidR="00CE41EA" w:rsidRPr="00CE41EA">
        <w:rPr>
          <w:rFonts w:cs="Times New Roman"/>
          <w:bCs/>
          <w:szCs w:val="24"/>
        </w:rPr>
        <w:t xml:space="preserve"> months</w:t>
      </w:r>
      <w:r>
        <w:rPr>
          <w:rFonts w:cs="Times New Roman"/>
          <w:bCs/>
          <w:iCs/>
          <w:szCs w:val="24"/>
        </w:rPr>
        <w:t xml:space="preserve"> will change in one sweep the situation </w:t>
      </w:r>
      <w:r>
        <w:rPr>
          <w:rFonts w:cs="Times New Roman"/>
          <w:bCs/>
          <w:iCs/>
          <w:szCs w:val="24"/>
        </w:rPr>
        <w:lastRenderedPageBreak/>
        <w:t>regarding participation of women in politics and decision-making. However</w:t>
      </w:r>
      <w:r w:rsidRPr="00D82BD9">
        <w:rPr>
          <w:rFonts w:cs="Times New Roman"/>
          <w:bCs/>
          <w:iCs/>
          <w:szCs w:val="24"/>
        </w:rPr>
        <w:t xml:space="preserve">, important achievements have been made which, overtime, are expected to </w:t>
      </w:r>
      <w:r>
        <w:rPr>
          <w:rFonts w:cs="Times New Roman"/>
          <w:bCs/>
          <w:iCs/>
          <w:szCs w:val="24"/>
        </w:rPr>
        <w:t>create the basis on which future interventions can be implemented</w:t>
      </w:r>
      <w:r w:rsidRPr="00D82BD9">
        <w:rPr>
          <w:rFonts w:cs="Times New Roman"/>
          <w:bCs/>
          <w:iCs/>
          <w:szCs w:val="24"/>
        </w:rPr>
        <w:t>.</w:t>
      </w:r>
      <w:r>
        <w:rPr>
          <w:rFonts w:cs="Times New Roman"/>
          <w:bCs/>
          <w:iCs/>
          <w:szCs w:val="24"/>
        </w:rPr>
        <w:t xml:space="preserve"> Much depends on the </w:t>
      </w:r>
      <w:r w:rsidRPr="004721A6">
        <w:rPr>
          <w:rFonts w:cs="Times New Roman"/>
          <w:b/>
          <w:bCs/>
          <w:i/>
          <w:iCs/>
          <w:szCs w:val="24"/>
        </w:rPr>
        <w:t>political and institutional will to maintain and build on these results</w:t>
      </w:r>
      <w:r w:rsidRPr="004721A6">
        <w:rPr>
          <w:rFonts w:cs="Times New Roman"/>
          <w:bCs/>
          <w:i/>
          <w:iCs/>
          <w:szCs w:val="24"/>
        </w:rPr>
        <w:t>.</w:t>
      </w:r>
      <w:r>
        <w:rPr>
          <w:rFonts w:cs="Times New Roman"/>
          <w:bCs/>
          <w:iCs/>
          <w:szCs w:val="24"/>
        </w:rPr>
        <w:t xml:space="preserve"> </w:t>
      </w:r>
    </w:p>
    <w:p w:rsidR="000D6BCC" w:rsidRPr="000D6BCC" w:rsidRDefault="000D6BCC" w:rsidP="000D6BCC">
      <w:pPr>
        <w:pStyle w:val="ListParagraph"/>
        <w:ind w:left="0"/>
        <w:rPr>
          <w:rFonts w:cs="Times New Roman"/>
          <w:bCs/>
          <w:color w:val="000000" w:themeColor="text1"/>
          <w:szCs w:val="24"/>
        </w:rPr>
      </w:pPr>
    </w:p>
    <w:p w:rsidR="0015091B" w:rsidRPr="004E0356" w:rsidRDefault="0015091B" w:rsidP="0015091B">
      <w:pPr>
        <w:pStyle w:val="Caption"/>
        <w:rPr>
          <w:rFonts w:cs="Times New Roman"/>
          <w:bCs w:val="0"/>
          <w:color w:val="000000" w:themeColor="text1"/>
          <w:szCs w:val="24"/>
        </w:rPr>
      </w:pPr>
      <w:r>
        <w:t xml:space="preserve">Finding </w:t>
      </w:r>
      <w:r w:rsidR="00E50AE8">
        <w:fldChar w:fldCharType="begin"/>
      </w:r>
      <w:r w:rsidR="00F31840">
        <w:instrText xml:space="preserve"> SEQ Finding \* ARABIC </w:instrText>
      </w:r>
      <w:r w:rsidR="00E50AE8">
        <w:fldChar w:fldCharType="separate"/>
      </w:r>
      <w:r w:rsidR="003153EA">
        <w:rPr>
          <w:noProof/>
        </w:rPr>
        <w:t>34</w:t>
      </w:r>
      <w:r w:rsidR="00E50AE8">
        <w:fldChar w:fldCharType="end"/>
      </w:r>
      <w:r>
        <w:t>: Absence of clear placement provisions in party lists in Law 71 puts at risk the implementation of Law 71</w:t>
      </w:r>
    </w:p>
    <w:p w:rsidR="0015091B" w:rsidRDefault="0015091B" w:rsidP="00EF5BF1">
      <w:pPr>
        <w:pStyle w:val="ListParagraph"/>
        <w:numPr>
          <w:ilvl w:val="0"/>
          <w:numId w:val="15"/>
        </w:numPr>
        <w:ind w:left="0" w:firstLine="0"/>
        <w:rPr>
          <w:rFonts w:cs="Times New Roman"/>
          <w:bCs/>
          <w:color w:val="000000" w:themeColor="text1"/>
          <w:szCs w:val="24"/>
        </w:rPr>
      </w:pPr>
      <w:r w:rsidRPr="00036792">
        <w:rPr>
          <w:rFonts w:cs="Times New Roman"/>
          <w:bCs/>
          <w:color w:val="000000" w:themeColor="text1"/>
          <w:szCs w:val="24"/>
        </w:rPr>
        <w:t xml:space="preserve">Even though </w:t>
      </w:r>
      <w:r w:rsidRPr="004E0356">
        <w:rPr>
          <w:rFonts w:cs="Times New Roman"/>
          <w:bCs/>
          <w:color w:val="000000" w:themeColor="text1"/>
          <w:szCs w:val="24"/>
        </w:rPr>
        <w:t>Law 71</w:t>
      </w:r>
      <w:r w:rsidRPr="00036792">
        <w:rPr>
          <w:rFonts w:cs="Times New Roman"/>
          <w:bCs/>
          <w:color w:val="000000" w:themeColor="text1"/>
          <w:szCs w:val="24"/>
        </w:rPr>
        <w:t xml:space="preserve"> was adopted with a considerable majority, it did not make clear provisions regarding placement on party lists. The 40% quota is a step forward, but since the </w:t>
      </w:r>
      <w:r w:rsidRPr="004E0356">
        <w:rPr>
          <w:rFonts w:cs="Times New Roman"/>
          <w:bCs/>
          <w:color w:val="000000" w:themeColor="text1"/>
          <w:szCs w:val="24"/>
        </w:rPr>
        <w:t>law does not provide for mandatory placement in top positions on the list</w:t>
      </w:r>
      <w:r w:rsidRPr="00036792">
        <w:rPr>
          <w:rFonts w:cs="Times New Roman"/>
          <w:bCs/>
          <w:color w:val="000000" w:themeColor="text1"/>
          <w:szCs w:val="24"/>
        </w:rPr>
        <w:t>, the achievement of th</w:t>
      </w:r>
      <w:r>
        <w:rPr>
          <w:rFonts w:cs="Times New Roman"/>
          <w:bCs/>
          <w:color w:val="000000" w:themeColor="text1"/>
          <w:szCs w:val="24"/>
        </w:rPr>
        <w:t xml:space="preserve">e desired results is under risk, a concern several of the stakeholders we interviewed shared. </w:t>
      </w:r>
    </w:p>
    <w:p w:rsidR="0015091B" w:rsidRDefault="0015091B" w:rsidP="000D6BCC">
      <w:pPr>
        <w:pStyle w:val="Caption"/>
        <w:rPr>
          <w:szCs w:val="24"/>
        </w:rPr>
      </w:pPr>
    </w:p>
    <w:p w:rsidR="000D6BCC" w:rsidRPr="009F04AB" w:rsidRDefault="000D6BCC" w:rsidP="000D6BCC">
      <w:pPr>
        <w:pStyle w:val="Caption"/>
        <w:rPr>
          <w:rFonts w:cs="Times New Roman"/>
          <w:bCs w:val="0"/>
          <w:iCs/>
          <w:szCs w:val="24"/>
        </w:rPr>
      </w:pPr>
      <w:r w:rsidRPr="00314DFB">
        <w:rPr>
          <w:szCs w:val="24"/>
        </w:rPr>
        <w:t xml:space="preserve">Finding </w:t>
      </w:r>
      <w:r w:rsidR="00E50AE8" w:rsidRPr="00314DFB">
        <w:rPr>
          <w:szCs w:val="24"/>
        </w:rPr>
        <w:fldChar w:fldCharType="begin"/>
      </w:r>
      <w:r w:rsidRPr="00314DFB">
        <w:rPr>
          <w:szCs w:val="24"/>
        </w:rPr>
        <w:instrText xml:space="preserve"> SEQ Finding \* ARABIC </w:instrText>
      </w:r>
      <w:r w:rsidR="00E50AE8" w:rsidRPr="00314DFB">
        <w:rPr>
          <w:szCs w:val="24"/>
        </w:rPr>
        <w:fldChar w:fldCharType="separate"/>
      </w:r>
      <w:r w:rsidR="003153EA">
        <w:rPr>
          <w:noProof/>
          <w:szCs w:val="24"/>
        </w:rPr>
        <w:t>35</w:t>
      </w:r>
      <w:r w:rsidR="00E50AE8" w:rsidRPr="00314DFB">
        <w:rPr>
          <w:szCs w:val="24"/>
        </w:rPr>
        <w:fldChar w:fldCharType="end"/>
      </w:r>
      <w:r w:rsidR="003A4D2C">
        <w:rPr>
          <w:rFonts w:cs="Times New Roman"/>
          <w:bCs w:val="0"/>
          <w:iCs/>
          <w:noProof/>
          <w:szCs w:val="24"/>
        </w:rPr>
        <mc:AlternateContent>
          <mc:Choice Requires="wps">
            <w:drawing>
              <wp:anchor distT="0" distB="0" distL="114300" distR="457200" simplePos="0" relativeHeight="251725824" behindDoc="0" locked="1" layoutInCell="0" allowOverlap="1">
                <wp:simplePos x="0" y="0"/>
                <wp:positionH relativeFrom="margin">
                  <wp:posOffset>3231515</wp:posOffset>
                </wp:positionH>
                <wp:positionV relativeFrom="paragraph">
                  <wp:posOffset>242570</wp:posOffset>
                </wp:positionV>
                <wp:extent cx="1926590" cy="2340610"/>
                <wp:effectExtent l="2540" t="73660" r="95250" b="19050"/>
                <wp:wrapSquare wrapText="bothSides"/>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26590" cy="2340610"/>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3153EA" w:rsidRPr="006C2801" w:rsidRDefault="003153EA" w:rsidP="000D6BCC">
                            <w:pPr>
                              <w:jc w:val="right"/>
                              <w:rPr>
                                <w:sz w:val="20"/>
                                <w:szCs w:val="20"/>
                              </w:rPr>
                            </w:pPr>
                            <w:r w:rsidRPr="006C2801">
                              <w:rPr>
                                <w:rFonts w:cs="Times New Roman"/>
                                <w:bCs/>
                                <w:iCs/>
                                <w:sz w:val="20"/>
                                <w:szCs w:val="20"/>
                              </w:rPr>
                              <w:t>W</w:t>
                            </w:r>
                            <w:r w:rsidRPr="006C2801">
                              <w:rPr>
                                <w:sz w:val="20"/>
                                <w:szCs w:val="20"/>
                              </w:rPr>
                              <w:t>hat CEC achieved, demonstrates to everyone that it</w:t>
                            </w:r>
                            <w:r>
                              <w:rPr>
                                <w:sz w:val="20"/>
                                <w:szCs w:val="20"/>
                              </w:rPr>
                              <w:t>’</w:t>
                            </w:r>
                            <w:r w:rsidRPr="006C2801">
                              <w:rPr>
                                <w:sz w:val="20"/>
                                <w:szCs w:val="20"/>
                              </w:rPr>
                              <w:t xml:space="preserve">s possible. We create standards. </w:t>
                            </w:r>
                            <w:r>
                              <w:rPr>
                                <w:sz w:val="20"/>
                                <w:szCs w:val="20"/>
                              </w:rPr>
                              <w:t>[Our]</w:t>
                            </w:r>
                            <w:r w:rsidRPr="006C2801">
                              <w:rPr>
                                <w:sz w:val="20"/>
                                <w:szCs w:val="20"/>
                              </w:rPr>
                              <w:t xml:space="preserve"> mission is to continue. If there is will, things can be done. However, this is the first step to create conditions, need to monitor and educate with new generation coming.</w:t>
                            </w:r>
                          </w:p>
                          <w:p w:rsidR="003153EA" w:rsidRPr="006C2801" w:rsidRDefault="003153EA" w:rsidP="000D6BCC">
                            <w:pPr>
                              <w:jc w:val="right"/>
                              <w:rPr>
                                <w:i/>
                                <w:iCs/>
                                <w:color w:val="938953" w:themeColor="background2" w:themeShade="7F"/>
                                <w:sz w:val="20"/>
                                <w:szCs w:val="20"/>
                              </w:rPr>
                            </w:pPr>
                            <w:r w:rsidRPr="006C2801">
                              <w:rPr>
                                <w:i/>
                                <w:sz w:val="20"/>
                                <w:szCs w:val="20"/>
                              </w:rPr>
                              <w:t>CEC Official</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AutoShape 6" o:spid="_x0000_s1047" type="#_x0000_t185" style="position:absolute;margin-left:254.45pt;margin-top:19.1pt;width:151.7pt;height:184.3pt;rotation:90;z-index:251725824;visibility:visible;mso-wrap-style:square;mso-width-percent:0;mso-height-percent:0;mso-wrap-distance-left:9pt;mso-wrap-distance-top:0;mso-wrap-distance-right:36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" o:allowincell="f" adj="2346" fillcolor="#4f81bd [3204]" strokecolor="#4f81bd [3204]" strokeweight="1pt">
                <v:shadow on="t" type="double" opacity=".5" color2="shadow add(102)" offset="3pt,-3pt" offset2="6pt,-6pt"/>
                <v:textbox inset="18pt,18pt,,18pt">
                  <w:txbxContent>
                    <w:p w:rsidR="003153EA" w:rsidRPr="006C2801" w:rsidRDefault="003153EA" w:rsidP="000D6BCC">
                      <w:pPr>
                        <w:jc w:val="right"/>
                        <w:rPr>
                          <w:sz w:val="20"/>
                          <w:szCs w:val="20"/>
                        </w:rPr>
                      </w:pPr>
                      <w:r w:rsidRPr="006C2801">
                        <w:rPr>
                          <w:rFonts w:cs="Times New Roman"/>
                          <w:bCs/>
                          <w:iCs/>
                          <w:sz w:val="20"/>
                          <w:szCs w:val="20"/>
                        </w:rPr>
                        <w:t>W</w:t>
                      </w:r>
                      <w:r w:rsidRPr="006C2801">
                        <w:rPr>
                          <w:sz w:val="20"/>
                          <w:szCs w:val="20"/>
                        </w:rPr>
                        <w:t>hat CEC achieved, demonstrates to everyone that it</w:t>
                      </w:r>
                      <w:r>
                        <w:rPr>
                          <w:sz w:val="20"/>
                          <w:szCs w:val="20"/>
                        </w:rPr>
                        <w:t>’</w:t>
                      </w:r>
                      <w:r w:rsidRPr="006C2801">
                        <w:rPr>
                          <w:sz w:val="20"/>
                          <w:szCs w:val="20"/>
                        </w:rPr>
                        <w:t xml:space="preserve">s possible. We create standards. </w:t>
                      </w:r>
                      <w:r>
                        <w:rPr>
                          <w:sz w:val="20"/>
                          <w:szCs w:val="20"/>
                        </w:rPr>
                        <w:t>[Our]</w:t>
                      </w:r>
                      <w:r w:rsidRPr="006C2801">
                        <w:rPr>
                          <w:sz w:val="20"/>
                          <w:szCs w:val="20"/>
                        </w:rPr>
                        <w:t xml:space="preserve"> mission is to continue. If there is will, things can be done. However, this is the first step to create conditions, need to monitor and educate with new generation coming.</w:t>
                      </w:r>
                    </w:p>
                    <w:p w:rsidR="003153EA" w:rsidRPr="006C2801" w:rsidRDefault="003153EA" w:rsidP="000D6BCC">
                      <w:pPr>
                        <w:jc w:val="right"/>
                        <w:rPr>
                          <w:i/>
                          <w:iCs/>
                          <w:color w:val="938953" w:themeColor="background2" w:themeShade="7F"/>
                          <w:sz w:val="20"/>
                          <w:szCs w:val="20"/>
                        </w:rPr>
                      </w:pPr>
                      <w:r w:rsidRPr="006C2801">
                        <w:rPr>
                          <w:i/>
                          <w:sz w:val="20"/>
                          <w:szCs w:val="20"/>
                        </w:rPr>
                        <w:t>CEC Official</w:t>
                      </w:r>
                    </w:p>
                  </w:txbxContent>
                </v:textbox>
                <w10:wrap type="square" anchorx="margin"/>
                <w10:anchorlock/>
              </v:shape>
            </w:pict>
          </mc:Fallback>
        </mc:AlternateContent>
      </w:r>
      <w:r>
        <w:rPr>
          <w:szCs w:val="24"/>
        </w:rPr>
        <w:t xml:space="preserve">: </w:t>
      </w:r>
      <w:r w:rsidRPr="009F04AB">
        <w:rPr>
          <w:szCs w:val="24"/>
        </w:rPr>
        <w:t>Disaggregation of election data by sex is now institutionalized and CEC will likely continue the practice of working with sex-disaggregated data</w:t>
      </w:r>
    </w:p>
    <w:p w:rsidR="00036792" w:rsidRDefault="009F04AB" w:rsidP="00EF5BF1">
      <w:pPr>
        <w:pStyle w:val="ListParagraph"/>
        <w:numPr>
          <w:ilvl w:val="0"/>
          <w:numId w:val="15"/>
        </w:numPr>
        <w:ind w:left="0" w:firstLine="0"/>
        <w:rPr>
          <w:rFonts w:cs="Times New Roman"/>
          <w:bCs/>
          <w:color w:val="000000" w:themeColor="text1"/>
          <w:szCs w:val="24"/>
        </w:rPr>
      </w:pPr>
      <w:r>
        <w:rPr>
          <w:rFonts w:cs="Times New Roman"/>
          <w:bCs/>
          <w:iCs/>
          <w:szCs w:val="24"/>
        </w:rPr>
        <w:t>T</w:t>
      </w:r>
      <w:r w:rsidR="00D82BD9">
        <w:rPr>
          <w:rFonts w:cs="Times New Roman"/>
          <w:bCs/>
          <w:iCs/>
          <w:szCs w:val="24"/>
        </w:rPr>
        <w:t xml:space="preserve">he ability of CEC to </w:t>
      </w:r>
      <w:r w:rsidR="00F9160B">
        <w:rPr>
          <w:rFonts w:cs="Times New Roman"/>
          <w:bCs/>
          <w:iCs/>
          <w:szCs w:val="24"/>
        </w:rPr>
        <w:t>sex-</w:t>
      </w:r>
      <w:r w:rsidR="00D82BD9">
        <w:rPr>
          <w:rFonts w:cs="Times New Roman"/>
          <w:bCs/>
          <w:iCs/>
          <w:szCs w:val="24"/>
        </w:rPr>
        <w:t>d</w:t>
      </w:r>
      <w:r w:rsidR="00547C43">
        <w:rPr>
          <w:rFonts w:cs="Times New Roman"/>
          <w:bCs/>
          <w:color w:val="000000" w:themeColor="text1"/>
          <w:szCs w:val="24"/>
        </w:rPr>
        <w:t>isaggregat</w:t>
      </w:r>
      <w:r w:rsidR="00F9160B">
        <w:rPr>
          <w:rFonts w:cs="Times New Roman"/>
          <w:bCs/>
          <w:color w:val="000000" w:themeColor="text1"/>
          <w:szCs w:val="24"/>
        </w:rPr>
        <w:t>e</w:t>
      </w:r>
      <w:r w:rsidR="00547C43">
        <w:rPr>
          <w:rFonts w:cs="Times New Roman"/>
          <w:bCs/>
          <w:color w:val="000000" w:themeColor="text1"/>
          <w:szCs w:val="24"/>
        </w:rPr>
        <w:t xml:space="preserve"> data is one of the results that will likely continue after the project completes. As one CEC official commented: “</w:t>
      </w:r>
      <w:r w:rsidR="00547C43" w:rsidRPr="00547C43">
        <w:rPr>
          <w:rFonts w:cs="Times New Roman"/>
          <w:bCs/>
          <w:color w:val="000000" w:themeColor="text1"/>
          <w:szCs w:val="24"/>
        </w:rPr>
        <w:t>Everything starts with disaggregation and analysis of data. It is like with medicine, if you want to do something good, you should understand what you have.</w:t>
      </w:r>
      <w:r w:rsidR="00547C43">
        <w:rPr>
          <w:rFonts w:cs="Times New Roman"/>
          <w:bCs/>
          <w:color w:val="000000" w:themeColor="text1"/>
          <w:szCs w:val="24"/>
        </w:rPr>
        <w:t>”</w:t>
      </w:r>
      <w:r w:rsidR="007C5B89">
        <w:rPr>
          <w:rFonts w:cs="Times New Roman"/>
          <w:bCs/>
          <w:color w:val="000000" w:themeColor="text1"/>
          <w:szCs w:val="24"/>
        </w:rPr>
        <w:t xml:space="preserve"> U</w:t>
      </w:r>
      <w:r w:rsidR="003801EE">
        <w:rPr>
          <w:rFonts w:cs="Times New Roman"/>
          <w:bCs/>
          <w:color w:val="000000" w:themeColor="text1"/>
          <w:szCs w:val="24"/>
        </w:rPr>
        <w:t xml:space="preserve">sability of data is </w:t>
      </w:r>
      <w:r w:rsidR="00F9160B">
        <w:rPr>
          <w:rFonts w:cs="Times New Roman"/>
          <w:bCs/>
          <w:color w:val="000000" w:themeColor="text1"/>
          <w:szCs w:val="24"/>
        </w:rPr>
        <w:t>central</w:t>
      </w:r>
      <w:r w:rsidR="003801EE">
        <w:rPr>
          <w:rFonts w:cs="Times New Roman"/>
          <w:bCs/>
          <w:color w:val="000000" w:themeColor="text1"/>
          <w:szCs w:val="24"/>
        </w:rPr>
        <w:t xml:space="preserve"> to </w:t>
      </w:r>
      <w:r w:rsidR="00F9160B">
        <w:rPr>
          <w:rFonts w:cs="Times New Roman"/>
          <w:bCs/>
          <w:color w:val="000000" w:themeColor="text1"/>
          <w:szCs w:val="24"/>
        </w:rPr>
        <w:t>sustainability</w:t>
      </w:r>
      <w:r w:rsidR="003801EE">
        <w:rPr>
          <w:rFonts w:cs="Times New Roman"/>
          <w:bCs/>
          <w:color w:val="000000" w:themeColor="text1"/>
          <w:szCs w:val="24"/>
        </w:rPr>
        <w:t xml:space="preserve"> of results. </w:t>
      </w:r>
    </w:p>
    <w:p w:rsidR="00036792" w:rsidRDefault="00036792" w:rsidP="00036792">
      <w:pPr>
        <w:pStyle w:val="ListParagraph"/>
        <w:ind w:left="0"/>
        <w:rPr>
          <w:rFonts w:cs="Times New Roman"/>
          <w:bCs/>
          <w:color w:val="000000" w:themeColor="text1"/>
          <w:szCs w:val="24"/>
        </w:rPr>
      </w:pPr>
    </w:p>
    <w:p w:rsidR="000D6BCC" w:rsidRPr="00AA4447" w:rsidRDefault="00BA2E87" w:rsidP="00EF5BF1">
      <w:pPr>
        <w:pStyle w:val="ListParagraph"/>
        <w:numPr>
          <w:ilvl w:val="0"/>
          <w:numId w:val="15"/>
        </w:numPr>
        <w:ind w:left="0" w:firstLine="0"/>
        <w:rPr>
          <w:rFonts w:cs="Times New Roman"/>
          <w:bCs/>
          <w:color w:val="000000" w:themeColor="text1"/>
          <w:szCs w:val="24"/>
        </w:rPr>
      </w:pPr>
      <w:r w:rsidRPr="00036792">
        <w:rPr>
          <w:rFonts w:cs="Times New Roman"/>
          <w:bCs/>
          <w:color w:val="000000" w:themeColor="text1"/>
          <w:szCs w:val="24"/>
        </w:rPr>
        <w:t xml:space="preserve">CCET has embedded institutional capacities on gender mainstreaming to be utilized in the future </w:t>
      </w:r>
      <w:r w:rsidR="00D42935">
        <w:rPr>
          <w:rFonts w:cs="Times New Roman"/>
          <w:bCs/>
          <w:color w:val="000000" w:themeColor="text1"/>
          <w:szCs w:val="24"/>
        </w:rPr>
        <w:t>independent</w:t>
      </w:r>
      <w:r w:rsidRPr="00036792">
        <w:rPr>
          <w:rFonts w:cs="Times New Roman"/>
          <w:bCs/>
          <w:color w:val="000000" w:themeColor="text1"/>
          <w:szCs w:val="24"/>
        </w:rPr>
        <w:t xml:space="preserve"> of external support. The interviews carried out during the evaluation mission confirmed that the CCET staff has gained a different understanding of gender equality issues and are applying the acquired knowledge on a daily basis</w:t>
      </w:r>
      <w:r w:rsidRPr="00AA4447">
        <w:rPr>
          <w:rFonts w:cs="Times New Roman"/>
          <w:bCs/>
          <w:color w:val="000000" w:themeColor="text1"/>
          <w:szCs w:val="24"/>
        </w:rPr>
        <w:t xml:space="preserve">. </w:t>
      </w:r>
      <w:r w:rsidR="00AA4447" w:rsidRPr="00AA4447">
        <w:t>As one interviewee expressed: gender mainstreaming as an approach is here to stay. It is not going to go away.”</w:t>
      </w:r>
    </w:p>
    <w:p w:rsidR="000D6BCC" w:rsidRDefault="000D6BCC" w:rsidP="000D6BCC">
      <w:pPr>
        <w:pStyle w:val="ListParagraph"/>
        <w:ind w:left="0"/>
        <w:rPr>
          <w:rFonts w:cs="Times New Roman"/>
          <w:bCs/>
          <w:color w:val="000000" w:themeColor="text1"/>
          <w:szCs w:val="24"/>
        </w:rPr>
      </w:pPr>
    </w:p>
    <w:p w:rsidR="000D6BCC" w:rsidRPr="000B7350" w:rsidRDefault="000D6BCC" w:rsidP="000D6BCC">
      <w:pPr>
        <w:pStyle w:val="Caption"/>
        <w:rPr>
          <w:rFonts w:cs="Times New Roman"/>
          <w:color w:val="000000" w:themeColor="text1"/>
          <w:szCs w:val="24"/>
        </w:rPr>
      </w:pPr>
      <w:r>
        <w:t xml:space="preserve">Finding </w:t>
      </w:r>
      <w:r w:rsidR="00E50AE8">
        <w:fldChar w:fldCharType="begin"/>
      </w:r>
      <w:r w:rsidR="00C63F51">
        <w:instrText xml:space="preserve"> SEQ Finding \* ARABIC </w:instrText>
      </w:r>
      <w:r w:rsidR="00E50AE8">
        <w:fldChar w:fldCharType="separate"/>
      </w:r>
      <w:r w:rsidR="007C567B">
        <w:rPr>
          <w:noProof/>
        </w:rPr>
        <w:t>36</w:t>
      </w:r>
      <w:r w:rsidR="00E50AE8">
        <w:rPr>
          <w:noProof/>
        </w:rPr>
        <w:fldChar w:fldCharType="end"/>
      </w:r>
      <w:r w:rsidR="000B7350">
        <w:t>:</w:t>
      </w:r>
      <w:r w:rsidR="000B7350" w:rsidRPr="0015091B">
        <w:t xml:space="preserve"> </w:t>
      </w:r>
      <w:r w:rsidR="000B7350">
        <w:t xml:space="preserve">Gender self-assessment has produced relevant results for media outlets engaging with this process and has the promise to be sustained among these outlets. </w:t>
      </w:r>
    </w:p>
    <w:p w:rsidR="000B7350" w:rsidRDefault="000B7350" w:rsidP="000B7350">
      <w:pPr>
        <w:pStyle w:val="ListParagraph"/>
        <w:ind w:left="0"/>
        <w:rPr>
          <w:rFonts w:cs="Times New Roman"/>
          <w:bCs/>
          <w:color w:val="000000" w:themeColor="text1"/>
          <w:szCs w:val="24"/>
        </w:rPr>
      </w:pPr>
    </w:p>
    <w:p w:rsidR="00386F94" w:rsidRDefault="003A4D2C" w:rsidP="00EF5BF1">
      <w:pPr>
        <w:pStyle w:val="ListParagraph"/>
        <w:numPr>
          <w:ilvl w:val="0"/>
          <w:numId w:val="15"/>
        </w:numPr>
        <w:ind w:left="0" w:firstLine="0"/>
        <w:rPr>
          <w:rFonts w:cs="Times New Roman"/>
          <w:bCs/>
          <w:color w:val="000000" w:themeColor="text1"/>
          <w:szCs w:val="24"/>
        </w:rPr>
      </w:pPr>
      <w:r>
        <w:rPr>
          <w:rFonts w:cs="Times New Roman"/>
          <w:bCs/>
          <w:noProof/>
          <w:color w:val="000000" w:themeColor="text1"/>
          <w:szCs w:val="24"/>
        </w:rPr>
        <mc:AlternateContent>
          <mc:Choice Requires="wps">
            <w:drawing>
              <wp:anchor distT="0" distB="0" distL="114300" distR="457200" simplePos="0" relativeHeight="251669504" behindDoc="0" locked="1" layoutInCell="0" allowOverlap="1">
                <wp:simplePos x="0" y="0"/>
                <wp:positionH relativeFrom="margin">
                  <wp:posOffset>561975</wp:posOffset>
                </wp:positionH>
                <wp:positionV relativeFrom="paragraph">
                  <wp:posOffset>-505460</wp:posOffset>
                </wp:positionV>
                <wp:extent cx="1424305" cy="2393950"/>
                <wp:effectExtent l="0" t="67628" r="30163" b="11112"/>
                <wp:wrapSquare wrapText="bothSides"/>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24305" cy="2393950"/>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3153EA" w:rsidRPr="00386F94" w:rsidRDefault="003153EA" w:rsidP="00386F94">
                            <w:pPr>
                              <w:jc w:val="right"/>
                              <w:rPr>
                                <w:iCs/>
                                <w:sz w:val="20"/>
                                <w:szCs w:val="20"/>
                              </w:rPr>
                            </w:pPr>
                            <w:r w:rsidRPr="00386F94">
                              <w:rPr>
                                <w:iCs/>
                                <w:sz w:val="20"/>
                                <w:szCs w:val="20"/>
                              </w:rPr>
                              <w:t>Through the materials I am developing now or those that I will, I will always take into account the fact that there are women who can promote themselves in politics and who have a word to say!</w:t>
                            </w:r>
                          </w:p>
                          <w:p w:rsidR="003153EA" w:rsidRPr="00F56D6F" w:rsidRDefault="003153EA" w:rsidP="00386F94">
                            <w:pPr>
                              <w:jc w:val="right"/>
                              <w:rPr>
                                <w:i/>
                                <w:iCs/>
                                <w:sz w:val="20"/>
                                <w:szCs w:val="20"/>
                              </w:rPr>
                            </w:pPr>
                            <w:r w:rsidRPr="00F56D6F">
                              <w:rPr>
                                <w:i/>
                                <w:iCs/>
                                <w:sz w:val="20"/>
                                <w:szCs w:val="20"/>
                              </w:rPr>
                              <w:t>A journalist</w:t>
                            </w:r>
                          </w:p>
                        </w:txbxContent>
                      </wps:txbx>
                      <wps:bodyPr rot="0" vert="horz" wrap="square" lIns="228600" tIns="228600" rIns="91440" bIns="228600" anchor="t" anchorCtr="0" upright="1">
                        <a:spAutoFit/>
                      </wps:bodyPr>
                    </wps:wsp>
                  </a:graphicData>
                </a:graphic>
                <wp14:sizeRelH relativeFrom="page">
                  <wp14:pctWidth>33000</wp14:pctWidth>
                </wp14:sizeRelH>
                <wp14:sizeRelV relativeFrom="margin">
                  <wp14:pctHeight>0</wp14:pctHeight>
                </wp14:sizeRelV>
              </wp:anchor>
            </w:drawing>
          </mc:Choice>
          <mc:Fallback>
            <w:pict>
              <v:shape id="AutoShape 8" o:spid="_x0000_s1048" type="#_x0000_t185" style="position:absolute;left:0;text-align:left;margin-left:44.25pt;margin-top:-39.8pt;width:112.15pt;height:188.5pt;rotation:90;z-index:251669504;visibility:visible;mso-wrap-style:square;mso-width-percent:330;mso-height-percent:0;mso-wrap-distance-left:9pt;mso-wrap-distance-top:0;mso-wrap-distance-right:36pt;mso-wrap-distance-bottom:0;mso-position-horizontal:absolute;mso-position-horizontal-relative:margin;mso-position-vertical:absolute;mso-position-vertical-relative:text;mso-width-percent:33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" o:allowincell="f" adj="2346" fillcolor="#4f81bd [3204]" strokecolor="#4f81bd [3204]" strokeweight="1pt">
                <v:shadow on="t" type="double" opacity=".5" color2="shadow add(102)" offset="3pt,-3pt" offset2="6pt,-6pt"/>
                <v:textbox style="mso-fit-shape-to-text:t" inset="18pt,18pt,,18pt">
                  <w:txbxContent>
                    <w:p w:rsidR="003153EA" w:rsidRPr="00386F94" w:rsidRDefault="003153EA" w:rsidP="00386F94">
                      <w:pPr>
                        <w:jc w:val="right"/>
                        <w:rPr>
                          <w:iCs/>
                          <w:sz w:val="20"/>
                          <w:szCs w:val="20"/>
                        </w:rPr>
                      </w:pPr>
                      <w:r w:rsidRPr="00386F94">
                        <w:rPr>
                          <w:iCs/>
                          <w:sz w:val="20"/>
                          <w:szCs w:val="20"/>
                        </w:rPr>
                        <w:t>Through the materials I am developing now or those that I will, I will always take into account the fact that there are women who can promote themselves in politics and who have a word to say!</w:t>
                      </w:r>
                    </w:p>
                    <w:p w:rsidR="003153EA" w:rsidRPr="00F56D6F" w:rsidRDefault="003153EA" w:rsidP="00386F94">
                      <w:pPr>
                        <w:jc w:val="right"/>
                        <w:rPr>
                          <w:i/>
                          <w:iCs/>
                          <w:sz w:val="20"/>
                          <w:szCs w:val="20"/>
                        </w:rPr>
                      </w:pPr>
                      <w:r w:rsidRPr="00F56D6F">
                        <w:rPr>
                          <w:i/>
                          <w:iCs/>
                          <w:sz w:val="20"/>
                          <w:szCs w:val="20"/>
                        </w:rPr>
                        <w:t>A journalist</w:t>
                      </w:r>
                    </w:p>
                  </w:txbxContent>
                </v:textbox>
                <w10:wrap type="square" anchorx="margin"/>
                <w10:anchorlock/>
              </v:shape>
            </w:pict>
          </mc:Fallback>
        </mc:AlternateContent>
      </w:r>
      <w:r w:rsidR="00386F94" w:rsidRPr="00386F94">
        <w:rPr>
          <w:rFonts w:cs="Times New Roman"/>
          <w:bCs/>
          <w:color w:val="000000" w:themeColor="text1"/>
          <w:szCs w:val="24"/>
        </w:rPr>
        <w:t>Data from interviews pointed to a change in attitudes of both chief editors as well as journalists with regard to gender issues and women promotion especially at the local level. The activity still goes on, even though during the project it was financed, and now it is not anymore. But editors continue the self-assessment because they don’t want to be “shamed” in APIs reports.</w:t>
      </w:r>
      <w:r w:rsidR="008442BD">
        <w:rPr>
          <w:rFonts w:cs="Times New Roman"/>
          <w:bCs/>
          <w:color w:val="000000" w:themeColor="text1"/>
          <w:szCs w:val="24"/>
        </w:rPr>
        <w:t xml:space="preserve"> NGOs may also help media in their gender equality work by </w:t>
      </w:r>
      <w:r w:rsidR="008442BD">
        <w:rPr>
          <w:rFonts w:cs="Times New Roman"/>
          <w:bCs/>
          <w:iCs/>
          <w:szCs w:val="24"/>
        </w:rPr>
        <w:t>critically analyzing the work of the media, and playing the role of watchdog for media that fail to be gender sensitive.</w:t>
      </w:r>
    </w:p>
    <w:p w:rsidR="008F7E75" w:rsidRDefault="008F7E75" w:rsidP="008F7E75">
      <w:pPr>
        <w:pStyle w:val="ListParagraph"/>
        <w:ind w:left="0"/>
        <w:rPr>
          <w:rFonts w:cs="Times New Roman"/>
          <w:bCs/>
          <w:color w:val="000000" w:themeColor="text1"/>
          <w:szCs w:val="24"/>
        </w:rPr>
      </w:pPr>
    </w:p>
    <w:p w:rsidR="008F7E75" w:rsidRPr="0015091B" w:rsidRDefault="008F7E75" w:rsidP="008F7E75">
      <w:pPr>
        <w:pStyle w:val="Caption"/>
        <w:rPr>
          <w:rFonts w:cs="Times New Roman"/>
          <w:bCs w:val="0"/>
          <w:color w:val="000000" w:themeColor="text1"/>
          <w:szCs w:val="24"/>
        </w:rPr>
      </w:pPr>
      <w:r>
        <w:t xml:space="preserve">Finding </w:t>
      </w:r>
      <w:r w:rsidR="00E50AE8">
        <w:fldChar w:fldCharType="begin"/>
      </w:r>
      <w:r w:rsidR="00C63F51">
        <w:instrText xml:space="preserve"> SEQ Finding \* ARABIC </w:instrText>
      </w:r>
      <w:r w:rsidR="00E50AE8">
        <w:fldChar w:fldCharType="separate"/>
      </w:r>
      <w:r w:rsidR="003153EA">
        <w:rPr>
          <w:noProof/>
        </w:rPr>
        <w:t>37</w:t>
      </w:r>
      <w:r w:rsidR="00E50AE8">
        <w:rPr>
          <w:noProof/>
        </w:rPr>
        <w:fldChar w:fldCharType="end"/>
      </w:r>
      <w:r w:rsidR="0015091B">
        <w:t xml:space="preserve">: The methodology of learning by doing has helped women trainees gain skills to address community issues confidently </w:t>
      </w:r>
    </w:p>
    <w:p w:rsidR="008F7E75" w:rsidRPr="00036792" w:rsidRDefault="008F7E75" w:rsidP="00EF5BF1">
      <w:pPr>
        <w:pStyle w:val="ListParagraph"/>
        <w:numPr>
          <w:ilvl w:val="0"/>
          <w:numId w:val="15"/>
        </w:numPr>
        <w:ind w:left="0" w:firstLine="0"/>
        <w:rPr>
          <w:rFonts w:cs="Times New Roman"/>
          <w:bCs/>
          <w:color w:val="000000" w:themeColor="text1"/>
          <w:szCs w:val="24"/>
        </w:rPr>
      </w:pPr>
      <w:r w:rsidRPr="00036792">
        <w:rPr>
          <w:rFonts w:cs="Times New Roman"/>
          <w:bCs/>
          <w:iCs/>
          <w:szCs w:val="24"/>
        </w:rPr>
        <w:lastRenderedPageBreak/>
        <w:t xml:space="preserve">While </w:t>
      </w:r>
      <w:r w:rsidR="0015091B">
        <w:rPr>
          <w:rFonts w:cs="Times New Roman"/>
          <w:bCs/>
          <w:iCs/>
          <w:szCs w:val="24"/>
        </w:rPr>
        <w:t xml:space="preserve">community level </w:t>
      </w:r>
      <w:r w:rsidRPr="00036792">
        <w:rPr>
          <w:rFonts w:cs="Times New Roman"/>
          <w:bCs/>
          <w:iCs/>
          <w:szCs w:val="24"/>
        </w:rPr>
        <w:t>actions ha</w:t>
      </w:r>
      <w:r>
        <w:rPr>
          <w:rFonts w:cs="Times New Roman"/>
          <w:bCs/>
          <w:iCs/>
          <w:szCs w:val="24"/>
        </w:rPr>
        <w:t>d the financial support of WiP P</w:t>
      </w:r>
      <w:r w:rsidRPr="00036792">
        <w:rPr>
          <w:rFonts w:cs="Times New Roman"/>
          <w:bCs/>
          <w:iCs/>
          <w:szCs w:val="24"/>
        </w:rPr>
        <w:t xml:space="preserve">rogramme, they were implemented by local women councilors who, having had the first experience of successfully completing an intervention their community cared about, </w:t>
      </w:r>
      <w:r w:rsidRPr="0015091B">
        <w:rPr>
          <w:rFonts w:cs="Times New Roman"/>
          <w:bCs/>
          <w:iCs/>
          <w:szCs w:val="24"/>
        </w:rPr>
        <w:t>have gained confidence to continue.</w:t>
      </w:r>
      <w:r w:rsidRPr="00036792">
        <w:rPr>
          <w:rFonts w:cs="Times New Roman"/>
          <w:bCs/>
          <w:iCs/>
          <w:szCs w:val="24"/>
        </w:rPr>
        <w:t xml:space="preserve"> </w:t>
      </w:r>
      <w:r w:rsidR="00CA060B">
        <w:rPr>
          <w:rFonts w:cs="Times New Roman"/>
          <w:bCs/>
          <w:iCs/>
          <w:szCs w:val="24"/>
        </w:rPr>
        <w:t>N</w:t>
      </w:r>
      <w:r w:rsidR="00CA060B" w:rsidRPr="00036792">
        <w:rPr>
          <w:rFonts w:cs="Times New Roman"/>
          <w:bCs/>
          <w:iCs/>
          <w:szCs w:val="24"/>
        </w:rPr>
        <w:t xml:space="preserve">ewly elected </w:t>
      </w:r>
      <w:r w:rsidRPr="00036792">
        <w:rPr>
          <w:rFonts w:cs="Times New Roman"/>
          <w:bCs/>
          <w:iCs/>
          <w:szCs w:val="24"/>
        </w:rPr>
        <w:t xml:space="preserve">Roma councilors also carried out local community mobilization activities with WiP Programme support, and became </w:t>
      </w:r>
      <w:r w:rsidR="00CA060B">
        <w:rPr>
          <w:rFonts w:cs="Times New Roman"/>
          <w:bCs/>
          <w:iCs/>
          <w:szCs w:val="24"/>
        </w:rPr>
        <w:t>visible</w:t>
      </w:r>
      <w:r w:rsidRPr="00036792">
        <w:rPr>
          <w:rFonts w:cs="Times New Roman"/>
          <w:bCs/>
          <w:iCs/>
          <w:szCs w:val="24"/>
        </w:rPr>
        <w:t xml:space="preserve"> (sometimes “feared” person) in the local council. Practicing the skills acquired during the mentorship program by implementing concrete actions was associated with the creation of a small local network of people of like-minded interests who desire</w:t>
      </w:r>
      <w:r w:rsidR="0015091B">
        <w:rPr>
          <w:rFonts w:cs="Times New Roman"/>
          <w:bCs/>
          <w:iCs/>
          <w:szCs w:val="24"/>
        </w:rPr>
        <w:t>d</w:t>
      </w:r>
      <w:r w:rsidRPr="00036792">
        <w:rPr>
          <w:rFonts w:cs="Times New Roman"/>
          <w:bCs/>
          <w:iCs/>
          <w:szCs w:val="24"/>
        </w:rPr>
        <w:t xml:space="preserve"> to contribute to changing the state of affairs in their community. Further, it provided an example to other women in the community that “women can do it”; these women serve as an inspiration to others in the future. Confidence and motivation local women councilors gained through W</w:t>
      </w:r>
      <w:r>
        <w:rPr>
          <w:rFonts w:cs="Times New Roman"/>
          <w:bCs/>
          <w:iCs/>
          <w:szCs w:val="24"/>
        </w:rPr>
        <w:t>iP Programme are here to stay.</w:t>
      </w:r>
    </w:p>
    <w:p w:rsidR="00036792" w:rsidRDefault="00036792" w:rsidP="004E0356">
      <w:pPr>
        <w:pStyle w:val="ListParagraph"/>
        <w:ind w:left="0"/>
        <w:rPr>
          <w:rFonts w:cs="Times New Roman"/>
          <w:b/>
          <w:bCs/>
          <w:color w:val="000000" w:themeColor="text1"/>
          <w:szCs w:val="24"/>
        </w:rPr>
      </w:pPr>
    </w:p>
    <w:p w:rsidR="004E0356" w:rsidRPr="004E0356" w:rsidRDefault="004E0356" w:rsidP="004E0356">
      <w:pPr>
        <w:pStyle w:val="Caption"/>
        <w:rPr>
          <w:rFonts w:cs="Times New Roman"/>
          <w:b w:val="0"/>
          <w:bCs w:val="0"/>
          <w:color w:val="000000" w:themeColor="text1"/>
          <w:szCs w:val="24"/>
        </w:rPr>
      </w:pPr>
      <w:r>
        <w:t xml:space="preserve">Finding </w:t>
      </w:r>
      <w:r w:rsidR="00E50AE8">
        <w:fldChar w:fldCharType="begin"/>
      </w:r>
      <w:r w:rsidR="00F31840">
        <w:instrText xml:space="preserve"> SEQ Finding \* ARABIC </w:instrText>
      </w:r>
      <w:r w:rsidR="00E50AE8">
        <w:fldChar w:fldCharType="separate"/>
      </w:r>
      <w:r w:rsidR="003153EA">
        <w:rPr>
          <w:noProof/>
        </w:rPr>
        <w:t>38</w:t>
      </w:r>
      <w:r w:rsidR="00E50AE8">
        <w:fldChar w:fldCharType="end"/>
      </w:r>
      <w:r>
        <w:t xml:space="preserve">: </w:t>
      </w:r>
      <w:r w:rsidR="0015091B">
        <w:t>While training of local women to be gender advocates has created a cadre of women who will confidently engage with gender equality issues at the local level, continuous</w:t>
      </w:r>
      <w:r w:rsidR="005E409D">
        <w:t xml:space="preserve"> support is needed</w:t>
      </w:r>
      <w:r w:rsidR="0015091B">
        <w:t xml:space="preserve"> </w:t>
      </w:r>
    </w:p>
    <w:p w:rsidR="008F7E13" w:rsidRPr="00036792" w:rsidRDefault="008F7E13" w:rsidP="00EF5BF1">
      <w:pPr>
        <w:pStyle w:val="ListParagraph"/>
        <w:numPr>
          <w:ilvl w:val="0"/>
          <w:numId w:val="15"/>
        </w:numPr>
        <w:ind w:left="0" w:firstLine="0"/>
        <w:rPr>
          <w:rFonts w:cs="Times New Roman"/>
          <w:bCs/>
          <w:color w:val="000000" w:themeColor="text1"/>
          <w:szCs w:val="24"/>
        </w:rPr>
      </w:pPr>
      <w:r w:rsidRPr="00036792">
        <w:rPr>
          <w:rFonts w:cs="Times New Roman"/>
          <w:bCs/>
          <w:color w:val="000000" w:themeColor="text1"/>
          <w:szCs w:val="24"/>
        </w:rPr>
        <w:t xml:space="preserve">Intensive efforts at capacity building of women aspiring to enter politics have resulted in an increased number of women local councilors. </w:t>
      </w:r>
      <w:r w:rsidR="0015091B">
        <w:rPr>
          <w:rFonts w:cs="Times New Roman"/>
          <w:bCs/>
          <w:color w:val="000000" w:themeColor="text1"/>
          <w:szCs w:val="24"/>
        </w:rPr>
        <w:t xml:space="preserve">The </w:t>
      </w:r>
      <w:r w:rsidR="0015091B">
        <w:rPr>
          <w:rFonts w:cs="Times New Roman"/>
          <w:bCs/>
          <w:iCs/>
          <w:szCs w:val="24"/>
        </w:rPr>
        <w:t>women empower</w:t>
      </w:r>
      <w:r w:rsidR="0015091B" w:rsidRPr="00036792">
        <w:rPr>
          <w:rFonts w:cs="Times New Roman"/>
          <w:bCs/>
          <w:iCs/>
          <w:szCs w:val="24"/>
        </w:rPr>
        <w:t xml:space="preserve">ment campaigns </w:t>
      </w:r>
      <w:r w:rsidR="0015091B">
        <w:rPr>
          <w:rFonts w:cs="Times New Roman"/>
          <w:bCs/>
          <w:iCs/>
          <w:szCs w:val="24"/>
        </w:rPr>
        <w:t>developed by f</w:t>
      </w:r>
      <w:r w:rsidR="00B025A5" w:rsidRPr="00036792">
        <w:rPr>
          <w:rFonts w:cs="Times New Roman"/>
          <w:bCs/>
          <w:iCs/>
          <w:szCs w:val="24"/>
        </w:rPr>
        <w:t>i</w:t>
      </w:r>
      <w:r w:rsidR="0021254D">
        <w:rPr>
          <w:rFonts w:cs="Times New Roman"/>
          <w:bCs/>
          <w:iCs/>
          <w:szCs w:val="24"/>
        </w:rPr>
        <w:t>ve NGOs</w:t>
      </w:r>
      <w:r w:rsidR="0015091B">
        <w:rPr>
          <w:rFonts w:cs="Times New Roman"/>
          <w:bCs/>
          <w:iCs/>
          <w:szCs w:val="24"/>
        </w:rPr>
        <w:t>,</w:t>
      </w:r>
      <w:r w:rsidR="0021254D">
        <w:rPr>
          <w:rFonts w:cs="Times New Roman"/>
          <w:bCs/>
          <w:iCs/>
          <w:szCs w:val="24"/>
        </w:rPr>
        <w:t xml:space="preserve"> </w:t>
      </w:r>
      <w:r w:rsidR="00B025A5" w:rsidRPr="00036792">
        <w:rPr>
          <w:rFonts w:cs="Times New Roman"/>
          <w:bCs/>
          <w:iCs/>
          <w:szCs w:val="24"/>
        </w:rPr>
        <w:t xml:space="preserve">“Tarna Rom”, “Femeia Moderna”, </w:t>
      </w:r>
      <w:r w:rsidR="0021254D">
        <w:rPr>
          <w:rFonts w:cs="Times New Roman"/>
          <w:bCs/>
          <w:iCs/>
          <w:szCs w:val="24"/>
        </w:rPr>
        <w:t>“</w:t>
      </w:r>
      <w:r w:rsidR="00B025A5" w:rsidRPr="00036792">
        <w:rPr>
          <w:rFonts w:cs="Times New Roman"/>
          <w:bCs/>
          <w:iCs/>
          <w:szCs w:val="24"/>
        </w:rPr>
        <w:t>Asociatia Comunitara Pepeni</w:t>
      </w:r>
      <w:r w:rsidR="0021254D">
        <w:rPr>
          <w:rFonts w:cs="Times New Roman"/>
          <w:bCs/>
          <w:iCs/>
          <w:szCs w:val="24"/>
        </w:rPr>
        <w:t>”</w:t>
      </w:r>
      <w:r w:rsidR="00B025A5" w:rsidRPr="00036792">
        <w:rPr>
          <w:rFonts w:cs="Times New Roman"/>
          <w:bCs/>
          <w:iCs/>
          <w:szCs w:val="24"/>
        </w:rPr>
        <w:t xml:space="preserve">, </w:t>
      </w:r>
      <w:r w:rsidR="0021254D">
        <w:rPr>
          <w:rFonts w:cs="Times New Roman"/>
          <w:bCs/>
          <w:iCs/>
          <w:szCs w:val="24"/>
        </w:rPr>
        <w:t>“</w:t>
      </w:r>
      <w:r w:rsidR="00B025A5" w:rsidRPr="00036792">
        <w:rPr>
          <w:rFonts w:cs="Times New Roman"/>
          <w:bCs/>
          <w:iCs/>
          <w:szCs w:val="24"/>
        </w:rPr>
        <w:t>Asociatia Comunitara Singerenii Noi</w:t>
      </w:r>
      <w:r w:rsidR="0021254D">
        <w:rPr>
          <w:rFonts w:cs="Times New Roman"/>
          <w:bCs/>
          <w:iCs/>
          <w:szCs w:val="24"/>
        </w:rPr>
        <w:t>”</w:t>
      </w:r>
      <w:r w:rsidR="00B025A5" w:rsidRPr="00036792">
        <w:rPr>
          <w:rFonts w:cs="Times New Roman"/>
          <w:bCs/>
          <w:iCs/>
          <w:szCs w:val="24"/>
        </w:rPr>
        <w:t xml:space="preserve">, </w:t>
      </w:r>
      <w:r w:rsidR="0015091B">
        <w:rPr>
          <w:rFonts w:cs="Times New Roman"/>
          <w:bCs/>
          <w:iCs/>
          <w:szCs w:val="24"/>
        </w:rPr>
        <w:t xml:space="preserve">and </w:t>
      </w:r>
      <w:r w:rsidR="0021254D">
        <w:rPr>
          <w:rFonts w:cs="Times New Roman"/>
          <w:bCs/>
          <w:iCs/>
          <w:szCs w:val="24"/>
        </w:rPr>
        <w:t>“</w:t>
      </w:r>
      <w:r w:rsidR="00B025A5" w:rsidRPr="00036792">
        <w:rPr>
          <w:rFonts w:cs="Times New Roman"/>
          <w:bCs/>
          <w:iCs/>
          <w:szCs w:val="24"/>
        </w:rPr>
        <w:t>VESTA</w:t>
      </w:r>
      <w:r w:rsidR="0021254D">
        <w:rPr>
          <w:rFonts w:cs="Times New Roman"/>
          <w:bCs/>
          <w:iCs/>
          <w:szCs w:val="24"/>
        </w:rPr>
        <w:t>”</w:t>
      </w:r>
      <w:r w:rsidR="0015091B">
        <w:rPr>
          <w:rFonts w:cs="Times New Roman"/>
          <w:bCs/>
          <w:iCs/>
          <w:szCs w:val="24"/>
        </w:rPr>
        <w:t xml:space="preserve"> conducted at the local level provided knowledge and skills that allow women, and especially those elected to carry out public duties with confidence </w:t>
      </w:r>
      <w:r w:rsidR="00B025A5" w:rsidRPr="00036792">
        <w:rPr>
          <w:rFonts w:cs="Times New Roman"/>
          <w:bCs/>
          <w:iCs/>
          <w:szCs w:val="24"/>
        </w:rPr>
        <w:t xml:space="preserve">. In many of these communities women were elected as mayors and local councilors, and they are surely to continue being </w:t>
      </w:r>
      <w:r w:rsidR="0021254D">
        <w:rPr>
          <w:rFonts w:cs="Times New Roman"/>
          <w:bCs/>
          <w:iCs/>
          <w:szCs w:val="24"/>
        </w:rPr>
        <w:t>gender equality</w:t>
      </w:r>
      <w:r w:rsidR="00B025A5" w:rsidRPr="00036792">
        <w:rPr>
          <w:rFonts w:cs="Times New Roman"/>
          <w:bCs/>
          <w:iCs/>
          <w:szCs w:val="24"/>
        </w:rPr>
        <w:t xml:space="preserve"> advocates. </w:t>
      </w:r>
      <w:r w:rsidRPr="00036792">
        <w:rPr>
          <w:rFonts w:cs="Times New Roman"/>
          <w:bCs/>
          <w:color w:val="000000" w:themeColor="text1"/>
          <w:szCs w:val="24"/>
        </w:rPr>
        <w:t>Sustained results, i.e., more women to politics elected and actively engaged with the political and decision-making are yet to be seen - motivation over time to continue to remain in politics is key.</w:t>
      </w:r>
      <w:r w:rsidR="0021254D">
        <w:rPr>
          <w:rFonts w:cs="Times New Roman"/>
          <w:bCs/>
          <w:color w:val="000000" w:themeColor="text1"/>
          <w:szCs w:val="24"/>
        </w:rPr>
        <w:t xml:space="preserve"> Support for these women to continue with their work is essential. </w:t>
      </w:r>
    </w:p>
    <w:p w:rsidR="000A6412" w:rsidRPr="00C71F9E" w:rsidRDefault="000A6412" w:rsidP="000A6412">
      <w:pPr>
        <w:pStyle w:val="ListParagraph"/>
        <w:ind w:left="0"/>
        <w:rPr>
          <w:rFonts w:cs="Times New Roman"/>
          <w:bCs/>
          <w:color w:val="000000" w:themeColor="text1"/>
          <w:szCs w:val="24"/>
        </w:rPr>
      </w:pPr>
    </w:p>
    <w:tbl>
      <w:tblPr>
        <w:tblStyle w:val="TableGrid"/>
        <w:tblW w:w="0" w:type="auto"/>
        <w:tblLook w:val="04A0" w:firstRow="1" w:lastRow="0" w:firstColumn="1" w:lastColumn="0" w:noHBand="0" w:noVBand="1"/>
      </w:tblPr>
      <w:tblGrid>
        <w:gridCol w:w="9016"/>
      </w:tblGrid>
      <w:tr w:rsidR="0042530C" w:rsidTr="007464A3">
        <w:tc>
          <w:tcPr>
            <w:tcW w:w="9016" w:type="dxa"/>
            <w:shd w:val="clear" w:color="auto" w:fill="D9D9D9" w:themeFill="background1" w:themeFillShade="D9"/>
          </w:tcPr>
          <w:p w:rsidR="000A6412" w:rsidRPr="00483790" w:rsidRDefault="000A6412" w:rsidP="00112F21">
            <w:pPr>
              <w:rPr>
                <w:rFonts w:cs="Times New Roman"/>
                <w:bCs/>
                <w:iCs/>
                <w:szCs w:val="24"/>
              </w:rPr>
            </w:pPr>
            <w:r w:rsidRPr="00483790">
              <w:rPr>
                <w:rFonts w:cs="Times New Roman"/>
                <w:b/>
                <w:bCs/>
                <w:iCs/>
                <w:szCs w:val="24"/>
              </w:rPr>
              <w:t xml:space="preserve">Evaluation Question </w:t>
            </w:r>
            <w:r w:rsidR="00112F21" w:rsidRPr="00483790">
              <w:rPr>
                <w:rFonts w:cs="Times New Roman"/>
                <w:b/>
                <w:bCs/>
                <w:iCs/>
                <w:szCs w:val="24"/>
              </w:rPr>
              <w:t>4.5</w:t>
            </w:r>
            <w:r w:rsidRPr="00483790">
              <w:rPr>
                <w:rFonts w:cs="Times New Roman"/>
                <w:b/>
                <w:bCs/>
                <w:iCs/>
                <w:szCs w:val="24"/>
              </w:rPr>
              <w:t>:</w:t>
            </w:r>
            <w:r w:rsidRPr="00483790">
              <w:rPr>
                <w:rFonts w:cs="Times New Roman"/>
                <w:bCs/>
                <w:iCs/>
                <w:szCs w:val="24"/>
              </w:rPr>
              <w:t xml:space="preserve"> Is stakeholders’ engagement likely to continue, be scaled up, replicated or institutionalized after external funding ceases</w:t>
            </w:r>
            <w:r w:rsidRPr="00483790">
              <w:rPr>
                <w:rFonts w:cs="Times New Roman"/>
                <w:bCs/>
                <w:iCs/>
                <w:szCs w:val="24"/>
                <w:shd w:val="clear" w:color="auto" w:fill="D9D9D9" w:themeFill="background1" w:themeFillShade="D9"/>
              </w:rPr>
              <w:t>?</w:t>
            </w:r>
          </w:p>
        </w:tc>
      </w:tr>
    </w:tbl>
    <w:p w:rsidR="000A6412" w:rsidRDefault="000A6412" w:rsidP="000A6412">
      <w:pPr>
        <w:pStyle w:val="ListParagraph"/>
        <w:rPr>
          <w:rFonts w:cs="Times New Roman"/>
          <w:bCs/>
          <w:iCs/>
          <w:szCs w:val="24"/>
        </w:rPr>
      </w:pPr>
    </w:p>
    <w:p w:rsidR="004E0356" w:rsidRPr="004E0356" w:rsidRDefault="004E0356" w:rsidP="004E0356">
      <w:pPr>
        <w:pStyle w:val="Caption"/>
        <w:rPr>
          <w:rFonts w:cs="Times New Roman"/>
          <w:bCs w:val="0"/>
          <w:iCs/>
          <w:szCs w:val="24"/>
        </w:rPr>
      </w:pPr>
      <w:r>
        <w:t xml:space="preserve">Finding </w:t>
      </w:r>
      <w:r w:rsidR="00E50AE8">
        <w:fldChar w:fldCharType="begin"/>
      </w:r>
      <w:r w:rsidR="00C63F51">
        <w:instrText xml:space="preserve"> SEQ Finding \* ARABIC </w:instrText>
      </w:r>
      <w:r w:rsidR="00E50AE8">
        <w:fldChar w:fldCharType="separate"/>
      </w:r>
      <w:r w:rsidR="003153EA">
        <w:rPr>
          <w:noProof/>
        </w:rPr>
        <w:t>39</w:t>
      </w:r>
      <w:r w:rsidR="00E50AE8">
        <w:rPr>
          <w:noProof/>
        </w:rPr>
        <w:fldChar w:fldCharType="end"/>
      </w:r>
      <w:r>
        <w:t>: Co-funding of project activities contributes to ownershi</w:t>
      </w:r>
      <w:r w:rsidR="005E409D">
        <w:t>p and sustainability of results</w:t>
      </w:r>
    </w:p>
    <w:p w:rsidR="00EA154B" w:rsidRDefault="00117DE8" w:rsidP="00EF5BF1">
      <w:pPr>
        <w:pStyle w:val="ListParagraph"/>
        <w:numPr>
          <w:ilvl w:val="0"/>
          <w:numId w:val="15"/>
        </w:numPr>
        <w:ind w:left="0" w:firstLine="0"/>
        <w:rPr>
          <w:rFonts w:cs="Times New Roman"/>
          <w:bCs/>
          <w:iCs/>
          <w:szCs w:val="24"/>
        </w:rPr>
      </w:pPr>
      <w:r w:rsidRPr="006C2801">
        <w:rPr>
          <w:rFonts w:cs="Times New Roman"/>
          <w:bCs/>
          <w:color w:val="000000" w:themeColor="text1"/>
          <w:szCs w:val="24"/>
        </w:rPr>
        <w:t xml:space="preserve">Law 71 </w:t>
      </w:r>
      <w:r w:rsidR="00926C06">
        <w:rPr>
          <w:rFonts w:cs="Times New Roman"/>
          <w:bCs/>
          <w:color w:val="000000" w:themeColor="text1"/>
          <w:szCs w:val="24"/>
        </w:rPr>
        <w:t xml:space="preserve">has </w:t>
      </w:r>
      <w:r w:rsidRPr="006C2801">
        <w:rPr>
          <w:rFonts w:cs="Times New Roman"/>
          <w:bCs/>
          <w:color w:val="000000" w:themeColor="text1"/>
          <w:szCs w:val="24"/>
        </w:rPr>
        <w:t xml:space="preserve">created space </w:t>
      </w:r>
      <w:r w:rsidR="00926C06">
        <w:rPr>
          <w:rFonts w:cs="Times New Roman"/>
          <w:bCs/>
          <w:color w:val="000000" w:themeColor="text1"/>
          <w:szCs w:val="24"/>
        </w:rPr>
        <w:t>to continue with the</w:t>
      </w:r>
      <w:r w:rsidRPr="006C2801">
        <w:rPr>
          <w:rFonts w:cs="Times New Roman"/>
          <w:bCs/>
          <w:color w:val="000000" w:themeColor="text1"/>
          <w:szCs w:val="24"/>
        </w:rPr>
        <w:t xml:space="preserve"> work</w:t>
      </w:r>
      <w:r w:rsidR="00926C06">
        <w:rPr>
          <w:rFonts w:cs="Times New Roman"/>
          <w:bCs/>
          <w:color w:val="000000" w:themeColor="text1"/>
          <w:szCs w:val="24"/>
        </w:rPr>
        <w:t xml:space="preserve"> started with WiP Programme</w:t>
      </w:r>
      <w:r w:rsidRPr="006C2801">
        <w:rPr>
          <w:rFonts w:cs="Times New Roman"/>
          <w:bCs/>
          <w:color w:val="000000" w:themeColor="text1"/>
          <w:szCs w:val="24"/>
        </w:rPr>
        <w:t xml:space="preserve">. </w:t>
      </w:r>
      <w:r w:rsidR="001C725F" w:rsidRPr="006C2801">
        <w:rPr>
          <w:rFonts w:cs="Times New Roman"/>
          <w:bCs/>
          <w:iCs/>
          <w:szCs w:val="24"/>
        </w:rPr>
        <w:t>CEC</w:t>
      </w:r>
      <w:r w:rsidR="00112F21" w:rsidRPr="006C2801">
        <w:rPr>
          <w:rFonts w:cs="Times New Roman"/>
          <w:bCs/>
          <w:iCs/>
          <w:szCs w:val="24"/>
        </w:rPr>
        <w:t xml:space="preserve"> for example commented that o</w:t>
      </w:r>
      <w:r w:rsidR="00320173" w:rsidRPr="006C2801">
        <w:rPr>
          <w:rFonts w:cs="Times New Roman"/>
          <w:bCs/>
          <w:iCs/>
          <w:szCs w:val="24"/>
        </w:rPr>
        <w:t xml:space="preserve">ne of the responsibilities of the </w:t>
      </w:r>
      <w:r w:rsidR="00112F21" w:rsidRPr="006C2801">
        <w:rPr>
          <w:rFonts w:cs="Times New Roman"/>
          <w:bCs/>
          <w:iCs/>
          <w:szCs w:val="24"/>
        </w:rPr>
        <w:t>institution</w:t>
      </w:r>
      <w:r w:rsidR="00320173" w:rsidRPr="006C2801">
        <w:rPr>
          <w:rFonts w:cs="Times New Roman"/>
          <w:bCs/>
          <w:iCs/>
          <w:szCs w:val="24"/>
        </w:rPr>
        <w:t xml:space="preserve"> is to oversee how this quota is respected in the internal management of the political parties. For the first time</w:t>
      </w:r>
      <w:r w:rsidR="0045087A" w:rsidRPr="006C2801">
        <w:rPr>
          <w:rFonts w:cs="Times New Roman"/>
          <w:bCs/>
          <w:iCs/>
          <w:szCs w:val="24"/>
        </w:rPr>
        <w:t>,</w:t>
      </w:r>
      <w:r w:rsidR="00320173" w:rsidRPr="006C2801">
        <w:rPr>
          <w:rFonts w:cs="Times New Roman"/>
          <w:bCs/>
          <w:iCs/>
          <w:szCs w:val="24"/>
        </w:rPr>
        <w:t xml:space="preserve"> CEC has the power not to register political parties who </w:t>
      </w:r>
      <w:r w:rsidR="0045087A" w:rsidRPr="006C2801">
        <w:rPr>
          <w:rFonts w:cs="Times New Roman"/>
          <w:bCs/>
          <w:iCs/>
          <w:szCs w:val="24"/>
        </w:rPr>
        <w:t>d</w:t>
      </w:r>
      <w:r w:rsidR="00320173" w:rsidRPr="006C2801">
        <w:rPr>
          <w:rFonts w:cs="Times New Roman"/>
          <w:bCs/>
          <w:iCs/>
          <w:szCs w:val="24"/>
        </w:rPr>
        <w:t>o not respect the quota in</w:t>
      </w:r>
      <w:r w:rsidR="0045087A" w:rsidRPr="006C2801">
        <w:rPr>
          <w:rFonts w:cs="Times New Roman"/>
          <w:bCs/>
          <w:iCs/>
          <w:szCs w:val="24"/>
        </w:rPr>
        <w:t xml:space="preserve"> the party list in</w:t>
      </w:r>
      <w:r w:rsidR="00320173" w:rsidRPr="006C2801">
        <w:rPr>
          <w:rFonts w:cs="Times New Roman"/>
          <w:bCs/>
          <w:iCs/>
          <w:szCs w:val="24"/>
        </w:rPr>
        <w:t xml:space="preserve"> the future parliamentary elections. </w:t>
      </w:r>
      <w:r w:rsidRPr="006C2801">
        <w:rPr>
          <w:rFonts w:cs="Times New Roman"/>
          <w:bCs/>
          <w:color w:val="000000" w:themeColor="text1"/>
          <w:szCs w:val="24"/>
        </w:rPr>
        <w:t xml:space="preserve">In the view of CEC, the fact that </w:t>
      </w:r>
      <w:r w:rsidR="0045087A" w:rsidRPr="006C2801">
        <w:rPr>
          <w:rFonts w:cs="Times New Roman"/>
          <w:bCs/>
          <w:color w:val="000000" w:themeColor="text1"/>
          <w:szCs w:val="24"/>
        </w:rPr>
        <w:t xml:space="preserve">CEC </w:t>
      </w:r>
      <w:r w:rsidR="00965454" w:rsidRPr="006C2801">
        <w:rPr>
          <w:rFonts w:cs="Times New Roman"/>
          <w:bCs/>
          <w:color w:val="000000" w:themeColor="text1"/>
          <w:szCs w:val="24"/>
        </w:rPr>
        <w:t xml:space="preserve">now </w:t>
      </w:r>
      <w:r w:rsidR="0045087A" w:rsidRPr="006C2801">
        <w:rPr>
          <w:rFonts w:cs="Times New Roman"/>
          <w:bCs/>
          <w:color w:val="000000" w:themeColor="text1"/>
          <w:szCs w:val="24"/>
        </w:rPr>
        <w:t xml:space="preserve">has </w:t>
      </w:r>
      <w:r w:rsidRPr="006C2801">
        <w:rPr>
          <w:rFonts w:cs="Times New Roman"/>
          <w:bCs/>
          <w:color w:val="000000" w:themeColor="text1"/>
          <w:szCs w:val="24"/>
        </w:rPr>
        <w:t>legal authority t</w:t>
      </w:r>
      <w:r w:rsidR="0074172F">
        <w:rPr>
          <w:rFonts w:cs="Times New Roman"/>
          <w:bCs/>
          <w:color w:val="000000" w:themeColor="text1"/>
          <w:szCs w:val="24"/>
        </w:rPr>
        <w:t>o request parties to observe</w:t>
      </w:r>
      <w:r w:rsidRPr="006C2801">
        <w:rPr>
          <w:rFonts w:cs="Times New Roman"/>
          <w:bCs/>
          <w:color w:val="000000" w:themeColor="text1"/>
          <w:szCs w:val="24"/>
        </w:rPr>
        <w:t xml:space="preserve"> quota</w:t>
      </w:r>
      <w:r w:rsidR="0045087A" w:rsidRPr="006C2801">
        <w:rPr>
          <w:rFonts w:cs="Times New Roman"/>
          <w:bCs/>
          <w:color w:val="000000" w:themeColor="text1"/>
          <w:szCs w:val="24"/>
        </w:rPr>
        <w:t xml:space="preserve">, </w:t>
      </w:r>
      <w:r w:rsidRPr="006C2801">
        <w:rPr>
          <w:rFonts w:cs="Times New Roman"/>
          <w:bCs/>
          <w:color w:val="000000" w:themeColor="text1"/>
          <w:szCs w:val="24"/>
        </w:rPr>
        <w:t>provides a boost to the efforts to promote more women within political parties to run for elections.</w:t>
      </w:r>
      <w:r w:rsidR="00112F21" w:rsidRPr="006C2801">
        <w:rPr>
          <w:rFonts w:cs="Times New Roman"/>
          <w:bCs/>
          <w:color w:val="000000" w:themeColor="text1"/>
          <w:szCs w:val="24"/>
        </w:rPr>
        <w:t xml:space="preserve"> </w:t>
      </w:r>
      <w:r w:rsidR="00320173" w:rsidRPr="006C2801">
        <w:rPr>
          <w:rFonts w:cs="Times New Roman"/>
          <w:bCs/>
          <w:iCs/>
          <w:szCs w:val="24"/>
        </w:rPr>
        <w:t>Per interviews, it is a responsibility CEC intends to carry through in the future.</w:t>
      </w:r>
      <w:r w:rsidR="001C725F" w:rsidRPr="006C2801">
        <w:rPr>
          <w:rFonts w:cs="Times New Roman"/>
          <w:bCs/>
          <w:iCs/>
          <w:szCs w:val="24"/>
        </w:rPr>
        <w:t xml:space="preserve"> Recognizing the challenge of low representation of women at the rayon level, CEC intends to work with UN Women and CCET to increase this representation. </w:t>
      </w:r>
    </w:p>
    <w:p w:rsidR="00EA154B" w:rsidRDefault="00EA154B" w:rsidP="00EA154B">
      <w:pPr>
        <w:pStyle w:val="ListParagraph"/>
        <w:ind w:left="0"/>
        <w:rPr>
          <w:rFonts w:cs="Times New Roman"/>
          <w:bCs/>
          <w:iCs/>
          <w:szCs w:val="24"/>
        </w:rPr>
      </w:pPr>
    </w:p>
    <w:p w:rsidR="00EA154B" w:rsidRPr="00EA154B" w:rsidRDefault="003A4D2C" w:rsidP="00EF5BF1">
      <w:pPr>
        <w:pStyle w:val="ListParagraph"/>
        <w:numPr>
          <w:ilvl w:val="0"/>
          <w:numId w:val="15"/>
        </w:numPr>
        <w:ind w:left="0" w:firstLine="0"/>
        <w:rPr>
          <w:rFonts w:cs="Times New Roman"/>
          <w:bCs/>
          <w:iCs/>
          <w:szCs w:val="24"/>
        </w:rPr>
      </w:pPr>
      <w:r>
        <w:rPr>
          <w:noProof/>
        </w:rPr>
        <mc:AlternateContent>
          <mc:Choice Requires="wps">
            <w:drawing>
              <wp:anchor distT="0" distB="0" distL="114300" distR="457200" simplePos="0" relativeHeight="251675648" behindDoc="0" locked="1" layoutInCell="0" allowOverlap="1">
                <wp:simplePos x="0" y="0"/>
                <wp:positionH relativeFrom="margin">
                  <wp:posOffset>3336290</wp:posOffset>
                </wp:positionH>
                <wp:positionV relativeFrom="paragraph">
                  <wp:posOffset>-1038860</wp:posOffset>
                </wp:positionV>
                <wp:extent cx="1619250" cy="3291840"/>
                <wp:effectExtent l="1905" t="74295" r="97155" b="2095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19250" cy="3291840"/>
                        </a:xfrm>
                        <a:prstGeom prst="bracketPair">
                          <a:avLst>
                            <a:gd name="adj" fmla="val 10861"/>
                          </a:avLst>
                        </a:prstGeom>
                        <a:noFill/>
                        <a:ln w="12700">
                          <a:solidFill>
                            <a:schemeClr val="accent1">
                              <a:lumMod val="100000"/>
                              <a:lumOff val="0"/>
                            </a:schemeClr>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chemeClr val="accent1">
                                  <a:lumMod val="100000"/>
                                  <a:lumOff val="0"/>
                                </a:schemeClr>
                              </a:solidFill>
                            </a14:hiddenFill>
                          </a:ext>
                        </a:extLst>
                      </wps:spPr>
                      <wps:txbx>
                        <w:txbxContent>
                          <w:p w:rsidR="003153EA" w:rsidRDefault="003153EA" w:rsidP="00EA154B">
                            <w:pPr>
                              <w:jc w:val="right"/>
                              <w:rPr>
                                <w:sz w:val="20"/>
                                <w:szCs w:val="20"/>
                              </w:rPr>
                            </w:pPr>
                            <w:r w:rsidRPr="000F39C8">
                              <w:rPr>
                                <w:sz w:val="20"/>
                                <w:szCs w:val="20"/>
                              </w:rPr>
                              <w:t>We realize that external support will not be forever. International support for us has increase</w:t>
                            </w:r>
                            <w:r>
                              <w:rPr>
                                <w:sz w:val="20"/>
                                <w:szCs w:val="20"/>
                              </w:rPr>
                              <w:t>d</w:t>
                            </w:r>
                            <w:r w:rsidRPr="000F39C8">
                              <w:rPr>
                                <w:sz w:val="20"/>
                                <w:szCs w:val="20"/>
                              </w:rPr>
                              <w:t xml:space="preserve"> internal capacity, not simply implemented activities… Difficult at first... but [co-funding] creates a perception that we need to pay our bills and not wait from outside. This is how we keep</w:t>
                            </w:r>
                            <w:r>
                              <w:t xml:space="preserve"> </w:t>
                            </w:r>
                            <w:r w:rsidRPr="000F39C8">
                              <w:rPr>
                                <w:sz w:val="20"/>
                                <w:szCs w:val="20"/>
                              </w:rPr>
                              <w:t>experience inside CEC.</w:t>
                            </w:r>
                          </w:p>
                          <w:p w:rsidR="003153EA" w:rsidRPr="00BE740F" w:rsidRDefault="003153EA" w:rsidP="00EA154B">
                            <w:pPr>
                              <w:jc w:val="right"/>
                              <w:rPr>
                                <w:i/>
                                <w:iCs/>
                                <w:color w:val="938953" w:themeColor="background2" w:themeShade="7F"/>
                              </w:rPr>
                            </w:pPr>
                            <w:r w:rsidRPr="00BE740F">
                              <w:rPr>
                                <w:i/>
                                <w:sz w:val="20"/>
                                <w:szCs w:val="20"/>
                              </w:rPr>
                              <w:t>CEC Official</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AutoShape 2" o:spid="_x0000_s1049" type="#_x0000_t185" style="position:absolute;left:0;text-align:left;margin-left:262.7pt;margin-top:-81.8pt;width:127.5pt;height:259.2pt;rotation:90;z-index:251675648;visibility:visible;mso-wrap-style:square;mso-width-percent:0;mso-height-percent:0;mso-wrap-distance-left:9pt;mso-wrap-distance-top:0;mso-wrap-distance-right:36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" o:allowincell="f" adj="2346" fillcolor="#4f81bd [3204]" strokecolor="#4f81bd [3204]" strokeweight="1pt">
                <v:shadow on="t" type="double" opacity=".5" color2="shadow add(102)" offset="3pt,-3pt" offset2="6pt,-6pt"/>
                <v:textbox inset="18pt,18pt,,18pt">
                  <w:txbxContent>
                    <w:p w:rsidR="003153EA" w:rsidRDefault="003153EA" w:rsidP="00EA154B">
                      <w:pPr>
                        <w:jc w:val="right"/>
                        <w:rPr>
                          <w:sz w:val="20"/>
                          <w:szCs w:val="20"/>
                        </w:rPr>
                      </w:pPr>
                      <w:r w:rsidRPr="000F39C8">
                        <w:rPr>
                          <w:sz w:val="20"/>
                          <w:szCs w:val="20"/>
                        </w:rPr>
                        <w:t>We realize that external support will not be forever. International support for us has increase</w:t>
                      </w:r>
                      <w:r>
                        <w:rPr>
                          <w:sz w:val="20"/>
                          <w:szCs w:val="20"/>
                        </w:rPr>
                        <w:t>d</w:t>
                      </w:r>
                      <w:r w:rsidRPr="000F39C8">
                        <w:rPr>
                          <w:sz w:val="20"/>
                          <w:szCs w:val="20"/>
                        </w:rPr>
                        <w:t xml:space="preserve"> internal capacity, not simply implemented activities… Difficult at first... but [co-funding] creates a perception that we need to pay our bills and not wait from outside. This is how we keep</w:t>
                      </w:r>
                      <w:r>
                        <w:t xml:space="preserve"> </w:t>
                      </w:r>
                      <w:r w:rsidRPr="000F39C8">
                        <w:rPr>
                          <w:sz w:val="20"/>
                          <w:szCs w:val="20"/>
                        </w:rPr>
                        <w:t>experience inside CEC.</w:t>
                      </w:r>
                    </w:p>
                    <w:p w:rsidR="003153EA" w:rsidRPr="00BE740F" w:rsidRDefault="003153EA" w:rsidP="00EA154B">
                      <w:pPr>
                        <w:jc w:val="right"/>
                        <w:rPr>
                          <w:i/>
                          <w:iCs/>
                          <w:color w:val="938953" w:themeColor="background2" w:themeShade="7F"/>
                        </w:rPr>
                      </w:pPr>
                      <w:r w:rsidRPr="00BE740F">
                        <w:rPr>
                          <w:i/>
                          <w:sz w:val="20"/>
                          <w:szCs w:val="20"/>
                        </w:rPr>
                        <w:t>CEC Official</w:t>
                      </w:r>
                    </w:p>
                  </w:txbxContent>
                </v:textbox>
                <w10:wrap type="square" anchorx="margin"/>
                <w10:anchorlock/>
              </v:shape>
            </w:pict>
          </mc:Fallback>
        </mc:AlternateContent>
      </w:r>
      <w:r w:rsidR="00EA154B" w:rsidRPr="00EA154B">
        <w:t>Co-funding for select project activities is an important factor in sustaining engagement of stakeholders.</w:t>
      </w:r>
      <w:r w:rsidR="00EA154B">
        <w:rPr>
          <w:b/>
        </w:rPr>
        <w:t xml:space="preserve"> </w:t>
      </w:r>
      <w:r w:rsidR="00EA154B">
        <w:t xml:space="preserve">In the opinion of interviewees this serves to institutionalize commitment and ownership, as well as strengthen </w:t>
      </w:r>
      <w:r w:rsidR="00EA154B">
        <w:lastRenderedPageBreak/>
        <w:t>partnerships to address issues of increasing participation of women in politics. This approach was used in the work with CEC.</w:t>
      </w:r>
    </w:p>
    <w:p w:rsidR="00E520C1" w:rsidRDefault="00E520C1" w:rsidP="00E520C1">
      <w:pPr>
        <w:pStyle w:val="ListParagraph"/>
        <w:ind w:left="0"/>
        <w:rPr>
          <w:rFonts w:cs="Times New Roman"/>
          <w:bCs/>
          <w:iCs/>
          <w:szCs w:val="24"/>
        </w:rPr>
      </w:pPr>
    </w:p>
    <w:p w:rsidR="009F04AB" w:rsidRPr="003B6984" w:rsidRDefault="009F04AB" w:rsidP="009F04AB">
      <w:pPr>
        <w:pStyle w:val="Caption"/>
        <w:rPr>
          <w:rFonts w:cs="Times New Roman"/>
          <w:bCs w:val="0"/>
          <w:iCs/>
          <w:szCs w:val="24"/>
        </w:rPr>
      </w:pPr>
      <w:r>
        <w:t xml:space="preserve">Finding </w:t>
      </w:r>
      <w:r w:rsidR="00E50AE8">
        <w:fldChar w:fldCharType="begin"/>
      </w:r>
      <w:r w:rsidR="00C63F51">
        <w:instrText xml:space="preserve"> SEQ Finding \* ARABIC </w:instrText>
      </w:r>
      <w:r w:rsidR="00E50AE8">
        <w:fldChar w:fldCharType="separate"/>
      </w:r>
      <w:r w:rsidR="003153EA">
        <w:rPr>
          <w:noProof/>
        </w:rPr>
        <w:t>40</w:t>
      </w:r>
      <w:r w:rsidR="00E50AE8">
        <w:rPr>
          <w:noProof/>
        </w:rPr>
        <w:fldChar w:fldCharType="end"/>
      </w:r>
      <w:r>
        <w:t>:</w:t>
      </w:r>
      <w:r w:rsidRPr="003B6984">
        <w:t xml:space="preserve"> </w:t>
      </w:r>
      <w:r w:rsidR="003B6984">
        <w:t xml:space="preserve">A critical mass that guarantees gender sensitivity among media will continue has been created. However, more work is needed to bring all levels of media (national and local) on board. </w:t>
      </w:r>
    </w:p>
    <w:p w:rsidR="00036792" w:rsidRPr="00926C06" w:rsidRDefault="00366F39" w:rsidP="00EF5BF1">
      <w:pPr>
        <w:pStyle w:val="ListParagraph"/>
        <w:numPr>
          <w:ilvl w:val="0"/>
          <w:numId w:val="15"/>
        </w:numPr>
        <w:ind w:left="0" w:firstLine="0"/>
        <w:rPr>
          <w:rFonts w:cs="Times New Roman"/>
          <w:bCs/>
          <w:iCs/>
          <w:szCs w:val="24"/>
        </w:rPr>
      </w:pPr>
      <w:r w:rsidRPr="00926C06">
        <w:rPr>
          <w:rFonts w:eastAsiaTheme="minorHAnsi" w:cs="Times New Roman"/>
          <w:iCs/>
          <w:szCs w:val="24"/>
          <w:lang w:bidi="th-TH"/>
        </w:rPr>
        <w:t>API drafted a written commitment</w:t>
      </w:r>
      <w:r w:rsidR="00036792" w:rsidRPr="00926C06">
        <w:rPr>
          <w:rFonts w:eastAsiaTheme="minorHAnsi" w:cs="Times New Roman"/>
          <w:iCs/>
          <w:szCs w:val="24"/>
          <w:lang w:bidi="th-TH"/>
        </w:rPr>
        <w:t xml:space="preserve"> </w:t>
      </w:r>
      <w:r w:rsidR="00036792">
        <w:t xml:space="preserve">that media engage </w:t>
      </w:r>
      <w:r w:rsidR="009C407A">
        <w:t xml:space="preserve">to </w:t>
      </w:r>
      <w:r w:rsidR="00036792">
        <w:t>promot</w:t>
      </w:r>
      <w:r w:rsidR="009C407A">
        <w:t>e</w:t>
      </w:r>
      <w:r w:rsidR="00036792">
        <w:t xml:space="preserve"> gender equality principles in their media products</w:t>
      </w:r>
      <w:r w:rsidR="000C0578">
        <w:rPr>
          <w:rFonts w:eastAsiaTheme="minorHAnsi" w:cs="Times New Roman"/>
          <w:iCs/>
          <w:szCs w:val="24"/>
          <w:lang w:bidi="th-TH"/>
        </w:rPr>
        <w:t xml:space="preserve">, </w:t>
      </w:r>
      <w:r w:rsidRPr="00926C06">
        <w:rPr>
          <w:rFonts w:eastAsiaTheme="minorHAnsi" w:cs="Times New Roman"/>
          <w:iCs/>
          <w:szCs w:val="24"/>
          <w:lang w:bidi="th-TH"/>
        </w:rPr>
        <w:t xml:space="preserve">which all media were invited to </w:t>
      </w:r>
      <w:r w:rsidR="009C407A">
        <w:rPr>
          <w:rFonts w:eastAsiaTheme="minorHAnsi" w:cs="Times New Roman"/>
          <w:iCs/>
          <w:szCs w:val="24"/>
          <w:lang w:bidi="th-TH"/>
        </w:rPr>
        <w:t>adopt</w:t>
      </w:r>
      <w:r w:rsidRPr="00926C06">
        <w:rPr>
          <w:rFonts w:eastAsiaTheme="minorHAnsi" w:cs="Times New Roman"/>
          <w:iCs/>
          <w:szCs w:val="24"/>
          <w:lang w:bidi="th-TH"/>
        </w:rPr>
        <w:t xml:space="preserve">. The unexpected result to this was that not only the </w:t>
      </w:r>
      <w:r w:rsidR="001951F4" w:rsidRPr="00926C06">
        <w:rPr>
          <w:rFonts w:eastAsiaTheme="minorHAnsi" w:cs="Times New Roman"/>
          <w:iCs/>
          <w:szCs w:val="24"/>
          <w:lang w:bidi="th-TH"/>
        </w:rPr>
        <w:t>29</w:t>
      </w:r>
      <w:r w:rsidRPr="00926C06">
        <w:rPr>
          <w:rFonts w:eastAsiaTheme="minorHAnsi" w:cs="Times New Roman"/>
          <w:iCs/>
          <w:szCs w:val="24"/>
          <w:lang w:bidi="th-TH"/>
        </w:rPr>
        <w:t xml:space="preserve"> participating media signed the commitment, but another </w:t>
      </w:r>
      <w:r w:rsidR="00926C06" w:rsidRPr="00926C06">
        <w:rPr>
          <w:rFonts w:eastAsiaTheme="minorHAnsi" w:cs="Times New Roman"/>
          <w:iCs/>
          <w:szCs w:val="24"/>
          <w:lang w:bidi="th-TH"/>
        </w:rPr>
        <w:t>eight volunteered to engage in</w:t>
      </w:r>
      <w:r w:rsidRPr="00926C06">
        <w:rPr>
          <w:rFonts w:eastAsiaTheme="minorHAnsi" w:cs="Times New Roman"/>
          <w:iCs/>
          <w:szCs w:val="24"/>
          <w:lang w:bidi="th-TH"/>
        </w:rPr>
        <w:t xml:space="preserve"> the self-assessment process, by signing the document. </w:t>
      </w:r>
      <w:r w:rsidR="00926C06" w:rsidRPr="00926C06">
        <w:rPr>
          <w:rFonts w:eastAsiaTheme="minorHAnsi" w:cs="Times New Roman"/>
          <w:iCs/>
          <w:szCs w:val="24"/>
          <w:lang w:bidi="th-TH"/>
        </w:rPr>
        <w:t>While the Evaluation Team did not have an opportunity to sample and interview such media in the limited t</w:t>
      </w:r>
      <w:r w:rsidR="00926C06">
        <w:rPr>
          <w:rFonts w:eastAsiaTheme="minorHAnsi" w:cs="Times New Roman"/>
          <w:iCs/>
          <w:szCs w:val="24"/>
          <w:lang w:bidi="th-TH"/>
        </w:rPr>
        <w:t>ime, the fact that API is committed to see through the implementation of such commitment is significant and creates hope that more media will enlist as gender equality allies in combating gender related stereotypes.</w:t>
      </w:r>
      <w:r w:rsidR="000C0578">
        <w:rPr>
          <w:rFonts w:eastAsiaTheme="minorHAnsi" w:cs="Times New Roman"/>
          <w:iCs/>
          <w:szCs w:val="24"/>
          <w:lang w:bidi="th-TH"/>
        </w:rPr>
        <w:t xml:space="preserve"> In the words of a stakeholder, “a critical mass of media institutions that are gender sensitized has been created, there is a nucleus”. </w:t>
      </w:r>
      <w:r w:rsidR="003B6984">
        <w:rPr>
          <w:rFonts w:eastAsiaTheme="minorHAnsi" w:cs="Times New Roman"/>
          <w:iCs/>
          <w:szCs w:val="24"/>
          <w:lang w:bidi="th-TH"/>
        </w:rPr>
        <w:t xml:space="preserve">The main challenge remains tackling national media which is heavily politicized and controlled, its management and also making gender related knowledge available to all journalistic staff. </w:t>
      </w:r>
    </w:p>
    <w:p w:rsidR="00926C06" w:rsidRDefault="00926C06" w:rsidP="00926C06">
      <w:pPr>
        <w:pStyle w:val="ListParagraph"/>
        <w:ind w:left="0"/>
        <w:rPr>
          <w:rFonts w:cs="Times New Roman"/>
          <w:bCs/>
          <w:iCs/>
          <w:szCs w:val="24"/>
        </w:rPr>
      </w:pPr>
    </w:p>
    <w:p w:rsidR="004E0356" w:rsidRPr="004E0356" w:rsidRDefault="004E0356" w:rsidP="004E0356">
      <w:pPr>
        <w:pStyle w:val="Caption"/>
        <w:rPr>
          <w:rFonts w:cs="Times New Roman"/>
          <w:bCs w:val="0"/>
          <w:iCs/>
          <w:szCs w:val="24"/>
        </w:rPr>
      </w:pPr>
      <w:r>
        <w:t xml:space="preserve">Finding </w:t>
      </w:r>
      <w:r w:rsidR="00E50AE8">
        <w:fldChar w:fldCharType="begin"/>
      </w:r>
      <w:r w:rsidR="00C63F51">
        <w:instrText xml:space="preserve"> SEQ Finding \* ARABIC </w:instrText>
      </w:r>
      <w:r w:rsidR="00E50AE8">
        <w:fldChar w:fldCharType="separate"/>
      </w:r>
      <w:r w:rsidR="003153EA">
        <w:rPr>
          <w:noProof/>
        </w:rPr>
        <w:t>41</w:t>
      </w:r>
      <w:r w:rsidR="00E50AE8">
        <w:rPr>
          <w:noProof/>
        </w:rPr>
        <w:fldChar w:fldCharType="end"/>
      </w:r>
      <w:r>
        <w:t xml:space="preserve">: </w:t>
      </w:r>
      <w:r w:rsidR="00061E26">
        <w:t>Various beneficiarie</w:t>
      </w:r>
      <w:r w:rsidR="00EC1C05">
        <w:t>s</w:t>
      </w:r>
      <w:r w:rsidR="00061E26">
        <w:t xml:space="preserve"> have expressed readiness to share learning </w:t>
      </w:r>
      <w:r w:rsidR="00EE26BE">
        <w:t xml:space="preserve">with others </w:t>
      </w:r>
      <w:r w:rsidR="00061E26">
        <w:t>and put gaine</w:t>
      </w:r>
      <w:r w:rsidR="005E409D">
        <w:t>d knowledge and skills into use</w:t>
      </w:r>
      <w:r w:rsidR="00061E26">
        <w:t xml:space="preserve"> </w:t>
      </w:r>
    </w:p>
    <w:p w:rsidR="00036792" w:rsidRPr="00EC1C05" w:rsidRDefault="00D25571" w:rsidP="00EF5BF1">
      <w:pPr>
        <w:pStyle w:val="ListParagraph"/>
        <w:numPr>
          <w:ilvl w:val="0"/>
          <w:numId w:val="15"/>
        </w:numPr>
        <w:ind w:left="0" w:firstLine="0"/>
        <w:rPr>
          <w:rFonts w:cs="Times New Roman"/>
          <w:bCs/>
          <w:iCs/>
          <w:szCs w:val="24"/>
        </w:rPr>
      </w:pPr>
      <w:r w:rsidRPr="00EC1C05">
        <w:rPr>
          <w:rFonts w:cs="Times New Roman"/>
          <w:bCs/>
          <w:iCs/>
          <w:szCs w:val="24"/>
        </w:rPr>
        <w:t xml:space="preserve">While not representative, the online survey is indicative of how various stakeholders will </w:t>
      </w:r>
      <w:r w:rsidR="0045087A" w:rsidRPr="00EC1C05">
        <w:rPr>
          <w:rFonts w:cs="Times New Roman"/>
          <w:bCs/>
          <w:iCs/>
          <w:szCs w:val="24"/>
        </w:rPr>
        <w:t>continue the work started through WiP Program</w:t>
      </w:r>
      <w:r w:rsidR="00926C06" w:rsidRPr="00EC1C05">
        <w:rPr>
          <w:rFonts w:cs="Times New Roman"/>
          <w:bCs/>
          <w:iCs/>
          <w:szCs w:val="24"/>
        </w:rPr>
        <w:t>me</w:t>
      </w:r>
      <w:r w:rsidR="0045087A" w:rsidRPr="00EC1C05">
        <w:rPr>
          <w:rFonts w:cs="Times New Roman"/>
          <w:bCs/>
          <w:iCs/>
          <w:szCs w:val="24"/>
        </w:rPr>
        <w:t xml:space="preserve">. For example, </w:t>
      </w:r>
      <w:r w:rsidR="00D82BD9" w:rsidRPr="00EC1C05">
        <w:rPr>
          <w:rFonts w:cs="Times New Roman"/>
          <w:bCs/>
          <w:iCs/>
          <w:szCs w:val="24"/>
        </w:rPr>
        <w:t>local councilors</w:t>
      </w:r>
      <w:r w:rsidR="0045087A" w:rsidRPr="00EC1C05">
        <w:rPr>
          <w:rFonts w:cs="Times New Roman"/>
          <w:bCs/>
          <w:iCs/>
          <w:szCs w:val="24"/>
        </w:rPr>
        <w:t xml:space="preserve"> felt strongly about sharing knowledge gathered and advocating for gender equality. </w:t>
      </w:r>
      <w:r w:rsidR="00C5443D" w:rsidRPr="00EC1C05">
        <w:rPr>
          <w:rFonts w:cs="Times New Roman"/>
          <w:bCs/>
          <w:iCs/>
          <w:szCs w:val="24"/>
        </w:rPr>
        <w:t>Some ways to follow up on what was learnt included</w:t>
      </w:r>
      <w:r w:rsidR="0045087A" w:rsidRPr="00EC1C05">
        <w:rPr>
          <w:rFonts w:cs="Times New Roman"/>
          <w:bCs/>
          <w:iCs/>
          <w:szCs w:val="24"/>
        </w:rPr>
        <w:t xml:space="preserve"> </w:t>
      </w:r>
      <w:r w:rsidRPr="00EC1C05">
        <w:rPr>
          <w:rFonts w:cs="Times New Roman"/>
          <w:bCs/>
          <w:iCs/>
          <w:szCs w:val="24"/>
        </w:rPr>
        <w:t>organi</w:t>
      </w:r>
      <w:r w:rsidR="00C5443D" w:rsidRPr="00EC1C05">
        <w:rPr>
          <w:rFonts w:cs="Times New Roman"/>
          <w:bCs/>
          <w:iCs/>
          <w:szCs w:val="24"/>
        </w:rPr>
        <w:t>zing a</w:t>
      </w:r>
      <w:r w:rsidRPr="00EC1C05">
        <w:rPr>
          <w:rFonts w:cs="Times New Roman"/>
          <w:bCs/>
          <w:iCs/>
          <w:szCs w:val="24"/>
        </w:rPr>
        <w:t xml:space="preserve"> women club to promote their p</w:t>
      </w:r>
      <w:r w:rsidR="00C5443D" w:rsidRPr="00EC1C05">
        <w:rPr>
          <w:rFonts w:cs="Times New Roman"/>
          <w:bCs/>
          <w:iCs/>
          <w:szCs w:val="24"/>
        </w:rPr>
        <w:t xml:space="preserve">articipation in decision making; </w:t>
      </w:r>
      <w:r w:rsidRPr="00EC1C05">
        <w:rPr>
          <w:rFonts w:cs="Times New Roman"/>
          <w:bCs/>
          <w:iCs/>
          <w:szCs w:val="24"/>
        </w:rPr>
        <w:t>introduc</w:t>
      </w:r>
      <w:r w:rsidR="00C5443D" w:rsidRPr="00EC1C05">
        <w:rPr>
          <w:rFonts w:cs="Times New Roman"/>
          <w:bCs/>
          <w:iCs/>
          <w:szCs w:val="24"/>
        </w:rPr>
        <w:t xml:space="preserve">ing </w:t>
      </w:r>
      <w:r w:rsidRPr="00EC1C05">
        <w:rPr>
          <w:rFonts w:cs="Times New Roman"/>
          <w:bCs/>
          <w:iCs/>
          <w:szCs w:val="24"/>
        </w:rPr>
        <w:t>an optional course on gender equality in the school</w:t>
      </w:r>
      <w:r w:rsidR="00C5443D" w:rsidRPr="00EC1C05">
        <w:rPr>
          <w:rFonts w:cs="Times New Roman"/>
          <w:bCs/>
          <w:iCs/>
          <w:szCs w:val="24"/>
        </w:rPr>
        <w:t xml:space="preserve">; forming </w:t>
      </w:r>
      <w:r w:rsidRPr="00EC1C05">
        <w:rPr>
          <w:rFonts w:cs="Times New Roman"/>
          <w:bCs/>
          <w:iCs/>
          <w:szCs w:val="24"/>
        </w:rPr>
        <w:t>a team of women and inform</w:t>
      </w:r>
      <w:r w:rsidR="00C5443D" w:rsidRPr="00EC1C05">
        <w:rPr>
          <w:rFonts w:cs="Times New Roman"/>
          <w:bCs/>
          <w:iCs/>
          <w:szCs w:val="24"/>
        </w:rPr>
        <w:t>ing</w:t>
      </w:r>
      <w:r w:rsidRPr="00EC1C05">
        <w:rPr>
          <w:rFonts w:cs="Times New Roman"/>
          <w:bCs/>
          <w:iCs/>
          <w:szCs w:val="24"/>
        </w:rPr>
        <w:t xml:space="preserve"> them about the things learn</w:t>
      </w:r>
      <w:r w:rsidR="00C5443D" w:rsidRPr="00EC1C05">
        <w:rPr>
          <w:rFonts w:cs="Times New Roman"/>
          <w:bCs/>
          <w:iCs/>
          <w:szCs w:val="24"/>
        </w:rPr>
        <w:t xml:space="preserve">ed during the trainings; </w:t>
      </w:r>
      <w:r w:rsidRPr="00EC1C05">
        <w:rPr>
          <w:rFonts w:cs="Times New Roman"/>
          <w:bCs/>
          <w:iCs/>
          <w:szCs w:val="24"/>
        </w:rPr>
        <w:t>establish</w:t>
      </w:r>
      <w:r w:rsidR="00C5443D" w:rsidRPr="00EC1C05">
        <w:rPr>
          <w:rFonts w:cs="Times New Roman"/>
          <w:bCs/>
          <w:iCs/>
          <w:szCs w:val="24"/>
        </w:rPr>
        <w:t>ing</w:t>
      </w:r>
      <w:r w:rsidRPr="00EC1C05">
        <w:rPr>
          <w:rFonts w:cs="Times New Roman"/>
          <w:bCs/>
          <w:iCs/>
          <w:szCs w:val="24"/>
        </w:rPr>
        <w:t xml:space="preserve"> a group of young women to participate regularly in the Local Council meetings and to involve them in the decision making</w:t>
      </w:r>
      <w:r w:rsidR="00C5443D" w:rsidRPr="00EC1C05">
        <w:rPr>
          <w:rFonts w:cs="Times New Roman"/>
          <w:bCs/>
          <w:iCs/>
          <w:szCs w:val="24"/>
        </w:rPr>
        <w:t xml:space="preserve">; integrate learnings in </w:t>
      </w:r>
      <w:r w:rsidRPr="00EC1C05">
        <w:rPr>
          <w:rFonts w:cs="Times New Roman"/>
          <w:bCs/>
          <w:iCs/>
          <w:szCs w:val="24"/>
        </w:rPr>
        <w:t>daily councilor’s work.</w:t>
      </w:r>
      <w:r w:rsidR="00061E26" w:rsidRPr="00EC1C05">
        <w:rPr>
          <w:rFonts w:cs="Times New Roman"/>
          <w:bCs/>
          <w:iCs/>
          <w:szCs w:val="24"/>
        </w:rPr>
        <w:t xml:space="preserve"> </w:t>
      </w:r>
      <w:r w:rsidR="00EC1C05" w:rsidRPr="00EC1C05">
        <w:rPr>
          <w:rFonts w:cs="Times New Roman"/>
          <w:bCs/>
          <w:iCs/>
          <w:szCs w:val="24"/>
        </w:rPr>
        <w:t>J</w:t>
      </w:r>
      <w:r w:rsidR="00061E26" w:rsidRPr="00EC1C05">
        <w:rPr>
          <w:rFonts w:cs="Times New Roman"/>
          <w:bCs/>
          <w:iCs/>
          <w:szCs w:val="24"/>
        </w:rPr>
        <w:t>ournalists</w:t>
      </w:r>
      <w:r w:rsidR="00EC1C05" w:rsidRPr="00EC1C05">
        <w:rPr>
          <w:rFonts w:cs="Times New Roman"/>
          <w:bCs/>
          <w:iCs/>
          <w:szCs w:val="24"/>
        </w:rPr>
        <w:t xml:space="preserve"> expressed</w:t>
      </w:r>
      <w:r w:rsidR="00061E26" w:rsidRPr="00EC1C05">
        <w:rPr>
          <w:rFonts w:cs="Times New Roman"/>
          <w:bCs/>
          <w:iCs/>
          <w:szCs w:val="24"/>
        </w:rPr>
        <w:t xml:space="preserve"> readiness to approach women experts and sources that provide information on gender equality and women’s empowerment</w:t>
      </w:r>
      <w:r w:rsidR="00EC1C05" w:rsidRPr="00EC1C05">
        <w:rPr>
          <w:rFonts w:cs="Times New Roman"/>
          <w:bCs/>
          <w:iCs/>
          <w:szCs w:val="24"/>
        </w:rPr>
        <w:t>, increase women’s representation in reporting and as one reporter commented: “</w:t>
      </w:r>
      <w:r w:rsidR="00EC1C05" w:rsidRPr="00EC1C05">
        <w:rPr>
          <w:i/>
        </w:rPr>
        <w:t>I will reflect women’s opinion on any problem, even on ‘men’ ones (football, hunting, fishing).</w:t>
      </w:r>
      <w:r w:rsidR="00EC1C05">
        <w:t>”</w:t>
      </w:r>
      <w:r w:rsidR="00061E26" w:rsidRPr="00EC1C05">
        <w:rPr>
          <w:rFonts w:cs="Times New Roman"/>
          <w:bCs/>
          <w:iCs/>
          <w:szCs w:val="24"/>
        </w:rPr>
        <w:t xml:space="preserve"> </w:t>
      </w:r>
      <w:r w:rsidR="00EC1C05" w:rsidRPr="00EC1C05">
        <w:rPr>
          <w:rFonts w:cs="Times New Roman"/>
          <w:bCs/>
          <w:iCs/>
          <w:szCs w:val="24"/>
        </w:rPr>
        <w:t>Another shared: “</w:t>
      </w:r>
      <w:r w:rsidR="00EC1C05" w:rsidRPr="00EC1C05">
        <w:rPr>
          <w:i/>
        </w:rPr>
        <w:t>I will always take into account the fact that there are women who can promote themselves in politics and who have a word to say!</w:t>
      </w:r>
      <w:r w:rsidR="00EC1C05">
        <w:t>” For a male election worker, having participated in the trainings means that in the future “</w:t>
      </w:r>
      <w:r w:rsidR="00EC1C05" w:rsidRPr="00EC1C05">
        <w:rPr>
          <w:i/>
        </w:rPr>
        <w:t>I will listen to women’s opinions and not to make any gender differences in all circumstances.</w:t>
      </w:r>
      <w:r w:rsidR="00EC1C05">
        <w:t>”</w:t>
      </w:r>
    </w:p>
    <w:p w:rsidR="00036792" w:rsidRPr="00036792" w:rsidRDefault="00036792" w:rsidP="00036792">
      <w:pPr>
        <w:pStyle w:val="ListParagraph"/>
        <w:rPr>
          <w:rFonts w:cs="Times New Roman"/>
          <w:b/>
          <w:bCs/>
          <w:i/>
          <w:iCs/>
          <w:szCs w:val="24"/>
        </w:rPr>
      </w:pPr>
    </w:p>
    <w:p w:rsidR="000A6412" w:rsidRDefault="00B96A15" w:rsidP="009F04AB">
      <w:pPr>
        <w:pStyle w:val="Heading2"/>
      </w:pPr>
      <w:bookmarkStart w:id="47" w:name="_Toc473706628"/>
      <w:r w:rsidRPr="00B96A15">
        <w:t>Gender Equality and Human Rights</w:t>
      </w:r>
      <w:bookmarkEnd w:id="47"/>
    </w:p>
    <w:p w:rsidR="009F04AB" w:rsidRPr="009F04AB" w:rsidRDefault="00382E46" w:rsidP="00EF5BF1">
      <w:pPr>
        <w:pStyle w:val="ListParagraph"/>
        <w:numPr>
          <w:ilvl w:val="0"/>
          <w:numId w:val="15"/>
        </w:numPr>
        <w:ind w:left="0" w:firstLine="0"/>
      </w:pPr>
      <w:r>
        <w:rPr>
          <w:rFonts w:cs="Times New Roman"/>
          <w:bCs/>
          <w:iCs/>
          <w:szCs w:val="24"/>
        </w:rPr>
        <w:t xml:space="preserve">This section responds to </w:t>
      </w:r>
      <w:r w:rsidR="00965778">
        <w:rPr>
          <w:rFonts w:cs="Times New Roman"/>
          <w:bCs/>
          <w:iCs/>
          <w:szCs w:val="24"/>
        </w:rPr>
        <w:t>questions related to the extent to which gender equality and human rights have been considered in the design and implementation of WiP Programme</w:t>
      </w:r>
      <w:r w:rsidR="00B50F09">
        <w:rPr>
          <w:rFonts w:cs="Times New Roman"/>
          <w:bCs/>
          <w:iCs/>
          <w:szCs w:val="24"/>
        </w:rPr>
        <w:t xml:space="preserve">. </w:t>
      </w:r>
      <w:r w:rsidR="00965778">
        <w:rPr>
          <w:rFonts w:cs="Times New Roman"/>
          <w:bCs/>
          <w:iCs/>
          <w:szCs w:val="24"/>
        </w:rPr>
        <w:t>Through examples, we</w:t>
      </w:r>
      <w:r w:rsidR="00B50F09">
        <w:rPr>
          <w:rFonts w:cs="Times New Roman"/>
          <w:bCs/>
          <w:iCs/>
          <w:szCs w:val="24"/>
        </w:rPr>
        <w:t xml:space="preserve"> illustrate</w:t>
      </w:r>
      <w:r w:rsidR="00965778">
        <w:rPr>
          <w:rFonts w:cs="Times New Roman"/>
          <w:bCs/>
          <w:iCs/>
          <w:szCs w:val="24"/>
        </w:rPr>
        <w:t xml:space="preserve"> how this has been achieved</w:t>
      </w:r>
      <w:r w:rsidR="00B50F09">
        <w:rPr>
          <w:rFonts w:cs="Times New Roman"/>
          <w:bCs/>
          <w:iCs/>
          <w:szCs w:val="24"/>
        </w:rPr>
        <w:t xml:space="preserve">. Overall, the evaluation finds that integration of gender equality and human rights has been one of the strongest achievements of WiP Programme.  </w:t>
      </w:r>
    </w:p>
    <w:p w:rsidR="009F04AB" w:rsidRPr="009F04AB" w:rsidRDefault="009F04AB" w:rsidP="009F04AB">
      <w:pPr>
        <w:pStyle w:val="ListParagraph"/>
        <w:ind w:left="0"/>
      </w:pPr>
    </w:p>
    <w:tbl>
      <w:tblPr>
        <w:tblStyle w:val="TableGrid"/>
        <w:tblW w:w="0" w:type="auto"/>
        <w:tblLook w:val="04A0" w:firstRow="1" w:lastRow="0" w:firstColumn="1" w:lastColumn="0" w:noHBand="0" w:noVBand="1"/>
      </w:tblPr>
      <w:tblGrid>
        <w:gridCol w:w="9242"/>
      </w:tblGrid>
      <w:tr w:rsidR="000A6412" w:rsidRPr="001A2775" w:rsidTr="007464A3">
        <w:tc>
          <w:tcPr>
            <w:tcW w:w="9242" w:type="dxa"/>
            <w:shd w:val="clear" w:color="auto" w:fill="D9D9D9" w:themeFill="background1" w:themeFillShade="D9"/>
          </w:tcPr>
          <w:p w:rsidR="000A6412" w:rsidRPr="00483790" w:rsidRDefault="000A6412" w:rsidP="007464A3">
            <w:pPr>
              <w:rPr>
                <w:rFonts w:cs="Times New Roman"/>
                <w:szCs w:val="24"/>
              </w:rPr>
            </w:pPr>
            <w:r w:rsidRPr="00483790">
              <w:rPr>
                <w:rFonts w:cs="Times New Roman"/>
                <w:b/>
                <w:szCs w:val="24"/>
              </w:rPr>
              <w:t xml:space="preserve">Evaluation Question </w:t>
            </w:r>
            <w:r w:rsidR="007464A3" w:rsidRPr="00483790">
              <w:rPr>
                <w:rFonts w:cs="Times New Roman"/>
                <w:b/>
                <w:szCs w:val="24"/>
              </w:rPr>
              <w:t>5.1</w:t>
            </w:r>
            <w:r w:rsidRPr="00483790">
              <w:rPr>
                <w:rFonts w:cs="Times New Roman"/>
                <w:b/>
                <w:szCs w:val="24"/>
              </w:rPr>
              <w:t xml:space="preserve">: </w:t>
            </w:r>
            <w:r w:rsidRPr="00483790">
              <w:rPr>
                <w:rFonts w:cs="Times New Roman"/>
                <w:szCs w:val="24"/>
              </w:rPr>
              <w:t>To what extent have gender and human rights considerations been integrated into the programme design and implementation?</w:t>
            </w:r>
          </w:p>
        </w:tc>
      </w:tr>
    </w:tbl>
    <w:p w:rsidR="000A6412" w:rsidRDefault="000A6412" w:rsidP="000A6412">
      <w:pPr>
        <w:rPr>
          <w:rFonts w:cs="Times New Roman"/>
          <w:szCs w:val="24"/>
        </w:rPr>
      </w:pPr>
    </w:p>
    <w:p w:rsidR="00314DFB" w:rsidRPr="00305043" w:rsidRDefault="00314DFB" w:rsidP="00314DFB">
      <w:pPr>
        <w:pStyle w:val="Caption"/>
        <w:rPr>
          <w:rFonts w:cs="Times New Roman"/>
          <w:szCs w:val="24"/>
        </w:rPr>
      </w:pPr>
      <w:r w:rsidRPr="00305043">
        <w:rPr>
          <w:szCs w:val="24"/>
        </w:rPr>
        <w:t xml:space="preserve">Finding </w:t>
      </w:r>
      <w:r w:rsidR="00E50AE8" w:rsidRPr="00305043">
        <w:rPr>
          <w:szCs w:val="24"/>
        </w:rPr>
        <w:fldChar w:fldCharType="begin"/>
      </w:r>
      <w:r w:rsidRPr="00305043">
        <w:rPr>
          <w:szCs w:val="24"/>
        </w:rPr>
        <w:instrText xml:space="preserve"> SEQ Finding \* ARABIC </w:instrText>
      </w:r>
      <w:r w:rsidR="00E50AE8" w:rsidRPr="00305043">
        <w:rPr>
          <w:szCs w:val="24"/>
        </w:rPr>
        <w:fldChar w:fldCharType="separate"/>
      </w:r>
      <w:r w:rsidR="003153EA">
        <w:rPr>
          <w:noProof/>
          <w:szCs w:val="24"/>
        </w:rPr>
        <w:t>42</w:t>
      </w:r>
      <w:r w:rsidR="00E50AE8" w:rsidRPr="00305043">
        <w:rPr>
          <w:szCs w:val="24"/>
        </w:rPr>
        <w:fldChar w:fldCharType="end"/>
      </w:r>
      <w:r w:rsidR="009A1950" w:rsidRPr="00305043">
        <w:rPr>
          <w:szCs w:val="24"/>
        </w:rPr>
        <w:t xml:space="preserve">: </w:t>
      </w:r>
      <w:r w:rsidR="009A1950" w:rsidRPr="00305043">
        <w:rPr>
          <w:rFonts w:cs="Times New Roman"/>
          <w:bCs w:val="0"/>
          <w:iCs/>
          <w:szCs w:val="24"/>
        </w:rPr>
        <w:t xml:space="preserve">Both gender </w:t>
      </w:r>
      <w:r w:rsidR="00BE3730" w:rsidRPr="00305043">
        <w:rPr>
          <w:rFonts w:cs="Times New Roman"/>
          <w:bCs w:val="0"/>
          <w:iCs/>
          <w:szCs w:val="24"/>
        </w:rPr>
        <w:t xml:space="preserve">equality </w:t>
      </w:r>
      <w:r w:rsidR="009A1950" w:rsidRPr="00305043">
        <w:rPr>
          <w:rFonts w:cs="Times New Roman"/>
          <w:bCs w:val="0"/>
          <w:iCs/>
          <w:szCs w:val="24"/>
        </w:rPr>
        <w:t>and human rights considerations were integrated in programme design and implementation.</w:t>
      </w:r>
      <w:r w:rsidR="00BE3730" w:rsidRPr="00305043">
        <w:rPr>
          <w:rFonts w:cs="Times New Roman"/>
          <w:bCs w:val="0"/>
          <w:iCs/>
          <w:szCs w:val="24"/>
        </w:rPr>
        <w:t xml:space="preserve"> However, the almost exclusive focus on women may have produced skewed results.</w:t>
      </w:r>
    </w:p>
    <w:p w:rsidR="00A64BF6" w:rsidRPr="00305043" w:rsidRDefault="006C325D" w:rsidP="00EF5BF1">
      <w:pPr>
        <w:pStyle w:val="ListParagraph"/>
        <w:numPr>
          <w:ilvl w:val="0"/>
          <w:numId w:val="15"/>
        </w:numPr>
        <w:ind w:left="0" w:firstLine="0"/>
        <w:rPr>
          <w:rFonts w:cs="Times New Roman"/>
          <w:bCs/>
          <w:iCs/>
          <w:szCs w:val="24"/>
        </w:rPr>
      </w:pPr>
      <w:r w:rsidRPr="00305043">
        <w:rPr>
          <w:rFonts w:cs="Times New Roman"/>
          <w:bCs/>
          <w:iCs/>
          <w:szCs w:val="24"/>
        </w:rPr>
        <w:lastRenderedPageBreak/>
        <w:t xml:space="preserve">Gender equality and human rights are a normative mandate of UN Women and </w:t>
      </w:r>
      <w:r w:rsidR="00CE41EA" w:rsidRPr="00305043">
        <w:rPr>
          <w:rFonts w:cs="Times New Roman"/>
          <w:bCs/>
          <w:color w:val="000000" w:themeColor="text1"/>
          <w:szCs w:val="24"/>
        </w:rPr>
        <w:t>crosscutting programming principles for UNDP</w:t>
      </w:r>
      <w:r w:rsidR="00CE41EA" w:rsidRPr="00305043">
        <w:rPr>
          <w:rFonts w:cs="Times New Roman"/>
          <w:bCs/>
          <w:iCs/>
          <w:szCs w:val="24"/>
        </w:rPr>
        <w:t xml:space="preserve">; </w:t>
      </w:r>
      <w:r w:rsidRPr="00305043">
        <w:rPr>
          <w:rFonts w:cs="Times New Roman"/>
          <w:bCs/>
          <w:iCs/>
          <w:szCs w:val="24"/>
        </w:rPr>
        <w:t xml:space="preserve">mainstreaming these in all activities has been the core intention independent of what was decided at the output and outcome level. </w:t>
      </w:r>
      <w:r w:rsidR="000A6412" w:rsidRPr="00305043">
        <w:rPr>
          <w:rFonts w:cs="Times New Roman"/>
          <w:bCs/>
          <w:iCs/>
          <w:szCs w:val="24"/>
        </w:rPr>
        <w:t xml:space="preserve">Both gender and human rights considerations </w:t>
      </w:r>
      <w:r w:rsidR="00F54838" w:rsidRPr="00305043">
        <w:rPr>
          <w:rFonts w:cs="Times New Roman"/>
          <w:bCs/>
          <w:iCs/>
          <w:szCs w:val="24"/>
        </w:rPr>
        <w:t>were</w:t>
      </w:r>
      <w:r w:rsidR="000A6412" w:rsidRPr="00305043">
        <w:rPr>
          <w:rFonts w:cs="Times New Roman"/>
          <w:bCs/>
          <w:iCs/>
          <w:szCs w:val="24"/>
        </w:rPr>
        <w:t xml:space="preserve"> integrated in programme design and implementation. Activities </w:t>
      </w:r>
      <w:r w:rsidR="009A1950" w:rsidRPr="00305043">
        <w:rPr>
          <w:rFonts w:cs="Times New Roman"/>
          <w:bCs/>
          <w:iCs/>
          <w:szCs w:val="24"/>
        </w:rPr>
        <w:t>were</w:t>
      </w:r>
      <w:r w:rsidR="000A6412" w:rsidRPr="00305043">
        <w:rPr>
          <w:rFonts w:cs="Times New Roman"/>
          <w:bCs/>
          <w:iCs/>
          <w:szCs w:val="24"/>
        </w:rPr>
        <w:t xml:space="preserve"> designed in response to recommendations of international bodies concerned with the implementation of human rights and gender equality, such as CEDAW Committee</w:t>
      </w:r>
      <w:r w:rsidR="009A1950" w:rsidRPr="00305043">
        <w:rPr>
          <w:rFonts w:cs="Times New Roman"/>
          <w:bCs/>
          <w:iCs/>
          <w:szCs w:val="24"/>
        </w:rPr>
        <w:t xml:space="preserve"> and UPR</w:t>
      </w:r>
      <w:r w:rsidR="000A6412" w:rsidRPr="00305043">
        <w:rPr>
          <w:rFonts w:cs="Times New Roman"/>
          <w:bCs/>
          <w:iCs/>
          <w:szCs w:val="24"/>
        </w:rPr>
        <w:t xml:space="preserve">. </w:t>
      </w:r>
    </w:p>
    <w:p w:rsidR="00B0132F" w:rsidRPr="004423E2" w:rsidRDefault="00B0132F" w:rsidP="00B0132F">
      <w:pPr>
        <w:pStyle w:val="ListParagraph"/>
        <w:ind w:left="0"/>
        <w:rPr>
          <w:rFonts w:cs="Times New Roman"/>
          <w:bCs/>
          <w:iCs/>
          <w:szCs w:val="24"/>
          <w:highlight w:val="yellow"/>
        </w:rPr>
      </w:pPr>
    </w:p>
    <w:p w:rsidR="00B0132F" w:rsidRPr="007C567B" w:rsidRDefault="00EB3F1B" w:rsidP="00EF5BF1">
      <w:pPr>
        <w:pStyle w:val="ListParagraph"/>
        <w:numPr>
          <w:ilvl w:val="0"/>
          <w:numId w:val="15"/>
        </w:numPr>
        <w:ind w:left="0" w:firstLine="0"/>
        <w:rPr>
          <w:rFonts w:cs="Times New Roman"/>
          <w:bCs/>
          <w:iCs/>
          <w:szCs w:val="24"/>
        </w:rPr>
      </w:pPr>
      <w:r w:rsidRPr="007C567B">
        <w:rPr>
          <w:rFonts w:cs="Times New Roman"/>
          <w:bCs/>
          <w:iCs/>
          <w:szCs w:val="24"/>
        </w:rPr>
        <w:t xml:space="preserve">One of the key considerations that has defined the design and implementation of WiP Programme has been </w:t>
      </w:r>
      <w:r w:rsidR="007C567B">
        <w:rPr>
          <w:rFonts w:cs="Times New Roman"/>
          <w:bCs/>
          <w:iCs/>
          <w:szCs w:val="24"/>
        </w:rPr>
        <w:t xml:space="preserve">combating </w:t>
      </w:r>
      <w:r w:rsidRPr="007C567B">
        <w:rPr>
          <w:rFonts w:cs="Times New Roman"/>
          <w:b/>
          <w:bCs/>
          <w:i/>
          <w:iCs/>
          <w:szCs w:val="24"/>
        </w:rPr>
        <w:t>discrimination</w:t>
      </w:r>
      <w:r w:rsidRPr="007C567B">
        <w:rPr>
          <w:rFonts w:cs="Times New Roman"/>
          <w:bCs/>
          <w:iCs/>
          <w:szCs w:val="24"/>
        </w:rPr>
        <w:t xml:space="preserve"> observed at the level of gender, but also </w:t>
      </w:r>
      <w:r w:rsidR="00CF43C8" w:rsidRPr="007C567B">
        <w:rPr>
          <w:rFonts w:cs="Times New Roman"/>
          <w:bCs/>
          <w:iCs/>
          <w:szCs w:val="24"/>
        </w:rPr>
        <w:t xml:space="preserve">other important layers of disadvantage such as ethnic group, ability, and age. </w:t>
      </w:r>
      <w:r w:rsidR="00405A36" w:rsidRPr="007C567B">
        <w:rPr>
          <w:rFonts w:cs="Times New Roman"/>
          <w:bCs/>
          <w:iCs/>
          <w:szCs w:val="24"/>
        </w:rPr>
        <w:t>As evidenced earlier, one of the main implementation constraints has been the limited understanding of issues connected to gender equality with a special focus on women</w:t>
      </w:r>
      <w:r w:rsidR="00D40AC4" w:rsidRPr="007C567B">
        <w:rPr>
          <w:rFonts w:cs="Times New Roman"/>
          <w:bCs/>
          <w:iCs/>
          <w:szCs w:val="24"/>
        </w:rPr>
        <w:t>. One UN Women Official describes this succinctly: “</w:t>
      </w:r>
      <w:r w:rsidR="00D40AC4" w:rsidRPr="007C567B">
        <w:rPr>
          <w:rFonts w:cs="Times New Roman"/>
          <w:bCs/>
          <w:i/>
          <w:iCs/>
          <w:szCs w:val="24"/>
        </w:rPr>
        <w:t>I</w:t>
      </w:r>
      <w:r w:rsidR="00B0132F" w:rsidRPr="007C567B">
        <w:rPr>
          <w:rFonts w:cs="Times New Roman"/>
          <w:bCs/>
          <w:i/>
          <w:iCs/>
          <w:szCs w:val="24"/>
        </w:rPr>
        <w:t>t is very hard</w:t>
      </w:r>
      <w:r w:rsidR="00D40AC4" w:rsidRPr="007C567B">
        <w:rPr>
          <w:rFonts w:cs="Times New Roman"/>
          <w:bCs/>
          <w:i/>
          <w:iCs/>
          <w:szCs w:val="24"/>
        </w:rPr>
        <w:t>. S</w:t>
      </w:r>
      <w:r w:rsidR="00B0132F" w:rsidRPr="007C567B">
        <w:rPr>
          <w:rFonts w:cs="Times New Roman"/>
          <w:bCs/>
          <w:i/>
          <w:iCs/>
          <w:szCs w:val="24"/>
        </w:rPr>
        <w:t>ome say</w:t>
      </w:r>
      <w:r w:rsidR="00D40AC4" w:rsidRPr="007C567B">
        <w:rPr>
          <w:rFonts w:cs="Times New Roman"/>
          <w:bCs/>
          <w:i/>
          <w:iCs/>
          <w:szCs w:val="24"/>
        </w:rPr>
        <w:t>: ‘Y</w:t>
      </w:r>
      <w:r w:rsidR="00B0132F" w:rsidRPr="007C567B">
        <w:rPr>
          <w:rFonts w:cs="Times New Roman"/>
          <w:bCs/>
          <w:i/>
          <w:iCs/>
          <w:szCs w:val="24"/>
        </w:rPr>
        <w:t>ou divided society in men and women, now you have specific groups</w:t>
      </w:r>
      <w:r w:rsidR="00D40AC4" w:rsidRPr="007C567B">
        <w:rPr>
          <w:rFonts w:cs="Times New Roman"/>
          <w:bCs/>
          <w:i/>
          <w:iCs/>
          <w:szCs w:val="24"/>
        </w:rPr>
        <w:t xml:space="preserve"> of women. W</w:t>
      </w:r>
      <w:r w:rsidR="00B0132F" w:rsidRPr="007C567B">
        <w:rPr>
          <w:rFonts w:cs="Times New Roman"/>
          <w:bCs/>
          <w:i/>
          <w:iCs/>
          <w:szCs w:val="24"/>
        </w:rPr>
        <w:t>hat is this</w:t>
      </w:r>
      <w:r w:rsidR="00D40AC4" w:rsidRPr="007C567B">
        <w:rPr>
          <w:rFonts w:cs="Times New Roman"/>
          <w:bCs/>
          <w:i/>
          <w:iCs/>
          <w:szCs w:val="24"/>
        </w:rPr>
        <w:t>?’..</w:t>
      </w:r>
      <w:r w:rsidR="00B0132F" w:rsidRPr="007C567B">
        <w:rPr>
          <w:rFonts w:cs="Times New Roman"/>
          <w:bCs/>
          <w:i/>
          <w:iCs/>
          <w:szCs w:val="24"/>
        </w:rPr>
        <w:t xml:space="preserve">. It is very unfortunate that some of the partners think that way. </w:t>
      </w:r>
      <w:r w:rsidR="00D40AC4" w:rsidRPr="007C567B">
        <w:rPr>
          <w:rFonts w:cs="Times New Roman"/>
          <w:bCs/>
          <w:i/>
          <w:iCs/>
          <w:szCs w:val="24"/>
        </w:rPr>
        <w:t>B</w:t>
      </w:r>
      <w:r w:rsidR="00B0132F" w:rsidRPr="007C567B">
        <w:rPr>
          <w:rFonts w:cs="Times New Roman"/>
          <w:bCs/>
          <w:i/>
          <w:iCs/>
          <w:szCs w:val="24"/>
        </w:rPr>
        <w:t xml:space="preserve">ut </w:t>
      </w:r>
      <w:r w:rsidR="00D40AC4" w:rsidRPr="007C567B">
        <w:rPr>
          <w:rFonts w:cs="Times New Roman"/>
          <w:bCs/>
          <w:i/>
          <w:iCs/>
          <w:szCs w:val="24"/>
        </w:rPr>
        <w:t>u</w:t>
      </w:r>
      <w:r w:rsidR="00B0132F" w:rsidRPr="007C567B">
        <w:rPr>
          <w:rFonts w:cs="Times New Roman"/>
          <w:bCs/>
          <w:i/>
          <w:iCs/>
          <w:szCs w:val="24"/>
        </w:rPr>
        <w:t>ntil you zoom it in and bring the issues up, you cannot help women to succeed</w:t>
      </w:r>
      <w:r w:rsidR="00B0132F" w:rsidRPr="007C567B">
        <w:rPr>
          <w:rFonts w:cs="Times New Roman"/>
          <w:bCs/>
          <w:iCs/>
          <w:szCs w:val="24"/>
        </w:rPr>
        <w:t xml:space="preserve">.” </w:t>
      </w:r>
      <w:r w:rsidR="00D40AC4" w:rsidRPr="007C567B">
        <w:rPr>
          <w:rFonts w:cs="Times New Roman"/>
          <w:bCs/>
          <w:iCs/>
          <w:szCs w:val="24"/>
        </w:rPr>
        <w:t xml:space="preserve">With a view to striking a balance between policy and </w:t>
      </w:r>
      <w:r w:rsidR="00B0132F" w:rsidRPr="007C567B">
        <w:rPr>
          <w:rFonts w:cs="Times New Roman"/>
          <w:bCs/>
          <w:iCs/>
          <w:szCs w:val="24"/>
        </w:rPr>
        <w:t>day to day aspect of leadershi</w:t>
      </w:r>
      <w:r w:rsidR="00D40AC4" w:rsidRPr="007C567B">
        <w:rPr>
          <w:rFonts w:cs="Times New Roman"/>
          <w:bCs/>
          <w:iCs/>
          <w:szCs w:val="24"/>
        </w:rPr>
        <w:t>p</w:t>
      </w:r>
      <w:r w:rsidR="00B0132F" w:rsidRPr="007C567B">
        <w:rPr>
          <w:rFonts w:cs="Times New Roman"/>
          <w:bCs/>
          <w:iCs/>
          <w:szCs w:val="24"/>
        </w:rPr>
        <w:t>,</w:t>
      </w:r>
      <w:r w:rsidR="00D40AC4" w:rsidRPr="007C567B">
        <w:rPr>
          <w:rFonts w:cs="Times New Roman"/>
          <w:bCs/>
          <w:iCs/>
          <w:szCs w:val="24"/>
        </w:rPr>
        <w:t xml:space="preserve"> including tackling</w:t>
      </w:r>
      <w:r w:rsidR="00B0132F" w:rsidRPr="007C567B">
        <w:rPr>
          <w:rFonts w:cs="Times New Roman"/>
          <w:bCs/>
          <w:iCs/>
          <w:szCs w:val="24"/>
        </w:rPr>
        <w:t xml:space="preserve"> stereotypes, and the stigma,</w:t>
      </w:r>
      <w:r w:rsidR="00D40AC4" w:rsidRPr="007C567B">
        <w:rPr>
          <w:rFonts w:cs="Times New Roman"/>
          <w:bCs/>
          <w:iCs/>
          <w:szCs w:val="24"/>
        </w:rPr>
        <w:t xml:space="preserve"> on certain groups of women</w:t>
      </w:r>
      <w:r w:rsidR="00CF7985" w:rsidRPr="007C567B">
        <w:rPr>
          <w:rFonts w:cs="Times New Roman"/>
          <w:bCs/>
          <w:iCs/>
          <w:szCs w:val="24"/>
        </w:rPr>
        <w:t>, Wi</w:t>
      </w:r>
      <w:r w:rsidR="00B0132F" w:rsidRPr="007C567B">
        <w:rPr>
          <w:rFonts w:cs="Times New Roman"/>
          <w:bCs/>
          <w:iCs/>
          <w:szCs w:val="24"/>
        </w:rPr>
        <w:t xml:space="preserve">P </w:t>
      </w:r>
      <w:r w:rsidR="00CF7985" w:rsidRPr="007C567B">
        <w:rPr>
          <w:rFonts w:cs="Times New Roman"/>
          <w:bCs/>
          <w:iCs/>
          <w:szCs w:val="24"/>
        </w:rPr>
        <w:t xml:space="preserve">Programme </w:t>
      </w:r>
      <w:r w:rsidR="00B0132F" w:rsidRPr="007C567B">
        <w:rPr>
          <w:rFonts w:cs="Times New Roman"/>
          <w:bCs/>
          <w:iCs/>
          <w:szCs w:val="24"/>
        </w:rPr>
        <w:t xml:space="preserve">kept a strong focus on Romani women and </w:t>
      </w:r>
      <w:r w:rsidR="00D40AC4" w:rsidRPr="007C567B">
        <w:rPr>
          <w:rFonts w:cs="Times New Roman"/>
          <w:bCs/>
          <w:iCs/>
          <w:szCs w:val="24"/>
        </w:rPr>
        <w:t>managed to do some work with women with disabilities</w:t>
      </w:r>
      <w:r w:rsidR="00B0132F" w:rsidRPr="007C567B">
        <w:rPr>
          <w:rFonts w:cs="Times New Roman"/>
          <w:bCs/>
          <w:iCs/>
          <w:szCs w:val="24"/>
        </w:rPr>
        <w:t>.</w:t>
      </w:r>
      <w:r w:rsidR="00CF43C8" w:rsidRPr="007C567B">
        <w:rPr>
          <w:rFonts w:cs="Times New Roman"/>
          <w:bCs/>
          <w:iCs/>
          <w:szCs w:val="24"/>
        </w:rPr>
        <w:t xml:space="preserve"> Because of their extensive reach, activities were designed and implanted to reach women of various age groups above 18 years of age were beneficiaries of the programme. </w:t>
      </w:r>
    </w:p>
    <w:p w:rsidR="00AE714B" w:rsidRPr="004423E2" w:rsidRDefault="00AE714B" w:rsidP="00AE714B">
      <w:pPr>
        <w:pStyle w:val="ListParagraph"/>
        <w:ind w:left="0"/>
        <w:rPr>
          <w:rFonts w:cs="Times New Roman"/>
          <w:bCs/>
          <w:iCs/>
          <w:szCs w:val="24"/>
          <w:highlight w:val="yellow"/>
        </w:rPr>
      </w:pPr>
    </w:p>
    <w:p w:rsidR="00BE3730" w:rsidRPr="007C567B" w:rsidRDefault="00CF43C8" w:rsidP="00EF5BF1">
      <w:pPr>
        <w:pStyle w:val="ListParagraph"/>
        <w:numPr>
          <w:ilvl w:val="0"/>
          <w:numId w:val="15"/>
        </w:numPr>
        <w:ind w:left="0" w:firstLine="0"/>
        <w:rPr>
          <w:rFonts w:cs="Times New Roman"/>
          <w:bCs/>
          <w:iCs/>
          <w:szCs w:val="24"/>
        </w:rPr>
      </w:pPr>
      <w:r w:rsidRPr="007C567B">
        <w:rPr>
          <w:rFonts w:cs="Times New Roman"/>
          <w:bCs/>
          <w:iCs/>
          <w:szCs w:val="24"/>
        </w:rPr>
        <w:t xml:space="preserve">Given the pervasive discrimination of women belonging to different groups, </w:t>
      </w:r>
      <w:r w:rsidR="00BE3730" w:rsidRPr="007C567B">
        <w:rPr>
          <w:rFonts w:cs="Times New Roman"/>
          <w:bCs/>
          <w:iCs/>
          <w:szCs w:val="24"/>
        </w:rPr>
        <w:t xml:space="preserve">WiP Programme has worked primarily with women and girls at all levels, from members of parliament to women </w:t>
      </w:r>
      <w:r w:rsidRPr="007C567B">
        <w:rPr>
          <w:rFonts w:cs="Times New Roman"/>
          <w:bCs/>
          <w:iCs/>
          <w:szCs w:val="24"/>
        </w:rPr>
        <w:t>participating in other levels of policy-making and administration; women in metropolitan areas, other peri-urban and rural areas</w:t>
      </w:r>
      <w:r w:rsidR="00BE3730" w:rsidRPr="007C567B">
        <w:rPr>
          <w:rFonts w:cs="Times New Roman"/>
          <w:bCs/>
          <w:iCs/>
          <w:szCs w:val="24"/>
        </w:rPr>
        <w:t xml:space="preserve">. While some men have been included in the various capacity building and strengthening activities, the </w:t>
      </w:r>
      <w:r w:rsidR="00AE714B" w:rsidRPr="007C567B">
        <w:rPr>
          <w:rFonts w:cs="Times New Roman"/>
          <w:bCs/>
          <w:iCs/>
          <w:szCs w:val="24"/>
        </w:rPr>
        <w:t>almost exclusive focus of the programme on women, may</w:t>
      </w:r>
      <w:r w:rsidR="00BE3730" w:rsidRPr="007C567B">
        <w:rPr>
          <w:rFonts w:cs="Times New Roman"/>
          <w:bCs/>
          <w:iCs/>
          <w:szCs w:val="24"/>
        </w:rPr>
        <w:t xml:space="preserve"> impact how stereotypes are tackled. In the view of participants, while action is changing women’s mindset, it is “ignoring” the reality that they continue to face the same problems at home or in the office where they interact with men, a reality that can be changed only if men and women work together.</w:t>
      </w:r>
      <w:r w:rsidR="00EB3F1B" w:rsidRPr="007C567B">
        <w:rPr>
          <w:rFonts w:cs="Times New Roman"/>
          <w:bCs/>
          <w:iCs/>
          <w:szCs w:val="24"/>
        </w:rPr>
        <w:t xml:space="preserve"> </w:t>
      </w:r>
    </w:p>
    <w:p w:rsidR="00EB3F1B" w:rsidRPr="007C567B" w:rsidRDefault="00EB3F1B" w:rsidP="00EB3F1B">
      <w:pPr>
        <w:pStyle w:val="ListParagraph"/>
        <w:ind w:left="0"/>
        <w:rPr>
          <w:rFonts w:cs="Times New Roman"/>
          <w:bCs/>
          <w:iCs/>
          <w:szCs w:val="24"/>
        </w:rPr>
      </w:pPr>
    </w:p>
    <w:p w:rsidR="00EB3F1B" w:rsidRPr="007C567B" w:rsidRDefault="00CF43C8" w:rsidP="004D4666">
      <w:pPr>
        <w:pStyle w:val="ListParagraph"/>
        <w:numPr>
          <w:ilvl w:val="0"/>
          <w:numId w:val="15"/>
        </w:numPr>
        <w:ind w:left="0" w:firstLine="0"/>
        <w:rPr>
          <w:rFonts w:cs="Times New Roman"/>
          <w:bCs/>
          <w:iCs/>
          <w:szCs w:val="24"/>
        </w:rPr>
      </w:pPr>
      <w:r w:rsidRPr="007C567B">
        <w:rPr>
          <w:rFonts w:cs="Times New Roman"/>
          <w:bCs/>
          <w:iCs/>
          <w:szCs w:val="24"/>
        </w:rPr>
        <w:t>Another key consideration that defined the design and implementation of WiP Programme was its intention to foster, nurture and increase d</w:t>
      </w:r>
      <w:r w:rsidR="00EB3F1B" w:rsidRPr="007C567B">
        <w:rPr>
          <w:rFonts w:cs="Times New Roman"/>
          <w:bCs/>
          <w:iCs/>
          <w:szCs w:val="24"/>
        </w:rPr>
        <w:t xml:space="preserve">emand for </w:t>
      </w:r>
      <w:r w:rsidR="00EB3F1B" w:rsidRPr="007C567B">
        <w:rPr>
          <w:rFonts w:cs="Times New Roman"/>
          <w:b/>
          <w:bCs/>
          <w:i/>
          <w:iCs/>
          <w:szCs w:val="24"/>
        </w:rPr>
        <w:t>transparency</w:t>
      </w:r>
      <w:r w:rsidR="00EB3F1B" w:rsidRPr="007C567B">
        <w:rPr>
          <w:rFonts w:cs="Times New Roman"/>
          <w:bCs/>
          <w:iCs/>
          <w:szCs w:val="24"/>
        </w:rPr>
        <w:t xml:space="preserve"> and </w:t>
      </w:r>
      <w:r w:rsidR="00EB3F1B" w:rsidRPr="007C567B">
        <w:rPr>
          <w:rFonts w:cs="Times New Roman"/>
          <w:b/>
          <w:bCs/>
          <w:i/>
          <w:iCs/>
          <w:szCs w:val="24"/>
        </w:rPr>
        <w:t>accountability</w:t>
      </w:r>
      <w:r w:rsidR="00EB3F1B" w:rsidRPr="007C567B">
        <w:rPr>
          <w:rFonts w:cs="Times New Roman"/>
          <w:bCs/>
          <w:iCs/>
          <w:szCs w:val="24"/>
        </w:rPr>
        <w:t xml:space="preserve"> through enhanced </w:t>
      </w:r>
      <w:r w:rsidR="00EB3F1B" w:rsidRPr="007C567B">
        <w:rPr>
          <w:rFonts w:cs="Times New Roman"/>
          <w:b/>
          <w:bCs/>
          <w:i/>
          <w:iCs/>
          <w:szCs w:val="24"/>
        </w:rPr>
        <w:t>participation</w:t>
      </w:r>
      <w:r w:rsidRPr="007C567B">
        <w:rPr>
          <w:rFonts w:cs="Times New Roman"/>
          <w:bCs/>
          <w:iCs/>
          <w:szCs w:val="24"/>
        </w:rPr>
        <w:t xml:space="preserve"> of women and vulnerable groups in the public space. </w:t>
      </w:r>
      <w:r w:rsidR="004D4666" w:rsidRPr="007C567B">
        <w:rPr>
          <w:rFonts w:cs="Times New Roman"/>
          <w:bCs/>
          <w:iCs/>
          <w:szCs w:val="24"/>
        </w:rPr>
        <w:t>Recognizing that Moldovan politics are very masculinized and central institutions at times contribute to invisibility of women, t</w:t>
      </w:r>
      <w:r w:rsidR="00EB3F1B" w:rsidRPr="007C567B">
        <w:rPr>
          <w:rFonts w:cs="Times New Roman"/>
          <w:bCs/>
          <w:iCs/>
          <w:szCs w:val="24"/>
        </w:rPr>
        <w:t>he project</w:t>
      </w:r>
      <w:r w:rsidR="004D4666" w:rsidRPr="007C567B">
        <w:rPr>
          <w:rFonts w:cs="Times New Roman"/>
          <w:bCs/>
          <w:iCs/>
          <w:szCs w:val="24"/>
        </w:rPr>
        <w:t xml:space="preserve"> worked knowingly not only to promote visibility and participation of women</w:t>
      </w:r>
      <w:r w:rsidR="004510F6" w:rsidRPr="007C567B">
        <w:rPr>
          <w:rFonts w:cs="Times New Roman"/>
          <w:bCs/>
          <w:iCs/>
          <w:szCs w:val="24"/>
        </w:rPr>
        <w:t xml:space="preserve"> and other disadvantaged groups</w:t>
      </w:r>
      <w:r w:rsidR="004D4666" w:rsidRPr="007C567B">
        <w:rPr>
          <w:rFonts w:cs="Times New Roman"/>
          <w:bCs/>
          <w:iCs/>
          <w:szCs w:val="24"/>
        </w:rPr>
        <w:t xml:space="preserve"> at the central but also at the local level. Work at the central level focused on, among others, supporting CEC received support to address gender equality issues through a gender sensitive design of voter registration lists, gender monitoring and transparent reporting on the results of elections; </w:t>
      </w:r>
      <w:r w:rsidR="009D1F3E" w:rsidRPr="007C567B">
        <w:rPr>
          <w:rFonts w:cs="Times New Roman"/>
          <w:bCs/>
          <w:iCs/>
          <w:szCs w:val="24"/>
        </w:rPr>
        <w:t>establishing</w:t>
      </w:r>
      <w:r w:rsidR="004D4666" w:rsidRPr="007C567B">
        <w:rPr>
          <w:rFonts w:cs="Times New Roman"/>
          <w:bCs/>
          <w:iCs/>
          <w:szCs w:val="24"/>
        </w:rPr>
        <w:t xml:space="preserve"> parliamentary </w:t>
      </w:r>
      <w:r w:rsidR="009D1F3E" w:rsidRPr="007C567B">
        <w:rPr>
          <w:rFonts w:cs="Times New Roman"/>
          <w:bCs/>
          <w:iCs/>
          <w:szCs w:val="24"/>
        </w:rPr>
        <w:t xml:space="preserve">constituency offices and supporting forums with MPs that promoted dialogue with women and men constituents. Recognizing that participation in the local politics </w:t>
      </w:r>
      <w:r w:rsidR="004D4666" w:rsidRPr="007C567B">
        <w:rPr>
          <w:rFonts w:cs="Times New Roman"/>
          <w:bCs/>
          <w:iCs/>
          <w:szCs w:val="24"/>
        </w:rPr>
        <w:t>affords women more opportunities as politics at this level are closer to women and their familial responsibilities, the political and social environment tends to be more cooperative than conflictual and regional politicians focus on social welfare issues of direct concern to women</w:t>
      </w:r>
      <w:r w:rsidR="009D1F3E" w:rsidRPr="007C567B">
        <w:rPr>
          <w:rFonts w:cs="Times New Roman"/>
          <w:bCs/>
          <w:iCs/>
          <w:szCs w:val="24"/>
        </w:rPr>
        <w:t>, many capacity activities focused on bringing women into this type of political space (see discussion above on specifics of such activities)</w:t>
      </w:r>
      <w:r w:rsidR="004D4666" w:rsidRPr="007C567B">
        <w:rPr>
          <w:rFonts w:cs="Times New Roman"/>
          <w:bCs/>
          <w:iCs/>
          <w:szCs w:val="24"/>
        </w:rPr>
        <w:t xml:space="preserve">. </w:t>
      </w:r>
      <w:r w:rsidR="009D1F3E" w:rsidRPr="007C567B">
        <w:rPr>
          <w:rFonts w:cs="Times New Roman"/>
          <w:bCs/>
          <w:iCs/>
          <w:szCs w:val="24"/>
        </w:rPr>
        <w:t xml:space="preserve">Thus, through the design and implementation of these </w:t>
      </w:r>
      <w:r w:rsidR="004D4666" w:rsidRPr="007C567B">
        <w:rPr>
          <w:rFonts w:cs="Times New Roman"/>
          <w:bCs/>
          <w:iCs/>
          <w:szCs w:val="24"/>
        </w:rPr>
        <w:t xml:space="preserve">activities, the project </w:t>
      </w:r>
      <w:r w:rsidR="00EB3F1B" w:rsidRPr="007C567B">
        <w:rPr>
          <w:rFonts w:cs="Times New Roman"/>
          <w:bCs/>
          <w:iCs/>
          <w:szCs w:val="24"/>
        </w:rPr>
        <w:t xml:space="preserve">enhanced participation of the vulnerable </w:t>
      </w:r>
      <w:r w:rsidR="00EB3F1B" w:rsidRPr="007C567B">
        <w:rPr>
          <w:rFonts w:cs="Times New Roman"/>
          <w:bCs/>
          <w:iCs/>
          <w:szCs w:val="24"/>
        </w:rPr>
        <w:lastRenderedPageBreak/>
        <w:t>groups in the political process and strengthened the capacities of women NGOs and CSOs to demand accountability and transparency through direct policy dialogue and parliamentary forums with the</w:t>
      </w:r>
      <w:r w:rsidR="004D4666" w:rsidRPr="007C567B">
        <w:rPr>
          <w:rFonts w:cs="Times New Roman"/>
          <w:bCs/>
          <w:iCs/>
          <w:szCs w:val="24"/>
        </w:rPr>
        <w:t xml:space="preserve"> Parliament, MPs, local council</w:t>
      </w:r>
      <w:r w:rsidR="00EB3F1B" w:rsidRPr="007C567B">
        <w:rPr>
          <w:rFonts w:cs="Times New Roman"/>
          <w:bCs/>
          <w:iCs/>
          <w:szCs w:val="24"/>
        </w:rPr>
        <w:t xml:space="preserve">ors, </w:t>
      </w:r>
      <w:r w:rsidR="009D1F3E" w:rsidRPr="007C567B">
        <w:rPr>
          <w:rFonts w:cs="Times New Roman"/>
          <w:bCs/>
          <w:iCs/>
          <w:szCs w:val="24"/>
        </w:rPr>
        <w:t xml:space="preserve">and </w:t>
      </w:r>
      <w:r w:rsidR="00EB3F1B" w:rsidRPr="007C567B">
        <w:rPr>
          <w:rFonts w:cs="Times New Roman"/>
          <w:bCs/>
          <w:iCs/>
          <w:szCs w:val="24"/>
        </w:rPr>
        <w:t xml:space="preserve">decision making bodies. </w:t>
      </w:r>
    </w:p>
    <w:p w:rsidR="00A64BF6" w:rsidRPr="007C567B" w:rsidRDefault="00A64BF6" w:rsidP="00A64BF6">
      <w:pPr>
        <w:pStyle w:val="ListParagraph"/>
        <w:ind w:left="0"/>
        <w:rPr>
          <w:rFonts w:cs="Times New Roman"/>
          <w:bCs/>
          <w:iCs/>
          <w:szCs w:val="24"/>
        </w:rPr>
      </w:pPr>
    </w:p>
    <w:p w:rsidR="00CF7985" w:rsidRPr="00305043" w:rsidRDefault="00CF7985" w:rsidP="00CF7985">
      <w:pPr>
        <w:pStyle w:val="Caption"/>
        <w:rPr>
          <w:rFonts w:cs="Times New Roman"/>
          <w:bCs w:val="0"/>
          <w:iCs/>
          <w:szCs w:val="24"/>
        </w:rPr>
      </w:pPr>
      <w:r w:rsidRPr="00305043">
        <w:t xml:space="preserve">Finding </w:t>
      </w:r>
      <w:r w:rsidR="00E50AE8" w:rsidRPr="00305043">
        <w:fldChar w:fldCharType="begin"/>
      </w:r>
      <w:r w:rsidRPr="00305043">
        <w:instrText xml:space="preserve"> SEQ Finding \* ARABIC </w:instrText>
      </w:r>
      <w:r w:rsidR="00E50AE8" w:rsidRPr="00305043">
        <w:fldChar w:fldCharType="separate"/>
      </w:r>
      <w:r w:rsidR="003153EA">
        <w:rPr>
          <w:noProof/>
        </w:rPr>
        <w:t>43</w:t>
      </w:r>
      <w:r w:rsidR="00E50AE8" w:rsidRPr="00305043">
        <w:fldChar w:fldCharType="end"/>
      </w:r>
      <w:r w:rsidRPr="00305043">
        <w:t xml:space="preserve">: The needs and priorities of women </w:t>
      </w:r>
      <w:r w:rsidR="004510F6" w:rsidRPr="00305043">
        <w:t xml:space="preserve">who </w:t>
      </w:r>
      <w:r w:rsidRPr="00305043">
        <w:t>belong to ethnic minorities and women with disabilities were considered in all aspects of design and implementation of WiP Programme.</w:t>
      </w:r>
    </w:p>
    <w:p w:rsidR="00C5713E" w:rsidRPr="00305043" w:rsidRDefault="0009062F" w:rsidP="00EF5BF1">
      <w:pPr>
        <w:pStyle w:val="ListParagraph"/>
        <w:numPr>
          <w:ilvl w:val="0"/>
          <w:numId w:val="15"/>
        </w:numPr>
        <w:ind w:left="0" w:firstLine="0"/>
      </w:pPr>
      <w:r w:rsidRPr="00305043">
        <w:rPr>
          <w:rFonts w:cs="Times New Roman"/>
          <w:bCs/>
          <w:iCs/>
          <w:szCs w:val="24"/>
        </w:rPr>
        <w:t>According to WiP Programme staff, v</w:t>
      </w:r>
      <w:r w:rsidR="000A6412" w:rsidRPr="00305043">
        <w:rPr>
          <w:rFonts w:cs="Times New Roman"/>
          <w:bCs/>
          <w:iCs/>
          <w:szCs w:val="24"/>
        </w:rPr>
        <w:t>arious stakeholders including those representing ethnic minorities</w:t>
      </w:r>
      <w:r w:rsidRPr="00305043">
        <w:rPr>
          <w:rFonts w:cs="Times New Roman"/>
          <w:bCs/>
          <w:iCs/>
          <w:szCs w:val="24"/>
        </w:rPr>
        <w:t>, w</w:t>
      </w:r>
      <w:r w:rsidRPr="00305043">
        <w:t>omen with disabilities</w:t>
      </w:r>
      <w:r w:rsidRPr="00305043">
        <w:rPr>
          <w:rFonts w:cs="Times New Roman"/>
          <w:bCs/>
          <w:iCs/>
          <w:szCs w:val="24"/>
        </w:rPr>
        <w:t xml:space="preserve"> </w:t>
      </w:r>
      <w:r w:rsidR="000A6412" w:rsidRPr="00305043">
        <w:rPr>
          <w:rFonts w:cs="Times New Roman"/>
          <w:bCs/>
          <w:iCs/>
          <w:szCs w:val="24"/>
        </w:rPr>
        <w:t xml:space="preserve">were consulted </w:t>
      </w:r>
      <w:r w:rsidR="0042530C" w:rsidRPr="00305043">
        <w:t xml:space="preserve">on various </w:t>
      </w:r>
      <w:r w:rsidR="0042530C" w:rsidRPr="00305043">
        <w:rPr>
          <w:szCs w:val="24"/>
        </w:rPr>
        <w:t>occasions regarding their needs and priorities</w:t>
      </w:r>
      <w:r w:rsidRPr="00305043">
        <w:rPr>
          <w:szCs w:val="24"/>
        </w:rPr>
        <w:t xml:space="preserve"> through p</w:t>
      </w:r>
      <w:r w:rsidR="0042530C" w:rsidRPr="00305043">
        <w:rPr>
          <w:szCs w:val="24"/>
        </w:rPr>
        <w:t xml:space="preserve">ublic forums </w:t>
      </w:r>
      <w:r w:rsidRPr="00305043">
        <w:rPr>
          <w:szCs w:val="24"/>
        </w:rPr>
        <w:t>held in</w:t>
      </w:r>
      <w:r w:rsidR="0042530C" w:rsidRPr="00305043">
        <w:rPr>
          <w:szCs w:val="24"/>
        </w:rPr>
        <w:t xml:space="preserve"> </w:t>
      </w:r>
      <w:r w:rsidRPr="00305043">
        <w:rPr>
          <w:szCs w:val="24"/>
        </w:rPr>
        <w:t>2015 and 2016. The Programme has paid particular attention to Roma women by supporting individual Roma women candidates and then local councilors, as well as the</w:t>
      </w:r>
      <w:r w:rsidR="0042530C" w:rsidRPr="00305043">
        <w:rPr>
          <w:szCs w:val="24"/>
        </w:rPr>
        <w:t xml:space="preserve"> </w:t>
      </w:r>
      <w:r w:rsidR="00305043" w:rsidRPr="00305043">
        <w:rPr>
          <w:szCs w:val="24"/>
        </w:rPr>
        <w:t>RWGN,</w:t>
      </w:r>
      <w:r w:rsidR="0042530C" w:rsidRPr="00305043">
        <w:rPr>
          <w:szCs w:val="24"/>
        </w:rPr>
        <w:t xml:space="preserve"> </w:t>
      </w:r>
      <w:r w:rsidRPr="00305043">
        <w:rPr>
          <w:szCs w:val="24"/>
        </w:rPr>
        <w:t xml:space="preserve">the members of which </w:t>
      </w:r>
      <w:r w:rsidR="0042530C" w:rsidRPr="00305043">
        <w:rPr>
          <w:szCs w:val="24"/>
        </w:rPr>
        <w:t xml:space="preserve">met </w:t>
      </w:r>
      <w:r w:rsidRPr="00305043">
        <w:rPr>
          <w:szCs w:val="24"/>
        </w:rPr>
        <w:t xml:space="preserve">regularly to </w:t>
      </w:r>
      <w:r w:rsidR="0042530C" w:rsidRPr="00305043">
        <w:rPr>
          <w:szCs w:val="24"/>
        </w:rPr>
        <w:t>formulate</w:t>
      </w:r>
      <w:r w:rsidRPr="00305043">
        <w:rPr>
          <w:szCs w:val="24"/>
        </w:rPr>
        <w:t xml:space="preserve"> their needs for assistance</w:t>
      </w:r>
      <w:r w:rsidR="0042530C" w:rsidRPr="00305043">
        <w:rPr>
          <w:szCs w:val="24"/>
        </w:rPr>
        <w:t>.</w:t>
      </w:r>
      <w:r w:rsidRPr="00305043">
        <w:rPr>
          <w:rStyle w:val="FootnoteReference"/>
          <w:sz w:val="24"/>
          <w:szCs w:val="24"/>
        </w:rPr>
        <w:footnoteReference w:id="45"/>
      </w:r>
      <w:r w:rsidRPr="00305043">
        <w:rPr>
          <w:szCs w:val="24"/>
        </w:rPr>
        <w:t xml:space="preserve"> </w:t>
      </w:r>
      <w:r w:rsidR="004427AD" w:rsidRPr="00305043">
        <w:t xml:space="preserve">A remarkable feature of </w:t>
      </w:r>
      <w:r w:rsidR="00A64BF6" w:rsidRPr="00305043">
        <w:t xml:space="preserve">WiP Programme has been its reach to districts and especially villages, targeting equally urban and rural areas. Rural </w:t>
      </w:r>
      <w:r w:rsidR="00C5713E" w:rsidRPr="00305043">
        <w:t>councilors</w:t>
      </w:r>
      <w:r w:rsidR="00A64BF6" w:rsidRPr="00305043">
        <w:t xml:space="preserve"> and first time voters</w:t>
      </w:r>
      <w:r w:rsidR="00C5713E" w:rsidRPr="00305043">
        <w:t xml:space="preserve"> </w:t>
      </w:r>
      <w:r w:rsidR="00A64BF6" w:rsidRPr="00305043">
        <w:t xml:space="preserve">participated in training and forum activities in which their voices were heard. </w:t>
      </w:r>
    </w:p>
    <w:p w:rsidR="007D2AFB" w:rsidRDefault="007D2AFB" w:rsidP="007D2AFB">
      <w:pPr>
        <w:pStyle w:val="ListParagraph"/>
        <w:ind w:left="0"/>
      </w:pPr>
    </w:p>
    <w:p w:rsidR="007D2AFB" w:rsidRPr="00522566" w:rsidRDefault="007D2AFB" w:rsidP="00531A17">
      <w:pPr>
        <w:pStyle w:val="ListParagraph"/>
        <w:numPr>
          <w:ilvl w:val="0"/>
          <w:numId w:val="15"/>
        </w:numPr>
        <w:ind w:left="0" w:firstLine="0"/>
        <w:rPr>
          <w:rFonts w:cs="Times New Roman"/>
          <w:bCs/>
          <w:iCs/>
          <w:szCs w:val="24"/>
        </w:rPr>
      </w:pPr>
      <w:r w:rsidRPr="00522566">
        <w:rPr>
          <w:rFonts w:cs="Times New Roman"/>
          <w:bCs/>
          <w:iCs/>
          <w:szCs w:val="24"/>
        </w:rPr>
        <w:t xml:space="preserve">To illustrate, </w:t>
      </w:r>
      <w:r w:rsidR="00CC72DF">
        <w:rPr>
          <w:rFonts w:cs="Times New Roman"/>
          <w:bCs/>
          <w:iCs/>
          <w:szCs w:val="24"/>
        </w:rPr>
        <w:t>two</w:t>
      </w:r>
      <w:r w:rsidRPr="00522566">
        <w:rPr>
          <w:rFonts w:cs="Times New Roman"/>
          <w:bCs/>
          <w:iCs/>
          <w:szCs w:val="24"/>
        </w:rPr>
        <w:t xml:space="preserve"> National Forums “Partnership for an Inclusive and Prosperous Moldova” organized </w:t>
      </w:r>
      <w:r w:rsidR="00483790">
        <w:rPr>
          <w:rFonts w:cs="Times New Roman"/>
          <w:bCs/>
          <w:iCs/>
          <w:szCs w:val="24"/>
        </w:rPr>
        <w:t xml:space="preserve">in </w:t>
      </w:r>
      <w:r w:rsidRPr="00522566">
        <w:rPr>
          <w:rFonts w:cs="Times New Roman"/>
          <w:bCs/>
          <w:iCs/>
          <w:szCs w:val="24"/>
        </w:rPr>
        <w:t>2015 and 2016</w:t>
      </w:r>
      <w:r w:rsidR="00C67E4B" w:rsidRPr="00522566">
        <w:rPr>
          <w:rFonts w:cs="Times New Roman"/>
          <w:bCs/>
          <w:iCs/>
          <w:szCs w:val="24"/>
        </w:rPr>
        <w:t xml:space="preserve">, </w:t>
      </w:r>
      <w:r w:rsidR="00531A17" w:rsidRPr="00522566">
        <w:rPr>
          <w:rFonts w:cs="Times New Roman"/>
          <w:bCs/>
          <w:iCs/>
          <w:szCs w:val="24"/>
        </w:rPr>
        <w:t xml:space="preserve">organized by UN Women Country Office and supported by WiP Programme, </w:t>
      </w:r>
      <w:r w:rsidR="00C67E4B" w:rsidRPr="00522566">
        <w:rPr>
          <w:rFonts w:cs="Times New Roman"/>
          <w:bCs/>
          <w:iCs/>
          <w:szCs w:val="24"/>
        </w:rPr>
        <w:t>u</w:t>
      </w:r>
      <w:r w:rsidRPr="00522566">
        <w:rPr>
          <w:rFonts w:cs="Times New Roman"/>
          <w:bCs/>
          <w:iCs/>
          <w:szCs w:val="24"/>
        </w:rPr>
        <w:t>sed innovative “speed-dating” methodology, ensuring that political party representatives directly interacted and listened to the needs and priorities of women from seven specific groups (women victims of violence, women affected and infected with HIV, women migrants, women with special needs, Roma women and girls; elderly women, and women in business). Concrete demands by women representing these different groups were sent in written form to all parties represented in Parliament, and the Forum concluded with a “Summary of discussions and commitments” assumed by each political party in respect of each of the seven groups of women. The document serve</w:t>
      </w:r>
      <w:r w:rsidR="00C67E4B" w:rsidRPr="00522566">
        <w:rPr>
          <w:rFonts w:cs="Times New Roman"/>
          <w:bCs/>
          <w:iCs/>
          <w:szCs w:val="24"/>
        </w:rPr>
        <w:t>s</w:t>
      </w:r>
      <w:r w:rsidRPr="00522566">
        <w:rPr>
          <w:rFonts w:cs="Times New Roman"/>
          <w:bCs/>
          <w:iCs/>
          <w:szCs w:val="24"/>
        </w:rPr>
        <w:t xml:space="preserve"> as a basis for further follow-up and a</w:t>
      </w:r>
      <w:r w:rsidR="00531A17" w:rsidRPr="00522566">
        <w:rPr>
          <w:rFonts w:cs="Times New Roman"/>
          <w:bCs/>
          <w:iCs/>
          <w:szCs w:val="24"/>
        </w:rPr>
        <w:t>dvocacy by the gender activists</w:t>
      </w:r>
      <w:r w:rsidR="00522566" w:rsidRPr="00522566">
        <w:rPr>
          <w:rFonts w:cs="Times New Roman"/>
          <w:bCs/>
          <w:iCs/>
          <w:szCs w:val="24"/>
        </w:rPr>
        <w:t xml:space="preserve">. </w:t>
      </w:r>
      <w:r w:rsidR="00531A17" w:rsidRPr="00522566">
        <w:rPr>
          <w:rFonts w:cs="Times New Roman"/>
          <w:bCs/>
          <w:iCs/>
          <w:szCs w:val="24"/>
        </w:rPr>
        <w:t>In addition to these forums men</w:t>
      </w:r>
      <w:r w:rsidR="00483790">
        <w:rPr>
          <w:rFonts w:cs="Times New Roman"/>
          <w:bCs/>
          <w:iCs/>
          <w:szCs w:val="24"/>
        </w:rPr>
        <w:t>tioned above, WiP P</w:t>
      </w:r>
      <w:r w:rsidR="00531A17" w:rsidRPr="00522566">
        <w:rPr>
          <w:rFonts w:cs="Times New Roman"/>
          <w:bCs/>
          <w:iCs/>
          <w:szCs w:val="24"/>
        </w:rPr>
        <w:t xml:space="preserve">rogramme organized solely </w:t>
      </w:r>
      <w:r w:rsidR="00305043">
        <w:rPr>
          <w:rFonts w:cs="Times New Roman"/>
          <w:bCs/>
          <w:iCs/>
          <w:szCs w:val="24"/>
        </w:rPr>
        <w:t>an</w:t>
      </w:r>
      <w:r w:rsidR="00531A17" w:rsidRPr="00522566">
        <w:rPr>
          <w:rFonts w:cs="Times New Roman"/>
          <w:bCs/>
          <w:iCs/>
          <w:szCs w:val="24"/>
        </w:rPr>
        <w:t xml:space="preserve">other </w:t>
      </w:r>
      <w:r w:rsidR="00305043">
        <w:rPr>
          <w:rFonts w:cs="Times New Roman"/>
          <w:bCs/>
          <w:iCs/>
          <w:szCs w:val="24"/>
        </w:rPr>
        <w:t>five</w:t>
      </w:r>
      <w:r w:rsidR="00531A17" w:rsidRPr="00522566">
        <w:rPr>
          <w:rFonts w:cs="Times New Roman"/>
          <w:bCs/>
          <w:iCs/>
          <w:szCs w:val="24"/>
        </w:rPr>
        <w:t xml:space="preserve"> national forums with women with different soci</w:t>
      </w:r>
      <w:r w:rsidR="00522566">
        <w:rPr>
          <w:rFonts w:cs="Times New Roman"/>
          <w:bCs/>
          <w:iCs/>
          <w:szCs w:val="24"/>
        </w:rPr>
        <w:t xml:space="preserve">al and professional backgrounds </w:t>
      </w:r>
      <w:r w:rsidR="00531A17" w:rsidRPr="00522566">
        <w:rPr>
          <w:rFonts w:cs="Times New Roman"/>
          <w:bCs/>
          <w:iCs/>
          <w:szCs w:val="24"/>
        </w:rPr>
        <w:t>(National Forum of Women Mayors, National Forum of Women Lawyers, National Forum of Women with Disabilities, National Forum of Women in Business, National Forum of Women representing Ethnic Minorities).</w:t>
      </w:r>
      <w:r w:rsidR="00522566" w:rsidRPr="00522566">
        <w:rPr>
          <w:rFonts w:cs="Times New Roman"/>
          <w:bCs/>
          <w:iCs/>
          <w:szCs w:val="24"/>
        </w:rPr>
        <w:t xml:space="preserve"> </w:t>
      </w:r>
      <w:r w:rsidR="00522566">
        <w:rPr>
          <w:rFonts w:cs="Times New Roman"/>
          <w:bCs/>
          <w:iCs/>
          <w:szCs w:val="24"/>
        </w:rPr>
        <w:t>F</w:t>
      </w:r>
      <w:r w:rsidR="00522566" w:rsidRPr="00522566">
        <w:rPr>
          <w:rFonts w:cs="Times New Roman"/>
          <w:bCs/>
          <w:iCs/>
          <w:szCs w:val="24"/>
        </w:rPr>
        <w:t xml:space="preserve">indings </w:t>
      </w:r>
      <w:r w:rsidR="00522566">
        <w:rPr>
          <w:rFonts w:cs="Times New Roman"/>
          <w:bCs/>
          <w:iCs/>
          <w:szCs w:val="24"/>
        </w:rPr>
        <w:t>from these</w:t>
      </w:r>
      <w:r w:rsidR="00522566" w:rsidRPr="00522566">
        <w:rPr>
          <w:rFonts w:cs="Times New Roman"/>
          <w:bCs/>
          <w:iCs/>
          <w:szCs w:val="24"/>
        </w:rPr>
        <w:t xml:space="preserve"> forums were used by WiP </w:t>
      </w:r>
      <w:r w:rsidR="00483790">
        <w:rPr>
          <w:rFonts w:cs="Times New Roman"/>
          <w:bCs/>
          <w:iCs/>
          <w:szCs w:val="24"/>
        </w:rPr>
        <w:t xml:space="preserve">Team to design interventions for </w:t>
      </w:r>
      <w:r w:rsidR="00522566" w:rsidRPr="00522566">
        <w:rPr>
          <w:rFonts w:cs="Times New Roman"/>
          <w:bCs/>
          <w:iCs/>
          <w:szCs w:val="24"/>
        </w:rPr>
        <w:t>marginalized target group</w:t>
      </w:r>
      <w:r w:rsidR="00483790">
        <w:rPr>
          <w:rFonts w:cs="Times New Roman"/>
          <w:bCs/>
          <w:iCs/>
          <w:szCs w:val="24"/>
        </w:rPr>
        <w:t>s</w:t>
      </w:r>
      <w:r w:rsidR="00522566" w:rsidRPr="00522566">
        <w:rPr>
          <w:rFonts w:cs="Times New Roman"/>
          <w:bCs/>
          <w:iCs/>
          <w:szCs w:val="24"/>
        </w:rPr>
        <w:t xml:space="preserve"> </w:t>
      </w:r>
      <w:r w:rsidR="00483790">
        <w:rPr>
          <w:rFonts w:cs="Times New Roman"/>
          <w:bCs/>
          <w:iCs/>
          <w:szCs w:val="24"/>
        </w:rPr>
        <w:t xml:space="preserve">that participated in each </w:t>
      </w:r>
      <w:r w:rsidR="00522566" w:rsidRPr="00522566">
        <w:rPr>
          <w:rFonts w:cs="Times New Roman"/>
          <w:bCs/>
          <w:iCs/>
          <w:szCs w:val="24"/>
        </w:rPr>
        <w:t>forum.</w:t>
      </w:r>
    </w:p>
    <w:p w:rsidR="000A6412" w:rsidRPr="00840A93" w:rsidRDefault="000A6412" w:rsidP="000A6412">
      <w:pPr>
        <w:rPr>
          <w:rFonts w:cs="Times New Roman"/>
          <w:szCs w:val="24"/>
        </w:rPr>
      </w:pPr>
    </w:p>
    <w:tbl>
      <w:tblPr>
        <w:tblStyle w:val="TableGrid"/>
        <w:tblW w:w="0" w:type="auto"/>
        <w:tblLook w:val="04A0" w:firstRow="1" w:lastRow="0" w:firstColumn="1" w:lastColumn="0" w:noHBand="0" w:noVBand="1"/>
      </w:tblPr>
      <w:tblGrid>
        <w:gridCol w:w="9242"/>
      </w:tblGrid>
      <w:tr w:rsidR="000A6412" w:rsidRPr="00840A93" w:rsidTr="008162AC">
        <w:tc>
          <w:tcPr>
            <w:tcW w:w="9242" w:type="dxa"/>
            <w:shd w:val="clear" w:color="auto" w:fill="D9D9D9" w:themeFill="background1" w:themeFillShade="D9"/>
          </w:tcPr>
          <w:p w:rsidR="000A6412" w:rsidRPr="00483790" w:rsidRDefault="000A6412" w:rsidP="00356A33">
            <w:pPr>
              <w:rPr>
                <w:rFonts w:cs="Times New Roman"/>
                <w:szCs w:val="24"/>
              </w:rPr>
            </w:pPr>
            <w:r w:rsidRPr="00483790">
              <w:rPr>
                <w:rFonts w:cs="Times New Roman"/>
                <w:b/>
                <w:szCs w:val="24"/>
              </w:rPr>
              <w:t xml:space="preserve">Evaluation Question </w:t>
            </w:r>
            <w:r w:rsidR="007464A3" w:rsidRPr="00483790">
              <w:rPr>
                <w:rFonts w:cs="Times New Roman"/>
                <w:b/>
                <w:szCs w:val="24"/>
              </w:rPr>
              <w:t>5.</w:t>
            </w:r>
            <w:r w:rsidRPr="00483790">
              <w:rPr>
                <w:rFonts w:cs="Times New Roman"/>
                <w:b/>
                <w:szCs w:val="24"/>
              </w:rPr>
              <w:t>2:</w:t>
            </w:r>
            <w:r w:rsidRPr="00483790">
              <w:rPr>
                <w:rFonts w:cs="Times New Roman"/>
                <w:szCs w:val="24"/>
              </w:rPr>
              <w:t xml:space="preserve"> How has attention to integration of gender equality and human rights concerns advanced work on supporting women in politic</w:t>
            </w:r>
            <w:r w:rsidRPr="00356A33">
              <w:rPr>
                <w:rFonts w:cs="Times New Roman"/>
                <w:szCs w:val="24"/>
              </w:rPr>
              <w:t>s?</w:t>
            </w:r>
          </w:p>
        </w:tc>
      </w:tr>
    </w:tbl>
    <w:p w:rsidR="000A6412" w:rsidRDefault="000A6412" w:rsidP="000A6412">
      <w:pPr>
        <w:rPr>
          <w:rFonts w:cs="Times New Roman"/>
          <w:szCs w:val="24"/>
        </w:rPr>
      </w:pPr>
    </w:p>
    <w:p w:rsidR="00314DFB" w:rsidRPr="007827D0" w:rsidRDefault="00314DFB" w:rsidP="00314DFB">
      <w:pPr>
        <w:pStyle w:val="Caption"/>
        <w:rPr>
          <w:rFonts w:cs="Times New Roman"/>
          <w:szCs w:val="24"/>
        </w:rPr>
      </w:pPr>
      <w:r w:rsidRPr="007C567B">
        <w:rPr>
          <w:szCs w:val="24"/>
        </w:rPr>
        <w:t xml:space="preserve">Finding </w:t>
      </w:r>
      <w:r w:rsidR="00E50AE8" w:rsidRPr="007C567B">
        <w:rPr>
          <w:szCs w:val="24"/>
        </w:rPr>
        <w:fldChar w:fldCharType="begin"/>
      </w:r>
      <w:r w:rsidRPr="007C567B">
        <w:rPr>
          <w:szCs w:val="24"/>
        </w:rPr>
        <w:instrText xml:space="preserve"> SEQ Finding \* ARABIC </w:instrText>
      </w:r>
      <w:r w:rsidR="00E50AE8" w:rsidRPr="007C567B">
        <w:rPr>
          <w:szCs w:val="24"/>
        </w:rPr>
        <w:fldChar w:fldCharType="separate"/>
      </w:r>
      <w:r w:rsidR="003153EA" w:rsidRPr="007C567B">
        <w:rPr>
          <w:noProof/>
          <w:szCs w:val="24"/>
        </w:rPr>
        <w:t>44</w:t>
      </w:r>
      <w:r w:rsidR="00E50AE8" w:rsidRPr="007C567B">
        <w:rPr>
          <w:szCs w:val="24"/>
        </w:rPr>
        <w:fldChar w:fldCharType="end"/>
      </w:r>
      <w:r w:rsidR="007827D0" w:rsidRPr="007C567B">
        <w:rPr>
          <w:szCs w:val="24"/>
        </w:rPr>
        <w:t xml:space="preserve">: </w:t>
      </w:r>
      <w:r w:rsidR="00356A33" w:rsidRPr="007C567B">
        <w:rPr>
          <w:szCs w:val="24"/>
        </w:rPr>
        <w:t>WiP Programme has made visible the existing inequalities between men and women in the political and public space and has highlighted specific disadvantages associated with marginalized groups, especially Roma women.</w:t>
      </w:r>
      <w:r w:rsidR="00356A33">
        <w:rPr>
          <w:szCs w:val="24"/>
        </w:rPr>
        <w:t xml:space="preserve"> </w:t>
      </w:r>
    </w:p>
    <w:p w:rsidR="00036792" w:rsidRDefault="00EC4927" w:rsidP="00EF5BF1">
      <w:pPr>
        <w:pStyle w:val="ListParagraph"/>
        <w:numPr>
          <w:ilvl w:val="0"/>
          <w:numId w:val="15"/>
        </w:numPr>
        <w:ind w:left="0" w:firstLine="0"/>
        <w:rPr>
          <w:rFonts w:cs="Times New Roman"/>
          <w:bCs/>
          <w:iCs/>
          <w:szCs w:val="24"/>
        </w:rPr>
      </w:pPr>
      <w:r w:rsidRPr="00EC4927">
        <w:rPr>
          <w:rFonts w:cs="Times New Roman"/>
          <w:bCs/>
          <w:iCs/>
          <w:szCs w:val="24"/>
        </w:rPr>
        <w:t>The WiP Programme has improve</w:t>
      </w:r>
      <w:r>
        <w:rPr>
          <w:rFonts w:cs="Times New Roman"/>
          <w:bCs/>
          <w:iCs/>
          <w:szCs w:val="24"/>
        </w:rPr>
        <w:t>d</w:t>
      </w:r>
      <w:r w:rsidRPr="00EC4927">
        <w:rPr>
          <w:rFonts w:cs="Times New Roman"/>
          <w:bCs/>
          <w:iCs/>
          <w:szCs w:val="24"/>
        </w:rPr>
        <w:t xml:space="preserve"> knowledge and statistics on women’s participation in politics by building national capacity to collect and analyze sex-disaggregated data</w:t>
      </w:r>
      <w:r w:rsidR="00046003">
        <w:rPr>
          <w:rFonts w:cs="Times New Roman"/>
          <w:bCs/>
          <w:iCs/>
          <w:szCs w:val="24"/>
        </w:rPr>
        <w:t xml:space="preserve"> in an effort to bring </w:t>
      </w:r>
      <w:r w:rsidR="00046003" w:rsidRPr="00046003">
        <w:rPr>
          <w:rFonts w:cs="Times New Roman"/>
          <w:bCs/>
          <w:iCs/>
          <w:szCs w:val="24"/>
        </w:rPr>
        <w:t>gender symmetry in all aspects of elections</w:t>
      </w:r>
      <w:r w:rsidRPr="00046003">
        <w:rPr>
          <w:rFonts w:cs="Times New Roman"/>
          <w:bCs/>
          <w:iCs/>
          <w:szCs w:val="24"/>
        </w:rPr>
        <w:t xml:space="preserve">. The </w:t>
      </w:r>
      <w:r w:rsidR="00046003" w:rsidRPr="00046003">
        <w:rPr>
          <w:rFonts w:cs="Times New Roman"/>
          <w:bCs/>
          <w:iCs/>
          <w:szCs w:val="24"/>
        </w:rPr>
        <w:t xml:space="preserve">publication, </w:t>
      </w:r>
      <w:r w:rsidR="00046003" w:rsidRPr="00046003">
        <w:rPr>
          <w:rFonts w:cs="Times New Roman"/>
          <w:bCs/>
          <w:i/>
          <w:iCs/>
          <w:szCs w:val="24"/>
        </w:rPr>
        <w:t>Gender Equality in Elections in the Republic of Moldova</w:t>
      </w:r>
      <w:r w:rsidR="00046003" w:rsidRPr="00046003">
        <w:rPr>
          <w:rStyle w:val="FootnoteReference"/>
          <w:rFonts w:cs="Times New Roman"/>
          <w:bCs/>
          <w:iCs/>
          <w:sz w:val="24"/>
          <w:szCs w:val="24"/>
        </w:rPr>
        <w:footnoteReference w:id="46"/>
      </w:r>
      <w:r w:rsidR="00046003">
        <w:rPr>
          <w:rFonts w:cs="Times New Roman"/>
          <w:bCs/>
          <w:i/>
          <w:iCs/>
          <w:szCs w:val="24"/>
        </w:rPr>
        <w:t xml:space="preserve"> </w:t>
      </w:r>
      <w:r w:rsidR="00046003">
        <w:rPr>
          <w:rFonts w:cs="Times New Roman"/>
          <w:bCs/>
          <w:iCs/>
          <w:szCs w:val="24"/>
        </w:rPr>
        <w:t xml:space="preserve">is a useful tool for </w:t>
      </w:r>
      <w:r w:rsidRPr="00EC4927">
        <w:rPr>
          <w:rFonts w:cs="Times New Roman"/>
          <w:bCs/>
          <w:iCs/>
          <w:szCs w:val="24"/>
        </w:rPr>
        <w:t>benchmarking</w:t>
      </w:r>
      <w:r w:rsidR="00046003">
        <w:rPr>
          <w:rFonts w:cs="Times New Roman"/>
          <w:bCs/>
          <w:iCs/>
          <w:szCs w:val="24"/>
        </w:rPr>
        <w:t xml:space="preserve"> and future programming</w:t>
      </w:r>
      <w:r w:rsidRPr="00EC4927">
        <w:rPr>
          <w:rFonts w:cs="Times New Roman"/>
          <w:bCs/>
          <w:iCs/>
          <w:szCs w:val="24"/>
        </w:rPr>
        <w:t xml:space="preserve">. This initiative has sensitized the state to the need for sex-disaggregated </w:t>
      </w:r>
      <w:r w:rsidRPr="00EC4927">
        <w:rPr>
          <w:rFonts w:cs="Times New Roman"/>
          <w:bCs/>
          <w:iCs/>
          <w:szCs w:val="24"/>
        </w:rPr>
        <w:lastRenderedPageBreak/>
        <w:t>data</w:t>
      </w:r>
      <w:r w:rsidR="00046003" w:rsidRPr="00046003">
        <w:rPr>
          <w:rFonts w:cs="Times New Roman"/>
          <w:bCs/>
          <w:iCs/>
          <w:szCs w:val="24"/>
        </w:rPr>
        <w:t xml:space="preserve"> </w:t>
      </w:r>
      <w:r w:rsidR="00046003">
        <w:rPr>
          <w:rFonts w:cs="Times New Roman"/>
          <w:bCs/>
          <w:iCs/>
          <w:szCs w:val="24"/>
        </w:rPr>
        <w:t xml:space="preserve">and their use in the </w:t>
      </w:r>
      <w:r w:rsidR="00046003" w:rsidRPr="00EC4927">
        <w:rPr>
          <w:rFonts w:cs="Times New Roman"/>
          <w:bCs/>
          <w:iCs/>
          <w:szCs w:val="24"/>
        </w:rPr>
        <w:t xml:space="preserve">design </w:t>
      </w:r>
      <w:r w:rsidR="00046003">
        <w:rPr>
          <w:rFonts w:cs="Times New Roman"/>
          <w:bCs/>
          <w:iCs/>
          <w:szCs w:val="24"/>
        </w:rPr>
        <w:t xml:space="preserve">of </w:t>
      </w:r>
      <w:r w:rsidR="00046003" w:rsidRPr="00EC4927">
        <w:rPr>
          <w:rFonts w:cs="Times New Roman"/>
          <w:bCs/>
          <w:iCs/>
          <w:szCs w:val="24"/>
        </w:rPr>
        <w:t xml:space="preserve">policies that respond to increasing women's participation in </w:t>
      </w:r>
      <w:r w:rsidR="00046003">
        <w:rPr>
          <w:rFonts w:cs="Times New Roman"/>
          <w:bCs/>
          <w:iCs/>
          <w:szCs w:val="24"/>
        </w:rPr>
        <w:t>decision-making</w:t>
      </w:r>
      <w:r w:rsidRPr="00EC4927">
        <w:rPr>
          <w:rFonts w:cs="Times New Roman"/>
          <w:bCs/>
          <w:iCs/>
          <w:szCs w:val="24"/>
        </w:rPr>
        <w:t>.</w:t>
      </w:r>
      <w:r>
        <w:rPr>
          <w:rFonts w:cs="Times New Roman"/>
          <w:bCs/>
          <w:iCs/>
          <w:szCs w:val="24"/>
        </w:rPr>
        <w:t xml:space="preserve"> Following the practice of a </w:t>
      </w:r>
      <w:r w:rsidRPr="002B6EF6">
        <w:rPr>
          <w:rFonts w:cs="Times New Roman"/>
          <w:bCs/>
          <w:iCs/>
          <w:szCs w:val="24"/>
        </w:rPr>
        <w:t>few studies that focus on</w:t>
      </w:r>
      <w:r w:rsidR="00356A33">
        <w:rPr>
          <w:rFonts w:cs="Times New Roman"/>
          <w:bCs/>
          <w:iCs/>
          <w:szCs w:val="24"/>
        </w:rPr>
        <w:t xml:space="preserve"> ethnic minorities in Moldova, WiP</w:t>
      </w:r>
      <w:r w:rsidRPr="002B6EF6">
        <w:rPr>
          <w:rFonts w:cs="Times New Roman"/>
          <w:bCs/>
          <w:iCs/>
          <w:szCs w:val="24"/>
        </w:rPr>
        <w:t xml:space="preserve"> Programme als</w:t>
      </w:r>
      <w:r w:rsidR="002B6EF6" w:rsidRPr="002B6EF6">
        <w:rPr>
          <w:rFonts w:cs="Times New Roman"/>
          <w:bCs/>
          <w:iCs/>
          <w:szCs w:val="24"/>
        </w:rPr>
        <w:t>o built on the experience</w:t>
      </w:r>
      <w:r w:rsidR="002B6EF6" w:rsidRPr="002B6EF6">
        <w:rPr>
          <w:rStyle w:val="FootnoteReference"/>
          <w:rFonts w:cs="Times New Roman"/>
          <w:bCs/>
          <w:iCs/>
          <w:sz w:val="24"/>
          <w:szCs w:val="24"/>
        </w:rPr>
        <w:footnoteReference w:id="47"/>
      </w:r>
      <w:r w:rsidR="002B6EF6" w:rsidRPr="002B6EF6">
        <w:rPr>
          <w:rFonts w:cs="Times New Roman"/>
          <w:bCs/>
          <w:iCs/>
          <w:szCs w:val="24"/>
        </w:rPr>
        <w:t xml:space="preserve"> (albeit not through research) </w:t>
      </w:r>
      <w:r w:rsidRPr="002B6EF6">
        <w:rPr>
          <w:rFonts w:cs="Times New Roman"/>
          <w:bCs/>
          <w:iCs/>
          <w:szCs w:val="24"/>
        </w:rPr>
        <w:t>of describing distinct experiences of women of ethnic minorities</w:t>
      </w:r>
      <w:r>
        <w:rPr>
          <w:rFonts w:cs="Times New Roman"/>
          <w:bCs/>
          <w:iCs/>
          <w:szCs w:val="24"/>
        </w:rPr>
        <w:t xml:space="preserve"> and rural populations in experiencing and engaging with public space. </w:t>
      </w:r>
      <w:r w:rsidR="006E5016">
        <w:rPr>
          <w:rFonts w:cs="Times New Roman"/>
          <w:bCs/>
          <w:iCs/>
          <w:szCs w:val="24"/>
        </w:rPr>
        <w:t>While the description of these distinct experiences focuses on success cases, by describing the way to success, such cases shed light on understanding the factors that contribute to the invisibility of women whose road to leadership</w:t>
      </w:r>
      <w:r w:rsidR="00046003">
        <w:rPr>
          <w:rFonts w:cs="Times New Roman"/>
          <w:bCs/>
          <w:iCs/>
          <w:szCs w:val="24"/>
        </w:rPr>
        <w:t xml:space="preserve"> and participation in decision-making</w:t>
      </w:r>
      <w:r w:rsidR="006E5016">
        <w:rPr>
          <w:rFonts w:cs="Times New Roman"/>
          <w:bCs/>
          <w:iCs/>
          <w:szCs w:val="24"/>
        </w:rPr>
        <w:t xml:space="preserve"> is impacted by additional layers of disadvantage.</w:t>
      </w:r>
    </w:p>
    <w:p w:rsidR="00560EE9" w:rsidRDefault="00560EE9" w:rsidP="00560EE9">
      <w:pPr>
        <w:pStyle w:val="ListParagraph"/>
        <w:ind w:left="0"/>
        <w:rPr>
          <w:rFonts w:cs="Times New Roman"/>
          <w:bCs/>
          <w:iCs/>
          <w:szCs w:val="24"/>
        </w:rPr>
      </w:pPr>
    </w:p>
    <w:p w:rsidR="00B50F09" w:rsidRPr="003D63B5" w:rsidRDefault="00965778" w:rsidP="00965778">
      <w:pPr>
        <w:pStyle w:val="Caption"/>
        <w:rPr>
          <w:rFonts w:cs="Times New Roman"/>
          <w:bCs w:val="0"/>
          <w:iCs/>
          <w:szCs w:val="24"/>
        </w:rPr>
      </w:pPr>
      <w:r w:rsidRPr="007C567B">
        <w:t xml:space="preserve">Finding </w:t>
      </w:r>
      <w:r w:rsidR="00E50AE8" w:rsidRPr="007C567B">
        <w:fldChar w:fldCharType="begin"/>
      </w:r>
      <w:r w:rsidR="00C63F51" w:rsidRPr="007C567B">
        <w:instrText xml:space="preserve"> SEQ Finding \* ARABIC </w:instrText>
      </w:r>
      <w:r w:rsidR="00E50AE8" w:rsidRPr="007C567B">
        <w:fldChar w:fldCharType="separate"/>
      </w:r>
      <w:r w:rsidR="003153EA" w:rsidRPr="007C567B">
        <w:rPr>
          <w:noProof/>
        </w:rPr>
        <w:t>45</w:t>
      </w:r>
      <w:r w:rsidR="00E50AE8" w:rsidRPr="007C567B">
        <w:rPr>
          <w:noProof/>
        </w:rPr>
        <w:fldChar w:fldCharType="end"/>
      </w:r>
      <w:r w:rsidR="003D63B5" w:rsidRPr="007C567B">
        <w:t xml:space="preserve">: </w:t>
      </w:r>
      <w:r w:rsidR="00356A33" w:rsidRPr="007C567B">
        <w:t xml:space="preserve">Efforts to help Moldovans understand the realities within which the demand for bring more women into politics and public space is located, have </w:t>
      </w:r>
      <w:r w:rsidR="000C1B2F" w:rsidRPr="007C567B">
        <w:rPr>
          <w:rFonts w:cs="Times New Roman"/>
          <w:color w:val="000000" w:themeColor="text1"/>
          <w:szCs w:val="24"/>
        </w:rPr>
        <w:t>created opportunities</w:t>
      </w:r>
      <w:r w:rsidR="003D63B5" w:rsidRPr="007C567B">
        <w:rPr>
          <w:rFonts w:cs="Times New Roman"/>
          <w:color w:val="000000" w:themeColor="text1"/>
          <w:szCs w:val="24"/>
        </w:rPr>
        <w:t xml:space="preserve"> for critical reflection on the pervasiveness of stereotypical thinking </w:t>
      </w:r>
      <w:r w:rsidR="000C1B2F" w:rsidRPr="007C567B">
        <w:rPr>
          <w:rFonts w:cs="Times New Roman"/>
          <w:color w:val="000000" w:themeColor="text1"/>
          <w:szCs w:val="24"/>
        </w:rPr>
        <w:t xml:space="preserve">and its detrimental consequences </w:t>
      </w:r>
      <w:r w:rsidR="003D63B5" w:rsidRPr="007C567B">
        <w:rPr>
          <w:rFonts w:cs="Times New Roman"/>
          <w:color w:val="000000" w:themeColor="text1"/>
          <w:szCs w:val="24"/>
        </w:rPr>
        <w:t>in Moldovan society</w:t>
      </w:r>
    </w:p>
    <w:p w:rsidR="008447C4" w:rsidRPr="008447C4" w:rsidRDefault="00560EE9" w:rsidP="007827D0">
      <w:pPr>
        <w:pStyle w:val="ListParagraph"/>
        <w:numPr>
          <w:ilvl w:val="0"/>
          <w:numId w:val="15"/>
        </w:numPr>
        <w:ind w:left="0" w:firstLine="0"/>
        <w:rPr>
          <w:rFonts w:cs="Times New Roman"/>
          <w:bCs/>
          <w:iCs/>
          <w:szCs w:val="24"/>
        </w:rPr>
      </w:pPr>
      <w:r w:rsidRPr="00BE3730">
        <w:rPr>
          <w:rFonts w:cs="Times New Roman"/>
          <w:bCs/>
          <w:color w:val="000000" w:themeColor="text1"/>
          <w:szCs w:val="24"/>
        </w:rPr>
        <w:t>A series of activities with the view to increase media reporting on positive and inspirational representation of women, as well as challenging public’s perceptions on “typical” positions and occupations of women and men were implemented. Ac</w:t>
      </w:r>
      <w:r w:rsidR="004427AD">
        <w:rPr>
          <w:rFonts w:cs="Times New Roman"/>
          <w:bCs/>
          <w:color w:val="000000" w:themeColor="text1"/>
          <w:szCs w:val="24"/>
        </w:rPr>
        <w:t xml:space="preserve">cording to project reports, </w:t>
      </w:r>
      <w:r w:rsidRPr="00BE3730">
        <w:rPr>
          <w:rFonts w:cs="Times New Roman"/>
          <w:bCs/>
          <w:color w:val="000000" w:themeColor="text1"/>
          <w:szCs w:val="24"/>
        </w:rPr>
        <w:t xml:space="preserve">WiP Programme identified and featured on print, on-line and audiovisual media </w:t>
      </w:r>
      <w:r w:rsidR="00436202" w:rsidRPr="00BE3730">
        <w:rPr>
          <w:rFonts w:cs="Times New Roman"/>
          <w:bCs/>
          <w:color w:val="000000" w:themeColor="text1"/>
          <w:szCs w:val="24"/>
        </w:rPr>
        <w:t>280</w:t>
      </w:r>
      <w:r w:rsidRPr="00BE3730">
        <w:rPr>
          <w:rFonts w:cs="Times New Roman"/>
          <w:bCs/>
          <w:color w:val="000000" w:themeColor="text1"/>
          <w:szCs w:val="24"/>
        </w:rPr>
        <w:t xml:space="preserve"> success stories of women leaders from different spheres, in leading positions who have contributed to the development of their communities. In addition, 60 stories about women’ entrepreneurship were developed and </w:t>
      </w:r>
      <w:r w:rsidR="000271D9" w:rsidRPr="00BE3730">
        <w:rPr>
          <w:rFonts w:cs="Times New Roman"/>
          <w:bCs/>
          <w:color w:val="000000" w:themeColor="text1"/>
          <w:szCs w:val="24"/>
        </w:rPr>
        <w:t xml:space="preserve">publicly </w:t>
      </w:r>
      <w:r w:rsidRPr="00BE3730">
        <w:rPr>
          <w:rFonts w:cs="Times New Roman"/>
          <w:bCs/>
          <w:color w:val="000000" w:themeColor="text1"/>
          <w:szCs w:val="24"/>
        </w:rPr>
        <w:t xml:space="preserve">disseminated. Having a stereotypes-breaking effect, these activities also impacted journalists who developed the stories, making them more aware of gender equality. A very interesting and effective </w:t>
      </w:r>
      <w:r w:rsidR="004427AD">
        <w:rPr>
          <w:rFonts w:cs="Times New Roman"/>
          <w:bCs/>
          <w:color w:val="000000" w:themeColor="text1"/>
          <w:szCs w:val="24"/>
        </w:rPr>
        <w:t xml:space="preserve">activity was implemented by </w:t>
      </w:r>
      <w:r w:rsidRPr="00BE3730">
        <w:rPr>
          <w:rFonts w:cs="Times New Roman"/>
          <w:bCs/>
          <w:color w:val="000000" w:themeColor="text1"/>
          <w:szCs w:val="24"/>
        </w:rPr>
        <w:t>WiP Programme with the same aim of reducing stereotypical thinking of women and men occupations. This was the first ever in Moldova national photo contest “Equality through Lenses” for amateur and professional photographers. Overall, 245 photographs were submitted and 50 selected by a jury of renowned Moldovan photographers and experts to be featured in national and local level exhibitions and debates</w:t>
      </w:r>
      <w:r w:rsidR="007F5472" w:rsidRPr="00C1495C">
        <w:rPr>
          <w:rStyle w:val="FootnoteReference"/>
          <w:rFonts w:cs="Times New Roman"/>
          <w:bCs/>
          <w:color w:val="000000" w:themeColor="text1"/>
          <w:sz w:val="24"/>
          <w:szCs w:val="24"/>
        </w:rPr>
        <w:footnoteReference w:id="48"/>
      </w:r>
      <w:r w:rsidRPr="00BE3730">
        <w:rPr>
          <w:rFonts w:cs="Times New Roman"/>
          <w:bCs/>
          <w:color w:val="000000" w:themeColor="text1"/>
          <w:szCs w:val="24"/>
        </w:rPr>
        <w:t>. Although these activities did not tackle stereotypes regarding participation of women in politics, be it among voters or female politicians, they did provide an opportunity for critical reflection on the pervasiveness of stereotypical thinking in general</w:t>
      </w:r>
      <w:r w:rsidR="000C1B2F">
        <w:rPr>
          <w:rFonts w:cs="Times New Roman"/>
          <w:bCs/>
          <w:color w:val="000000" w:themeColor="text1"/>
          <w:szCs w:val="24"/>
        </w:rPr>
        <w:t xml:space="preserve"> and its consequences for progress in Moldova</w:t>
      </w:r>
      <w:r w:rsidRPr="00BE3730">
        <w:rPr>
          <w:rFonts w:cs="Times New Roman"/>
          <w:bCs/>
          <w:color w:val="000000" w:themeColor="text1"/>
          <w:szCs w:val="24"/>
        </w:rPr>
        <w:t>.</w:t>
      </w:r>
      <w:r w:rsidR="00A94BC9" w:rsidRPr="00BE3730">
        <w:rPr>
          <w:rFonts w:cs="Times New Roman"/>
          <w:bCs/>
          <w:color w:val="000000" w:themeColor="text1"/>
          <w:szCs w:val="24"/>
        </w:rPr>
        <w:t xml:space="preserve"> </w:t>
      </w:r>
    </w:p>
    <w:p w:rsidR="008447C4" w:rsidRPr="008447C4" w:rsidRDefault="008447C4" w:rsidP="008447C4">
      <w:pPr>
        <w:pStyle w:val="ListParagraph"/>
        <w:ind w:left="0"/>
        <w:rPr>
          <w:rFonts w:cs="Times New Roman"/>
          <w:bCs/>
          <w:iCs/>
          <w:szCs w:val="24"/>
        </w:rPr>
      </w:pPr>
    </w:p>
    <w:p w:rsidR="008447C4" w:rsidRPr="007C567B" w:rsidRDefault="007827D0" w:rsidP="008447C4">
      <w:pPr>
        <w:pStyle w:val="ListParagraph"/>
        <w:ind w:left="0"/>
        <w:rPr>
          <w:rFonts w:cs="Times New Roman"/>
          <w:b/>
          <w:bCs/>
          <w:iCs/>
          <w:szCs w:val="24"/>
        </w:rPr>
      </w:pPr>
      <w:r w:rsidRPr="007C567B">
        <w:rPr>
          <w:b/>
        </w:rPr>
        <w:t xml:space="preserve">Finding </w:t>
      </w:r>
      <w:r w:rsidR="00E50AE8" w:rsidRPr="007C567B">
        <w:rPr>
          <w:b/>
        </w:rPr>
        <w:fldChar w:fldCharType="begin"/>
      </w:r>
      <w:r w:rsidRPr="007C567B">
        <w:rPr>
          <w:b/>
        </w:rPr>
        <w:instrText xml:space="preserve"> SEQ Finding \* ARABIC </w:instrText>
      </w:r>
      <w:r w:rsidR="00E50AE8" w:rsidRPr="007C567B">
        <w:rPr>
          <w:b/>
        </w:rPr>
        <w:fldChar w:fldCharType="separate"/>
      </w:r>
      <w:r w:rsidR="007C567B">
        <w:rPr>
          <w:b/>
          <w:noProof/>
        </w:rPr>
        <w:t>46</w:t>
      </w:r>
      <w:r w:rsidR="00E50AE8" w:rsidRPr="007C567B">
        <w:rPr>
          <w:b/>
        </w:rPr>
        <w:fldChar w:fldCharType="end"/>
      </w:r>
      <w:r w:rsidR="003D63B5" w:rsidRPr="007C567B">
        <w:rPr>
          <w:b/>
        </w:rPr>
        <w:t xml:space="preserve">: </w:t>
      </w:r>
      <w:r w:rsidR="008447C4" w:rsidRPr="007C567B">
        <w:rPr>
          <w:b/>
        </w:rPr>
        <w:t xml:space="preserve">WiP Programme put in place actions that </w:t>
      </w:r>
      <w:r w:rsidR="000C1B2F" w:rsidRPr="007C567B">
        <w:rPr>
          <w:b/>
        </w:rPr>
        <w:t>promote implementation of human rights and have the potential to transform</w:t>
      </w:r>
      <w:r w:rsidR="008447C4" w:rsidRPr="007C567B">
        <w:rPr>
          <w:b/>
        </w:rPr>
        <w:t xml:space="preserve"> gender inequality observed in the political and public space</w:t>
      </w:r>
    </w:p>
    <w:p w:rsidR="008447C4" w:rsidRPr="007C567B" w:rsidRDefault="008447C4" w:rsidP="008447C4">
      <w:pPr>
        <w:pStyle w:val="ListParagraph"/>
        <w:numPr>
          <w:ilvl w:val="0"/>
          <w:numId w:val="15"/>
        </w:numPr>
        <w:ind w:left="0" w:firstLine="0"/>
        <w:rPr>
          <w:rFonts w:cs="Times New Roman"/>
          <w:bCs/>
          <w:iCs/>
          <w:szCs w:val="24"/>
        </w:rPr>
      </w:pPr>
      <w:r w:rsidRPr="007C567B">
        <w:t xml:space="preserve">As already evidenced, WiP Programme addressed gender </w:t>
      </w:r>
      <w:r w:rsidR="000C1B2F" w:rsidRPr="007C567B">
        <w:t>inequality</w:t>
      </w:r>
      <w:r w:rsidRPr="007C567B">
        <w:t xml:space="preserve"> </w:t>
      </w:r>
      <w:r w:rsidR="000C1B2F" w:rsidRPr="007C567B">
        <w:t xml:space="preserve">and implementation of human rights </w:t>
      </w:r>
      <w:r w:rsidRPr="007C567B">
        <w:t>through advocacy of</w:t>
      </w:r>
      <w:r w:rsidR="000C1B2F" w:rsidRPr="007C567B">
        <w:t xml:space="preserve"> relevant amendments to various legal instruments including the </w:t>
      </w:r>
      <w:r w:rsidRPr="007C567B">
        <w:t xml:space="preserve">Electoral Code, Law on Political Party financing, </w:t>
      </w:r>
      <w:r w:rsidR="000C1B2F" w:rsidRPr="007C567B">
        <w:t xml:space="preserve">and </w:t>
      </w:r>
      <w:r w:rsidRPr="007C567B">
        <w:t xml:space="preserve">Law on Public Administration. The TSMs were successfully </w:t>
      </w:r>
      <w:r w:rsidR="005A319C" w:rsidRPr="007C567B">
        <w:t>demanded as provision</w:t>
      </w:r>
      <w:r w:rsidR="000C1B2F" w:rsidRPr="007C567B">
        <w:t>s</w:t>
      </w:r>
      <w:r w:rsidR="005A319C" w:rsidRPr="007C567B">
        <w:t xml:space="preserve"> in L</w:t>
      </w:r>
      <w:r w:rsidRPr="007C567B">
        <w:t>aw 71</w:t>
      </w:r>
      <w:r w:rsidR="005A319C" w:rsidRPr="007C567B">
        <w:t xml:space="preserve">. </w:t>
      </w:r>
      <w:r w:rsidR="0037688A" w:rsidRPr="007C567B">
        <w:t xml:space="preserve">These laws create the necessary space and afford women opportunities to participate in politics in greater numbers. However, successful implementation of these laws remains to be seen. </w:t>
      </w:r>
      <w:r w:rsidRPr="007C567B">
        <w:t xml:space="preserve">The project </w:t>
      </w:r>
      <w:r w:rsidR="0037688A" w:rsidRPr="007C567B">
        <w:t xml:space="preserve">also </w:t>
      </w:r>
      <w:r w:rsidRPr="007C567B">
        <w:t xml:space="preserve">worked to empower </w:t>
      </w:r>
      <w:r w:rsidR="000C1B2F" w:rsidRPr="007C567B">
        <w:t xml:space="preserve">RWGN by supporting their right to associate and work as a network toward causes important to Roma women, </w:t>
      </w:r>
      <w:r w:rsidRPr="007C567B">
        <w:t>buil</w:t>
      </w:r>
      <w:r w:rsidR="000C1B2F" w:rsidRPr="007C567B">
        <w:t>t</w:t>
      </w:r>
      <w:r w:rsidRPr="007C567B">
        <w:t xml:space="preserve"> CSOs capacities to advocate the rights of vulnerable wom</w:t>
      </w:r>
      <w:r w:rsidR="000C1B2F" w:rsidRPr="007C567B">
        <w:t>en and address</w:t>
      </w:r>
      <w:r w:rsidRPr="007C567B">
        <w:t xml:space="preserve"> discrimination on the basis of ethnicity, </w:t>
      </w:r>
      <w:r w:rsidRPr="007C567B">
        <w:lastRenderedPageBreak/>
        <w:t>age, disability, and HIV</w:t>
      </w:r>
      <w:r w:rsidR="005A319C" w:rsidRPr="007C567B">
        <w:t xml:space="preserve">. </w:t>
      </w:r>
      <w:r w:rsidR="0037688A" w:rsidRPr="007C567B">
        <w:t>Success stories as a result of these transformative actions observed not only point to increas</w:t>
      </w:r>
      <w:r w:rsidR="00ED5059" w:rsidRPr="007C567B">
        <w:t>ed</w:t>
      </w:r>
      <w:r w:rsidR="0037688A" w:rsidRPr="007C567B">
        <w:t xml:space="preserve"> number</w:t>
      </w:r>
      <w:r w:rsidR="00ED5059" w:rsidRPr="007C567B">
        <w:t>s</w:t>
      </w:r>
      <w:r w:rsidR="0037688A" w:rsidRPr="007C567B">
        <w:t xml:space="preserve"> of women elected </w:t>
      </w:r>
      <w:r w:rsidR="00ED5059" w:rsidRPr="007C567B">
        <w:t>in</w:t>
      </w:r>
      <w:r w:rsidR="0037688A" w:rsidRPr="007C567B">
        <w:t xml:space="preserve"> positions especially at the local level, or election of Roma women for the first time, but also evidence that women have established a political and community profile</w:t>
      </w:r>
      <w:r w:rsidR="004B1028" w:rsidRPr="007C567B">
        <w:t xml:space="preserve"> unique and tied to the local context</w:t>
      </w:r>
      <w:r w:rsidR="00ED5059" w:rsidRPr="007C567B">
        <w:t xml:space="preserve"> where they live</w:t>
      </w:r>
      <w:r w:rsidR="004B1028" w:rsidRPr="007C567B">
        <w:t xml:space="preserve">. </w:t>
      </w:r>
    </w:p>
    <w:p w:rsidR="0080734F" w:rsidRPr="0080734F" w:rsidRDefault="0080734F" w:rsidP="0080734F">
      <w:pPr>
        <w:pStyle w:val="ListParagraph"/>
        <w:ind w:left="0"/>
        <w:rPr>
          <w:rFonts w:cs="Times New Roman"/>
          <w:bCs/>
          <w:iCs/>
          <w:szCs w:val="24"/>
        </w:rPr>
      </w:pPr>
    </w:p>
    <w:p w:rsidR="00CD3CE5" w:rsidRPr="00C325E3" w:rsidRDefault="00CD3CE5" w:rsidP="000C199A">
      <w:pPr>
        <w:rPr>
          <w:rFonts w:ascii="Arial" w:hAnsi="Arial" w:cs="Arial"/>
          <w:sz w:val="28"/>
        </w:rPr>
        <w:sectPr w:rsidR="00CD3CE5" w:rsidRPr="00C325E3" w:rsidSect="000C199A">
          <w:pgSz w:w="11906" w:h="16838"/>
          <w:pgMar w:top="1440" w:right="1440" w:bottom="1440" w:left="1440" w:header="709" w:footer="709" w:gutter="0"/>
          <w:cols w:space="708"/>
          <w:titlePg/>
          <w:docGrid w:linePitch="360"/>
        </w:sectPr>
      </w:pPr>
    </w:p>
    <w:p w:rsidR="00914242" w:rsidRPr="00912B14" w:rsidRDefault="008F5854" w:rsidP="00914242">
      <w:pPr>
        <w:pStyle w:val="Heading1"/>
        <w:jc w:val="center"/>
      </w:pPr>
      <w:bookmarkStart w:id="48" w:name="_Toc473706629"/>
      <w:r>
        <w:lastRenderedPageBreak/>
        <w:t xml:space="preserve">6. </w:t>
      </w:r>
      <w:r w:rsidR="00914242">
        <w:t>Lessons Learnt and Good Practices</w:t>
      </w:r>
      <w:bookmarkEnd w:id="48"/>
    </w:p>
    <w:p w:rsidR="00A621C7" w:rsidRDefault="00A621C7" w:rsidP="00914242">
      <w:pPr>
        <w:pStyle w:val="Heading2"/>
      </w:pPr>
    </w:p>
    <w:p w:rsidR="00A621C7" w:rsidRPr="00227BA5" w:rsidRDefault="00A621C7" w:rsidP="00A621C7">
      <w:pPr>
        <w:pStyle w:val="ListParagraph"/>
        <w:numPr>
          <w:ilvl w:val="0"/>
          <w:numId w:val="51"/>
        </w:numPr>
        <w:ind w:left="0" w:firstLine="0"/>
        <w:rPr>
          <w:rFonts w:cs="Times New Roman"/>
          <w:b/>
          <w:iCs/>
          <w:lang w:bidi="th-TH"/>
        </w:rPr>
      </w:pPr>
      <w:r>
        <w:rPr>
          <w:rFonts w:cs="Times New Roman"/>
          <w:iCs/>
          <w:color w:val="000000" w:themeColor="text1"/>
          <w:lang w:bidi="th-TH"/>
        </w:rPr>
        <w:t xml:space="preserve">This section seeks to address the purpose of this evaluation exercise and contribute to utilization of this report by specifically identifying some of the lessons learnt and good practices that may aid with the formulation of future programming. Criteria that informed the formulation of good practices have been provided in paragraph 4.12. The Story of Impact also followed the same criteria. In respect to lessons learnt, general and specific questions were asked to all stakeholders participating in the individual and small group interviews. These questions included: Are there any lessons you have learnt? What has it been like for your organization to participate and contribute to WiP Programme? and </w:t>
      </w:r>
      <w:r w:rsidRPr="00A621C7">
        <w:rPr>
          <w:rFonts w:cs="Times New Roman"/>
          <w:iCs/>
          <w:color w:val="000000" w:themeColor="text1"/>
          <w:lang w:bidi="th-TH"/>
        </w:rPr>
        <w:t>If we had to do this project again, what is the one thing that you would change (related to process, not to technical solutions)?</w:t>
      </w:r>
      <w:r>
        <w:rPr>
          <w:rFonts w:cs="Times New Roman"/>
          <w:iCs/>
          <w:color w:val="000000" w:themeColor="text1"/>
          <w:lang w:bidi="th-TH"/>
        </w:rPr>
        <w:t xml:space="preserve"> The responses are synthesized in the paragraphs below. </w:t>
      </w:r>
      <w:r w:rsidR="0071611A" w:rsidRPr="00227BA5">
        <w:rPr>
          <w:rFonts w:cs="Times New Roman"/>
          <w:iCs/>
          <w:lang w:bidi="th-TH"/>
        </w:rPr>
        <w:t>To avoid repetition in the report, we present here</w:t>
      </w:r>
      <w:r w:rsidR="00227BA5" w:rsidRPr="00227BA5">
        <w:rPr>
          <w:rFonts w:cs="Times New Roman"/>
          <w:iCs/>
          <w:lang w:bidi="th-TH"/>
        </w:rPr>
        <w:t xml:space="preserve"> information that may have not appeared or has been minimally touched upon in the report findings.  </w:t>
      </w:r>
      <w:r w:rsidR="0071611A" w:rsidRPr="00227BA5">
        <w:rPr>
          <w:rFonts w:cs="Times New Roman"/>
          <w:iCs/>
          <w:lang w:bidi="th-TH"/>
        </w:rPr>
        <w:t xml:space="preserve"> </w:t>
      </w:r>
    </w:p>
    <w:p w:rsidR="00A621C7" w:rsidRDefault="00A621C7" w:rsidP="00914242">
      <w:pPr>
        <w:pStyle w:val="Heading2"/>
      </w:pPr>
    </w:p>
    <w:p w:rsidR="00914242" w:rsidRPr="00C325E3" w:rsidRDefault="00914242" w:rsidP="00914242">
      <w:pPr>
        <w:pStyle w:val="Heading2"/>
      </w:pPr>
      <w:bookmarkStart w:id="49" w:name="_Toc473706630"/>
      <w:r w:rsidRPr="00C325E3">
        <w:t>Lessons Learned</w:t>
      </w:r>
      <w:bookmarkEnd w:id="49"/>
    </w:p>
    <w:p w:rsidR="003B6984" w:rsidRPr="003B6984" w:rsidRDefault="00A34D46" w:rsidP="00C4735F">
      <w:pPr>
        <w:pStyle w:val="ListParagraph"/>
        <w:ind w:left="0"/>
        <w:rPr>
          <w:rFonts w:cs="Times New Roman"/>
          <w:b/>
          <w:iCs/>
          <w:color w:val="000000" w:themeColor="text1"/>
          <w:lang w:bidi="th-TH"/>
        </w:rPr>
      </w:pPr>
      <w:r>
        <w:rPr>
          <w:rFonts w:cs="Times New Roman"/>
          <w:b/>
          <w:iCs/>
          <w:color w:val="000000" w:themeColor="text1"/>
          <w:lang w:bidi="th-TH"/>
        </w:rPr>
        <w:t>Timing of intervention</w:t>
      </w:r>
    </w:p>
    <w:p w:rsidR="00914242" w:rsidRPr="00AE66F1" w:rsidRDefault="00C4735F" w:rsidP="004B71DE">
      <w:pPr>
        <w:pStyle w:val="ListParagraph"/>
        <w:numPr>
          <w:ilvl w:val="0"/>
          <w:numId w:val="17"/>
        </w:numPr>
        <w:ind w:left="0" w:firstLine="0"/>
        <w:rPr>
          <w:rFonts w:cs="Times New Roman"/>
          <w:i/>
          <w:iCs/>
          <w:color w:val="000000" w:themeColor="text1"/>
          <w:lang w:bidi="th-TH"/>
        </w:rPr>
      </w:pPr>
      <w:r>
        <w:rPr>
          <w:rFonts w:cs="Times New Roman"/>
          <w:bCs/>
          <w:color w:val="000000" w:themeColor="text1"/>
        </w:rPr>
        <w:t>I</w:t>
      </w:r>
      <w:r w:rsidR="00914242" w:rsidRPr="00C4735F">
        <w:rPr>
          <w:rFonts w:cs="Times New Roman"/>
          <w:bCs/>
          <w:color w:val="000000" w:themeColor="text1"/>
        </w:rPr>
        <w:t>ncreasing participation of women in politics an</w:t>
      </w:r>
      <w:r w:rsidR="00AC251E" w:rsidRPr="00C4735F">
        <w:rPr>
          <w:rFonts w:cs="Times New Roman"/>
          <w:bCs/>
          <w:color w:val="000000" w:themeColor="text1"/>
        </w:rPr>
        <w:t>d decision-making takes time</w:t>
      </w:r>
      <w:r w:rsidR="00914242" w:rsidRPr="00C4735F">
        <w:rPr>
          <w:rFonts w:cs="Times New Roman"/>
          <w:bCs/>
          <w:color w:val="000000" w:themeColor="text1"/>
        </w:rPr>
        <w:t>.</w:t>
      </w:r>
      <w:r w:rsidR="00914242" w:rsidRPr="00424687">
        <w:rPr>
          <w:rFonts w:cs="Times New Roman"/>
          <w:b/>
          <w:bCs/>
          <w:color w:val="000000" w:themeColor="text1"/>
        </w:rPr>
        <w:t xml:space="preserve"> </w:t>
      </w:r>
      <w:r w:rsidR="00914242" w:rsidRPr="00424687">
        <w:rPr>
          <w:rFonts w:cs="Times New Roman"/>
          <w:color w:val="000000" w:themeColor="text1"/>
          <w:lang w:bidi="th-TH"/>
        </w:rPr>
        <w:t xml:space="preserve">Implementation of measures to increase women’s participation in politics and decision making </w:t>
      </w:r>
      <w:r w:rsidR="00914242" w:rsidRPr="00424687">
        <w:rPr>
          <w:rFonts w:cs="Times New Roman"/>
          <w:color w:val="000000" w:themeColor="text1"/>
        </w:rPr>
        <w:t xml:space="preserve">requires </w:t>
      </w:r>
      <w:r w:rsidR="00914242" w:rsidRPr="00424687">
        <w:rPr>
          <w:rFonts w:cs="Times New Roman"/>
          <w:color w:val="000000" w:themeColor="text1"/>
          <w:u w:val="single"/>
        </w:rPr>
        <w:t>institutional change</w:t>
      </w:r>
      <w:r w:rsidR="00914242" w:rsidRPr="00424687">
        <w:rPr>
          <w:rFonts w:cs="Times New Roman"/>
          <w:color w:val="000000" w:themeColor="text1"/>
        </w:rPr>
        <w:t xml:space="preserve"> in </w:t>
      </w:r>
      <w:r w:rsidR="00914242">
        <w:rPr>
          <w:rFonts w:cs="Times New Roman"/>
          <w:color w:val="000000" w:themeColor="text1"/>
        </w:rPr>
        <w:t>engaging with</w:t>
      </w:r>
      <w:r w:rsidR="00914242" w:rsidRPr="00424687">
        <w:rPr>
          <w:rFonts w:cs="Times New Roman"/>
          <w:color w:val="000000" w:themeColor="text1"/>
        </w:rPr>
        <w:t xml:space="preserve"> necessary systems and processes as well as </w:t>
      </w:r>
      <w:r w:rsidR="00914242" w:rsidRPr="00424687">
        <w:rPr>
          <w:rFonts w:cs="Times New Roman"/>
          <w:color w:val="000000" w:themeColor="text1"/>
          <w:u w:val="single"/>
        </w:rPr>
        <w:t>individual change</w:t>
      </w:r>
      <w:r w:rsidR="00914242" w:rsidRPr="00424687">
        <w:rPr>
          <w:rFonts w:cs="Times New Roman"/>
          <w:color w:val="000000" w:themeColor="text1"/>
        </w:rPr>
        <w:t xml:space="preserve"> in terms of increased commitment and capacity of key actors to engage with the cause of women’s participation in politics. Although the project has supported the adoption of TSM, more time and assistance will be needed to implement these measures.</w:t>
      </w:r>
      <w:r w:rsidR="00914242">
        <w:rPr>
          <w:rFonts w:cs="Times New Roman"/>
          <w:color w:val="000000" w:themeColor="text1"/>
        </w:rPr>
        <w:t xml:space="preserve"> At the same time, capacity building activities, particularly for future candidates, should start long before elections (about 2-3 years before elections), in order to ensure greater impact.</w:t>
      </w:r>
    </w:p>
    <w:p w:rsidR="00914242" w:rsidRDefault="00914242" w:rsidP="00914242">
      <w:pPr>
        <w:pStyle w:val="ListParagraph"/>
        <w:ind w:left="0"/>
        <w:rPr>
          <w:rFonts w:cs="Times New Roman"/>
          <w:i/>
          <w:iCs/>
          <w:color w:val="000000" w:themeColor="text1"/>
          <w:lang w:bidi="th-TH"/>
        </w:rPr>
      </w:pPr>
    </w:p>
    <w:p w:rsidR="003B6984" w:rsidRPr="003B6984" w:rsidRDefault="005A6F7B" w:rsidP="00914242">
      <w:pPr>
        <w:pStyle w:val="ListParagraph"/>
        <w:ind w:left="0"/>
        <w:rPr>
          <w:rFonts w:cs="Times New Roman"/>
          <w:b/>
          <w:iCs/>
          <w:color w:val="000000" w:themeColor="text1"/>
          <w:lang w:bidi="th-TH"/>
        </w:rPr>
      </w:pPr>
      <w:r>
        <w:rPr>
          <w:rFonts w:cs="Times New Roman"/>
          <w:b/>
          <w:iCs/>
          <w:color w:val="000000" w:themeColor="text1"/>
          <w:lang w:bidi="th-TH"/>
        </w:rPr>
        <w:t>W</w:t>
      </w:r>
      <w:r w:rsidR="00AD36CB">
        <w:rPr>
          <w:rFonts w:cs="Times New Roman"/>
          <w:b/>
          <w:iCs/>
          <w:color w:val="000000" w:themeColor="text1"/>
          <w:lang w:bidi="th-TH"/>
        </w:rPr>
        <w:t>ork with political parties</w:t>
      </w:r>
    </w:p>
    <w:p w:rsidR="007B7B09" w:rsidRDefault="000079CA" w:rsidP="007B7B09">
      <w:pPr>
        <w:pStyle w:val="ListParagraph"/>
        <w:numPr>
          <w:ilvl w:val="0"/>
          <w:numId w:val="17"/>
        </w:numPr>
        <w:ind w:left="0" w:firstLine="0"/>
      </w:pPr>
      <w:r>
        <w:t>Capacity building activities for women aspiring to enter politics, while crucial, needed to have been streamlined with the position and needs of political parties to include and promote women within their structures whether in elections, during the implementation of their mandate or while in opposition.</w:t>
      </w:r>
      <w:r w:rsidR="007B7B09">
        <w:t xml:space="preserve"> For example, in 2015 the Forum “Women matter” in which representatives of political parties participated, the need to promote women from disadvantaged groups, including Roma was clearly discussed. In the course of work however it was discovered that </w:t>
      </w:r>
      <w:r w:rsidR="00CA17DB">
        <w:t xml:space="preserve">the </w:t>
      </w:r>
      <w:r w:rsidR="007B7B09">
        <w:t xml:space="preserve">importance of including women in the party lists did not reach in the field, i.e., the branches of political parties. So while significant work was done to build and strengthen capacities of Roma women to run as candidates in local elections, </w:t>
      </w:r>
      <w:r>
        <w:t xml:space="preserve">local </w:t>
      </w:r>
      <w:r w:rsidR="007B7B09">
        <w:t>branches of the political parties</w:t>
      </w:r>
      <w:r>
        <w:t xml:space="preserve"> were not fully open </w:t>
      </w:r>
      <w:r w:rsidR="007B7B09">
        <w:t>to include them</w:t>
      </w:r>
      <w:r>
        <w:t xml:space="preserve"> in such lists</w:t>
      </w:r>
      <w:r w:rsidR="007B7B09">
        <w:t xml:space="preserve">. </w:t>
      </w:r>
      <w:r>
        <w:t xml:space="preserve">Working with </w:t>
      </w:r>
      <w:r w:rsidR="007B7B09">
        <w:t xml:space="preserve">local branches of political parties so they include </w:t>
      </w:r>
      <w:r>
        <w:t>R</w:t>
      </w:r>
      <w:r w:rsidR="007B7B09">
        <w:t>oma women</w:t>
      </w:r>
      <w:r>
        <w:t xml:space="preserve"> is important</w:t>
      </w:r>
      <w:r w:rsidR="007B7B09">
        <w:t xml:space="preserve">. </w:t>
      </w:r>
      <w:r w:rsidR="00AD36CB">
        <w:t>Furthermore, political parties may be unpredictable</w:t>
      </w:r>
      <w:r w:rsidR="00DC78A5">
        <w:t>; as one participant described, “they have no accountability”</w:t>
      </w:r>
      <w:r w:rsidR="00AD36CB">
        <w:t xml:space="preserve">. Agreement to certain deliverables with political parties may not hold from the design to the implementation phase; therefore there needs to be flexibility in activities and </w:t>
      </w:r>
      <w:r w:rsidR="00AD36CB" w:rsidRPr="00AD36CB">
        <w:t xml:space="preserve">budget allocations. </w:t>
      </w:r>
      <w:r w:rsidR="005A6F7B">
        <w:t>Other ways to work with political parties included multi-partner approaches in which for example, CPD worked with women organizations of political parties, UNDP trained women MPs. Each targeted women politicians from a different perspective, and persuaded to participate in trainings those women who initially were opposing them (socialist and communist MP for example).</w:t>
      </w:r>
    </w:p>
    <w:p w:rsidR="00227BA5" w:rsidRPr="00817E60" w:rsidRDefault="00227BA5" w:rsidP="00227BA5">
      <w:pPr>
        <w:pStyle w:val="ListParagraph"/>
        <w:ind w:left="0"/>
        <w:rPr>
          <w:rFonts w:cs="Times New Roman"/>
          <w:bCs/>
          <w:color w:val="000000" w:themeColor="text1"/>
          <w:szCs w:val="24"/>
          <w:lang w:bidi="th-TH"/>
        </w:rPr>
      </w:pPr>
    </w:p>
    <w:p w:rsidR="00817E60" w:rsidRDefault="00817E60" w:rsidP="00227BA5">
      <w:pPr>
        <w:pStyle w:val="ListParagraph"/>
        <w:ind w:left="0"/>
        <w:rPr>
          <w:rFonts w:cs="Times New Roman"/>
          <w:b/>
          <w:bCs/>
          <w:color w:val="000000" w:themeColor="text1"/>
          <w:lang w:bidi="th-TH"/>
        </w:rPr>
      </w:pPr>
    </w:p>
    <w:p w:rsidR="00817E60" w:rsidRDefault="00817E60" w:rsidP="00227BA5">
      <w:pPr>
        <w:pStyle w:val="ListParagraph"/>
        <w:ind w:left="0"/>
        <w:rPr>
          <w:rFonts w:cs="Times New Roman"/>
          <w:b/>
          <w:bCs/>
          <w:color w:val="000000" w:themeColor="text1"/>
          <w:lang w:bidi="th-TH"/>
        </w:rPr>
      </w:pPr>
    </w:p>
    <w:p w:rsidR="00227BA5" w:rsidRPr="00227BA5" w:rsidRDefault="00227BA5" w:rsidP="00227BA5">
      <w:pPr>
        <w:pStyle w:val="ListParagraph"/>
        <w:ind w:left="0"/>
        <w:rPr>
          <w:b/>
        </w:rPr>
      </w:pPr>
      <w:r>
        <w:rPr>
          <w:rFonts w:cs="Times New Roman"/>
          <w:b/>
          <w:bCs/>
          <w:color w:val="000000" w:themeColor="text1"/>
          <w:lang w:bidi="th-TH"/>
        </w:rPr>
        <w:lastRenderedPageBreak/>
        <w:t>Partnering with CSOs</w:t>
      </w:r>
      <w:r w:rsidRPr="00227BA5">
        <w:rPr>
          <w:rFonts w:cs="Times New Roman"/>
          <w:b/>
          <w:bCs/>
          <w:color w:val="000000" w:themeColor="text1"/>
          <w:lang w:bidi="th-TH"/>
        </w:rPr>
        <w:t xml:space="preserve"> </w:t>
      </w:r>
    </w:p>
    <w:p w:rsidR="004665C5" w:rsidRDefault="00227BA5" w:rsidP="00227BA5">
      <w:pPr>
        <w:pStyle w:val="ListParagraph"/>
        <w:numPr>
          <w:ilvl w:val="0"/>
          <w:numId w:val="17"/>
        </w:numPr>
        <w:ind w:left="0" w:firstLine="0"/>
      </w:pPr>
      <w:r>
        <w:t xml:space="preserve">WiP Programme operated in a context in which civil society is dependent on donor funds. Some NGOs have weak capacities and no willingness to improve their internal governance; selecting an NGO vis a vis another is associated with a problematic of grudge and lukewarm readiness to cooperate. While the Gender Equality Platform did tremendous advocacy work toward adoption of Law 71, setting the Platform up was challenging, especially in cases where NGOs perceived that some were favoured with funding more than others. In the future, it may be beneficial to address NGOs and their expected contribution at the design stage, so they can contribute with their expertise and opinions. </w:t>
      </w:r>
    </w:p>
    <w:p w:rsidR="00CA17DB" w:rsidRPr="00CA17DB" w:rsidRDefault="00CA17DB" w:rsidP="00CA17DB">
      <w:pPr>
        <w:pStyle w:val="ListParagraph"/>
        <w:ind w:left="0"/>
      </w:pPr>
    </w:p>
    <w:p w:rsidR="00C4735F" w:rsidRPr="00C4735F" w:rsidRDefault="00C4735F" w:rsidP="007803DC">
      <w:pPr>
        <w:pStyle w:val="ListParagraph"/>
        <w:ind w:left="0"/>
        <w:rPr>
          <w:rFonts w:cs="Times New Roman"/>
          <w:b/>
          <w:iCs/>
          <w:color w:val="000000" w:themeColor="text1"/>
          <w:lang w:bidi="th-TH"/>
        </w:rPr>
      </w:pPr>
      <w:r w:rsidRPr="00C4735F">
        <w:rPr>
          <w:rFonts w:cs="Times New Roman"/>
          <w:b/>
          <w:iCs/>
          <w:color w:val="000000" w:themeColor="text1"/>
          <w:lang w:bidi="th-TH"/>
        </w:rPr>
        <w:t>Complimentary support and overlap</w:t>
      </w:r>
    </w:p>
    <w:p w:rsidR="00926C06" w:rsidRPr="00926C06" w:rsidRDefault="004665C5" w:rsidP="00EF5BF1">
      <w:pPr>
        <w:pStyle w:val="ListParagraph"/>
        <w:numPr>
          <w:ilvl w:val="0"/>
          <w:numId w:val="17"/>
        </w:numPr>
        <w:ind w:left="0" w:firstLine="0"/>
        <w:rPr>
          <w:rFonts w:cs="Times New Roman"/>
          <w:i/>
          <w:iCs/>
          <w:color w:val="000000" w:themeColor="text1"/>
          <w:lang w:bidi="th-TH"/>
        </w:rPr>
      </w:pPr>
      <w:r w:rsidRPr="00C4735F">
        <w:rPr>
          <w:rFonts w:cs="Times New Roman"/>
          <w:color w:val="000000" w:themeColor="text1"/>
        </w:rPr>
        <w:t>While complimentary support with the same beneficiaries strengthens results, regular communication to avoid overlap is very important.</w:t>
      </w:r>
      <w:r>
        <w:rPr>
          <w:rFonts w:cs="Times New Roman"/>
          <w:color w:val="000000" w:themeColor="text1"/>
        </w:rPr>
        <w:t xml:space="preserve"> </w:t>
      </w:r>
      <w:r w:rsidR="00AC251E">
        <w:rPr>
          <w:rFonts w:cs="Times New Roman"/>
          <w:color w:val="000000" w:themeColor="text1"/>
        </w:rPr>
        <w:t xml:space="preserve">As evidenced, WiP Programme built on previous and current interventions with a select number of stakeholders including the parliament. Some stakeholders may not necessarily see the difference among agencies as long as support is provided. </w:t>
      </w:r>
      <w:r>
        <w:rPr>
          <w:rFonts w:cs="Times New Roman"/>
          <w:color w:val="000000" w:themeColor="text1"/>
        </w:rPr>
        <w:t>In one case it was reported that UNDP is identified with the UN given the continuous encounter of one stakeholder with this agency. In order for stakeholders to see the difference and value added at agency level, communication channels indicating who does what should remain open.</w:t>
      </w:r>
    </w:p>
    <w:p w:rsidR="00926C06" w:rsidRDefault="00926C06" w:rsidP="00926C06">
      <w:pPr>
        <w:pStyle w:val="ListParagraph"/>
        <w:ind w:left="0"/>
        <w:rPr>
          <w:rFonts w:cs="Times New Roman"/>
          <w:i/>
          <w:iCs/>
          <w:color w:val="000000" w:themeColor="text1"/>
          <w:lang w:bidi="th-TH"/>
        </w:rPr>
      </w:pPr>
    </w:p>
    <w:p w:rsidR="00C4735F" w:rsidRPr="00C4735F" w:rsidRDefault="00C4735F" w:rsidP="00926C06">
      <w:pPr>
        <w:pStyle w:val="ListParagraph"/>
        <w:ind w:left="0"/>
        <w:rPr>
          <w:rFonts w:cs="Times New Roman"/>
          <w:b/>
          <w:iCs/>
          <w:color w:val="000000" w:themeColor="text1"/>
          <w:lang w:bidi="th-TH"/>
        </w:rPr>
      </w:pPr>
      <w:r w:rsidRPr="00C4735F">
        <w:rPr>
          <w:rFonts w:cs="Times New Roman"/>
          <w:b/>
          <w:iCs/>
          <w:color w:val="000000" w:themeColor="text1"/>
          <w:lang w:bidi="th-TH"/>
        </w:rPr>
        <w:t>Potential for change through study visits</w:t>
      </w:r>
    </w:p>
    <w:p w:rsidR="00BE74D6" w:rsidRDefault="00926C06" w:rsidP="00EF5BF1">
      <w:pPr>
        <w:pStyle w:val="ListParagraph"/>
        <w:numPr>
          <w:ilvl w:val="0"/>
          <w:numId w:val="17"/>
        </w:numPr>
        <w:ind w:left="0" w:firstLine="0"/>
        <w:rPr>
          <w:rFonts w:cs="Times New Roman"/>
          <w:i/>
          <w:iCs/>
          <w:color w:val="000000" w:themeColor="text1"/>
          <w:lang w:bidi="th-TH"/>
        </w:rPr>
      </w:pPr>
      <w:r w:rsidRPr="00C4735F">
        <w:rPr>
          <w:rFonts w:cs="Times New Roman"/>
          <w:color w:val="000000" w:themeColor="text1"/>
        </w:rPr>
        <w:t>Learning by example and good practice</w:t>
      </w:r>
      <w:r w:rsidRPr="0026533E">
        <w:rPr>
          <w:rFonts w:cs="Times New Roman"/>
          <w:color w:val="000000" w:themeColor="text1"/>
        </w:rPr>
        <w:t xml:space="preserve"> has pot</w:t>
      </w:r>
      <w:r w:rsidR="00FB0CDA">
        <w:rPr>
          <w:rFonts w:cs="Times New Roman"/>
          <w:color w:val="000000" w:themeColor="text1"/>
        </w:rPr>
        <w:t>ential for emulation</w:t>
      </w:r>
      <w:r w:rsidRPr="0026533E">
        <w:rPr>
          <w:rFonts w:cs="Times New Roman"/>
          <w:color w:val="000000" w:themeColor="text1"/>
        </w:rPr>
        <w:t xml:space="preserve"> at</w:t>
      </w:r>
      <w:r w:rsidR="0026533E" w:rsidRPr="0026533E">
        <w:rPr>
          <w:rFonts w:cs="Times New Roman"/>
          <w:color w:val="000000" w:themeColor="text1"/>
        </w:rPr>
        <w:t xml:space="preserve"> all levels. For example, t</w:t>
      </w:r>
      <w:r w:rsidRPr="0026533E">
        <w:rPr>
          <w:rFonts w:cs="Times New Roman"/>
          <w:bCs/>
          <w:iCs/>
          <w:szCs w:val="24"/>
        </w:rPr>
        <w:t xml:space="preserve">he idea behind the study visits </w:t>
      </w:r>
      <w:r w:rsidR="0026533E" w:rsidRPr="0026533E">
        <w:rPr>
          <w:rFonts w:cs="Times New Roman"/>
          <w:bCs/>
          <w:iCs/>
          <w:szCs w:val="24"/>
        </w:rPr>
        <w:t xml:space="preserve">with mayors </w:t>
      </w:r>
      <w:r w:rsidRPr="0026533E">
        <w:rPr>
          <w:rFonts w:cs="Times New Roman"/>
          <w:bCs/>
          <w:iCs/>
          <w:szCs w:val="24"/>
        </w:rPr>
        <w:t xml:space="preserve">was to promote best practices and good examples of women mayors and to inspire potential candidates and women leaders to run for office locally and regionally. As a result of </w:t>
      </w:r>
      <w:r w:rsidR="008E73B5">
        <w:rPr>
          <w:rFonts w:cs="Times New Roman"/>
          <w:bCs/>
          <w:iCs/>
          <w:szCs w:val="24"/>
        </w:rPr>
        <w:t xml:space="preserve">the ten </w:t>
      </w:r>
      <w:r w:rsidRPr="0026533E">
        <w:rPr>
          <w:rFonts w:cs="Times New Roman"/>
          <w:bCs/>
          <w:iCs/>
          <w:szCs w:val="24"/>
        </w:rPr>
        <w:t>organized study visit</w:t>
      </w:r>
      <w:r w:rsidR="008E73B5">
        <w:rPr>
          <w:rFonts w:cs="Times New Roman"/>
          <w:bCs/>
          <w:iCs/>
          <w:szCs w:val="24"/>
        </w:rPr>
        <w:t>s</w:t>
      </w:r>
      <w:r w:rsidRPr="0026533E">
        <w:rPr>
          <w:rFonts w:cs="Times New Roman"/>
          <w:bCs/>
          <w:iCs/>
          <w:szCs w:val="24"/>
        </w:rPr>
        <w:t>, women mayors participants committed to apply in their communities practices such as running municipal enterprises, involving local councilors and citizens in community development initiatives, as well as calling citizens to financially contribute for implementation of projects, create a database of migrants and initiating projects and activities in this field. Women mayors stated their next steps to be followed in order to implement the best practices in their communities, first by informing local councilors, other mayors from their district and citizens about the best practices used in other communities.</w:t>
      </w:r>
      <w:r w:rsidR="0026533E" w:rsidRPr="0026533E">
        <w:rPr>
          <w:rFonts w:cs="Times New Roman"/>
          <w:bCs/>
          <w:iCs/>
          <w:szCs w:val="24"/>
        </w:rPr>
        <w:t xml:space="preserve"> </w:t>
      </w:r>
      <w:r w:rsidRPr="0026533E">
        <w:rPr>
          <w:rFonts w:cs="Times New Roman"/>
          <w:bCs/>
          <w:iCs/>
          <w:szCs w:val="24"/>
        </w:rPr>
        <w:t xml:space="preserve">While the Evaluation Team cannot conclude on the usefulness of such visits empirically, more than once stakeholders representing various levels of state and government pointed to study visits as a good methodology for being acquainted to and emulating good practice at a quick rate. </w:t>
      </w:r>
    </w:p>
    <w:p w:rsidR="00BE74D6" w:rsidRPr="00BE74D6" w:rsidRDefault="00BE74D6" w:rsidP="00BE74D6">
      <w:pPr>
        <w:pStyle w:val="ListParagraph"/>
        <w:ind w:left="0"/>
        <w:rPr>
          <w:rFonts w:cs="Times New Roman"/>
          <w:i/>
          <w:iCs/>
          <w:color w:val="000000" w:themeColor="text1"/>
          <w:lang w:bidi="th-TH"/>
        </w:rPr>
      </w:pPr>
    </w:p>
    <w:p w:rsidR="00914242" w:rsidRDefault="00914242" w:rsidP="00914242">
      <w:pPr>
        <w:pStyle w:val="Heading2"/>
        <w:rPr>
          <w:color w:val="000000" w:themeColor="text1"/>
          <w:lang w:bidi="th-TH"/>
        </w:rPr>
      </w:pPr>
      <w:bookmarkStart w:id="50" w:name="_Toc473706631"/>
      <w:r w:rsidRPr="00E62806">
        <w:t>Good Practices</w:t>
      </w:r>
      <w:bookmarkEnd w:id="50"/>
    </w:p>
    <w:p w:rsidR="00BE74D6" w:rsidRDefault="00CA37F3" w:rsidP="00EF5BF1">
      <w:pPr>
        <w:pStyle w:val="ListParagraph"/>
        <w:numPr>
          <w:ilvl w:val="0"/>
          <w:numId w:val="17"/>
        </w:numPr>
        <w:ind w:left="0" w:firstLine="0"/>
        <w:rPr>
          <w:rFonts w:cs="Times New Roman"/>
          <w:i/>
          <w:iCs/>
          <w:color w:val="000000" w:themeColor="text1"/>
          <w:szCs w:val="24"/>
          <w:lang w:bidi="th-TH"/>
        </w:rPr>
      </w:pPr>
      <w:r>
        <w:rPr>
          <w:rFonts w:cs="Times New Roman"/>
          <w:iCs/>
          <w:color w:val="000000" w:themeColor="text1"/>
          <w:szCs w:val="24"/>
          <w:lang w:bidi="th-TH"/>
        </w:rPr>
        <w:t>Stakeholders who participated in the various interviews identified different good practices</w:t>
      </w:r>
      <w:r w:rsidR="00C8410A">
        <w:rPr>
          <w:rFonts w:cs="Times New Roman"/>
          <w:iCs/>
          <w:color w:val="000000" w:themeColor="text1"/>
          <w:szCs w:val="24"/>
          <w:lang w:bidi="th-TH"/>
        </w:rPr>
        <w:t xml:space="preserve"> attributed specifically to the unique set up and implementation of the intervention</w:t>
      </w:r>
      <w:r>
        <w:rPr>
          <w:rFonts w:cs="Times New Roman"/>
          <w:iCs/>
          <w:color w:val="000000" w:themeColor="text1"/>
          <w:szCs w:val="24"/>
          <w:lang w:bidi="th-TH"/>
        </w:rPr>
        <w:t>. Consiste</w:t>
      </w:r>
      <w:r w:rsidR="004427AD">
        <w:rPr>
          <w:rFonts w:cs="Times New Roman"/>
          <w:iCs/>
          <w:color w:val="000000" w:themeColor="text1"/>
          <w:szCs w:val="24"/>
          <w:lang w:bidi="th-TH"/>
        </w:rPr>
        <w:t xml:space="preserve">ntly, the implementation of </w:t>
      </w:r>
      <w:r>
        <w:rPr>
          <w:rFonts w:cs="Times New Roman"/>
          <w:iCs/>
          <w:color w:val="000000" w:themeColor="text1"/>
          <w:szCs w:val="24"/>
          <w:lang w:bidi="th-TH"/>
        </w:rPr>
        <w:t>WiP Programme seems to have produced good practices in every major programmatic area with which the project engaged</w:t>
      </w:r>
      <w:r w:rsidR="00C8410A">
        <w:rPr>
          <w:rFonts w:cs="Times New Roman"/>
          <w:iCs/>
          <w:color w:val="000000" w:themeColor="text1"/>
          <w:szCs w:val="24"/>
          <w:lang w:bidi="th-TH"/>
        </w:rPr>
        <w:t xml:space="preserve"> and has done so from the perspective of the UN, the donor, government and CSOs as well as individual beneficiaries</w:t>
      </w:r>
      <w:r>
        <w:rPr>
          <w:rFonts w:cs="Times New Roman"/>
          <w:iCs/>
          <w:color w:val="000000" w:themeColor="text1"/>
          <w:szCs w:val="24"/>
          <w:lang w:bidi="th-TH"/>
        </w:rPr>
        <w:t>. The criteria for selecting and listing good practices</w:t>
      </w:r>
      <w:r w:rsidR="00C8410A">
        <w:rPr>
          <w:rFonts w:cs="Times New Roman"/>
          <w:iCs/>
          <w:color w:val="000000" w:themeColor="text1"/>
          <w:szCs w:val="24"/>
          <w:lang w:bidi="th-TH"/>
        </w:rPr>
        <w:t xml:space="preserve"> below</w:t>
      </w:r>
      <w:r>
        <w:rPr>
          <w:rFonts w:cs="Times New Roman"/>
          <w:iCs/>
          <w:color w:val="000000" w:themeColor="text1"/>
          <w:szCs w:val="24"/>
          <w:lang w:bidi="th-TH"/>
        </w:rPr>
        <w:t xml:space="preserve"> </w:t>
      </w:r>
      <w:r w:rsidR="00C8410A">
        <w:rPr>
          <w:rFonts w:cs="Times New Roman"/>
          <w:iCs/>
          <w:color w:val="000000" w:themeColor="text1"/>
          <w:szCs w:val="24"/>
          <w:lang w:bidi="th-TH"/>
        </w:rPr>
        <w:t>were</w:t>
      </w:r>
      <w:r>
        <w:rPr>
          <w:rFonts w:cs="Times New Roman"/>
          <w:iCs/>
          <w:color w:val="000000" w:themeColor="text1"/>
          <w:szCs w:val="24"/>
          <w:lang w:bidi="th-TH"/>
        </w:rPr>
        <w:t xml:space="preserve"> described in paragraph 4.12.</w:t>
      </w:r>
    </w:p>
    <w:p w:rsidR="00BE74D6" w:rsidRDefault="00BE74D6" w:rsidP="00BE74D6">
      <w:pPr>
        <w:pStyle w:val="ListParagraph"/>
        <w:ind w:left="0"/>
        <w:rPr>
          <w:rFonts w:cs="Times New Roman"/>
          <w:i/>
          <w:iCs/>
          <w:color w:val="000000" w:themeColor="text1"/>
          <w:szCs w:val="24"/>
          <w:lang w:bidi="th-TH"/>
        </w:rPr>
      </w:pPr>
    </w:p>
    <w:p w:rsidR="00C4735F" w:rsidRPr="00C4735F" w:rsidRDefault="00C4735F" w:rsidP="00BE74D6">
      <w:pPr>
        <w:pStyle w:val="ListParagraph"/>
        <w:ind w:left="0"/>
        <w:rPr>
          <w:rFonts w:cs="Times New Roman"/>
          <w:b/>
          <w:iCs/>
          <w:color w:val="000000" w:themeColor="text1"/>
          <w:szCs w:val="24"/>
          <w:lang w:bidi="th-TH"/>
        </w:rPr>
      </w:pPr>
      <w:r w:rsidRPr="00C4735F">
        <w:rPr>
          <w:rFonts w:cs="Times New Roman"/>
          <w:b/>
          <w:iCs/>
          <w:color w:val="000000" w:themeColor="text1"/>
          <w:szCs w:val="24"/>
          <w:lang w:bidi="th-TH"/>
        </w:rPr>
        <w:t>Comprehensive advocacy strategy</w:t>
      </w:r>
      <w:r w:rsidR="006A633C">
        <w:rPr>
          <w:rFonts w:cs="Times New Roman"/>
          <w:b/>
          <w:iCs/>
          <w:color w:val="000000" w:themeColor="text1"/>
          <w:szCs w:val="24"/>
          <w:lang w:bidi="th-TH"/>
        </w:rPr>
        <w:t xml:space="preserve"> for the same result</w:t>
      </w:r>
    </w:p>
    <w:p w:rsidR="00C4735F" w:rsidRPr="00DD73F9" w:rsidRDefault="00C4735F" w:rsidP="00C4735F">
      <w:pPr>
        <w:pStyle w:val="ListParagraph"/>
        <w:numPr>
          <w:ilvl w:val="0"/>
          <w:numId w:val="17"/>
        </w:numPr>
        <w:ind w:left="0" w:firstLine="0"/>
        <w:rPr>
          <w:rFonts w:cs="Times New Roman"/>
          <w:i/>
          <w:iCs/>
          <w:color w:val="000000" w:themeColor="text1"/>
          <w:szCs w:val="24"/>
          <w:lang w:bidi="th-TH"/>
        </w:rPr>
      </w:pPr>
      <w:r w:rsidRPr="00DD73F9">
        <w:rPr>
          <w:rFonts w:cs="Times New Roman"/>
          <w:iCs/>
          <w:color w:val="000000" w:themeColor="text1"/>
          <w:lang w:bidi="th-TH"/>
        </w:rPr>
        <w:t>A comprehensive strategy</w:t>
      </w:r>
      <w:r w:rsidRPr="00DD73F9">
        <w:rPr>
          <w:rFonts w:cs="Times New Roman"/>
          <w:i/>
          <w:iCs/>
          <w:color w:val="000000" w:themeColor="text1"/>
          <w:lang w:bidi="th-TH"/>
        </w:rPr>
        <w:t xml:space="preserve"> </w:t>
      </w:r>
      <w:r w:rsidRPr="00DD73F9">
        <w:rPr>
          <w:rFonts w:cs="Times New Roman"/>
          <w:iCs/>
          <w:color w:val="000000" w:themeColor="text1"/>
          <w:lang w:bidi="th-TH"/>
        </w:rPr>
        <w:t xml:space="preserve">that includes multiple partners (media representatives, political parties, women leaders and community activists) and activities (social marketing messages, media briefings, gender sensitization sessions), is necessary to push for legislative reforms in favor of women’s political participation. </w:t>
      </w:r>
      <w:r w:rsidR="0023609C" w:rsidRPr="00DD73F9">
        <w:rPr>
          <w:rFonts w:cs="Times New Roman"/>
          <w:bCs/>
          <w:color w:val="000000" w:themeColor="text1"/>
          <w:szCs w:val="24"/>
        </w:rPr>
        <w:t xml:space="preserve">Advocacy campaigns were central to the efforts waged by UN Women toward the adoption of TSMs. This campaign featured such </w:t>
      </w:r>
      <w:r w:rsidR="0023609C" w:rsidRPr="00DD73F9">
        <w:rPr>
          <w:rFonts w:cs="Times New Roman"/>
          <w:bCs/>
          <w:color w:val="000000" w:themeColor="text1"/>
          <w:szCs w:val="24"/>
        </w:rPr>
        <w:lastRenderedPageBreak/>
        <w:t xml:space="preserve">traditional instruments as supporting the Gender Equality Platform and organizing a series of public events, as well as lobbying for the adoption of the law by different actors, simultaneously exercising pressure on MPs, as well as less “traditional” tools, such as organizing a public event such as a “funeral” of the Package 180. </w:t>
      </w:r>
      <w:r w:rsidR="006049B1" w:rsidRPr="00DD73F9">
        <w:rPr>
          <w:rFonts w:cs="Times New Roman"/>
          <w:bCs/>
          <w:color w:val="000000" w:themeColor="text1"/>
          <w:szCs w:val="24"/>
        </w:rPr>
        <w:t xml:space="preserve">UNDP contribution to advocacy through engagement with MPs and the Women’s Caucus jointly with the Democracy Programme also contributed to the success of adoption of TSMs. </w:t>
      </w:r>
      <w:r w:rsidR="00C51F44" w:rsidRPr="00DD73F9">
        <w:rPr>
          <w:rFonts w:cs="Times New Roman"/>
          <w:color w:val="000000" w:themeColor="text1"/>
        </w:rPr>
        <w:t xml:space="preserve">While not perfect, in the views of all stakeholders </w:t>
      </w:r>
      <w:r w:rsidR="00632FFA" w:rsidRPr="00DD73F9">
        <w:rPr>
          <w:rFonts w:cs="Times New Roman"/>
          <w:color w:val="000000" w:themeColor="text1"/>
        </w:rPr>
        <w:t>adoption of Law 71</w:t>
      </w:r>
      <w:r w:rsidR="00C51F44" w:rsidRPr="00DD73F9">
        <w:rPr>
          <w:rFonts w:cs="Times New Roman"/>
          <w:color w:val="000000" w:themeColor="text1"/>
        </w:rPr>
        <w:t xml:space="preserve"> was a first </w:t>
      </w:r>
      <w:r w:rsidR="00632FFA" w:rsidRPr="00DD73F9">
        <w:rPr>
          <w:rFonts w:cs="Times New Roman"/>
          <w:color w:val="000000" w:themeColor="text1"/>
        </w:rPr>
        <w:t xml:space="preserve">very </w:t>
      </w:r>
      <w:r w:rsidR="00C51F44" w:rsidRPr="00DD73F9">
        <w:rPr>
          <w:rFonts w:cs="Times New Roman"/>
          <w:color w:val="000000" w:themeColor="text1"/>
        </w:rPr>
        <w:t>important step. It was difficult to achieve but joint efforts from state and non-state institutions helped.</w:t>
      </w:r>
      <w:r w:rsidR="00515397">
        <w:rPr>
          <w:rFonts w:cs="Times New Roman"/>
          <w:color w:val="000000" w:themeColor="text1"/>
        </w:rPr>
        <w:t xml:space="preserve"> As one participant described it: “</w:t>
      </w:r>
      <w:r w:rsidR="00515397" w:rsidRPr="00515397">
        <w:rPr>
          <w:rFonts w:cs="Times New Roman"/>
          <w:color w:val="000000" w:themeColor="text1"/>
        </w:rPr>
        <w:t xml:space="preserve">On very negative landscape, </w:t>
      </w:r>
      <w:r w:rsidR="00515397">
        <w:rPr>
          <w:rFonts w:cs="Times New Roman"/>
          <w:color w:val="000000" w:themeColor="text1"/>
        </w:rPr>
        <w:t>we</w:t>
      </w:r>
      <w:r w:rsidR="00515397" w:rsidRPr="00515397">
        <w:rPr>
          <w:rFonts w:cs="Times New Roman"/>
          <w:color w:val="000000" w:themeColor="text1"/>
        </w:rPr>
        <w:t xml:space="preserve"> wante</w:t>
      </w:r>
      <w:r w:rsidR="00515397">
        <w:rPr>
          <w:rFonts w:cs="Times New Roman"/>
          <w:color w:val="000000" w:themeColor="text1"/>
        </w:rPr>
        <w:t>d</w:t>
      </w:r>
      <w:r w:rsidR="00515397" w:rsidRPr="00515397">
        <w:rPr>
          <w:rFonts w:cs="Times New Roman"/>
          <w:color w:val="000000" w:themeColor="text1"/>
        </w:rPr>
        <w:t xml:space="preserve"> to create a positive story</w:t>
      </w:r>
      <w:r w:rsidR="00515397">
        <w:rPr>
          <w:rFonts w:cs="Times New Roman"/>
          <w:color w:val="000000" w:themeColor="text1"/>
        </w:rPr>
        <w:t>.”</w:t>
      </w:r>
    </w:p>
    <w:p w:rsidR="00DD73F9" w:rsidRPr="00DD73F9" w:rsidRDefault="00DD73F9" w:rsidP="00DD73F9">
      <w:pPr>
        <w:pStyle w:val="ListParagraph"/>
        <w:ind w:left="0"/>
        <w:rPr>
          <w:rFonts w:cs="Times New Roman"/>
          <w:i/>
          <w:iCs/>
          <w:color w:val="000000" w:themeColor="text1"/>
          <w:szCs w:val="24"/>
          <w:lang w:bidi="th-TH"/>
        </w:rPr>
      </w:pPr>
    </w:p>
    <w:p w:rsidR="00C4735F" w:rsidRPr="00C4735F" w:rsidRDefault="00C4735F" w:rsidP="00C4735F">
      <w:pPr>
        <w:pStyle w:val="ListParagraph"/>
        <w:ind w:left="0"/>
        <w:rPr>
          <w:rFonts w:cs="Times New Roman"/>
          <w:i/>
          <w:iCs/>
          <w:color w:val="000000" w:themeColor="text1"/>
          <w:szCs w:val="24"/>
          <w:lang w:bidi="th-TH"/>
        </w:rPr>
      </w:pPr>
      <w:r w:rsidRPr="00C4735F">
        <w:rPr>
          <w:rFonts w:cs="Times New Roman"/>
          <w:b/>
          <w:bCs/>
          <w:color w:val="000000" w:themeColor="text1"/>
          <w:szCs w:val="24"/>
        </w:rPr>
        <w:t>Women in Electoral Management (WEM) – International</w:t>
      </w:r>
    </w:p>
    <w:p w:rsidR="00D160E4" w:rsidRPr="00C4735F" w:rsidRDefault="00875DA6" w:rsidP="00EF5BF1">
      <w:pPr>
        <w:pStyle w:val="ListParagraph"/>
        <w:numPr>
          <w:ilvl w:val="0"/>
          <w:numId w:val="17"/>
        </w:numPr>
        <w:ind w:left="0" w:firstLine="0"/>
        <w:rPr>
          <w:rFonts w:cs="Times New Roman"/>
          <w:i/>
          <w:iCs/>
          <w:color w:val="000000" w:themeColor="text1"/>
          <w:szCs w:val="24"/>
          <w:lang w:bidi="th-TH"/>
        </w:rPr>
      </w:pPr>
      <w:r w:rsidRPr="006A633C">
        <w:rPr>
          <w:rFonts w:cs="Times New Roman"/>
          <w:bCs/>
          <w:color w:val="000000" w:themeColor="text1"/>
          <w:szCs w:val="24"/>
        </w:rPr>
        <w:t>Women in Electoral Management (WEM) – International was</w:t>
      </w:r>
      <w:r w:rsidRPr="00C4735F">
        <w:rPr>
          <w:rFonts w:cs="Times New Roman"/>
          <w:bCs/>
          <w:color w:val="000000" w:themeColor="text1"/>
          <w:szCs w:val="24"/>
        </w:rPr>
        <w:t xml:space="preserve"> created as a result of project activities and led by CCET. D</w:t>
      </w:r>
      <w:r w:rsidR="0007515A" w:rsidRPr="00C4735F">
        <w:rPr>
          <w:rFonts w:cs="Times New Roman"/>
          <w:bCs/>
          <w:color w:val="000000" w:themeColor="text1"/>
          <w:szCs w:val="24"/>
        </w:rPr>
        <w:t>uring the 24</w:t>
      </w:r>
      <w:r w:rsidR="0007515A" w:rsidRPr="00C4735F">
        <w:rPr>
          <w:rFonts w:cs="Times New Roman"/>
          <w:bCs/>
          <w:color w:val="000000" w:themeColor="text1"/>
          <w:szCs w:val="24"/>
          <w:vertAlign w:val="superscript"/>
        </w:rPr>
        <w:t>th</w:t>
      </w:r>
      <w:r w:rsidR="00970F00" w:rsidRPr="00C4735F">
        <w:rPr>
          <w:rFonts w:cs="Times New Roman"/>
          <w:bCs/>
          <w:color w:val="000000" w:themeColor="text1"/>
          <w:szCs w:val="24"/>
        </w:rPr>
        <w:t xml:space="preserve"> Annual C</w:t>
      </w:r>
      <w:r w:rsidR="0007515A" w:rsidRPr="00C4735F">
        <w:rPr>
          <w:rFonts w:cs="Times New Roman"/>
          <w:bCs/>
          <w:color w:val="000000" w:themeColor="text1"/>
          <w:szCs w:val="24"/>
        </w:rPr>
        <w:t>onference and General Assembly Meeting of the Association of European Election Officials held in Chisinau, Mol</w:t>
      </w:r>
      <w:r w:rsidRPr="00C4735F">
        <w:rPr>
          <w:rFonts w:cs="Times New Roman"/>
          <w:bCs/>
          <w:color w:val="000000" w:themeColor="text1"/>
          <w:szCs w:val="24"/>
        </w:rPr>
        <w:t xml:space="preserve">dova, on 9-11 September, 2015, </w:t>
      </w:r>
      <w:r w:rsidR="0007515A" w:rsidRPr="00C4735F">
        <w:rPr>
          <w:rFonts w:cs="Times New Roman"/>
          <w:bCs/>
          <w:color w:val="000000" w:themeColor="text1"/>
          <w:szCs w:val="24"/>
        </w:rPr>
        <w:t xml:space="preserve">CEC Moldova and CCET launched a global call for action to establish an International Association of Women in </w:t>
      </w:r>
      <w:r w:rsidR="00970F00" w:rsidRPr="00C4735F">
        <w:rPr>
          <w:rFonts w:cs="Times New Roman"/>
          <w:bCs/>
          <w:color w:val="000000" w:themeColor="text1"/>
          <w:szCs w:val="24"/>
        </w:rPr>
        <w:t>Electoral Management Bodies (</w:t>
      </w:r>
      <w:r w:rsidR="0007515A" w:rsidRPr="00C4735F">
        <w:rPr>
          <w:rFonts w:cs="Times New Roman"/>
          <w:bCs/>
          <w:color w:val="000000" w:themeColor="text1"/>
          <w:szCs w:val="24"/>
        </w:rPr>
        <w:t>EMBs</w:t>
      </w:r>
      <w:r w:rsidR="00970F00" w:rsidRPr="00C4735F">
        <w:rPr>
          <w:rFonts w:cs="Times New Roman"/>
          <w:bCs/>
          <w:color w:val="000000" w:themeColor="text1"/>
          <w:szCs w:val="24"/>
        </w:rPr>
        <w:t>)</w:t>
      </w:r>
      <w:r w:rsidR="00DB3A67" w:rsidRPr="00C4735F">
        <w:rPr>
          <w:rFonts w:cs="Times New Roman"/>
          <w:bCs/>
          <w:color w:val="000000" w:themeColor="text1"/>
          <w:szCs w:val="24"/>
        </w:rPr>
        <w:t>. C</w:t>
      </w:r>
      <w:r w:rsidR="0007515A" w:rsidRPr="00C4735F">
        <w:rPr>
          <w:rFonts w:cs="Times New Roman"/>
          <w:bCs/>
          <w:color w:val="000000" w:themeColor="text1"/>
          <w:szCs w:val="24"/>
        </w:rPr>
        <w:t xml:space="preserve">onsequently, an Ad-hoc Working Group consisting of representative of CEC, CCET, UN Women and UNDP </w:t>
      </w:r>
      <w:r w:rsidR="00F243FF" w:rsidRPr="00C4735F">
        <w:rPr>
          <w:rFonts w:cs="Times New Roman"/>
          <w:bCs/>
          <w:color w:val="000000" w:themeColor="text1"/>
          <w:szCs w:val="24"/>
        </w:rPr>
        <w:t>was</w:t>
      </w:r>
      <w:r w:rsidR="0007515A" w:rsidRPr="00C4735F">
        <w:rPr>
          <w:rFonts w:cs="Times New Roman"/>
          <w:bCs/>
          <w:color w:val="000000" w:themeColor="text1"/>
          <w:szCs w:val="24"/>
        </w:rPr>
        <w:t xml:space="preserve"> created to define the future Association, with support by an international consultant</w:t>
      </w:r>
      <w:r w:rsidR="00DB3A67" w:rsidRPr="00C4735F">
        <w:rPr>
          <w:rFonts w:cs="Times New Roman"/>
          <w:bCs/>
          <w:color w:val="000000" w:themeColor="text1"/>
          <w:szCs w:val="24"/>
        </w:rPr>
        <w:t xml:space="preserve">. </w:t>
      </w:r>
      <w:r w:rsidRPr="00C4735F">
        <w:rPr>
          <w:rFonts w:cs="Times New Roman"/>
          <w:bCs/>
          <w:color w:val="000000" w:themeColor="text1"/>
          <w:szCs w:val="24"/>
        </w:rPr>
        <w:t>With continued support from WiP P</w:t>
      </w:r>
      <w:r w:rsidR="0007515A" w:rsidRPr="00C4735F">
        <w:rPr>
          <w:rFonts w:cs="Times New Roman"/>
          <w:bCs/>
          <w:color w:val="000000" w:themeColor="text1"/>
          <w:szCs w:val="24"/>
        </w:rPr>
        <w:t xml:space="preserve">rogramme, an initial Charter of the Association </w:t>
      </w:r>
      <w:r w:rsidR="00970F00" w:rsidRPr="00C4735F">
        <w:rPr>
          <w:rFonts w:cs="Times New Roman"/>
          <w:bCs/>
          <w:color w:val="000000" w:themeColor="text1"/>
          <w:szCs w:val="24"/>
        </w:rPr>
        <w:t>was</w:t>
      </w:r>
      <w:r w:rsidR="0007515A" w:rsidRPr="00C4735F">
        <w:rPr>
          <w:rFonts w:cs="Times New Roman"/>
          <w:bCs/>
          <w:color w:val="000000" w:themeColor="text1"/>
          <w:szCs w:val="24"/>
        </w:rPr>
        <w:t xml:space="preserve"> drafted</w:t>
      </w:r>
      <w:r w:rsidRPr="00C4735F">
        <w:rPr>
          <w:rFonts w:cs="Times New Roman"/>
          <w:bCs/>
          <w:color w:val="000000" w:themeColor="text1"/>
          <w:szCs w:val="24"/>
        </w:rPr>
        <w:t>.</w:t>
      </w:r>
      <w:r w:rsidR="00970F00" w:rsidRPr="00C4735F">
        <w:rPr>
          <w:rFonts w:cs="Times New Roman"/>
          <w:bCs/>
          <w:color w:val="000000" w:themeColor="text1"/>
          <w:szCs w:val="24"/>
        </w:rPr>
        <w:t xml:space="preserve"> WEM - International aims to promote an equal number of women and men in the election administration structures, particularly in senior leadership levels</w:t>
      </w:r>
      <w:r w:rsidR="002C6CE6" w:rsidRPr="00C4735F">
        <w:rPr>
          <w:rFonts w:cs="Times New Roman"/>
          <w:bCs/>
          <w:color w:val="000000" w:themeColor="text1"/>
          <w:szCs w:val="24"/>
        </w:rPr>
        <w:t>.</w:t>
      </w:r>
      <w:r w:rsidR="00D160E4" w:rsidRPr="00C4735F">
        <w:rPr>
          <w:rFonts w:cs="Times New Roman"/>
          <w:bCs/>
          <w:color w:val="000000" w:themeColor="text1"/>
          <w:szCs w:val="24"/>
        </w:rPr>
        <w:t xml:space="preserve"> Fieldwork found there is willingness to continue the work with WEM – International. Funding remains an issue, given that there is no clear business model of how this association will continue its work. It is likely that this association will have a non-profit status, but it currently depends on donor funding to survive.</w:t>
      </w:r>
    </w:p>
    <w:p w:rsidR="00914242" w:rsidRDefault="00914242" w:rsidP="00F243FF">
      <w:pPr>
        <w:pStyle w:val="ListParagraph"/>
        <w:ind w:left="0"/>
        <w:rPr>
          <w:rFonts w:cs="Times New Roman"/>
          <w:b/>
          <w:iCs/>
          <w:color w:val="000000" w:themeColor="text1"/>
          <w:szCs w:val="24"/>
          <w:lang w:bidi="th-TH"/>
        </w:rPr>
      </w:pPr>
    </w:p>
    <w:p w:rsidR="00D1498D" w:rsidRPr="001E0EB1" w:rsidRDefault="00D1498D" w:rsidP="00F243FF">
      <w:pPr>
        <w:pStyle w:val="ListParagraph"/>
        <w:ind w:left="0"/>
        <w:rPr>
          <w:rFonts w:cs="Times New Roman"/>
          <w:b/>
          <w:iCs/>
          <w:color w:val="000000" w:themeColor="text1"/>
          <w:szCs w:val="24"/>
          <w:lang w:bidi="th-TH"/>
        </w:rPr>
      </w:pPr>
      <w:r>
        <w:rPr>
          <w:rFonts w:cs="Times New Roman"/>
          <w:b/>
          <w:iCs/>
          <w:color w:val="000000" w:themeColor="text1"/>
          <w:szCs w:val="24"/>
          <w:lang w:bidi="th-TH"/>
        </w:rPr>
        <w:t>Comprehensive strategy to create change</w:t>
      </w:r>
    </w:p>
    <w:p w:rsidR="00DD73F9" w:rsidRPr="00DD73F9" w:rsidRDefault="00914242" w:rsidP="00DD73F9">
      <w:pPr>
        <w:pStyle w:val="ListParagraph"/>
        <w:numPr>
          <w:ilvl w:val="0"/>
          <w:numId w:val="17"/>
        </w:numPr>
        <w:ind w:left="0" w:firstLine="0"/>
        <w:rPr>
          <w:rFonts w:cs="Times New Roman"/>
          <w:i/>
          <w:iCs/>
          <w:color w:val="000000" w:themeColor="text1"/>
          <w:szCs w:val="24"/>
          <w:lang w:bidi="th-TH"/>
        </w:rPr>
      </w:pPr>
      <w:r w:rsidRPr="00D1498D">
        <w:rPr>
          <w:rFonts w:cs="Times New Roman"/>
          <w:iCs/>
          <w:color w:val="000000" w:themeColor="text1"/>
          <w:szCs w:val="24"/>
          <w:lang w:bidi="th-TH"/>
        </w:rPr>
        <w:t xml:space="preserve">The strategic approach of combining activities to change policies at </w:t>
      </w:r>
      <w:r w:rsidR="00DD73F9">
        <w:rPr>
          <w:rFonts w:cs="Times New Roman"/>
          <w:iCs/>
          <w:color w:val="000000" w:themeColor="text1"/>
          <w:szCs w:val="24"/>
          <w:lang w:bidi="th-TH"/>
        </w:rPr>
        <w:t>the policy</w:t>
      </w:r>
      <w:r w:rsidRPr="00D1498D">
        <w:rPr>
          <w:rFonts w:cs="Times New Roman"/>
          <w:iCs/>
          <w:color w:val="000000" w:themeColor="text1"/>
          <w:szCs w:val="24"/>
          <w:lang w:bidi="th-TH"/>
        </w:rPr>
        <w:t xml:space="preserve"> level and change practices at </w:t>
      </w:r>
      <w:r w:rsidR="00DD73F9">
        <w:rPr>
          <w:rFonts w:cs="Times New Roman"/>
          <w:iCs/>
          <w:color w:val="000000" w:themeColor="text1"/>
          <w:szCs w:val="24"/>
          <w:lang w:bidi="th-TH"/>
        </w:rPr>
        <w:t>a grassroots</w:t>
      </w:r>
      <w:r w:rsidRPr="00D1498D">
        <w:rPr>
          <w:rFonts w:cs="Times New Roman"/>
          <w:iCs/>
          <w:color w:val="000000" w:themeColor="text1"/>
          <w:szCs w:val="24"/>
          <w:lang w:bidi="th-TH"/>
        </w:rPr>
        <w:t xml:space="preserve"> level with communities, media, NGOs has influ</w:t>
      </w:r>
      <w:r w:rsidR="004427AD">
        <w:rPr>
          <w:rFonts w:cs="Times New Roman"/>
          <w:iCs/>
          <w:color w:val="000000" w:themeColor="text1"/>
          <w:szCs w:val="24"/>
          <w:lang w:bidi="th-TH"/>
        </w:rPr>
        <w:t>enced the rate of success of</w:t>
      </w:r>
      <w:r w:rsidRPr="00D1498D">
        <w:rPr>
          <w:rFonts w:cs="Times New Roman"/>
          <w:iCs/>
          <w:color w:val="000000" w:themeColor="text1"/>
          <w:szCs w:val="24"/>
          <w:lang w:bidi="th-TH"/>
        </w:rPr>
        <w:t xml:space="preserve"> WiP Programme.</w:t>
      </w:r>
      <w:r w:rsidR="00AC251E" w:rsidRPr="00D1498D">
        <w:rPr>
          <w:rFonts w:cs="Times New Roman"/>
          <w:bCs/>
          <w:color w:val="000000" w:themeColor="text1"/>
          <w:szCs w:val="24"/>
        </w:rPr>
        <w:t xml:space="preserve"> </w:t>
      </w:r>
      <w:r w:rsidR="00DD73F9" w:rsidRPr="00D1498D">
        <w:rPr>
          <w:rFonts w:cs="Times New Roman"/>
          <w:color w:val="000000" w:themeColor="text1"/>
          <w:szCs w:val="24"/>
        </w:rPr>
        <w:t xml:space="preserve">The </w:t>
      </w:r>
      <w:r w:rsidR="00DD73F9" w:rsidRPr="00D1498D">
        <w:rPr>
          <w:rFonts w:cs="Times New Roman"/>
          <w:bCs/>
          <w:color w:val="000000" w:themeColor="text1"/>
          <w:szCs w:val="24"/>
        </w:rPr>
        <w:t>tailored approach to the governmental institutions helped focus the support provided in alignment with institutional needs</w:t>
      </w:r>
      <w:r w:rsidR="00DD73F9" w:rsidRPr="00D1498D">
        <w:rPr>
          <w:rFonts w:cs="Times New Roman"/>
          <w:color w:val="000000" w:themeColor="text1"/>
          <w:szCs w:val="24"/>
        </w:rPr>
        <w:t xml:space="preserve">. WiP Programme was widely recognized for its responsiveness and familiarity with procedures and process related to functioning of governmental institutions and worked with them rather than imposed ideas. </w:t>
      </w:r>
      <w:r w:rsidR="00AC251E" w:rsidRPr="00DD73F9">
        <w:rPr>
          <w:rFonts w:cs="Times New Roman"/>
          <w:bCs/>
          <w:color w:val="000000" w:themeColor="text1"/>
          <w:szCs w:val="24"/>
        </w:rPr>
        <w:t>At the local level, the t</w:t>
      </w:r>
      <w:r w:rsidR="004427AD" w:rsidRPr="00DD73F9">
        <w:rPr>
          <w:rFonts w:cs="Times New Roman"/>
          <w:bCs/>
          <w:color w:val="000000" w:themeColor="text1"/>
          <w:szCs w:val="24"/>
        </w:rPr>
        <w:t>wo-pronged approach taken by</w:t>
      </w:r>
      <w:r w:rsidR="00AC251E" w:rsidRPr="00DD73F9">
        <w:rPr>
          <w:rFonts w:cs="Times New Roman"/>
          <w:bCs/>
          <w:color w:val="000000" w:themeColor="text1"/>
          <w:szCs w:val="24"/>
        </w:rPr>
        <w:t xml:space="preserve"> </w:t>
      </w:r>
      <w:r w:rsidR="00F243FF" w:rsidRPr="00DD73F9">
        <w:rPr>
          <w:rFonts w:cs="Times New Roman"/>
          <w:bCs/>
          <w:color w:val="000000" w:themeColor="text1"/>
          <w:szCs w:val="24"/>
        </w:rPr>
        <w:t>WiP P</w:t>
      </w:r>
      <w:r w:rsidR="00AC251E" w:rsidRPr="00DD73F9">
        <w:rPr>
          <w:rFonts w:cs="Times New Roman"/>
          <w:bCs/>
          <w:color w:val="000000" w:themeColor="text1"/>
          <w:szCs w:val="24"/>
        </w:rPr>
        <w:t xml:space="preserve">rogramme to capacitate local community members </w:t>
      </w:r>
      <w:r w:rsidR="00AC251E" w:rsidRPr="00DD73F9">
        <w:rPr>
          <w:rFonts w:cs="Times New Roman"/>
          <w:color w:val="000000" w:themeColor="text1"/>
          <w:szCs w:val="24"/>
        </w:rPr>
        <w:t>(through training, support to conduct gender analyses and mentoring)</w:t>
      </w:r>
      <w:r w:rsidR="00AC251E" w:rsidRPr="00DD73F9">
        <w:rPr>
          <w:rFonts w:cs="Times New Roman"/>
          <w:bCs/>
          <w:color w:val="000000" w:themeColor="text1"/>
          <w:szCs w:val="24"/>
        </w:rPr>
        <w:t xml:space="preserve"> while also empowering and supporting aspiring women to articulate their needs and priorities and participate in decision-making processes has produced significant results.</w:t>
      </w:r>
      <w:r w:rsidR="00AC251E" w:rsidRPr="00DD73F9">
        <w:rPr>
          <w:rFonts w:cs="Times New Roman"/>
          <w:color w:val="000000" w:themeColor="text1"/>
          <w:szCs w:val="24"/>
        </w:rPr>
        <w:t xml:space="preserve"> </w:t>
      </w:r>
      <w:r w:rsidR="00DD73F9" w:rsidRPr="00DD73F9">
        <w:rPr>
          <w:rFonts w:cs="Times New Roman"/>
          <w:color w:val="000000" w:themeColor="text1"/>
        </w:rPr>
        <w:t>As one stakeholder expressed: “</w:t>
      </w:r>
      <w:r w:rsidR="00DD73F9">
        <w:t xml:space="preserve">So, if women go to the front, villages will be developed.” </w:t>
      </w:r>
      <w:r w:rsidR="00DD73F9" w:rsidRPr="00DD73F9">
        <w:rPr>
          <w:rFonts w:cs="Times New Roman"/>
          <w:color w:val="000000" w:themeColor="text1"/>
        </w:rPr>
        <w:t xml:space="preserve"> </w:t>
      </w:r>
    </w:p>
    <w:p w:rsidR="00D1498D" w:rsidRDefault="00D1498D" w:rsidP="00D1498D">
      <w:pPr>
        <w:pStyle w:val="ListParagraph"/>
        <w:ind w:left="0"/>
        <w:rPr>
          <w:rFonts w:cs="Times New Roman"/>
          <w:i/>
          <w:iCs/>
          <w:color w:val="000000" w:themeColor="text1"/>
          <w:szCs w:val="24"/>
          <w:lang w:bidi="th-TH"/>
        </w:rPr>
      </w:pPr>
    </w:p>
    <w:p w:rsidR="00914242" w:rsidRPr="00D1498D" w:rsidRDefault="00D1498D" w:rsidP="00914242">
      <w:pPr>
        <w:pStyle w:val="ListParagraph"/>
        <w:ind w:left="0"/>
        <w:rPr>
          <w:rFonts w:cs="Times New Roman"/>
          <w:b/>
          <w:iCs/>
          <w:color w:val="000000" w:themeColor="text1"/>
          <w:szCs w:val="24"/>
          <w:lang w:bidi="th-TH"/>
        </w:rPr>
      </w:pPr>
      <w:r>
        <w:rPr>
          <w:rFonts w:cs="Times New Roman"/>
          <w:b/>
          <w:iCs/>
          <w:color w:val="000000" w:themeColor="text1"/>
          <w:szCs w:val="24"/>
          <w:lang w:bidi="th-TH"/>
        </w:rPr>
        <w:t>Partnership Approach</w:t>
      </w:r>
    </w:p>
    <w:p w:rsidR="00224201" w:rsidRDefault="00914242" w:rsidP="00EF5BF1">
      <w:pPr>
        <w:pStyle w:val="ListParagraph"/>
        <w:numPr>
          <w:ilvl w:val="0"/>
          <w:numId w:val="17"/>
        </w:numPr>
        <w:ind w:left="0" w:firstLine="0"/>
      </w:pPr>
      <w:r w:rsidRPr="00A34D46">
        <w:rPr>
          <w:rFonts w:cs="Times New Roman"/>
          <w:bCs/>
          <w:color w:val="000000" w:themeColor="text1"/>
        </w:rPr>
        <w:t>The partnership approach taken through the project ensured ownership and sustainability of assistance</w:t>
      </w:r>
      <w:r w:rsidRPr="00A34D46">
        <w:rPr>
          <w:rFonts w:cs="Times New Roman"/>
          <w:color w:val="000000" w:themeColor="text1"/>
        </w:rPr>
        <w:t>.</w:t>
      </w:r>
      <w:r w:rsidRPr="00424687">
        <w:rPr>
          <w:rFonts w:cs="Times New Roman"/>
          <w:color w:val="000000" w:themeColor="text1"/>
        </w:rPr>
        <w:t xml:space="preserve"> The use of </w:t>
      </w:r>
      <w:r>
        <w:rPr>
          <w:rFonts w:cs="Times New Roman"/>
          <w:color w:val="000000" w:themeColor="text1"/>
        </w:rPr>
        <w:t>Project Cooperation</w:t>
      </w:r>
      <w:r w:rsidRPr="00424687">
        <w:rPr>
          <w:rFonts w:cs="Times New Roman"/>
          <w:color w:val="000000" w:themeColor="text1"/>
        </w:rPr>
        <w:t xml:space="preserve"> Agreements and Memoranda of Understanding which outlined the types of assistance and resources to be provided in a transparent manner were also seen as important and useful in building effective partnerships between UN Women and the implementing governmental institutions</w:t>
      </w:r>
      <w:r>
        <w:rPr>
          <w:rFonts w:cs="Times New Roman"/>
          <w:color w:val="000000" w:themeColor="text1"/>
        </w:rPr>
        <w:t xml:space="preserve"> and other partners. . Effective cooperation between UNDP, Parliament and CEC, for instance, provided the necessary background for developing further the collaboration between WiP Programme and these institutions. At the same time, partnerships with implementing NGOs have provided added value and a very flexible mechanism of cooperation, which was highly appreciated by NGOs. </w:t>
      </w:r>
      <w:r w:rsidR="00224201">
        <w:t xml:space="preserve">Trusting a local partner proved to be a highly valuable approach, given the </w:t>
      </w:r>
      <w:r w:rsidR="00224201">
        <w:lastRenderedPageBreak/>
        <w:t>importance of quickly adapting to varying circumstances as well as using endogenous skills and knowledge to respond to community understandings of the importance of voting.</w:t>
      </w:r>
      <w:r w:rsidR="00784E92">
        <w:t xml:space="preserve"> </w:t>
      </w:r>
    </w:p>
    <w:p w:rsidR="00784E92" w:rsidRDefault="00784E92" w:rsidP="00784E92">
      <w:pPr>
        <w:pStyle w:val="ListParagraph"/>
        <w:ind w:left="0"/>
      </w:pPr>
    </w:p>
    <w:p w:rsidR="00914242" w:rsidRPr="00F15E49" w:rsidRDefault="0026533E" w:rsidP="00914242">
      <w:pPr>
        <w:pStyle w:val="Heading2"/>
        <w:rPr>
          <w:i/>
          <w:iCs/>
          <w:lang w:bidi="th-TH"/>
        </w:rPr>
      </w:pPr>
      <w:bookmarkStart w:id="51" w:name="_Toc473706632"/>
      <w:r>
        <w:t>A S</w:t>
      </w:r>
      <w:r w:rsidR="00914242">
        <w:t>tor</w:t>
      </w:r>
      <w:r>
        <w:t>y o</w:t>
      </w:r>
      <w:r w:rsidR="00914242">
        <w:t>f Impact</w:t>
      </w:r>
      <w:bookmarkEnd w:id="51"/>
    </w:p>
    <w:p w:rsidR="00914242" w:rsidRPr="009D07D5" w:rsidRDefault="009D07D5" w:rsidP="00EF5BF1">
      <w:pPr>
        <w:pStyle w:val="ListParagraph"/>
        <w:numPr>
          <w:ilvl w:val="0"/>
          <w:numId w:val="17"/>
        </w:numPr>
        <w:ind w:left="0" w:firstLine="0"/>
        <w:rPr>
          <w:rFonts w:cs="Times New Roman"/>
          <w:i/>
          <w:iCs/>
          <w:color w:val="000000" w:themeColor="text1"/>
          <w:szCs w:val="24"/>
          <w:lang w:bidi="th-TH"/>
        </w:rPr>
      </w:pPr>
      <w:r>
        <w:t xml:space="preserve">The design of the mentorship programme delivered by CPD, had built in it a hands-on practice in solving issues of </w:t>
      </w:r>
      <w:r w:rsidRPr="009D07D5">
        <w:rPr>
          <w:szCs w:val="24"/>
        </w:rPr>
        <w:t>concern for the community where women lived.</w:t>
      </w:r>
      <w:r>
        <w:rPr>
          <w:szCs w:val="24"/>
        </w:rPr>
        <w:t xml:space="preserve"> </w:t>
      </w:r>
      <w:r w:rsidR="00813297">
        <w:rPr>
          <w:szCs w:val="24"/>
        </w:rPr>
        <w:t>Maya</w:t>
      </w:r>
      <w:r w:rsidR="0026533E" w:rsidRPr="009D07D5">
        <w:rPr>
          <w:szCs w:val="24"/>
        </w:rPr>
        <w:t xml:space="preserve">, </w:t>
      </w:r>
      <w:r w:rsidR="00914242" w:rsidRPr="009D07D5">
        <w:rPr>
          <w:szCs w:val="24"/>
        </w:rPr>
        <w:t>a mentee in the CPD program,</w:t>
      </w:r>
      <w:r w:rsidRPr="009D07D5">
        <w:rPr>
          <w:rStyle w:val="FootnoteReference"/>
          <w:sz w:val="24"/>
          <w:szCs w:val="24"/>
        </w:rPr>
        <w:footnoteReference w:id="49"/>
      </w:r>
      <w:r w:rsidRPr="009D07D5">
        <w:rPr>
          <w:szCs w:val="24"/>
        </w:rPr>
        <w:t xml:space="preserve"> </w:t>
      </w:r>
      <w:r>
        <w:rPr>
          <w:szCs w:val="24"/>
        </w:rPr>
        <w:t xml:space="preserve">shared </w:t>
      </w:r>
      <w:r w:rsidR="00914242" w:rsidRPr="009D07D5">
        <w:rPr>
          <w:szCs w:val="24"/>
        </w:rPr>
        <w:t>that the choice of the project topic was not a difficult task. Shortly before the</w:t>
      </w:r>
      <w:r w:rsidR="00914242">
        <w:t xml:space="preserve"> program activity started, she had lost her husband in a car accident in front of their house. Their village is traversed by a road, from one end to the other, and houses are located on both sides of this road. Given the geographical position of this village and the shape of the road, it is very usual that drivers exceed the speed limit and ac</w:t>
      </w:r>
      <w:r>
        <w:t xml:space="preserve">cidents were very frequent. In </w:t>
      </w:r>
      <w:r w:rsidR="00914242">
        <w:t xml:space="preserve">2014 alone there were 35 car accidents, of which many were very severe; 4 people died including her husband and one was disabled. </w:t>
      </w:r>
    </w:p>
    <w:p w:rsidR="00914242" w:rsidRPr="00F15E49" w:rsidRDefault="00914242" w:rsidP="00914242">
      <w:pPr>
        <w:pStyle w:val="ListParagraph"/>
        <w:ind w:left="0"/>
        <w:rPr>
          <w:rFonts w:cs="Times New Roman"/>
          <w:i/>
          <w:iCs/>
          <w:color w:val="000000" w:themeColor="text1"/>
          <w:szCs w:val="24"/>
          <w:lang w:bidi="th-TH"/>
        </w:rPr>
      </w:pPr>
    </w:p>
    <w:p w:rsidR="00914242" w:rsidRPr="00623A49" w:rsidRDefault="00914242" w:rsidP="00EF5BF1">
      <w:pPr>
        <w:pStyle w:val="ListParagraph"/>
        <w:numPr>
          <w:ilvl w:val="0"/>
          <w:numId w:val="17"/>
        </w:numPr>
        <w:ind w:left="0" w:firstLine="0"/>
        <w:rPr>
          <w:rFonts w:cs="Times New Roman"/>
          <w:i/>
          <w:iCs/>
          <w:color w:val="000000" w:themeColor="text1"/>
          <w:szCs w:val="24"/>
          <w:lang w:bidi="th-TH"/>
        </w:rPr>
      </w:pPr>
      <w:r>
        <w:t xml:space="preserve">Thus, having the internal motivation to change this and </w:t>
      </w:r>
      <w:r w:rsidR="00E15AFD">
        <w:t>having built self-confidence through</w:t>
      </w:r>
      <w:r>
        <w:t xml:space="preserve"> the project, </w:t>
      </w:r>
      <w:r w:rsidR="00813297">
        <w:t>Maya</w:t>
      </w:r>
      <w:r>
        <w:t xml:space="preserve"> decides to opt for the project “Traffic security means life”, which got approved by </w:t>
      </w:r>
      <w:r w:rsidRPr="0052777E">
        <w:t>CPD</w:t>
      </w:r>
      <w:r>
        <w:t xml:space="preserve"> consequently. The idea was to install several road signs and barriers to limit the speed on the road crossing the village. So the journey started</w:t>
      </w:r>
      <w:r w:rsidR="00E15AFD">
        <w:t xml:space="preserve">. </w:t>
      </w:r>
      <w:r w:rsidR="00813297">
        <w:t>Maya</w:t>
      </w:r>
      <w:r w:rsidR="00E15AFD">
        <w:t xml:space="preserve"> </w:t>
      </w:r>
      <w:r>
        <w:t>confesse</w:t>
      </w:r>
      <w:r w:rsidR="00E15AFD">
        <w:t>d</w:t>
      </w:r>
      <w:r>
        <w:t xml:space="preserve"> she never believed </w:t>
      </w:r>
      <w:r w:rsidR="00E15AFD">
        <w:t xml:space="preserve">the accomplishment of such a project </w:t>
      </w:r>
      <w:r>
        <w:t>could be so complicated. At first</w:t>
      </w:r>
      <w:r w:rsidR="00E15AFD">
        <w:t>,</w:t>
      </w:r>
      <w:r>
        <w:t xml:space="preserve"> she needed a formal approval from a state institution</w:t>
      </w:r>
      <w:r w:rsidR="00E15AFD">
        <w:t xml:space="preserve">. However, </w:t>
      </w:r>
      <w:r>
        <w:t>Transport Directorate declined</w:t>
      </w:r>
      <w:r w:rsidR="009D07D5">
        <w:t xml:space="preserve"> the request</w:t>
      </w:r>
      <w:r>
        <w:t xml:space="preserve">, </w:t>
      </w:r>
      <w:r w:rsidR="009D07D5">
        <w:t>in the justification that this was not within their purview</w:t>
      </w:r>
      <w:r>
        <w:t xml:space="preserve">. The JSC “Balti Roads” responded they were only responsible for installing barriers in cities, not in villages. The Patrol Police refused while </w:t>
      </w:r>
      <w:r w:rsidR="00E15AFD">
        <w:t xml:space="preserve">the </w:t>
      </w:r>
      <w:r>
        <w:t>Ministry of Transport said they did</w:t>
      </w:r>
      <w:r w:rsidR="00E15AFD">
        <w:t xml:space="preserve"> </w:t>
      </w:r>
      <w:r>
        <w:t>n</w:t>
      </w:r>
      <w:r w:rsidR="00E15AFD">
        <w:t>o</w:t>
      </w:r>
      <w:r>
        <w:t xml:space="preserve">t have </w:t>
      </w:r>
      <w:r w:rsidR="00E15AFD">
        <w:t>the funds to see the project through</w:t>
      </w:r>
      <w:r>
        <w:t xml:space="preserve">. </w:t>
      </w:r>
    </w:p>
    <w:p w:rsidR="00914242" w:rsidRPr="00F15E49" w:rsidRDefault="00914242" w:rsidP="00914242">
      <w:pPr>
        <w:pStyle w:val="ListParagraph"/>
        <w:ind w:left="0"/>
        <w:rPr>
          <w:rFonts w:cs="Times New Roman"/>
          <w:i/>
          <w:iCs/>
          <w:color w:val="000000" w:themeColor="text1"/>
          <w:szCs w:val="24"/>
          <w:lang w:bidi="th-TH"/>
        </w:rPr>
      </w:pPr>
    </w:p>
    <w:p w:rsidR="00914242" w:rsidRPr="00623A49" w:rsidRDefault="00A055CE" w:rsidP="00EF5BF1">
      <w:pPr>
        <w:pStyle w:val="ListParagraph"/>
        <w:numPr>
          <w:ilvl w:val="0"/>
          <w:numId w:val="17"/>
        </w:numPr>
        <w:ind w:left="0" w:firstLine="0"/>
        <w:rPr>
          <w:rFonts w:cs="Times New Roman"/>
          <w:i/>
          <w:iCs/>
          <w:color w:val="000000" w:themeColor="text1"/>
          <w:szCs w:val="24"/>
          <w:lang w:bidi="th-TH"/>
        </w:rPr>
      </w:pPr>
      <w:r>
        <w:t>Maya</w:t>
      </w:r>
      <w:r w:rsidR="00E15AFD">
        <w:t xml:space="preserve"> and her colleagues </w:t>
      </w:r>
      <w:r w:rsidR="00914242">
        <w:t>managed to persuade the Road Directorate from the Ministry of Transport to accept the design of the project and issue the permit. However,</w:t>
      </w:r>
      <w:r w:rsidR="00E15AFD">
        <w:t xml:space="preserve"> </w:t>
      </w:r>
      <w:r w:rsidR="00914242">
        <w:t xml:space="preserve">JSC Balti Roads </w:t>
      </w:r>
      <w:r w:rsidR="00694F98">
        <w:t>refused</w:t>
      </w:r>
      <w:r w:rsidR="00914242">
        <w:t xml:space="preserve"> to install the indicators</w:t>
      </w:r>
      <w:r w:rsidR="00E15AFD">
        <w:t xml:space="preserve"> as doing so in the villages was not within their purview</w:t>
      </w:r>
      <w:r w:rsidR="00914242">
        <w:t xml:space="preserve">. </w:t>
      </w:r>
      <w:r w:rsidR="00E15AFD">
        <w:t xml:space="preserve">With the help of the mentor, </w:t>
      </w:r>
      <w:r w:rsidR="00813297">
        <w:t>Maya</w:t>
      </w:r>
      <w:r w:rsidR="00914242">
        <w:t xml:space="preserve"> addressed a letter to </w:t>
      </w:r>
      <w:r w:rsidR="00813297">
        <w:t>her</w:t>
      </w:r>
      <w:r w:rsidR="00914242">
        <w:t xml:space="preserve"> MP. </w:t>
      </w:r>
      <w:r w:rsidR="00E15AFD">
        <w:t xml:space="preserve">It was at his intervention that </w:t>
      </w:r>
      <w:r w:rsidR="00914242">
        <w:t xml:space="preserve">the indicators and barriers were installed.  </w:t>
      </w:r>
      <w:r w:rsidR="00813297">
        <w:t>The Municipality</w:t>
      </w:r>
      <w:r w:rsidR="00E15AFD">
        <w:t xml:space="preserve"> contributed 5,000 lei, the JSC Balti Roads spent about 30,000 lei and there was a small contribution from citizens too. </w:t>
      </w:r>
    </w:p>
    <w:p w:rsidR="00914242" w:rsidRPr="00F15E49" w:rsidRDefault="00914242" w:rsidP="00914242">
      <w:pPr>
        <w:pStyle w:val="ListParagraph"/>
        <w:ind w:left="0"/>
        <w:rPr>
          <w:rFonts w:cs="Times New Roman"/>
          <w:i/>
          <w:iCs/>
          <w:color w:val="000000" w:themeColor="text1"/>
          <w:szCs w:val="24"/>
          <w:lang w:bidi="th-TH"/>
        </w:rPr>
      </w:pPr>
    </w:p>
    <w:p w:rsidR="00914242" w:rsidRPr="00694F98" w:rsidRDefault="00E15AFD" w:rsidP="00EF5BF1">
      <w:pPr>
        <w:pStyle w:val="ListParagraph"/>
        <w:numPr>
          <w:ilvl w:val="0"/>
          <w:numId w:val="17"/>
        </w:numPr>
        <w:ind w:left="0" w:firstLine="0"/>
        <w:rPr>
          <w:b/>
        </w:rPr>
      </w:pPr>
      <w:r>
        <w:t>The project demonstrated the power of convening around a need and a concrete idea, and more importantly, the significance of</w:t>
      </w:r>
      <w:r w:rsidR="00914242">
        <w:t xml:space="preserve"> investing in </w:t>
      </w:r>
      <w:r w:rsidR="009D07D5">
        <w:t>women</w:t>
      </w:r>
      <w:r w:rsidR="00914242">
        <w:t xml:space="preserve"> locally. </w:t>
      </w:r>
      <w:r>
        <w:t xml:space="preserve">Practical tasks, such as developing and implementing a community project, provided a great opportunity to practice the achieved knowledge and skills. </w:t>
      </w:r>
    </w:p>
    <w:p w:rsidR="00914242" w:rsidRDefault="00914242" w:rsidP="008F5854">
      <w:pPr>
        <w:pStyle w:val="Heading1"/>
        <w:jc w:val="center"/>
        <w:sectPr w:rsidR="00914242" w:rsidSect="002C1602">
          <w:pgSz w:w="11906" w:h="16838"/>
          <w:pgMar w:top="1440" w:right="1440" w:bottom="1440" w:left="1440" w:header="708" w:footer="708" w:gutter="0"/>
          <w:cols w:space="708"/>
          <w:titlePg/>
          <w:docGrid w:linePitch="360"/>
        </w:sectPr>
      </w:pPr>
    </w:p>
    <w:p w:rsidR="008F5854" w:rsidRDefault="00914242" w:rsidP="008F5854">
      <w:pPr>
        <w:pStyle w:val="Heading1"/>
        <w:jc w:val="center"/>
      </w:pPr>
      <w:bookmarkStart w:id="52" w:name="_Toc473706633"/>
      <w:r>
        <w:lastRenderedPageBreak/>
        <w:t xml:space="preserve">7. </w:t>
      </w:r>
      <w:r w:rsidR="008F5854">
        <w:t>Conclusions</w:t>
      </w:r>
      <w:bookmarkEnd w:id="52"/>
    </w:p>
    <w:p w:rsidR="008F5854" w:rsidRPr="008F5854" w:rsidRDefault="008F5854" w:rsidP="008F5854"/>
    <w:p w:rsidR="00241C87" w:rsidRPr="003153EA" w:rsidRDefault="003153EA" w:rsidP="003A4D2C">
      <w:pPr>
        <w:pStyle w:val="ListParagraph"/>
        <w:numPr>
          <w:ilvl w:val="0"/>
          <w:numId w:val="16"/>
        </w:numPr>
        <w:spacing w:afterLines="100" w:after="240"/>
        <w:ind w:left="0" w:firstLine="0"/>
        <w:rPr>
          <w:rFonts w:cs="Times New Roman"/>
          <w:color w:val="000000" w:themeColor="text1"/>
        </w:rPr>
      </w:pPr>
      <w:r w:rsidRPr="003153EA">
        <w:rPr>
          <w:rFonts w:cs="Times New Roman"/>
        </w:rPr>
        <w:t xml:space="preserve">This chapter </w:t>
      </w:r>
      <w:r w:rsidR="00241C87" w:rsidRPr="003153EA">
        <w:rPr>
          <w:rFonts w:cs="Times New Roman"/>
        </w:rPr>
        <w:t>present</w:t>
      </w:r>
      <w:r w:rsidRPr="003153EA">
        <w:rPr>
          <w:rFonts w:cs="Times New Roman"/>
        </w:rPr>
        <w:t>s</w:t>
      </w:r>
      <w:r w:rsidR="00241C87" w:rsidRPr="003153EA">
        <w:rPr>
          <w:rFonts w:cs="Times New Roman"/>
        </w:rPr>
        <w:t xml:space="preserve"> conclusions of this evaluation exercise; these conclusions are based on the evaluation criteria and were arrived at through a combination of findings and validation by the evaluation reference group.</w:t>
      </w:r>
    </w:p>
    <w:p w:rsidR="00241C87" w:rsidRPr="003153EA" w:rsidRDefault="00241C87" w:rsidP="00241C87">
      <w:pPr>
        <w:pStyle w:val="Caption"/>
        <w:rPr>
          <w:rFonts w:cs="Times New Roman"/>
          <w:color w:val="000000" w:themeColor="text1"/>
        </w:rPr>
      </w:pPr>
      <w:r w:rsidRPr="003153EA">
        <w:t xml:space="preserve">Conclusion </w:t>
      </w:r>
      <w:r w:rsidR="00E50AE8" w:rsidRPr="003153EA">
        <w:fldChar w:fldCharType="begin"/>
      </w:r>
      <w:r w:rsidR="001F74A9" w:rsidRPr="003153EA">
        <w:instrText xml:space="preserve"> SEQ Conclusion \* ARABIC </w:instrText>
      </w:r>
      <w:r w:rsidR="00E50AE8" w:rsidRPr="003153EA">
        <w:fldChar w:fldCharType="separate"/>
      </w:r>
      <w:r w:rsidR="003153EA">
        <w:rPr>
          <w:noProof/>
        </w:rPr>
        <w:t>1</w:t>
      </w:r>
      <w:r w:rsidR="00E50AE8" w:rsidRPr="003153EA">
        <w:fldChar w:fldCharType="end"/>
      </w:r>
      <w:r w:rsidRPr="003153EA">
        <w:t xml:space="preserve">: </w:t>
      </w:r>
      <w:r w:rsidR="003153EA" w:rsidRPr="003153EA">
        <w:rPr>
          <w:b w:val="0"/>
          <w:i/>
        </w:rPr>
        <w:t>C</w:t>
      </w:r>
      <w:r w:rsidR="009053B5" w:rsidRPr="003153EA">
        <w:rPr>
          <w:b w:val="0"/>
          <w:i/>
        </w:rPr>
        <w:t>onditions for bringing more Moldovan women to the political and decision-making space have been created</w:t>
      </w:r>
      <w:r w:rsidR="003153EA" w:rsidRPr="003153EA">
        <w:rPr>
          <w:b w:val="0"/>
          <w:i/>
        </w:rPr>
        <w:t xml:space="preserve"> through significant contributions of WiP Programme</w:t>
      </w:r>
      <w:r w:rsidR="009053B5" w:rsidRPr="003153EA">
        <w:rPr>
          <w:b w:val="0"/>
          <w:i/>
        </w:rPr>
        <w:t>.</w:t>
      </w:r>
      <w:r w:rsidR="00C50ADE" w:rsidRPr="003153EA">
        <w:rPr>
          <w:b w:val="0"/>
          <w:i/>
        </w:rPr>
        <w:t xml:space="preserve"> Continued programming should pay attention to lessons learnt to deepen the positive results secured through this first phase of WiP Programme.</w:t>
      </w:r>
    </w:p>
    <w:p w:rsidR="00F6531F" w:rsidRPr="003153EA" w:rsidRDefault="00BB6478" w:rsidP="003A4D2C">
      <w:pPr>
        <w:pStyle w:val="ListParagraph"/>
        <w:numPr>
          <w:ilvl w:val="0"/>
          <w:numId w:val="16"/>
        </w:numPr>
        <w:spacing w:afterLines="100" w:after="240"/>
        <w:ind w:left="0" w:firstLine="0"/>
        <w:rPr>
          <w:rFonts w:cs="Times New Roman"/>
          <w:color w:val="000000" w:themeColor="text1"/>
        </w:rPr>
      </w:pPr>
      <w:r w:rsidRPr="003153EA">
        <w:rPr>
          <w:rFonts w:eastAsiaTheme="minorHAnsi" w:cs="Times New Roman"/>
          <w:color w:val="000000"/>
          <w:szCs w:val="24"/>
          <w:lang w:bidi="th-TH"/>
        </w:rPr>
        <w:t xml:space="preserve">Through its activities, </w:t>
      </w:r>
      <w:r w:rsidRPr="003153EA">
        <w:rPr>
          <w:rFonts w:eastAsiaTheme="minorHAnsi" w:cs="Times New Roman"/>
          <w:color w:val="000000"/>
          <w:lang w:bidi="th-TH"/>
        </w:rPr>
        <w:t>WiP Programme</w:t>
      </w:r>
      <w:r w:rsidR="00034801" w:rsidRPr="003153EA">
        <w:rPr>
          <w:rFonts w:eastAsiaTheme="minorHAnsi" w:cs="Times New Roman"/>
          <w:color w:val="000000"/>
          <w:lang w:bidi="th-TH"/>
        </w:rPr>
        <w:t xml:space="preserve"> set out to create conditions for w</w:t>
      </w:r>
      <w:r w:rsidR="00034801" w:rsidRPr="003153EA">
        <w:rPr>
          <w:rFonts w:cs="Times New Roman"/>
          <w:szCs w:val="24"/>
        </w:rPr>
        <w:t xml:space="preserve">omen to lead and participate in decision-making at all levels (national, </w:t>
      </w:r>
      <w:r w:rsidR="00C90872" w:rsidRPr="003153EA">
        <w:rPr>
          <w:rFonts w:cs="Times New Roman"/>
          <w:szCs w:val="24"/>
        </w:rPr>
        <w:t xml:space="preserve">rayon and </w:t>
      </w:r>
      <w:r w:rsidR="00034801" w:rsidRPr="003153EA">
        <w:rPr>
          <w:rFonts w:cs="Times New Roman"/>
          <w:szCs w:val="24"/>
        </w:rPr>
        <w:t>local)</w:t>
      </w:r>
      <w:r w:rsidR="00011FB0" w:rsidRPr="003153EA">
        <w:rPr>
          <w:rFonts w:eastAsiaTheme="minorHAnsi" w:cs="Times New Roman"/>
          <w:color w:val="000000"/>
          <w:szCs w:val="24"/>
          <w:lang w:bidi="th-TH"/>
        </w:rPr>
        <w:t>.</w:t>
      </w:r>
      <w:r w:rsidR="00011FB0" w:rsidRPr="003153EA">
        <w:rPr>
          <w:rFonts w:cs="Times New Roman"/>
        </w:rPr>
        <w:t xml:space="preserve"> As a result of the project, efforts and initiatives of </w:t>
      </w:r>
      <w:r w:rsidR="00034801" w:rsidRPr="003153EA">
        <w:rPr>
          <w:rFonts w:cs="Times New Roman"/>
        </w:rPr>
        <w:t>all partners involved</w:t>
      </w:r>
      <w:r w:rsidR="00011FB0" w:rsidRPr="003153EA">
        <w:rPr>
          <w:rFonts w:cs="Times New Roman"/>
        </w:rPr>
        <w:t xml:space="preserve">, </w:t>
      </w:r>
      <w:r w:rsidR="00034801" w:rsidRPr="003153EA">
        <w:rPr>
          <w:rFonts w:cs="Times New Roman"/>
        </w:rPr>
        <w:t xml:space="preserve">effecting change and transforming </w:t>
      </w:r>
      <w:r w:rsidRPr="003153EA">
        <w:rPr>
          <w:rFonts w:cs="Times New Roman"/>
        </w:rPr>
        <w:t xml:space="preserve">a heavily masculinized </w:t>
      </w:r>
      <w:r w:rsidR="00034801" w:rsidRPr="003153EA">
        <w:rPr>
          <w:rFonts w:cs="Times New Roman"/>
        </w:rPr>
        <w:t>political landscape to a space where women have rightful entitlement</w:t>
      </w:r>
      <w:r w:rsidR="00E64373" w:rsidRPr="003153EA">
        <w:rPr>
          <w:rFonts w:cs="Times New Roman"/>
        </w:rPr>
        <w:t xml:space="preserve"> </w:t>
      </w:r>
      <w:r w:rsidR="00A772F6" w:rsidRPr="003153EA">
        <w:rPr>
          <w:rFonts w:cs="Times New Roman"/>
        </w:rPr>
        <w:t xml:space="preserve">of participation </w:t>
      </w:r>
      <w:r w:rsidR="00E64373" w:rsidRPr="003153EA">
        <w:rPr>
          <w:rFonts w:cs="Times New Roman"/>
        </w:rPr>
        <w:t>ha</w:t>
      </w:r>
      <w:r w:rsidRPr="003153EA">
        <w:rPr>
          <w:rFonts w:cs="Times New Roman"/>
        </w:rPr>
        <w:t>ve</w:t>
      </w:r>
      <w:r w:rsidR="00E64373" w:rsidRPr="003153EA">
        <w:rPr>
          <w:rFonts w:cs="Times New Roman"/>
        </w:rPr>
        <w:t xml:space="preserve"> gained momentum</w:t>
      </w:r>
      <w:r w:rsidR="00034801" w:rsidRPr="003153EA">
        <w:rPr>
          <w:rFonts w:cs="Times New Roman"/>
        </w:rPr>
        <w:t xml:space="preserve">. </w:t>
      </w:r>
      <w:r w:rsidR="00F6531F" w:rsidRPr="003153EA">
        <w:rPr>
          <w:rFonts w:eastAsiaTheme="minorHAnsi" w:cs="Times New Roman"/>
          <w:color w:val="000000"/>
          <w:lang w:bidi="th-TH"/>
        </w:rPr>
        <w:t xml:space="preserve">Important legislative framework that provides grounds for engaging more women in politics is now in place. Capacity building among various beneficiaries and meaningful engagement of stakeholders in advocacy efforts have </w:t>
      </w:r>
      <w:r w:rsidR="00793AC3" w:rsidRPr="003153EA">
        <w:rPr>
          <w:rFonts w:eastAsiaTheme="minorHAnsi" w:cs="Times New Roman"/>
          <w:color w:val="000000"/>
          <w:lang w:bidi="th-TH"/>
        </w:rPr>
        <w:t xml:space="preserve">likely contributed </w:t>
      </w:r>
      <w:r w:rsidR="00F6531F" w:rsidRPr="003153EA">
        <w:rPr>
          <w:rFonts w:eastAsiaTheme="minorHAnsi" w:cs="Times New Roman"/>
          <w:color w:val="000000"/>
          <w:lang w:bidi="th-TH"/>
        </w:rPr>
        <w:t xml:space="preserve">to an </w:t>
      </w:r>
      <w:r w:rsidR="00793AC3" w:rsidRPr="003153EA">
        <w:rPr>
          <w:rFonts w:eastAsiaTheme="minorHAnsi" w:cs="Times New Roman"/>
          <w:color w:val="000000"/>
          <w:lang w:bidi="th-TH"/>
        </w:rPr>
        <w:t xml:space="preserve">observed </w:t>
      </w:r>
      <w:r w:rsidR="00F6531F" w:rsidRPr="003153EA">
        <w:rPr>
          <w:rFonts w:eastAsiaTheme="minorHAnsi" w:cs="Times New Roman"/>
          <w:color w:val="000000"/>
          <w:lang w:bidi="th-TH"/>
        </w:rPr>
        <w:t xml:space="preserve">increased number of women in </w:t>
      </w:r>
      <w:r w:rsidR="00793AC3" w:rsidRPr="003153EA">
        <w:rPr>
          <w:rFonts w:eastAsiaTheme="minorHAnsi" w:cs="Times New Roman"/>
          <w:color w:val="000000"/>
          <w:lang w:bidi="th-TH"/>
        </w:rPr>
        <w:t>elected positions</w:t>
      </w:r>
      <w:r w:rsidR="00F6531F" w:rsidRPr="003153EA">
        <w:rPr>
          <w:rFonts w:eastAsiaTheme="minorHAnsi" w:cs="Times New Roman"/>
          <w:color w:val="000000"/>
          <w:lang w:bidi="th-TH"/>
        </w:rPr>
        <w:t xml:space="preserve"> particularly at the local level, more communication between women MPs and their constituencies, improved capacity of election bodies to approach election analysis using a gender equality lens and strengthened visibility of women’s participation in politics and public life through media.</w:t>
      </w:r>
    </w:p>
    <w:p w:rsidR="003153EA" w:rsidRPr="003153EA" w:rsidRDefault="003153EA" w:rsidP="003153EA">
      <w:pPr>
        <w:pStyle w:val="ListParagraph"/>
        <w:ind w:left="0"/>
        <w:rPr>
          <w:rFonts w:cs="Times New Roman"/>
          <w:color w:val="000000" w:themeColor="text1"/>
        </w:rPr>
      </w:pPr>
    </w:p>
    <w:p w:rsidR="00793AC3" w:rsidRPr="003153EA" w:rsidRDefault="00F6531F" w:rsidP="006A6C7A">
      <w:pPr>
        <w:pStyle w:val="ListParagraph"/>
        <w:numPr>
          <w:ilvl w:val="0"/>
          <w:numId w:val="16"/>
        </w:numPr>
        <w:ind w:left="0" w:firstLine="0"/>
        <w:rPr>
          <w:rFonts w:cs="Times New Roman"/>
          <w:color w:val="000000" w:themeColor="text1"/>
        </w:rPr>
      </w:pPr>
      <w:r w:rsidRPr="003153EA">
        <w:rPr>
          <w:rFonts w:cs="Times New Roman"/>
        </w:rPr>
        <w:t>The significant progress made by the project towards the achievement of its envisaged results can be attributed to the fact that the</w:t>
      </w:r>
      <w:r w:rsidRPr="003153EA">
        <w:rPr>
          <w:rFonts w:eastAsiaTheme="minorHAnsi" w:cs="Times New Roman"/>
          <w:color w:val="000000"/>
          <w:lang w:bidi="th-TH"/>
        </w:rPr>
        <w:t xml:space="preserve"> project employed a variety of strategies including approaches and interventions tailored to the national and local context. </w:t>
      </w:r>
      <w:r w:rsidRPr="003153EA">
        <w:rPr>
          <w:rFonts w:cs="Times New Roman"/>
          <w:color w:val="000000" w:themeColor="text1"/>
        </w:rPr>
        <w:t xml:space="preserve">WiP Program </w:t>
      </w:r>
      <w:r w:rsidRPr="003153EA">
        <w:rPr>
          <w:rFonts w:eastAsiaTheme="minorHAnsi" w:cs="Times New Roman"/>
          <w:color w:val="000000"/>
          <w:lang w:bidi="th-TH"/>
        </w:rPr>
        <w:t xml:space="preserve">engaged a wide range of both government and non-government stakeholders considered to be strategically positioned to support women’s political empowerment and </w:t>
      </w:r>
      <w:r w:rsidRPr="003153EA">
        <w:rPr>
          <w:rFonts w:cs="Times New Roman"/>
          <w:color w:val="000000" w:themeColor="text1"/>
        </w:rPr>
        <w:t xml:space="preserve">worked through credible </w:t>
      </w:r>
      <w:r w:rsidRPr="003153EA">
        <w:rPr>
          <w:rFonts w:cs="Times New Roman"/>
          <w:iCs/>
          <w:color w:val="000000" w:themeColor="text1"/>
        </w:rPr>
        <w:t>partnerships, with stakeholders who felt fully</w:t>
      </w:r>
      <w:r w:rsidRPr="003153EA">
        <w:rPr>
          <w:rFonts w:cs="Times New Roman"/>
          <w:color w:val="000000" w:themeColor="text1"/>
        </w:rPr>
        <w:t xml:space="preserve"> consulted throughout all phases of project design and implementation. </w:t>
      </w:r>
      <w:r w:rsidR="00034801" w:rsidRPr="003153EA">
        <w:rPr>
          <w:rFonts w:cs="Times New Roman"/>
        </w:rPr>
        <w:t xml:space="preserve">The results have shown that </w:t>
      </w:r>
      <w:r w:rsidR="00E64373" w:rsidRPr="003153EA">
        <w:rPr>
          <w:rFonts w:cs="Times New Roman"/>
        </w:rPr>
        <w:t>however entrenched the patriarchal attitude</w:t>
      </w:r>
      <w:r w:rsidR="00C90872" w:rsidRPr="003153EA">
        <w:rPr>
          <w:rFonts w:cs="Times New Roman"/>
        </w:rPr>
        <w:t>s toward women participating in politics are</w:t>
      </w:r>
      <w:r w:rsidR="00A772F6" w:rsidRPr="003153EA">
        <w:rPr>
          <w:rFonts w:cs="Times New Roman"/>
        </w:rPr>
        <w:t>,</w:t>
      </w:r>
      <w:r w:rsidR="00E64373" w:rsidRPr="003153EA">
        <w:rPr>
          <w:rFonts w:cs="Times New Roman"/>
        </w:rPr>
        <w:t xml:space="preserve"> these can be shaken</w:t>
      </w:r>
      <w:r w:rsidR="00A772F6" w:rsidRPr="003153EA">
        <w:rPr>
          <w:rFonts w:cs="Times New Roman"/>
        </w:rPr>
        <w:t xml:space="preserve"> to the core</w:t>
      </w:r>
      <w:r w:rsidR="00E64373" w:rsidRPr="003153EA">
        <w:rPr>
          <w:rFonts w:cs="Times New Roman"/>
        </w:rPr>
        <w:t xml:space="preserve">. </w:t>
      </w:r>
      <w:r w:rsidR="003A4D2C" w:rsidRPr="003153EA">
        <w:rPr>
          <w:rFonts w:cs="Times New Roman"/>
        </w:rPr>
        <w:t>Nonetheless</w:t>
      </w:r>
      <w:r w:rsidR="006A6C7A" w:rsidRPr="003153EA">
        <w:rPr>
          <w:rFonts w:cs="Times New Roman"/>
        </w:rPr>
        <w:t>, the momentum created needs to be maintained at least for another cycle of electoral elections at the local and national level to consolidate results and address</w:t>
      </w:r>
      <w:r w:rsidR="00793AC3" w:rsidRPr="003153EA">
        <w:rPr>
          <w:rFonts w:cs="Times New Roman"/>
        </w:rPr>
        <w:t xml:space="preserve"> lessons have been learnt both i</w:t>
      </w:r>
      <w:r w:rsidR="0052574B" w:rsidRPr="003153EA">
        <w:rPr>
          <w:rFonts w:cs="Times New Roman"/>
        </w:rPr>
        <w:t>n programming and operations</w:t>
      </w:r>
      <w:r w:rsidR="006A6C7A" w:rsidRPr="003153EA">
        <w:rPr>
          <w:rFonts w:cs="Times New Roman"/>
        </w:rPr>
        <w:t xml:space="preserve"> for extensive and in-depth reach and work with various actors important in promoting women’s participation in politics and decision-making.</w:t>
      </w:r>
    </w:p>
    <w:p w:rsidR="00F6531F" w:rsidRPr="003153EA" w:rsidRDefault="00F6531F" w:rsidP="006A6C7A">
      <w:pPr>
        <w:pStyle w:val="ListParagraph"/>
        <w:ind w:left="0"/>
        <w:rPr>
          <w:rFonts w:cs="Times New Roman"/>
          <w:color w:val="000000" w:themeColor="text1"/>
        </w:rPr>
      </w:pPr>
    </w:p>
    <w:p w:rsidR="006E6A50" w:rsidRPr="003153EA" w:rsidRDefault="00241C87" w:rsidP="006A6C7A">
      <w:pPr>
        <w:pStyle w:val="Caption"/>
        <w:rPr>
          <w:rFonts w:cs="Times New Roman"/>
          <w:color w:val="000000" w:themeColor="text1"/>
        </w:rPr>
      </w:pPr>
      <w:r w:rsidRPr="003153EA">
        <w:t xml:space="preserve">Conclusion </w:t>
      </w:r>
      <w:r w:rsidR="00E50AE8" w:rsidRPr="003153EA">
        <w:fldChar w:fldCharType="begin"/>
      </w:r>
      <w:r w:rsidR="001F74A9" w:rsidRPr="003153EA">
        <w:instrText xml:space="preserve"> SEQ Conclusion \* ARABIC </w:instrText>
      </w:r>
      <w:r w:rsidR="00E50AE8" w:rsidRPr="003153EA">
        <w:fldChar w:fldCharType="separate"/>
      </w:r>
      <w:r w:rsidR="003153EA">
        <w:rPr>
          <w:noProof/>
        </w:rPr>
        <w:t>2</w:t>
      </w:r>
      <w:r w:rsidR="00E50AE8" w:rsidRPr="003153EA">
        <w:fldChar w:fldCharType="end"/>
      </w:r>
      <w:r w:rsidRPr="003153EA">
        <w:rPr>
          <w:rFonts w:cs="Times New Roman"/>
          <w:color w:val="000000" w:themeColor="text1"/>
        </w:rPr>
        <w:t>:</w:t>
      </w:r>
      <w:r w:rsidR="00BD53B8" w:rsidRPr="003153EA">
        <w:rPr>
          <w:rFonts w:cs="Times New Roman"/>
          <w:color w:val="000000" w:themeColor="text1"/>
        </w:rPr>
        <w:t xml:space="preserve"> </w:t>
      </w:r>
      <w:r w:rsidR="00BD53B8" w:rsidRPr="003153EA">
        <w:rPr>
          <w:rFonts w:cs="Times New Roman"/>
          <w:b w:val="0"/>
          <w:i/>
          <w:color w:val="000000" w:themeColor="text1"/>
        </w:rPr>
        <w:t xml:space="preserve">Action focusing on women’s political empowerment is an important angle to bring more women in politics. However, this may prove limiting in scope in areas where gender equality is poorly known and a political discourse is seen as disadvantageous. </w:t>
      </w:r>
    </w:p>
    <w:p w:rsidR="006F70A0" w:rsidRPr="003153EA" w:rsidRDefault="00BD53B8" w:rsidP="003A4D2C">
      <w:pPr>
        <w:pStyle w:val="ListParagraph"/>
        <w:numPr>
          <w:ilvl w:val="0"/>
          <w:numId w:val="16"/>
        </w:numPr>
        <w:spacing w:afterLines="100" w:after="240"/>
        <w:ind w:left="0" w:firstLine="0"/>
        <w:rPr>
          <w:rFonts w:cs="Times New Roman"/>
          <w:color w:val="000000" w:themeColor="text1"/>
        </w:rPr>
      </w:pPr>
      <w:r w:rsidRPr="003153EA">
        <w:rPr>
          <w:rFonts w:cs="Times New Roman"/>
          <w:color w:val="000000" w:themeColor="text1"/>
        </w:rPr>
        <w:t>T</w:t>
      </w:r>
      <w:r w:rsidR="006F70A0" w:rsidRPr="003153EA">
        <w:rPr>
          <w:rFonts w:cs="Times New Roman"/>
          <w:color w:val="000000" w:themeColor="text1"/>
        </w:rPr>
        <w:t xml:space="preserve">he focus of WiP Programme on political empowerment of women with a specific emphasis on elections and legislative framework as well as institutional and individual capacity strengthening were applauded as essential in the current context of Moldova. </w:t>
      </w:r>
      <w:r w:rsidR="006F70A0" w:rsidRPr="003153EA">
        <w:rPr>
          <w:rFonts w:cs="Times New Roman"/>
        </w:rPr>
        <w:t xml:space="preserve">WiP Programme design was appropriate to address the identified needs of key groups and showed tremendous adaptive capacity in refashioning its design to respond to emerging needs of these groups. Through its design, the project tried to address capacity needs for women at the local level throughout Moldova, although efforts concentrated more on certain areas with larger population such as Chisinau at the expense of other localities where gender equality issues may be poorly known; areas where safety and security may be compromised were somewhat covered by the project. </w:t>
      </w:r>
      <w:r w:rsidRPr="003153EA">
        <w:rPr>
          <w:rFonts w:cs="Times New Roman"/>
        </w:rPr>
        <w:t xml:space="preserve">Further, </w:t>
      </w:r>
      <w:r w:rsidR="00F5626E" w:rsidRPr="003153EA">
        <w:rPr>
          <w:rFonts w:cs="Times New Roman"/>
        </w:rPr>
        <w:t xml:space="preserve">certain localities as those in Transnistria were hard to enter given the security and safety implications associated with a political discourse. </w:t>
      </w:r>
    </w:p>
    <w:p w:rsidR="006F70A0" w:rsidRPr="00BC75C5" w:rsidRDefault="006F70A0" w:rsidP="003A4D2C">
      <w:pPr>
        <w:pStyle w:val="ListParagraph"/>
        <w:spacing w:afterLines="100" w:after="240"/>
        <w:ind w:left="0"/>
        <w:rPr>
          <w:rFonts w:cs="Times New Roman"/>
          <w:highlight w:val="yellow"/>
        </w:rPr>
      </w:pPr>
    </w:p>
    <w:p w:rsidR="00241C87" w:rsidRPr="003153EA" w:rsidRDefault="00241C87" w:rsidP="00241C87">
      <w:pPr>
        <w:pStyle w:val="Caption"/>
      </w:pPr>
      <w:r w:rsidRPr="003153EA">
        <w:t xml:space="preserve">Conclusion </w:t>
      </w:r>
      <w:r w:rsidR="00E50AE8" w:rsidRPr="003153EA">
        <w:fldChar w:fldCharType="begin"/>
      </w:r>
      <w:r w:rsidR="001F74A9" w:rsidRPr="003153EA">
        <w:instrText xml:space="preserve"> SEQ Conclusion \* ARABIC </w:instrText>
      </w:r>
      <w:r w:rsidR="00E50AE8" w:rsidRPr="003153EA">
        <w:fldChar w:fldCharType="separate"/>
      </w:r>
      <w:r w:rsidR="003153EA">
        <w:rPr>
          <w:noProof/>
        </w:rPr>
        <w:t>3</w:t>
      </w:r>
      <w:r w:rsidR="00E50AE8" w:rsidRPr="003153EA">
        <w:fldChar w:fldCharType="end"/>
      </w:r>
      <w:r w:rsidRPr="003153EA">
        <w:t>:</w:t>
      </w:r>
      <w:r w:rsidR="00F5626E" w:rsidRPr="003153EA">
        <w:rPr>
          <w:rFonts w:eastAsiaTheme="minorHAnsi" w:cs="Times New Roman"/>
          <w:color w:val="000000"/>
          <w:lang w:bidi="th-TH"/>
        </w:rPr>
        <w:t xml:space="preserve"> </w:t>
      </w:r>
      <w:r w:rsidR="002F3B81" w:rsidRPr="003153EA">
        <w:rPr>
          <w:rFonts w:eastAsiaTheme="minorHAnsi" w:cs="Times New Roman"/>
          <w:b w:val="0"/>
          <w:i/>
          <w:color w:val="000000"/>
          <w:szCs w:val="24"/>
          <w:lang w:bidi="th-TH"/>
        </w:rPr>
        <w:t>Although significant progress had been made towards promoting women’s political empowerment through Law 71, further support is needed to improve aspects of this law, as well as facilitate understanding and implementation of this legal framework at the central and local level.</w:t>
      </w:r>
      <w:r w:rsidR="002F3B81" w:rsidRPr="003153EA">
        <w:rPr>
          <w:rFonts w:eastAsiaTheme="minorHAnsi" w:cs="Times New Roman"/>
          <w:b w:val="0"/>
          <w:i/>
          <w:color w:val="000000"/>
          <w:lang w:bidi="th-TH"/>
        </w:rPr>
        <w:t xml:space="preserve"> </w:t>
      </w:r>
    </w:p>
    <w:p w:rsidR="00003307" w:rsidRPr="003153EA" w:rsidRDefault="00F5626E" w:rsidP="003A4D2C">
      <w:pPr>
        <w:pStyle w:val="ListParagraph"/>
        <w:numPr>
          <w:ilvl w:val="0"/>
          <w:numId w:val="16"/>
        </w:numPr>
        <w:spacing w:afterLines="100" w:after="240"/>
        <w:ind w:left="0" w:firstLine="0"/>
        <w:rPr>
          <w:rFonts w:cs="Times New Roman"/>
          <w:color w:val="000000" w:themeColor="text1"/>
        </w:rPr>
      </w:pPr>
      <w:r w:rsidRPr="003153EA">
        <w:rPr>
          <w:rFonts w:cs="Times New Roman"/>
          <w:color w:val="000000"/>
          <w:szCs w:val="24"/>
        </w:rPr>
        <w:t xml:space="preserve">WiP Programme contributed significantly to creating the necessary legislative framework that promotes women’s participation in politics and decision-making. Law 71 through which the 40% quota of representation in the legislative and executive branches as well as elections was introduced. </w:t>
      </w:r>
      <w:r w:rsidR="009F04AB" w:rsidRPr="003153EA">
        <w:rPr>
          <w:rFonts w:eastAsiaTheme="minorHAnsi" w:cs="Times New Roman"/>
          <w:color w:val="000000"/>
          <w:lang w:bidi="th-TH"/>
        </w:rPr>
        <w:t xml:space="preserve">Although </w:t>
      </w:r>
      <w:r w:rsidR="002F3B81" w:rsidRPr="003153EA">
        <w:rPr>
          <w:rFonts w:eastAsiaTheme="minorHAnsi" w:cs="Times New Roman"/>
          <w:color w:val="000000"/>
          <w:lang w:bidi="th-TH"/>
        </w:rPr>
        <w:t>the approval of this law is a significant step</w:t>
      </w:r>
      <w:r w:rsidR="009F04AB" w:rsidRPr="003153EA">
        <w:rPr>
          <w:rFonts w:eastAsiaTheme="minorHAnsi" w:cs="Times New Roman"/>
          <w:color w:val="000000"/>
          <w:lang w:bidi="th-TH"/>
        </w:rPr>
        <w:t xml:space="preserve"> towards promoting women’s political empowerment especially at the legislative level, further efforts and support are needed </w:t>
      </w:r>
      <w:r w:rsidR="002F3B81" w:rsidRPr="003153EA">
        <w:rPr>
          <w:rFonts w:eastAsiaTheme="minorHAnsi" w:cs="Times New Roman"/>
          <w:color w:val="000000"/>
          <w:lang w:bidi="th-TH"/>
        </w:rPr>
        <w:t xml:space="preserve">to improve certain aspects of the law, especially provisions associated with placement of women in the party lists. Efforts were made to promote understanding of this law at various levels including political parties through meetings and infographics. </w:t>
      </w:r>
      <w:r w:rsidR="0079272A" w:rsidRPr="003153EA">
        <w:rPr>
          <w:rFonts w:eastAsiaTheme="minorHAnsi" w:cs="Times New Roman"/>
          <w:color w:val="000000"/>
          <w:lang w:bidi="th-TH"/>
        </w:rPr>
        <w:t xml:space="preserve">At the local level, </w:t>
      </w:r>
      <w:r w:rsidR="00986E26" w:rsidRPr="003153EA">
        <w:rPr>
          <w:rFonts w:eastAsiaTheme="minorHAnsi" w:cs="Times New Roman"/>
          <w:color w:val="000000"/>
          <w:lang w:bidi="th-TH"/>
        </w:rPr>
        <w:t>more remains to be done for the law to be fully understood. As a point of action, p</w:t>
      </w:r>
      <w:r w:rsidR="00986E26" w:rsidRPr="003153EA">
        <w:t xml:space="preserve">rogramming should expand the vision of participation of “women in democracy processes”. </w:t>
      </w:r>
      <w:r w:rsidR="00986E26" w:rsidRPr="003153EA">
        <w:rPr>
          <w:rFonts w:cs="Times New Roman"/>
          <w:color w:val="000000"/>
          <w:szCs w:val="24"/>
        </w:rPr>
        <w:t>More focus should be placed on women who vote for qualified women candidates, expanding their understanding on why women should be in politics</w:t>
      </w:r>
      <w:r w:rsidR="007C567B">
        <w:rPr>
          <w:rFonts w:cs="Times New Roman"/>
          <w:color w:val="000000"/>
          <w:szCs w:val="24"/>
        </w:rPr>
        <w:t>,</w:t>
      </w:r>
      <w:r w:rsidR="00986E26" w:rsidRPr="003153EA">
        <w:rPr>
          <w:rFonts w:cs="Times New Roman"/>
          <w:color w:val="000000"/>
          <w:szCs w:val="24"/>
        </w:rPr>
        <w:t xml:space="preserve"> why women are as good as men in terms of being decision-makers in public life and how Law 71 makes this possible</w:t>
      </w:r>
      <w:r w:rsidR="009F04AB" w:rsidRPr="003153EA">
        <w:rPr>
          <w:rFonts w:eastAsiaTheme="minorHAnsi" w:cs="Times New Roman"/>
          <w:color w:val="000000"/>
          <w:lang w:bidi="th-TH"/>
        </w:rPr>
        <w:t>.</w:t>
      </w:r>
    </w:p>
    <w:p w:rsidR="00241C87" w:rsidRPr="003153EA" w:rsidRDefault="00241C87" w:rsidP="00241C87">
      <w:pPr>
        <w:pStyle w:val="Caption"/>
      </w:pPr>
      <w:r w:rsidRPr="003153EA">
        <w:t xml:space="preserve">Conclusion </w:t>
      </w:r>
      <w:r w:rsidR="00E50AE8" w:rsidRPr="003153EA">
        <w:fldChar w:fldCharType="begin"/>
      </w:r>
      <w:r w:rsidR="001F74A9" w:rsidRPr="003153EA">
        <w:instrText xml:space="preserve"> SEQ Conclusion \* ARABIC </w:instrText>
      </w:r>
      <w:r w:rsidR="00E50AE8" w:rsidRPr="003153EA">
        <w:fldChar w:fldCharType="separate"/>
      </w:r>
      <w:r w:rsidR="003153EA">
        <w:rPr>
          <w:noProof/>
        </w:rPr>
        <w:t>4</w:t>
      </w:r>
      <w:r w:rsidR="00E50AE8" w:rsidRPr="003153EA">
        <w:fldChar w:fldCharType="end"/>
      </w:r>
      <w:r w:rsidRPr="003153EA">
        <w:t>:</w:t>
      </w:r>
      <w:r w:rsidR="00F5626E" w:rsidRPr="003153EA">
        <w:t xml:space="preserve"> </w:t>
      </w:r>
      <w:r w:rsidR="00BC75C5" w:rsidRPr="003153EA">
        <w:rPr>
          <w:rFonts w:cs="Times New Roman"/>
          <w:b w:val="0"/>
          <w:i/>
          <w:szCs w:val="24"/>
        </w:rPr>
        <w:t>WiP Programme has contributed to sustaining results acquired through previous programming through creating/strengthening institutional and individual capacity especially at the central level. However, more work is needed to consolidate these results at the local level and especially among disadvantaged groups and in the media as one of the main actors in advocacy work.</w:t>
      </w:r>
    </w:p>
    <w:p w:rsidR="007C567B" w:rsidRDefault="00BC75C5" w:rsidP="007C567B">
      <w:pPr>
        <w:pStyle w:val="ListParagraph"/>
        <w:numPr>
          <w:ilvl w:val="0"/>
          <w:numId w:val="16"/>
        </w:numPr>
        <w:ind w:left="0" w:firstLine="0"/>
        <w:rPr>
          <w:rFonts w:eastAsiaTheme="minorHAnsi" w:cs="Times New Roman"/>
          <w:color w:val="000000"/>
          <w:lang w:bidi="th-TH"/>
        </w:rPr>
      </w:pPr>
      <w:r w:rsidRPr="003153EA">
        <w:rPr>
          <w:rFonts w:eastAsiaTheme="minorHAnsi" w:cs="Times New Roman"/>
          <w:color w:val="000000"/>
          <w:lang w:bidi="th-TH"/>
        </w:rPr>
        <w:t xml:space="preserve">Important evidence and capacity now exists at the national level (including gender analyses, gender statistics and research) to identify challenges associated with bringing more women in politics and decision-making. </w:t>
      </w:r>
      <w:r w:rsidR="00687ACD" w:rsidRPr="003153EA">
        <w:rPr>
          <w:rFonts w:cs="Times New Roman"/>
        </w:rPr>
        <w:t>C</w:t>
      </w:r>
      <w:r w:rsidR="00907DE3" w:rsidRPr="003153EA">
        <w:rPr>
          <w:rFonts w:cs="Times New Roman"/>
        </w:rPr>
        <w:t>apacities of CEC in election management and the CCET in preparing electoral offices and those of various gender actors have been strengthened.</w:t>
      </w:r>
      <w:r w:rsidR="00907DE3" w:rsidRPr="003153EA">
        <w:rPr>
          <w:rFonts w:eastAsiaTheme="minorHAnsi" w:cs="Times New Roman"/>
          <w:color w:val="000000"/>
          <w:lang w:bidi="th-TH"/>
        </w:rPr>
        <w:t xml:space="preserve"> </w:t>
      </w:r>
      <w:r w:rsidR="00687ACD" w:rsidRPr="003153EA">
        <w:rPr>
          <w:rFonts w:eastAsiaTheme="minorHAnsi" w:cs="Times New Roman"/>
          <w:color w:val="000000"/>
          <w:lang w:bidi="th-TH"/>
        </w:rPr>
        <w:t xml:space="preserve">Disaggregation of election data by sex is now institutionalized and CEC will likely continue the practice of working with sex-disaggregated data. Gender self-assessment has produced relevant results for media outlets engaging with this process and has the promise to be sustained among these outlets. </w:t>
      </w:r>
      <w:r w:rsidRPr="003153EA">
        <w:rPr>
          <w:rFonts w:eastAsiaTheme="minorHAnsi" w:cs="Times New Roman"/>
          <w:color w:val="000000"/>
          <w:lang w:bidi="th-TH"/>
        </w:rPr>
        <w:t xml:space="preserve">However engaging media management fully remains a challenge. </w:t>
      </w:r>
      <w:r w:rsidR="00EE26BE" w:rsidRPr="003153EA">
        <w:rPr>
          <w:rFonts w:eastAsiaTheme="minorHAnsi" w:cs="Times New Roman"/>
          <w:color w:val="000000"/>
          <w:lang w:bidi="th-TH"/>
        </w:rPr>
        <w:t xml:space="preserve">Various products including studies, infographics, TV spots, exhibits have provided information and helped advocacy and programming. </w:t>
      </w:r>
      <w:r w:rsidR="004D2399" w:rsidRPr="003153EA">
        <w:rPr>
          <w:rFonts w:eastAsiaTheme="minorHAnsi" w:cs="Times New Roman"/>
          <w:color w:val="000000"/>
          <w:lang w:bidi="th-TH"/>
        </w:rPr>
        <w:t>Relevant national stakeholders have not only been included in programme design, implementation and policy advocacy processes, but have been encouraged to lead some of these processes</w:t>
      </w:r>
      <w:r w:rsidR="00EE26BE" w:rsidRPr="003153EA">
        <w:rPr>
          <w:rFonts w:eastAsiaTheme="minorHAnsi" w:cs="Times New Roman"/>
          <w:color w:val="000000"/>
          <w:lang w:bidi="th-TH"/>
        </w:rPr>
        <w:t xml:space="preserve"> thereby creating a precedent for CSOs to work and advocate under a common platform and goal</w:t>
      </w:r>
      <w:r w:rsidR="004D2399" w:rsidRPr="003153EA">
        <w:rPr>
          <w:rFonts w:eastAsiaTheme="minorHAnsi" w:cs="Times New Roman"/>
          <w:color w:val="000000"/>
          <w:lang w:bidi="th-TH"/>
        </w:rPr>
        <w:t>.</w:t>
      </w:r>
      <w:r w:rsidR="00EC1C05" w:rsidRPr="003153EA">
        <w:rPr>
          <w:rFonts w:eastAsiaTheme="minorHAnsi" w:cs="Times New Roman"/>
          <w:color w:val="000000"/>
          <w:lang w:bidi="th-TH"/>
        </w:rPr>
        <w:t xml:space="preserve"> </w:t>
      </w:r>
      <w:r w:rsidR="00EE26BE" w:rsidRPr="003153EA">
        <w:rPr>
          <w:rFonts w:eastAsiaTheme="minorHAnsi" w:cs="Times New Roman"/>
          <w:color w:val="000000"/>
          <w:lang w:bidi="th-TH"/>
        </w:rPr>
        <w:t xml:space="preserve">Individuals capacitated through project activities have already considered sharing their learnings with their peers and intend to integrate such learnings in their future work plans. </w:t>
      </w:r>
      <w:r w:rsidR="00687ACD" w:rsidRPr="003153EA">
        <w:rPr>
          <w:rFonts w:eastAsiaTheme="minorHAnsi" w:cs="Times New Roman"/>
          <w:color w:val="000000"/>
          <w:lang w:bidi="th-TH"/>
        </w:rPr>
        <w:t>However, more work needs to be done to create and consolidate capacity among women to work in politics especially at the local level</w:t>
      </w:r>
      <w:r w:rsidRPr="003153EA">
        <w:rPr>
          <w:rFonts w:eastAsiaTheme="minorHAnsi" w:cs="Times New Roman"/>
          <w:color w:val="000000"/>
          <w:lang w:bidi="th-TH"/>
        </w:rPr>
        <w:t xml:space="preserve"> and with groups that face multiple marginalization such as persons belonging to ethnic minorities and coping with disabilities</w:t>
      </w:r>
      <w:r w:rsidR="00687ACD" w:rsidRPr="003153EA">
        <w:rPr>
          <w:rFonts w:eastAsiaTheme="minorHAnsi" w:cs="Times New Roman"/>
          <w:color w:val="000000"/>
          <w:lang w:bidi="th-TH"/>
        </w:rPr>
        <w:t>.</w:t>
      </w:r>
      <w:r w:rsidR="00EE26BE" w:rsidRPr="003153EA">
        <w:rPr>
          <w:rFonts w:eastAsiaTheme="minorHAnsi" w:cs="Times New Roman"/>
          <w:color w:val="000000"/>
          <w:lang w:bidi="th-TH"/>
        </w:rPr>
        <w:t xml:space="preserve"> Individuals capacitated through WiP Programme may help in this regard. </w:t>
      </w:r>
    </w:p>
    <w:p w:rsidR="007C567B" w:rsidRDefault="007C567B" w:rsidP="007C567B">
      <w:pPr>
        <w:pStyle w:val="ListParagraph"/>
        <w:ind w:left="0"/>
        <w:rPr>
          <w:rFonts w:eastAsiaTheme="minorHAnsi" w:cs="Times New Roman"/>
          <w:color w:val="000000"/>
          <w:lang w:bidi="th-TH"/>
        </w:rPr>
      </w:pPr>
    </w:p>
    <w:p w:rsidR="00D6703C" w:rsidRPr="007C567B" w:rsidRDefault="00D6703C" w:rsidP="007C567B">
      <w:pPr>
        <w:pStyle w:val="ListParagraph"/>
        <w:ind w:left="0"/>
        <w:rPr>
          <w:rFonts w:eastAsiaTheme="minorHAnsi" w:cs="Times New Roman"/>
          <w:color w:val="000000"/>
          <w:lang w:bidi="th-TH"/>
        </w:rPr>
      </w:pPr>
      <w:r w:rsidRPr="007C567B">
        <w:rPr>
          <w:b/>
        </w:rPr>
        <w:t xml:space="preserve">Conclusion </w:t>
      </w:r>
      <w:r w:rsidR="00E50AE8" w:rsidRPr="007C567B">
        <w:rPr>
          <w:b/>
        </w:rPr>
        <w:fldChar w:fldCharType="begin"/>
      </w:r>
      <w:r w:rsidRPr="007C567B">
        <w:rPr>
          <w:b/>
        </w:rPr>
        <w:instrText xml:space="preserve"> SEQ Conclusion \* ARABIC </w:instrText>
      </w:r>
      <w:r w:rsidR="00E50AE8" w:rsidRPr="007C567B">
        <w:rPr>
          <w:b/>
        </w:rPr>
        <w:fldChar w:fldCharType="separate"/>
      </w:r>
      <w:r w:rsidR="003153EA" w:rsidRPr="007C567B">
        <w:rPr>
          <w:b/>
          <w:noProof/>
        </w:rPr>
        <w:t>5</w:t>
      </w:r>
      <w:r w:rsidR="00E50AE8" w:rsidRPr="007C567B">
        <w:rPr>
          <w:b/>
        </w:rPr>
        <w:fldChar w:fldCharType="end"/>
      </w:r>
      <w:r w:rsidR="00241C87" w:rsidRPr="003153EA">
        <w:t>:</w:t>
      </w:r>
      <w:r w:rsidR="00793AC3" w:rsidRPr="007C567B">
        <w:rPr>
          <w:rFonts w:cs="Times New Roman"/>
        </w:rPr>
        <w:t xml:space="preserve"> </w:t>
      </w:r>
      <w:r w:rsidR="0035169E" w:rsidRPr="007C567B">
        <w:rPr>
          <w:rFonts w:cs="Times New Roman"/>
          <w:i/>
        </w:rPr>
        <w:t>G</w:t>
      </w:r>
      <w:r w:rsidR="00793AC3" w:rsidRPr="007C567B">
        <w:rPr>
          <w:rFonts w:cs="Times New Roman"/>
          <w:i/>
        </w:rPr>
        <w:t xml:space="preserve">ender equality and human rights </w:t>
      </w:r>
      <w:r w:rsidR="0035169E" w:rsidRPr="007C567B">
        <w:rPr>
          <w:rFonts w:cs="Times New Roman"/>
          <w:i/>
        </w:rPr>
        <w:t>considerations have been integrated in</w:t>
      </w:r>
      <w:r w:rsidR="00793AC3" w:rsidRPr="007C567B">
        <w:rPr>
          <w:rFonts w:cs="Times New Roman"/>
          <w:i/>
          <w:szCs w:val="24"/>
        </w:rPr>
        <w:t>to programme design and implementation</w:t>
      </w:r>
      <w:r w:rsidR="00793AC3" w:rsidRPr="007C567B">
        <w:rPr>
          <w:rFonts w:cs="Times New Roman"/>
          <w:i/>
        </w:rPr>
        <w:t>.</w:t>
      </w:r>
      <w:r w:rsidR="00CA17DB" w:rsidRPr="007C567B">
        <w:rPr>
          <w:rFonts w:cs="Times New Roman"/>
          <w:i/>
        </w:rPr>
        <w:t xml:space="preserve"> </w:t>
      </w:r>
      <w:r w:rsidR="008155DC" w:rsidRPr="007C567B">
        <w:rPr>
          <w:rFonts w:cs="Times New Roman"/>
          <w:i/>
        </w:rPr>
        <w:t>However, addressing discrimination and inequalities faced by women in politics should ensure that men also participate equally in programming as “agents of change.”</w:t>
      </w:r>
    </w:p>
    <w:p w:rsidR="00241C87" w:rsidRPr="003153EA" w:rsidRDefault="00241C87" w:rsidP="003A4D2C">
      <w:pPr>
        <w:pStyle w:val="ListParagraph"/>
        <w:numPr>
          <w:ilvl w:val="0"/>
          <w:numId w:val="16"/>
        </w:numPr>
        <w:spacing w:afterLines="100" w:after="240"/>
        <w:ind w:left="0" w:firstLine="0"/>
        <w:rPr>
          <w:rFonts w:eastAsiaTheme="minorHAnsi" w:cs="Times New Roman"/>
          <w:color w:val="000000"/>
          <w:lang w:bidi="th-TH"/>
        </w:rPr>
      </w:pPr>
      <w:r w:rsidRPr="003153EA">
        <w:rPr>
          <w:rFonts w:cs="Times New Roman"/>
          <w:color w:val="000000" w:themeColor="text1"/>
        </w:rPr>
        <w:lastRenderedPageBreak/>
        <w:t>T</w:t>
      </w:r>
      <w:r w:rsidRPr="003153EA">
        <w:rPr>
          <w:rFonts w:cs="Times New Roman"/>
        </w:rPr>
        <w:t xml:space="preserve">he project was fully aligned with normative frameworks related to gender equality and women’s empowerment including UDR, CEDAW and Beijing Platform for Action (BPfA), existing national laws, and gender equality </w:t>
      </w:r>
      <w:r w:rsidR="00793AC3" w:rsidRPr="003153EA">
        <w:rPr>
          <w:rFonts w:cs="Times New Roman"/>
        </w:rPr>
        <w:t>programme</w:t>
      </w:r>
      <w:r w:rsidRPr="003153EA">
        <w:rPr>
          <w:rFonts w:cs="Times New Roman"/>
        </w:rPr>
        <w:t xml:space="preserve"> and responded to evolving national priorities and needs. </w:t>
      </w:r>
      <w:r w:rsidRPr="003153EA">
        <w:rPr>
          <w:rFonts w:eastAsiaTheme="minorHAnsi" w:cs="Times New Roman"/>
          <w:color w:val="000000"/>
          <w:lang w:bidi="th-TH"/>
        </w:rPr>
        <w:t xml:space="preserve">The project has also been aligned with UN development assistance and cooperation framework and indirectly contributed to towards supporting implementation of strategic priorities related to gender equality. </w:t>
      </w:r>
      <w:r w:rsidR="00305043" w:rsidRPr="003153EA">
        <w:rPr>
          <w:rFonts w:eastAsiaTheme="minorHAnsi" w:cs="Times New Roman"/>
          <w:color w:val="000000"/>
          <w:lang w:bidi="th-TH"/>
        </w:rPr>
        <w:t xml:space="preserve">Conclusions and recommendations from </w:t>
      </w:r>
      <w:r w:rsidRPr="003153EA">
        <w:rPr>
          <w:rFonts w:eastAsiaTheme="minorHAnsi" w:cs="Times New Roman"/>
          <w:color w:val="000000"/>
          <w:lang w:bidi="th-TH"/>
        </w:rPr>
        <w:t>CEDAW</w:t>
      </w:r>
      <w:r w:rsidR="00305043" w:rsidRPr="003153EA">
        <w:rPr>
          <w:rFonts w:eastAsiaTheme="minorHAnsi" w:cs="Times New Roman"/>
          <w:color w:val="000000"/>
          <w:lang w:bidi="th-TH"/>
        </w:rPr>
        <w:t xml:space="preserve"> Committee</w:t>
      </w:r>
      <w:r w:rsidRPr="003153EA">
        <w:rPr>
          <w:rFonts w:eastAsiaTheme="minorHAnsi" w:cs="Times New Roman"/>
          <w:color w:val="000000"/>
          <w:lang w:bidi="th-TH"/>
        </w:rPr>
        <w:t xml:space="preserve"> and UPR </w:t>
      </w:r>
      <w:r w:rsidRPr="003153EA">
        <w:rPr>
          <w:rFonts w:cs="Times New Roman"/>
        </w:rPr>
        <w:t xml:space="preserve">were also taken into account during the design of the project and have contributed to addressing these recommendations. Varied outreach efforts were made to reach relevant duty bearers and right holders; assistance from existing programs such as UNDP Democracy Programme was essential in creating institutional buy-in. UN Women and UNDP were well suited for this joint initiative given their past individual experiences at the national and local level. </w:t>
      </w:r>
    </w:p>
    <w:p w:rsidR="00241C87" w:rsidRPr="003153EA" w:rsidRDefault="00241C87" w:rsidP="003A4D2C">
      <w:pPr>
        <w:pStyle w:val="ListParagraph"/>
        <w:spacing w:afterLines="100" w:after="240"/>
        <w:ind w:left="0"/>
        <w:rPr>
          <w:rFonts w:cs="Times New Roman"/>
          <w:color w:val="000000" w:themeColor="text1"/>
        </w:rPr>
      </w:pPr>
    </w:p>
    <w:p w:rsidR="00986E26" w:rsidRPr="003153EA" w:rsidRDefault="000660B5" w:rsidP="003A4D2C">
      <w:pPr>
        <w:pStyle w:val="ListParagraph"/>
        <w:numPr>
          <w:ilvl w:val="0"/>
          <w:numId w:val="16"/>
        </w:numPr>
        <w:spacing w:afterLines="100" w:after="240"/>
        <w:ind w:left="0" w:firstLine="0"/>
        <w:rPr>
          <w:rFonts w:cs="Times New Roman"/>
          <w:color w:val="000000" w:themeColor="text1"/>
        </w:rPr>
      </w:pPr>
      <w:r w:rsidRPr="003153EA">
        <w:rPr>
          <w:rFonts w:cs="Times New Roman"/>
        </w:rPr>
        <w:t>The needs and priorities of women belonging to ethnic minorities and women with disabilities were considered in all aspects of design and implementation of WiP Programme. WiP Programme made visible the existing inequalities between men and women in the political and public space and has highlighted specific disadvantages associated with marginalized groups, especially Roma women. Reports that use disaggregated data analysis of elections have advanced overall understanding of women’s participation in elections among stakeholders especially those concerned with elections. Efforts to help Moldovans understand the realities within which the demand for bring more women into politics and public space is located, have created opportunities for critical reflection on the pervasiveness of stereotypical thinking and its detrimental consequences in Moldovan society. Finally, WiP Programme put in place actions that promote implementation of human rights and have the potential to transform gender inequality observed in the political and public space.</w:t>
      </w:r>
      <w:r w:rsidR="005A67C8" w:rsidRPr="003153EA">
        <w:rPr>
          <w:rFonts w:cs="Times New Roman"/>
        </w:rPr>
        <w:t xml:space="preserve"> However, the almost exclusive focus on women</w:t>
      </w:r>
      <w:r w:rsidR="00C02791" w:rsidRPr="003153EA">
        <w:rPr>
          <w:rFonts w:cs="Times New Roman"/>
        </w:rPr>
        <w:t xml:space="preserve"> in various activities</w:t>
      </w:r>
      <w:r w:rsidR="005A67C8" w:rsidRPr="003153EA">
        <w:rPr>
          <w:rFonts w:cs="Times New Roman"/>
        </w:rPr>
        <w:t xml:space="preserve"> may have produced skewed results</w:t>
      </w:r>
      <w:r w:rsidRPr="003153EA">
        <w:rPr>
          <w:rFonts w:cs="Times New Roman"/>
        </w:rPr>
        <w:t>, i.e., by emphasizing capacity building for women only, the programme may have overlooked certain aspects of power relations between men and women and dynamics these produce in different settings both in the public and private sphere.</w:t>
      </w:r>
    </w:p>
    <w:p w:rsidR="00986E26" w:rsidRPr="003153EA" w:rsidRDefault="00986E26" w:rsidP="00986E26">
      <w:pPr>
        <w:pStyle w:val="Caption"/>
        <w:rPr>
          <w:rFonts w:cs="Times New Roman"/>
          <w:color w:val="000000" w:themeColor="text1"/>
        </w:rPr>
      </w:pPr>
      <w:r w:rsidRPr="003153EA">
        <w:t xml:space="preserve">Conclusion </w:t>
      </w:r>
      <w:r w:rsidR="00E50AE8" w:rsidRPr="003153EA">
        <w:fldChar w:fldCharType="begin"/>
      </w:r>
      <w:r w:rsidRPr="003153EA">
        <w:instrText xml:space="preserve"> SEQ Conclusion \* ARABIC </w:instrText>
      </w:r>
      <w:r w:rsidR="00E50AE8" w:rsidRPr="003153EA">
        <w:fldChar w:fldCharType="separate"/>
      </w:r>
      <w:r w:rsidR="003153EA">
        <w:rPr>
          <w:noProof/>
        </w:rPr>
        <w:t>6</w:t>
      </w:r>
      <w:r w:rsidR="00E50AE8" w:rsidRPr="003153EA">
        <w:fldChar w:fldCharType="end"/>
      </w:r>
      <w:r w:rsidRPr="003153EA">
        <w:t xml:space="preserve">: </w:t>
      </w:r>
      <w:r w:rsidR="00305430" w:rsidRPr="003153EA">
        <w:rPr>
          <w:b w:val="0"/>
          <w:i/>
        </w:rPr>
        <w:t>While project implementation is described as successful, future programming and evaluation needs to consider limitations observed during this evaluation exercise.</w:t>
      </w:r>
    </w:p>
    <w:p w:rsidR="00003307" w:rsidRPr="003153EA" w:rsidRDefault="00986E26" w:rsidP="003A4D2C">
      <w:pPr>
        <w:pStyle w:val="ListParagraph"/>
        <w:numPr>
          <w:ilvl w:val="0"/>
          <w:numId w:val="16"/>
        </w:numPr>
        <w:spacing w:afterLines="100" w:after="240"/>
        <w:ind w:left="0" w:firstLine="0"/>
        <w:rPr>
          <w:rFonts w:eastAsiaTheme="minorHAnsi" w:cs="Times New Roman"/>
          <w:color w:val="000000"/>
          <w:lang w:bidi="th-TH"/>
        </w:rPr>
      </w:pPr>
      <w:r w:rsidRPr="003153EA">
        <w:rPr>
          <w:rFonts w:cs="Times New Roman"/>
        </w:rPr>
        <w:t xml:space="preserve">The project </w:t>
      </w:r>
      <w:r w:rsidR="00D6703C" w:rsidRPr="003153EA">
        <w:rPr>
          <w:rFonts w:cs="Times New Roman"/>
        </w:rPr>
        <w:t xml:space="preserve">has delivered its activities in time and within budget. Financial, human and technical resources were strategically used to achieve project outcomes. </w:t>
      </w:r>
      <w:r w:rsidRPr="003153EA">
        <w:rPr>
          <w:rFonts w:cs="Times New Roman"/>
        </w:rPr>
        <w:t>WiP Programme had good accountability and oversight systems. However, s</w:t>
      </w:r>
      <w:r w:rsidRPr="003153EA">
        <w:rPr>
          <w:rFonts w:cs="Times New Roman"/>
          <w:color w:val="000000"/>
          <w:szCs w:val="24"/>
          <w:shd w:val="clear" w:color="auto" w:fill="FFFFFF"/>
        </w:rPr>
        <w:t xml:space="preserve">everal target statements and the indicators expected to measure them were set well beyond the control of the program (i.e., output level targets were set at the outcome level). </w:t>
      </w:r>
      <w:r w:rsidR="00D6703C" w:rsidRPr="003153EA">
        <w:rPr>
          <w:rFonts w:cs="Times New Roman"/>
          <w:color w:val="000000"/>
          <w:szCs w:val="24"/>
          <w:shd w:val="clear" w:color="auto" w:fill="FFFFFF"/>
        </w:rPr>
        <w:t xml:space="preserve">The evaluation exercise also noted several limitations which need to be heeded especially if a second phase of WiP Programming is considered. Now that the project has established a sound baseline, it is important that questions on the impact of WiP program and use of counterfactuals to measure the contribution this program offers in changing the situation regarding women’s participation in politics and decision-making is essential. </w:t>
      </w:r>
    </w:p>
    <w:p w:rsidR="0004730A" w:rsidRPr="0004730A" w:rsidRDefault="0004730A" w:rsidP="0004730A">
      <w:pPr>
        <w:sectPr w:rsidR="0004730A" w:rsidRPr="0004730A" w:rsidSect="002C1602">
          <w:pgSz w:w="11906" w:h="16838"/>
          <w:pgMar w:top="1440" w:right="1440" w:bottom="1440" w:left="1440" w:header="708" w:footer="708" w:gutter="0"/>
          <w:cols w:space="708"/>
          <w:titlePg/>
          <w:docGrid w:linePitch="360"/>
        </w:sectPr>
      </w:pPr>
    </w:p>
    <w:p w:rsidR="00AA09A5" w:rsidRDefault="00914242" w:rsidP="00E74E86">
      <w:pPr>
        <w:pStyle w:val="Heading1"/>
        <w:jc w:val="center"/>
      </w:pPr>
      <w:bookmarkStart w:id="53" w:name="_Toc473706634"/>
      <w:r>
        <w:lastRenderedPageBreak/>
        <w:t>8</w:t>
      </w:r>
      <w:r w:rsidR="008F5854">
        <w:t xml:space="preserve">. </w:t>
      </w:r>
      <w:r w:rsidR="00AA09A5" w:rsidRPr="009572F3">
        <w:t>Recommendations</w:t>
      </w:r>
      <w:bookmarkEnd w:id="53"/>
    </w:p>
    <w:p w:rsidR="0063712C" w:rsidRPr="0063712C" w:rsidRDefault="0063712C" w:rsidP="0063712C"/>
    <w:p w:rsidR="00AF1863" w:rsidRDefault="003A4D2C" w:rsidP="00AF1863">
      <w:pPr>
        <w:pStyle w:val="ListParagraph"/>
        <w:numPr>
          <w:ilvl w:val="0"/>
          <w:numId w:val="49"/>
        </w:numPr>
        <w:ind w:left="0" w:firstLine="0"/>
        <w:rPr>
          <w:rFonts w:ascii="Arial" w:hAnsi="Arial" w:cs="Arial"/>
          <w:color w:val="000000"/>
        </w:rPr>
      </w:pPr>
      <w:r>
        <w:rPr>
          <w:noProof/>
          <w:color w:val="000000"/>
          <w:szCs w:val="24"/>
        </w:rPr>
        <mc:AlternateContent>
          <mc:Choice Requires="wps">
            <w:drawing>
              <wp:anchor distT="0" distB="0" distL="114300" distR="457200" simplePos="0" relativeHeight="251728896" behindDoc="0" locked="1" layoutInCell="0" allowOverlap="1">
                <wp:simplePos x="0" y="0"/>
                <wp:positionH relativeFrom="margin">
                  <wp:posOffset>83185</wp:posOffset>
                </wp:positionH>
                <wp:positionV relativeFrom="margin">
                  <wp:posOffset>1881505</wp:posOffset>
                </wp:positionV>
                <wp:extent cx="2743200" cy="2423160"/>
                <wp:effectExtent l="7620" t="68580" r="102870" b="26670"/>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0" cy="2423160"/>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3153EA" w:rsidRPr="00077EB6" w:rsidRDefault="003153EA" w:rsidP="00AF1863">
                            <w:pPr>
                              <w:jc w:val="right"/>
                              <w:rPr>
                                <w:color w:val="000000"/>
                                <w:sz w:val="20"/>
                                <w:szCs w:val="20"/>
                              </w:rPr>
                            </w:pPr>
                            <w:r w:rsidRPr="00077EB6">
                              <w:rPr>
                                <w:color w:val="000000"/>
                                <w:sz w:val="20"/>
                                <w:szCs w:val="20"/>
                              </w:rPr>
                              <w:t xml:space="preserve">The program should continue because the change of mentality is a long and burdensome process. </w:t>
                            </w:r>
                            <w:r w:rsidRPr="00077EB6">
                              <w:rPr>
                                <w:b/>
                                <w:i/>
                                <w:color w:val="000000"/>
                                <w:sz w:val="20"/>
                                <w:szCs w:val="20"/>
                              </w:rPr>
                              <w:t xml:space="preserve">Progress was made and should be enhanced </w:t>
                            </w:r>
                            <w:r w:rsidRPr="00077EB6">
                              <w:rPr>
                                <w:color w:val="000000"/>
                                <w:sz w:val="20"/>
                                <w:szCs w:val="20"/>
                              </w:rPr>
                              <w:t>[evaluator’s emphasis]. Here is one example: the majority of publishing companies, even if they tried to use feminine forms for director, engineer, head, minister, etc., they returned to the male forms once the self-assessment was completed. This was the easiest test the majority failed.</w:t>
                            </w:r>
                          </w:p>
                          <w:p w:rsidR="003153EA" w:rsidRPr="00077EB6" w:rsidRDefault="003153EA" w:rsidP="00AF1863">
                            <w:pPr>
                              <w:jc w:val="right"/>
                              <w:rPr>
                                <w:i/>
                                <w:iCs/>
                                <w:color w:val="938953"/>
                                <w:sz w:val="20"/>
                                <w:szCs w:val="20"/>
                              </w:rPr>
                            </w:pPr>
                            <w:r w:rsidRPr="00077EB6">
                              <w:rPr>
                                <w:i/>
                                <w:color w:val="000000"/>
                                <w:sz w:val="20"/>
                                <w:szCs w:val="20"/>
                              </w:rPr>
                              <w:t>Woman journalist</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AutoShape 3" o:spid="_x0000_s1050" type="#_x0000_t185" style="position:absolute;left:0;text-align:left;margin-left:6.55pt;margin-top:148.15pt;width:3in;height:190.8pt;rotation:90;z-index:251728896;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" o:allowincell="f" adj="2346" fillcolor="#4f81bd" strokecolor="#4f81bd" strokeweight="1pt">
                <v:shadow on="t" type="double" opacity=".5" color2="shadow add(102)" offset="3pt,-3pt" offset2="6pt,-6pt"/>
                <v:textbox inset="18pt,18pt,,18pt">
                  <w:txbxContent>
                    <w:p w:rsidR="003153EA" w:rsidRPr="00077EB6" w:rsidRDefault="003153EA" w:rsidP="00AF1863">
                      <w:pPr>
                        <w:jc w:val="right"/>
                        <w:rPr>
                          <w:color w:val="000000"/>
                          <w:sz w:val="20"/>
                          <w:szCs w:val="20"/>
                        </w:rPr>
                      </w:pPr>
                      <w:r w:rsidRPr="00077EB6">
                        <w:rPr>
                          <w:color w:val="000000"/>
                          <w:sz w:val="20"/>
                          <w:szCs w:val="20"/>
                        </w:rPr>
                        <w:t xml:space="preserve">The program should continue because the change of mentality is a long and burdensome process. </w:t>
                      </w:r>
                      <w:r w:rsidRPr="00077EB6">
                        <w:rPr>
                          <w:b/>
                          <w:i/>
                          <w:color w:val="000000"/>
                          <w:sz w:val="20"/>
                          <w:szCs w:val="20"/>
                        </w:rPr>
                        <w:t xml:space="preserve">Progress was made and should be enhanced </w:t>
                      </w:r>
                      <w:r w:rsidRPr="00077EB6">
                        <w:rPr>
                          <w:color w:val="000000"/>
                          <w:sz w:val="20"/>
                          <w:szCs w:val="20"/>
                        </w:rPr>
                        <w:t>[evaluator’s emphasis]. Here is one example: the majority of publishing companies, even if they tried to use feminine forms for director, engineer, head, minister, etc., they returned to the male forms once the self-assessment was completed. This was the easiest test the majority failed.</w:t>
                      </w:r>
                    </w:p>
                    <w:p w:rsidR="003153EA" w:rsidRPr="00077EB6" w:rsidRDefault="003153EA" w:rsidP="00AF1863">
                      <w:pPr>
                        <w:jc w:val="right"/>
                        <w:rPr>
                          <w:i/>
                          <w:iCs/>
                          <w:color w:val="938953"/>
                          <w:sz w:val="20"/>
                          <w:szCs w:val="20"/>
                        </w:rPr>
                      </w:pPr>
                      <w:r w:rsidRPr="00077EB6">
                        <w:rPr>
                          <w:i/>
                          <w:color w:val="000000"/>
                          <w:sz w:val="20"/>
                          <w:szCs w:val="20"/>
                        </w:rPr>
                        <w:t>Woman journalist</w:t>
                      </w:r>
                    </w:p>
                  </w:txbxContent>
                </v:textbox>
                <w10:wrap type="square" anchorx="margin" anchory="margin"/>
                <w10:anchorlock/>
              </v:shape>
            </w:pict>
          </mc:Fallback>
        </mc:AlternateContent>
      </w:r>
      <w:r w:rsidR="00094B7D">
        <w:rPr>
          <w:color w:val="000000"/>
        </w:rPr>
        <w:t>This chapter responds to O</w:t>
      </w:r>
      <w:r w:rsidR="00AF1863">
        <w:rPr>
          <w:color w:val="000000"/>
        </w:rPr>
        <w:t xml:space="preserve">bjective 4 of the evaluation described in the ToR and relates to recommendations for future programming. </w:t>
      </w:r>
      <w:r w:rsidR="00AF1863" w:rsidRPr="006D12E7">
        <w:rPr>
          <w:color w:val="000000"/>
        </w:rPr>
        <w:t xml:space="preserve">The following recommendations are based on the evaluation findings and focus on future work in strengthening programming to support women in </w:t>
      </w:r>
      <w:r w:rsidR="00AF1863">
        <w:rPr>
          <w:color w:val="000000"/>
        </w:rPr>
        <w:t>politics, leadership</w:t>
      </w:r>
      <w:r w:rsidR="00AF1863" w:rsidRPr="006D12E7">
        <w:rPr>
          <w:color w:val="000000"/>
        </w:rPr>
        <w:t xml:space="preserve"> and decision-making</w:t>
      </w:r>
      <w:r w:rsidR="00AF1863">
        <w:rPr>
          <w:color w:val="000000"/>
        </w:rPr>
        <w:t xml:space="preserve"> in Moldova</w:t>
      </w:r>
      <w:r w:rsidR="00AF1863" w:rsidRPr="006D12E7">
        <w:rPr>
          <w:color w:val="000000"/>
        </w:rPr>
        <w:t xml:space="preserve">. </w:t>
      </w:r>
      <w:r w:rsidR="00AF1863">
        <w:rPr>
          <w:color w:val="000000"/>
        </w:rPr>
        <w:t>They were arrived at based on field interviews with various stakeholders</w:t>
      </w:r>
      <w:r w:rsidR="0021047F">
        <w:rPr>
          <w:color w:val="000000"/>
        </w:rPr>
        <w:t xml:space="preserve"> and are informed by the conclusions of this evaluation exercise</w:t>
      </w:r>
      <w:r w:rsidR="00AF1863">
        <w:rPr>
          <w:color w:val="000000"/>
        </w:rPr>
        <w:t xml:space="preserve">. A previous iteration of these recommendations was consulted with the </w:t>
      </w:r>
      <w:r w:rsidR="00811710">
        <w:rPr>
          <w:color w:val="000000"/>
        </w:rPr>
        <w:t xml:space="preserve">Evaluation Reference Group, </w:t>
      </w:r>
      <w:r w:rsidR="00AF1863">
        <w:rPr>
          <w:color w:val="000000"/>
        </w:rPr>
        <w:t>Evaluation Manager at UN Women in Moldova</w:t>
      </w:r>
      <w:r w:rsidR="00094B7D">
        <w:rPr>
          <w:color w:val="000000"/>
        </w:rPr>
        <w:t>, Regional Evaluation Specialist of ECA</w:t>
      </w:r>
      <w:r w:rsidR="00811710">
        <w:rPr>
          <w:color w:val="000000"/>
        </w:rPr>
        <w:t xml:space="preserve"> as well as the WiP Programme T</w:t>
      </w:r>
      <w:r w:rsidR="00AF1863">
        <w:rPr>
          <w:color w:val="000000"/>
        </w:rPr>
        <w:t xml:space="preserve">eam. The current version reflects these consultations. </w:t>
      </w:r>
    </w:p>
    <w:p w:rsidR="00AF1863" w:rsidRDefault="00AF1863" w:rsidP="00AF1863">
      <w:pPr>
        <w:pStyle w:val="ListParagraph"/>
        <w:ind w:left="0"/>
        <w:rPr>
          <w:rFonts w:ascii="Arial" w:hAnsi="Arial" w:cs="Arial"/>
          <w:color w:val="000000"/>
        </w:rPr>
      </w:pPr>
    </w:p>
    <w:p w:rsidR="0021047F" w:rsidRPr="0021047F" w:rsidRDefault="00AF1863" w:rsidP="00AF1863">
      <w:pPr>
        <w:pStyle w:val="ListParagraph"/>
        <w:numPr>
          <w:ilvl w:val="0"/>
          <w:numId w:val="49"/>
        </w:numPr>
        <w:ind w:left="0" w:firstLine="0"/>
        <w:rPr>
          <w:rFonts w:ascii="Arial" w:hAnsi="Arial" w:cs="Arial"/>
          <w:color w:val="000000"/>
        </w:rPr>
      </w:pPr>
      <w:r w:rsidRPr="00AF1863">
        <w:rPr>
          <w:color w:val="000000"/>
          <w:szCs w:val="24"/>
        </w:rPr>
        <w:t>The WiP Programme has made inroads in increasing participation of women in public life and especially in politics through capacity building and advocacy. Examples include but are not limited to the following. Law 71 mandates that the quota of 40% for least represented gender be observed. T</w:t>
      </w:r>
      <w:r w:rsidRPr="00AF1863">
        <w:rPr>
          <w:bCs/>
          <w:color w:val="000000"/>
          <w:szCs w:val="24"/>
        </w:rPr>
        <w:t xml:space="preserve">wo women have joined CEC: one of them as chairperson and the other as deputy, which is a significant progress towards ensuring gender equality within CEC but also promoting it further </w:t>
      </w:r>
      <w:r w:rsidR="0021047F">
        <w:rPr>
          <w:bCs/>
          <w:color w:val="000000"/>
          <w:szCs w:val="24"/>
        </w:rPr>
        <w:t>in</w:t>
      </w:r>
      <w:r w:rsidRPr="00AF1863">
        <w:rPr>
          <w:bCs/>
          <w:color w:val="000000"/>
          <w:szCs w:val="24"/>
        </w:rPr>
        <w:t xml:space="preserve"> EMBs. There are more women local councilors and Roma women who engage in decision-making at local level. </w:t>
      </w:r>
    </w:p>
    <w:p w:rsidR="0021047F" w:rsidRPr="0021047F" w:rsidRDefault="0021047F" w:rsidP="0021047F">
      <w:pPr>
        <w:pStyle w:val="ListParagraph"/>
        <w:ind w:left="0"/>
        <w:rPr>
          <w:rFonts w:ascii="Arial" w:hAnsi="Arial" w:cs="Arial"/>
          <w:color w:val="000000"/>
        </w:rPr>
      </w:pPr>
    </w:p>
    <w:p w:rsidR="00AF1863" w:rsidRDefault="00AF1863" w:rsidP="00AF1863">
      <w:pPr>
        <w:pStyle w:val="ListParagraph"/>
        <w:numPr>
          <w:ilvl w:val="0"/>
          <w:numId w:val="49"/>
        </w:numPr>
        <w:ind w:left="0" w:firstLine="0"/>
        <w:rPr>
          <w:rFonts w:ascii="Arial" w:hAnsi="Arial" w:cs="Arial"/>
          <w:color w:val="000000"/>
        </w:rPr>
      </w:pPr>
      <w:r w:rsidRPr="00AF1863">
        <w:rPr>
          <w:bCs/>
          <w:color w:val="000000"/>
          <w:szCs w:val="24"/>
        </w:rPr>
        <w:t xml:space="preserve">Nevertheless, a lot remains to be done. </w:t>
      </w:r>
      <w:r w:rsidRPr="00AF1863">
        <w:rPr>
          <w:color w:val="000000"/>
        </w:rPr>
        <w:t xml:space="preserve">The most </w:t>
      </w:r>
      <w:r w:rsidRPr="00AF1863">
        <w:rPr>
          <w:color w:val="000000"/>
          <w:szCs w:val="24"/>
        </w:rPr>
        <w:t>recent Gender Gap Report 2015 indicates that Moldova has a long way to go with a general overall ranking in the 58 place in the world (a female to male ratio for women in parliament being 0.28,</w:t>
      </w:r>
      <w:r w:rsidRPr="00BD452E">
        <w:rPr>
          <w:rStyle w:val="FootnoteReference"/>
          <w:color w:val="000000"/>
          <w:sz w:val="24"/>
          <w:szCs w:val="24"/>
        </w:rPr>
        <w:footnoteReference w:id="50"/>
      </w:r>
      <w:r w:rsidRPr="00AF1863">
        <w:rPr>
          <w:color w:val="000000"/>
          <w:szCs w:val="24"/>
          <w:vertAlign w:val="superscript"/>
        </w:rPr>
        <w:t xml:space="preserve"> </w:t>
      </w:r>
      <w:r w:rsidRPr="00AF1863">
        <w:rPr>
          <w:color w:val="000000"/>
          <w:szCs w:val="24"/>
        </w:rPr>
        <w:t>women in ministerial position being 0.38 and years with female head of state at 0.03).</w:t>
      </w:r>
      <w:r w:rsidRPr="00BD452E">
        <w:rPr>
          <w:rStyle w:val="FootnoteReference"/>
          <w:color w:val="000000"/>
          <w:sz w:val="24"/>
          <w:szCs w:val="24"/>
        </w:rPr>
        <w:footnoteReference w:id="51"/>
      </w:r>
      <w:r w:rsidRPr="00AF1863">
        <w:rPr>
          <w:color w:val="000000"/>
          <w:szCs w:val="24"/>
        </w:rPr>
        <w:t xml:space="preserve"> </w:t>
      </w:r>
    </w:p>
    <w:p w:rsidR="00AF1863" w:rsidRDefault="00AF1863" w:rsidP="00AF1863">
      <w:pPr>
        <w:pStyle w:val="ListParagraph"/>
        <w:ind w:left="0"/>
        <w:rPr>
          <w:rFonts w:ascii="Arial" w:hAnsi="Arial" w:cs="Arial"/>
          <w:color w:val="000000"/>
        </w:rPr>
      </w:pPr>
    </w:p>
    <w:p w:rsidR="00F53721" w:rsidRPr="00AF1863" w:rsidRDefault="00AF1863" w:rsidP="00AF1863">
      <w:pPr>
        <w:pStyle w:val="ListParagraph"/>
        <w:numPr>
          <w:ilvl w:val="0"/>
          <w:numId w:val="49"/>
        </w:numPr>
        <w:ind w:left="0" w:firstLine="0"/>
        <w:rPr>
          <w:rFonts w:ascii="Arial" w:hAnsi="Arial" w:cs="Arial"/>
          <w:color w:val="000000"/>
        </w:rPr>
        <w:sectPr w:rsidR="00F53721" w:rsidRPr="00AF1863" w:rsidSect="002C1602">
          <w:pgSz w:w="11906" w:h="16838"/>
          <w:pgMar w:top="1440" w:right="1440" w:bottom="1440" w:left="1440" w:header="708" w:footer="708" w:gutter="0"/>
          <w:cols w:space="708"/>
          <w:titlePg/>
          <w:docGrid w:linePitch="360"/>
        </w:sectPr>
      </w:pPr>
      <w:r w:rsidRPr="00AF1863">
        <w:rPr>
          <w:color w:val="000000"/>
          <w:szCs w:val="24"/>
        </w:rPr>
        <w:t>The support of UN agencies is essential in increasing women’s presence and participation in politics and public life</w:t>
      </w:r>
      <w:r w:rsidR="00811710">
        <w:rPr>
          <w:color w:val="000000"/>
          <w:szCs w:val="24"/>
        </w:rPr>
        <w:t xml:space="preserve"> as well as decision-making</w:t>
      </w:r>
      <w:r w:rsidRPr="00AF1863">
        <w:rPr>
          <w:color w:val="000000"/>
          <w:szCs w:val="24"/>
        </w:rPr>
        <w:t xml:space="preserve">. </w:t>
      </w:r>
      <w:r w:rsidR="00762465">
        <w:rPr>
          <w:color w:val="000000"/>
          <w:szCs w:val="24"/>
        </w:rPr>
        <w:t xml:space="preserve">In the view of stakeholders, WiP Programme “broke the wall” and this kind of support needs to continue for at least another electoral cycle at the parliamentary and local level. </w:t>
      </w:r>
      <w:r w:rsidRPr="00AF1863">
        <w:rPr>
          <w:color w:val="000000"/>
          <w:szCs w:val="24"/>
        </w:rPr>
        <w:t xml:space="preserve">The </w:t>
      </w:r>
      <w:r w:rsidRPr="00AF1863">
        <w:rPr>
          <w:b/>
          <w:color w:val="000000"/>
          <w:szCs w:val="24"/>
        </w:rPr>
        <w:t>overall recommendation</w:t>
      </w:r>
      <w:r w:rsidRPr="00AF1863">
        <w:rPr>
          <w:color w:val="000000"/>
          <w:szCs w:val="24"/>
        </w:rPr>
        <w:t xml:space="preserve"> of the Evaluation Team is that </w:t>
      </w:r>
      <w:r w:rsidRPr="00AF1863">
        <w:rPr>
          <w:b/>
          <w:color w:val="000000"/>
          <w:szCs w:val="24"/>
        </w:rPr>
        <w:t>a project of the same nature as WiP Programme continues</w:t>
      </w:r>
      <w:r w:rsidRPr="00AF1863">
        <w:rPr>
          <w:color w:val="000000"/>
          <w:szCs w:val="24"/>
        </w:rPr>
        <w:t>. Below we detail specific recommendations.</w:t>
      </w:r>
    </w:p>
    <w:p w:rsidR="005D6812" w:rsidRDefault="005D6812" w:rsidP="005D6812">
      <w:pPr>
        <w:pStyle w:val="ListParagraph"/>
        <w:ind w:left="0"/>
        <w:rPr>
          <w:rFonts w:ascii="Arial" w:hAnsi="Arial" w:cs="Arial"/>
          <w:color w:val="000000" w:themeColor="text1"/>
        </w:rPr>
      </w:pPr>
    </w:p>
    <w:p w:rsidR="00F53721" w:rsidRPr="00F53721" w:rsidRDefault="00F53721" w:rsidP="00F53721">
      <w:pPr>
        <w:pStyle w:val="Caption"/>
        <w:rPr>
          <w:rFonts w:ascii="Arial" w:hAnsi="Arial" w:cs="Arial"/>
          <w:b w:val="0"/>
          <w:color w:val="000000" w:themeColor="text1"/>
        </w:rPr>
      </w:pPr>
      <w:bookmarkStart w:id="54" w:name="_Toc473706650"/>
      <w:r w:rsidRPr="00F53721">
        <w:rPr>
          <w:b w:val="0"/>
        </w:rPr>
        <w:t xml:space="preserve">Table </w:t>
      </w:r>
      <w:r w:rsidR="00E50AE8" w:rsidRPr="00F53721">
        <w:rPr>
          <w:b w:val="0"/>
        </w:rPr>
        <w:fldChar w:fldCharType="begin"/>
      </w:r>
      <w:r w:rsidRPr="00F53721">
        <w:rPr>
          <w:b w:val="0"/>
        </w:rPr>
        <w:instrText xml:space="preserve"> SEQ Table \* ARABIC </w:instrText>
      </w:r>
      <w:r w:rsidR="00E50AE8" w:rsidRPr="00F53721">
        <w:rPr>
          <w:b w:val="0"/>
        </w:rPr>
        <w:fldChar w:fldCharType="separate"/>
      </w:r>
      <w:r w:rsidR="003153EA">
        <w:rPr>
          <w:b w:val="0"/>
          <w:noProof/>
        </w:rPr>
        <w:t>4</w:t>
      </w:r>
      <w:r w:rsidR="00E50AE8" w:rsidRPr="00F53721">
        <w:rPr>
          <w:b w:val="0"/>
        </w:rPr>
        <w:fldChar w:fldCharType="end"/>
      </w:r>
      <w:r w:rsidRPr="00F53721">
        <w:rPr>
          <w:b w:val="0"/>
        </w:rPr>
        <w:t>: Recommendations for future programming</w:t>
      </w:r>
      <w:bookmarkEnd w:id="54"/>
    </w:p>
    <w:tbl>
      <w:tblPr>
        <w:tblStyle w:val="TableGrid"/>
        <w:tblW w:w="0" w:type="auto"/>
        <w:tblLook w:val="04A0" w:firstRow="1" w:lastRow="0" w:firstColumn="1" w:lastColumn="0" w:noHBand="0" w:noVBand="1"/>
      </w:tblPr>
      <w:tblGrid>
        <w:gridCol w:w="5598"/>
        <w:gridCol w:w="5357"/>
        <w:gridCol w:w="1696"/>
        <w:gridCol w:w="1523"/>
      </w:tblGrid>
      <w:tr w:rsidR="00C90872" w:rsidRPr="00255A03" w:rsidTr="00811710">
        <w:trPr>
          <w:tblHeader/>
        </w:trPr>
        <w:tc>
          <w:tcPr>
            <w:tcW w:w="5598" w:type="dxa"/>
            <w:shd w:val="clear" w:color="auto" w:fill="BFBFBF" w:themeFill="background1" w:themeFillShade="BF"/>
          </w:tcPr>
          <w:p w:rsidR="00C90872" w:rsidRPr="00255A03" w:rsidRDefault="007C567B" w:rsidP="005D6812">
            <w:pPr>
              <w:pStyle w:val="ListParagraph"/>
              <w:ind w:left="0"/>
              <w:rPr>
                <w:rFonts w:cs="Times New Roman"/>
                <w:b/>
                <w:color w:val="000000" w:themeColor="text1"/>
                <w:szCs w:val="24"/>
                <w:highlight w:val="lightGray"/>
              </w:rPr>
            </w:pPr>
            <w:r w:rsidRPr="007C567B">
              <w:rPr>
                <w:rFonts w:cs="Times New Roman"/>
                <w:b/>
                <w:color w:val="000000" w:themeColor="text1"/>
                <w:szCs w:val="24"/>
              </w:rPr>
              <w:t>Conclusion</w:t>
            </w:r>
          </w:p>
        </w:tc>
        <w:tc>
          <w:tcPr>
            <w:tcW w:w="5357" w:type="dxa"/>
            <w:shd w:val="clear" w:color="auto" w:fill="BFBFBF" w:themeFill="background1" w:themeFillShade="BF"/>
          </w:tcPr>
          <w:p w:rsidR="00C90872" w:rsidRPr="00255A03" w:rsidRDefault="007C567B" w:rsidP="005D6812">
            <w:pPr>
              <w:pStyle w:val="ListParagraph"/>
              <w:ind w:left="0"/>
              <w:rPr>
                <w:rFonts w:cs="Times New Roman"/>
                <w:b/>
                <w:color w:val="000000" w:themeColor="text1"/>
                <w:szCs w:val="24"/>
                <w:highlight w:val="lightGray"/>
              </w:rPr>
            </w:pPr>
            <w:r w:rsidRPr="007C567B">
              <w:rPr>
                <w:rFonts w:cs="Times New Roman"/>
                <w:b/>
                <w:color w:val="000000" w:themeColor="text1"/>
                <w:szCs w:val="24"/>
              </w:rPr>
              <w:t>Recommendation</w:t>
            </w:r>
          </w:p>
        </w:tc>
        <w:tc>
          <w:tcPr>
            <w:tcW w:w="1696" w:type="dxa"/>
            <w:shd w:val="clear" w:color="auto" w:fill="BFBFBF" w:themeFill="background1" w:themeFillShade="BF"/>
          </w:tcPr>
          <w:p w:rsidR="00C90872" w:rsidRPr="00255A03" w:rsidRDefault="007C567B" w:rsidP="005D6812">
            <w:pPr>
              <w:pStyle w:val="ListParagraph"/>
              <w:ind w:left="0"/>
              <w:rPr>
                <w:rFonts w:cs="Times New Roman"/>
                <w:b/>
                <w:color w:val="000000" w:themeColor="text1"/>
                <w:szCs w:val="24"/>
                <w:highlight w:val="lightGray"/>
              </w:rPr>
            </w:pPr>
            <w:r w:rsidRPr="007C567B">
              <w:rPr>
                <w:rFonts w:cs="Times New Roman"/>
                <w:b/>
                <w:color w:val="000000" w:themeColor="text1"/>
                <w:szCs w:val="24"/>
              </w:rPr>
              <w:t>Target</w:t>
            </w:r>
          </w:p>
        </w:tc>
        <w:tc>
          <w:tcPr>
            <w:tcW w:w="1523" w:type="dxa"/>
            <w:shd w:val="clear" w:color="auto" w:fill="BFBFBF" w:themeFill="background1" w:themeFillShade="BF"/>
          </w:tcPr>
          <w:p w:rsidR="00C90872" w:rsidRPr="00255A03" w:rsidRDefault="007C567B" w:rsidP="005D6812">
            <w:pPr>
              <w:pStyle w:val="ListParagraph"/>
              <w:ind w:left="0"/>
              <w:rPr>
                <w:rFonts w:cs="Times New Roman"/>
                <w:b/>
                <w:color w:val="000000" w:themeColor="text1"/>
                <w:szCs w:val="24"/>
                <w:highlight w:val="lightGray"/>
              </w:rPr>
            </w:pPr>
            <w:r w:rsidRPr="007C567B">
              <w:rPr>
                <w:rFonts w:cs="Times New Roman"/>
                <w:b/>
                <w:color w:val="000000" w:themeColor="text1"/>
                <w:szCs w:val="24"/>
              </w:rPr>
              <w:t>Priority</w:t>
            </w:r>
          </w:p>
        </w:tc>
      </w:tr>
      <w:tr w:rsidR="009053B5" w:rsidRPr="00255A03" w:rsidTr="00811710">
        <w:tc>
          <w:tcPr>
            <w:tcW w:w="5598" w:type="dxa"/>
          </w:tcPr>
          <w:p w:rsidR="009053B5" w:rsidRPr="00255A03" w:rsidRDefault="00C50ADE" w:rsidP="003B5FBD">
            <w:pPr>
              <w:pStyle w:val="ListParagraph"/>
              <w:ind w:left="0"/>
              <w:rPr>
                <w:rFonts w:cs="Times New Roman"/>
                <w:b/>
                <w:color w:val="000000"/>
                <w:szCs w:val="24"/>
              </w:rPr>
            </w:pPr>
            <w:r w:rsidRPr="00255A03">
              <w:rPr>
                <w:rFonts w:cs="Times New Roman"/>
                <w:b/>
                <w:szCs w:val="24"/>
              </w:rPr>
              <w:t>1.</w:t>
            </w:r>
            <w:r w:rsidRPr="00255A03">
              <w:rPr>
                <w:rFonts w:cs="Times New Roman"/>
                <w:szCs w:val="24"/>
              </w:rPr>
              <w:t xml:space="preserve"> Due to WiP Programme, conditions for bringing more Moldovan women to the political and decision-making space have been created. Continued programming should pay attention to lessons learnt to deepen the positive results secured through this first phase of WiP Programme.</w:t>
            </w:r>
          </w:p>
        </w:tc>
        <w:tc>
          <w:tcPr>
            <w:tcW w:w="5357" w:type="dxa"/>
          </w:tcPr>
          <w:p w:rsidR="009053B5" w:rsidRPr="00255A03" w:rsidRDefault="00C50ADE" w:rsidP="00E1139A">
            <w:pPr>
              <w:pStyle w:val="ListParagraph"/>
              <w:ind w:left="0"/>
              <w:rPr>
                <w:rFonts w:cs="Times New Roman"/>
                <w:color w:val="000000"/>
                <w:szCs w:val="24"/>
              </w:rPr>
            </w:pPr>
            <w:r w:rsidRPr="00255A03">
              <w:rPr>
                <w:rFonts w:cs="Times New Roman"/>
                <w:b/>
                <w:color w:val="000000"/>
                <w:szCs w:val="24"/>
              </w:rPr>
              <w:t>1.1</w:t>
            </w:r>
            <w:r w:rsidRPr="00255A03">
              <w:rPr>
                <w:rFonts w:cs="Times New Roman"/>
                <w:color w:val="000000"/>
                <w:szCs w:val="24"/>
              </w:rPr>
              <w:t xml:space="preserve"> </w:t>
            </w:r>
            <w:r w:rsidR="009053B5" w:rsidRPr="00255A03">
              <w:rPr>
                <w:rFonts w:cs="Times New Roman"/>
                <w:color w:val="000000"/>
                <w:szCs w:val="24"/>
              </w:rPr>
              <w:t xml:space="preserve">Current WiP Programme needs to be extended to complete activities; another iteration of this programme should continue for another round of elections at the national and local level. </w:t>
            </w:r>
          </w:p>
          <w:p w:rsidR="009053B5" w:rsidRPr="00255A03" w:rsidRDefault="00C50ADE" w:rsidP="00C50ADE">
            <w:pPr>
              <w:pStyle w:val="ListParagraph"/>
              <w:ind w:left="0"/>
              <w:rPr>
                <w:rFonts w:cs="Times New Roman"/>
                <w:color w:val="000000"/>
                <w:szCs w:val="24"/>
              </w:rPr>
            </w:pPr>
            <w:r w:rsidRPr="00255A03">
              <w:rPr>
                <w:rFonts w:cs="Times New Roman"/>
                <w:b/>
                <w:color w:val="000000"/>
                <w:szCs w:val="24"/>
              </w:rPr>
              <w:t>1.2</w:t>
            </w:r>
            <w:r w:rsidRPr="00255A03">
              <w:rPr>
                <w:rFonts w:cs="Times New Roman"/>
                <w:color w:val="000000"/>
                <w:szCs w:val="24"/>
              </w:rPr>
              <w:t xml:space="preserve"> </w:t>
            </w:r>
            <w:r w:rsidR="009053B5" w:rsidRPr="00255A03">
              <w:rPr>
                <w:rFonts w:cs="Times New Roman"/>
                <w:color w:val="000000"/>
                <w:szCs w:val="24"/>
              </w:rPr>
              <w:t>Secure sufficient and immediate funding and reduce delays in disbursement of such funds in order not to lose important momentum and institutional memory.</w:t>
            </w:r>
          </w:p>
        </w:tc>
        <w:tc>
          <w:tcPr>
            <w:tcW w:w="1696" w:type="dxa"/>
          </w:tcPr>
          <w:p w:rsidR="009053B5" w:rsidRPr="00255A03" w:rsidRDefault="00C50ADE" w:rsidP="005D6812">
            <w:pPr>
              <w:pStyle w:val="ListParagraph"/>
              <w:ind w:left="0"/>
              <w:rPr>
                <w:rFonts w:cs="Times New Roman"/>
                <w:color w:val="000000" w:themeColor="text1"/>
                <w:szCs w:val="24"/>
              </w:rPr>
            </w:pPr>
            <w:r w:rsidRPr="00255A03">
              <w:rPr>
                <w:rFonts w:cs="Times New Roman"/>
                <w:color w:val="000000"/>
                <w:szCs w:val="24"/>
              </w:rPr>
              <w:t>Donor to secure funding continuity and UN Agencies to avoid disbursement time lag from MPTF to the project</w:t>
            </w:r>
          </w:p>
        </w:tc>
        <w:tc>
          <w:tcPr>
            <w:tcW w:w="1523" w:type="dxa"/>
          </w:tcPr>
          <w:p w:rsidR="009053B5" w:rsidRPr="00255A03" w:rsidRDefault="00C50ADE" w:rsidP="00811710">
            <w:pPr>
              <w:pStyle w:val="ListParagraph"/>
              <w:ind w:left="0"/>
              <w:rPr>
                <w:rFonts w:cs="Times New Roman"/>
                <w:color w:val="000000" w:themeColor="text1"/>
                <w:szCs w:val="24"/>
              </w:rPr>
            </w:pPr>
            <w:r w:rsidRPr="00255A03">
              <w:rPr>
                <w:rFonts w:cs="Times New Roman"/>
                <w:color w:val="000000"/>
                <w:szCs w:val="24"/>
              </w:rPr>
              <w:t>During extension period in 2017 and in the next phase of programming in 2018</w:t>
            </w:r>
          </w:p>
        </w:tc>
      </w:tr>
      <w:tr w:rsidR="00BD53B8" w:rsidRPr="00255A03" w:rsidTr="00811710">
        <w:tc>
          <w:tcPr>
            <w:tcW w:w="5598" w:type="dxa"/>
          </w:tcPr>
          <w:p w:rsidR="00BD53B8" w:rsidRPr="00255A03" w:rsidRDefault="00BD53B8" w:rsidP="003B5FBD">
            <w:pPr>
              <w:pStyle w:val="ListParagraph"/>
              <w:ind w:left="0"/>
              <w:rPr>
                <w:rFonts w:cs="Times New Roman"/>
                <w:b/>
                <w:color w:val="000000"/>
                <w:szCs w:val="24"/>
              </w:rPr>
            </w:pPr>
            <w:r w:rsidRPr="00255A03">
              <w:rPr>
                <w:rFonts w:cs="Times New Roman"/>
                <w:b/>
                <w:color w:val="000000"/>
                <w:szCs w:val="24"/>
              </w:rPr>
              <w:t xml:space="preserve">2. </w:t>
            </w:r>
            <w:r w:rsidRPr="00255A03">
              <w:rPr>
                <w:rFonts w:cs="Times New Roman"/>
                <w:color w:val="000000" w:themeColor="text1"/>
                <w:szCs w:val="24"/>
              </w:rPr>
              <w:t>Action focusing on women’s political empowerment is an important angle to bring more women in politics. However, this may prove limiting in scope in areas where gender equality is poorly known and a political discourse is seen as disadvantageous.</w:t>
            </w:r>
          </w:p>
        </w:tc>
        <w:tc>
          <w:tcPr>
            <w:tcW w:w="5357" w:type="dxa"/>
          </w:tcPr>
          <w:p w:rsidR="00BD53B8" w:rsidRPr="00255A03" w:rsidRDefault="00BD53B8" w:rsidP="00BD53B8">
            <w:pPr>
              <w:pStyle w:val="ListParagraph"/>
              <w:ind w:left="0"/>
              <w:rPr>
                <w:rFonts w:cs="Times New Roman"/>
                <w:color w:val="000000" w:themeColor="text1"/>
                <w:szCs w:val="24"/>
              </w:rPr>
            </w:pPr>
            <w:r w:rsidRPr="00255A03">
              <w:rPr>
                <w:rFonts w:cs="Times New Roman"/>
                <w:b/>
                <w:color w:val="000000" w:themeColor="text1"/>
                <w:szCs w:val="24"/>
              </w:rPr>
              <w:t xml:space="preserve">2.1 </w:t>
            </w:r>
            <w:r w:rsidRPr="00255A03">
              <w:rPr>
                <w:rFonts w:cs="Times New Roman"/>
                <w:color w:val="000000" w:themeColor="text1"/>
                <w:szCs w:val="24"/>
              </w:rPr>
              <w:t>Consider expanding the scope to refer to women in leadership in general. Change to a more general focus will serve as an entry point in Transnistria.</w:t>
            </w:r>
          </w:p>
          <w:p w:rsidR="00BD53B8" w:rsidRPr="00255A03" w:rsidRDefault="00EC7E4F" w:rsidP="00BD53B8">
            <w:pPr>
              <w:pStyle w:val="ListParagraph"/>
              <w:ind w:left="0"/>
              <w:rPr>
                <w:rFonts w:cs="Times New Roman"/>
                <w:color w:val="000000" w:themeColor="text1"/>
                <w:szCs w:val="24"/>
              </w:rPr>
            </w:pPr>
            <w:r w:rsidRPr="00255A03">
              <w:rPr>
                <w:rFonts w:cs="Times New Roman"/>
                <w:b/>
                <w:color w:val="000000" w:themeColor="text1"/>
                <w:szCs w:val="24"/>
              </w:rPr>
              <w:t xml:space="preserve">2.2 </w:t>
            </w:r>
            <w:r w:rsidR="00BD53B8" w:rsidRPr="00255A03">
              <w:rPr>
                <w:rFonts w:cs="Times New Roman"/>
                <w:color w:val="000000" w:themeColor="text1"/>
                <w:szCs w:val="24"/>
              </w:rPr>
              <w:t xml:space="preserve">Focus more resources and action at the local level, working both with the local government entities and communities </w:t>
            </w:r>
            <w:r w:rsidR="00BD53B8" w:rsidRPr="00255A03">
              <w:rPr>
                <w:rFonts w:cs="Times New Roman"/>
                <w:szCs w:val="24"/>
              </w:rPr>
              <w:t>where gender is poorly known.</w:t>
            </w:r>
            <w:r w:rsidR="00BD53B8" w:rsidRPr="00255A03">
              <w:rPr>
                <w:rFonts w:cs="Times New Roman"/>
                <w:color w:val="000000" w:themeColor="text1"/>
                <w:szCs w:val="24"/>
              </w:rPr>
              <w:t xml:space="preserve"> </w:t>
            </w:r>
          </w:p>
          <w:p w:rsidR="00BD53B8" w:rsidRPr="00255A03" w:rsidRDefault="00EC7E4F" w:rsidP="00F5626E">
            <w:pPr>
              <w:pStyle w:val="ListParagraph"/>
              <w:ind w:left="0"/>
              <w:rPr>
                <w:rFonts w:cs="Times New Roman"/>
                <w:color w:val="000000" w:themeColor="text1"/>
                <w:szCs w:val="24"/>
              </w:rPr>
            </w:pPr>
            <w:r w:rsidRPr="00255A03">
              <w:rPr>
                <w:rFonts w:cs="Times New Roman"/>
                <w:b/>
                <w:color w:val="000000" w:themeColor="text1"/>
                <w:szCs w:val="24"/>
              </w:rPr>
              <w:t xml:space="preserve">2.3 </w:t>
            </w:r>
            <w:r w:rsidR="00BD53B8" w:rsidRPr="00255A03">
              <w:rPr>
                <w:rFonts w:cs="Times New Roman"/>
                <w:color w:val="000000" w:themeColor="text1"/>
                <w:szCs w:val="24"/>
              </w:rPr>
              <w:t xml:space="preserve">Consider working with local teams, especially in doing advocacy work and </w:t>
            </w:r>
            <w:r w:rsidR="00F5626E" w:rsidRPr="00255A03">
              <w:rPr>
                <w:rFonts w:cs="Times New Roman"/>
                <w:color w:val="000000" w:themeColor="text1"/>
                <w:szCs w:val="24"/>
              </w:rPr>
              <w:t>people to people campaigns</w:t>
            </w:r>
            <w:r w:rsidR="00BD53B8" w:rsidRPr="00255A03">
              <w:rPr>
                <w:rFonts w:cs="Times New Roman"/>
                <w:color w:val="000000" w:themeColor="text1"/>
                <w:szCs w:val="24"/>
              </w:rPr>
              <w:t>.</w:t>
            </w:r>
          </w:p>
        </w:tc>
        <w:tc>
          <w:tcPr>
            <w:tcW w:w="1696" w:type="dxa"/>
          </w:tcPr>
          <w:p w:rsidR="00BD53B8" w:rsidRPr="00255A03" w:rsidRDefault="00BD53B8" w:rsidP="00BD53B8">
            <w:pPr>
              <w:pStyle w:val="ListParagraph"/>
              <w:ind w:left="0"/>
              <w:rPr>
                <w:rFonts w:cs="Times New Roman"/>
                <w:color w:val="000000" w:themeColor="text1"/>
                <w:szCs w:val="24"/>
              </w:rPr>
            </w:pPr>
            <w:r w:rsidRPr="00255A03">
              <w:rPr>
                <w:rFonts w:cs="Times New Roman"/>
                <w:color w:val="000000" w:themeColor="text1"/>
                <w:szCs w:val="24"/>
              </w:rPr>
              <w:t>UN Women/UNDP</w:t>
            </w:r>
          </w:p>
        </w:tc>
        <w:tc>
          <w:tcPr>
            <w:tcW w:w="1523" w:type="dxa"/>
          </w:tcPr>
          <w:p w:rsidR="00BD53B8" w:rsidRPr="00255A03" w:rsidRDefault="00BD53B8" w:rsidP="00BD53B8">
            <w:pPr>
              <w:pStyle w:val="ListParagraph"/>
              <w:ind w:left="0"/>
              <w:rPr>
                <w:rFonts w:cs="Times New Roman"/>
                <w:color w:val="000000" w:themeColor="text1"/>
                <w:szCs w:val="24"/>
              </w:rPr>
            </w:pPr>
            <w:r w:rsidRPr="00255A03">
              <w:rPr>
                <w:rFonts w:cs="Times New Roman"/>
                <w:color w:val="000000" w:themeColor="text1"/>
                <w:szCs w:val="24"/>
              </w:rPr>
              <w:t>In the next phase of programming in 2018</w:t>
            </w:r>
          </w:p>
        </w:tc>
      </w:tr>
      <w:tr w:rsidR="00BD53B8" w:rsidRPr="00255A03" w:rsidTr="00811710">
        <w:tc>
          <w:tcPr>
            <w:tcW w:w="5598" w:type="dxa"/>
          </w:tcPr>
          <w:p w:rsidR="00BD53B8" w:rsidRPr="00255A03" w:rsidRDefault="00F5626E" w:rsidP="002F3B81">
            <w:pPr>
              <w:pStyle w:val="ListParagraph"/>
              <w:ind w:left="0"/>
              <w:rPr>
                <w:rFonts w:cs="Times New Roman"/>
                <w:color w:val="000000" w:themeColor="text1"/>
                <w:szCs w:val="24"/>
              </w:rPr>
            </w:pPr>
            <w:r w:rsidRPr="00255A03">
              <w:rPr>
                <w:rFonts w:cs="Times New Roman"/>
                <w:b/>
                <w:color w:val="000000"/>
                <w:szCs w:val="24"/>
              </w:rPr>
              <w:t>3.</w:t>
            </w:r>
            <w:r w:rsidRPr="00255A03">
              <w:rPr>
                <w:rFonts w:cs="Times New Roman"/>
                <w:color w:val="000000"/>
                <w:szCs w:val="24"/>
              </w:rPr>
              <w:t xml:space="preserve"> </w:t>
            </w:r>
            <w:r w:rsidR="002F3B81" w:rsidRPr="00255A03">
              <w:rPr>
                <w:rFonts w:eastAsiaTheme="minorHAnsi" w:cs="Times New Roman"/>
                <w:color w:val="000000"/>
                <w:szCs w:val="24"/>
                <w:lang w:bidi="th-TH"/>
              </w:rPr>
              <w:t>Although significant progress had been made towards promoting women’s political empowerment through Law 71, further support is needed to improve aspects of this law, as well as facilitate understanding and implementation of this legal framework at the central and local level.</w:t>
            </w:r>
          </w:p>
        </w:tc>
        <w:tc>
          <w:tcPr>
            <w:tcW w:w="5357" w:type="dxa"/>
          </w:tcPr>
          <w:p w:rsidR="00BD53B8" w:rsidRPr="00255A03" w:rsidRDefault="00986E26" w:rsidP="00E1139A">
            <w:pPr>
              <w:pStyle w:val="ListParagraph"/>
              <w:ind w:left="0"/>
              <w:rPr>
                <w:rFonts w:cs="Times New Roman"/>
                <w:color w:val="000000"/>
                <w:szCs w:val="24"/>
              </w:rPr>
            </w:pPr>
            <w:r w:rsidRPr="00255A03">
              <w:rPr>
                <w:rFonts w:cs="Times New Roman"/>
                <w:b/>
                <w:color w:val="000000"/>
                <w:szCs w:val="24"/>
              </w:rPr>
              <w:t xml:space="preserve">3.1 </w:t>
            </w:r>
            <w:r w:rsidR="00BD53B8" w:rsidRPr="00255A03">
              <w:rPr>
                <w:rFonts w:cs="Times New Roman"/>
                <w:color w:val="000000"/>
                <w:szCs w:val="24"/>
              </w:rPr>
              <w:t>Support improving aspects of the law that concern</w:t>
            </w:r>
            <w:r w:rsidR="00BD53B8" w:rsidRPr="00255A03">
              <w:rPr>
                <w:rFonts w:cs="Times New Roman"/>
                <w:color w:val="000000" w:themeColor="text1"/>
                <w:szCs w:val="24"/>
              </w:rPr>
              <w:t xml:space="preserve"> placement provision in party election lists and l</w:t>
            </w:r>
            <w:r w:rsidR="00BD53B8" w:rsidRPr="00255A03">
              <w:rPr>
                <w:rFonts w:cs="Times New Roman"/>
                <w:color w:val="000000"/>
                <w:szCs w:val="24"/>
              </w:rPr>
              <w:t xml:space="preserve">egal measures that ensure women’s safety while running for and holding elected positions. </w:t>
            </w:r>
          </w:p>
          <w:p w:rsidR="00BD53B8" w:rsidRPr="00255A03" w:rsidRDefault="00986E26" w:rsidP="00811710">
            <w:pPr>
              <w:pStyle w:val="ListParagraph"/>
              <w:ind w:left="0"/>
              <w:rPr>
                <w:rFonts w:cs="Times New Roman"/>
                <w:b/>
                <w:color w:val="000000"/>
                <w:szCs w:val="24"/>
              </w:rPr>
            </w:pPr>
            <w:r w:rsidRPr="00255A03">
              <w:rPr>
                <w:rFonts w:cs="Times New Roman"/>
                <w:b/>
                <w:color w:val="000000"/>
                <w:szCs w:val="24"/>
              </w:rPr>
              <w:t xml:space="preserve">3.2 </w:t>
            </w:r>
            <w:r w:rsidR="00BD53B8" w:rsidRPr="00255A03">
              <w:rPr>
                <w:rFonts w:cs="Times New Roman"/>
                <w:color w:val="000000"/>
                <w:szCs w:val="24"/>
              </w:rPr>
              <w:t>Formulate capacity activities that focus on expanding understanding contents of Law 71 and opportunities to engage with the law for various stakeholders.</w:t>
            </w:r>
            <w:r w:rsidR="00BD53B8" w:rsidRPr="00255A03">
              <w:rPr>
                <w:rFonts w:cs="Times New Roman"/>
                <w:b/>
                <w:color w:val="000000"/>
                <w:szCs w:val="24"/>
              </w:rPr>
              <w:t xml:space="preserve"> </w:t>
            </w:r>
          </w:p>
          <w:p w:rsidR="00986E26" w:rsidRPr="00255A03" w:rsidRDefault="00986E26" w:rsidP="00811710">
            <w:pPr>
              <w:pStyle w:val="ListParagraph"/>
              <w:ind w:left="0"/>
              <w:rPr>
                <w:rFonts w:cs="Times New Roman"/>
                <w:b/>
                <w:color w:val="000000" w:themeColor="text1"/>
                <w:szCs w:val="24"/>
              </w:rPr>
            </w:pPr>
            <w:r w:rsidRPr="00255A03">
              <w:rPr>
                <w:rFonts w:cs="Times New Roman"/>
                <w:b/>
                <w:color w:val="000000" w:themeColor="text1"/>
                <w:szCs w:val="24"/>
              </w:rPr>
              <w:t xml:space="preserve">3.3 </w:t>
            </w:r>
            <w:r w:rsidRPr="00255A03">
              <w:rPr>
                <w:rFonts w:cs="Times New Roman"/>
                <w:color w:val="000000" w:themeColor="text1"/>
                <w:szCs w:val="24"/>
              </w:rPr>
              <w:t xml:space="preserve">Focus on the electorate of men and women to raise awareness on the law and importance of </w:t>
            </w:r>
            <w:r w:rsidRPr="00255A03">
              <w:rPr>
                <w:rFonts w:cs="Times New Roman"/>
                <w:color w:val="000000" w:themeColor="text1"/>
                <w:szCs w:val="24"/>
              </w:rPr>
              <w:lastRenderedPageBreak/>
              <w:t>electing women at various levels of representation.</w:t>
            </w:r>
          </w:p>
        </w:tc>
        <w:tc>
          <w:tcPr>
            <w:tcW w:w="1696" w:type="dxa"/>
          </w:tcPr>
          <w:p w:rsidR="00BD53B8" w:rsidRPr="00255A03" w:rsidRDefault="00BD53B8" w:rsidP="005D6812">
            <w:pPr>
              <w:pStyle w:val="ListParagraph"/>
              <w:ind w:left="0"/>
              <w:rPr>
                <w:rFonts w:cs="Times New Roman"/>
                <w:color w:val="000000" w:themeColor="text1"/>
                <w:szCs w:val="24"/>
              </w:rPr>
            </w:pPr>
            <w:r w:rsidRPr="00255A03">
              <w:rPr>
                <w:rFonts w:cs="Times New Roman"/>
                <w:color w:val="000000" w:themeColor="text1"/>
                <w:szCs w:val="24"/>
              </w:rPr>
              <w:lastRenderedPageBreak/>
              <w:t>UN Women/UNDP</w:t>
            </w:r>
          </w:p>
        </w:tc>
        <w:tc>
          <w:tcPr>
            <w:tcW w:w="1523" w:type="dxa"/>
          </w:tcPr>
          <w:p w:rsidR="00BD53B8" w:rsidRPr="00255A03" w:rsidRDefault="00BD53B8" w:rsidP="00811710">
            <w:pPr>
              <w:pStyle w:val="ListParagraph"/>
              <w:ind w:left="0"/>
              <w:rPr>
                <w:rFonts w:cs="Times New Roman"/>
                <w:color w:val="000000" w:themeColor="text1"/>
                <w:szCs w:val="24"/>
              </w:rPr>
            </w:pPr>
            <w:r w:rsidRPr="00255A03">
              <w:rPr>
                <w:rFonts w:cs="Times New Roman"/>
                <w:color w:val="000000" w:themeColor="text1"/>
                <w:szCs w:val="24"/>
              </w:rPr>
              <w:t>During extension period of WiP Programme in 2017</w:t>
            </w:r>
          </w:p>
        </w:tc>
      </w:tr>
      <w:tr w:rsidR="00255A03" w:rsidRPr="00255A03" w:rsidTr="00811710">
        <w:tc>
          <w:tcPr>
            <w:tcW w:w="5598" w:type="dxa"/>
          </w:tcPr>
          <w:p w:rsidR="00255A03" w:rsidRPr="00255A03" w:rsidRDefault="00255A03" w:rsidP="00255A03">
            <w:pPr>
              <w:pStyle w:val="Caption"/>
              <w:rPr>
                <w:rFonts w:cs="Times New Roman"/>
                <w:b w:val="0"/>
                <w:color w:val="000000"/>
                <w:szCs w:val="24"/>
              </w:rPr>
            </w:pPr>
            <w:r w:rsidRPr="00255A03">
              <w:rPr>
                <w:rFonts w:cs="Times New Roman"/>
                <w:szCs w:val="24"/>
              </w:rPr>
              <w:t>4.</w:t>
            </w:r>
            <w:r w:rsidRPr="00255A03">
              <w:rPr>
                <w:rFonts w:cs="Times New Roman"/>
                <w:b w:val="0"/>
                <w:szCs w:val="24"/>
              </w:rPr>
              <w:t xml:space="preserve"> WiP Programme has contributed to sustaining results acquired through previous programming through creating/strengthening institutional and individual capacity especially at the central level. However, more work is needed to consolidate these results at the local level</w:t>
            </w:r>
            <w:r w:rsidR="00BC75C5">
              <w:rPr>
                <w:rFonts w:cs="Times New Roman"/>
                <w:b w:val="0"/>
                <w:szCs w:val="24"/>
              </w:rPr>
              <w:t xml:space="preserve"> and in the media as one of the main actors in advocacy work</w:t>
            </w:r>
            <w:r w:rsidRPr="00255A03">
              <w:rPr>
                <w:rFonts w:cs="Times New Roman"/>
                <w:b w:val="0"/>
                <w:szCs w:val="24"/>
              </w:rPr>
              <w:t>.</w:t>
            </w:r>
            <w:r w:rsidRPr="00255A03">
              <w:rPr>
                <w:rFonts w:cs="Times New Roman"/>
                <w:szCs w:val="24"/>
              </w:rPr>
              <w:t xml:space="preserve"> </w:t>
            </w:r>
          </w:p>
        </w:tc>
        <w:tc>
          <w:tcPr>
            <w:tcW w:w="5357" w:type="dxa"/>
          </w:tcPr>
          <w:p w:rsidR="00255A03" w:rsidRPr="00255A03" w:rsidRDefault="00255A03" w:rsidP="008A3CFB">
            <w:pPr>
              <w:pStyle w:val="ListParagraph"/>
              <w:ind w:left="0"/>
              <w:rPr>
                <w:rFonts w:cs="Times New Roman"/>
                <w:bCs/>
                <w:iCs/>
                <w:szCs w:val="24"/>
              </w:rPr>
            </w:pPr>
            <w:r w:rsidRPr="00255A03">
              <w:rPr>
                <w:rFonts w:cs="Times New Roman"/>
                <w:b/>
                <w:bCs/>
                <w:iCs/>
                <w:szCs w:val="24"/>
              </w:rPr>
              <w:t xml:space="preserve">4.1 </w:t>
            </w:r>
            <w:r w:rsidRPr="00255A03">
              <w:rPr>
                <w:rFonts w:cs="Times New Roman"/>
                <w:bCs/>
                <w:iCs/>
                <w:szCs w:val="24"/>
              </w:rPr>
              <w:t xml:space="preserve">Consider engaging people who have been invested on to capacitate others as role models to promote the agenda of women in leadership positions. </w:t>
            </w:r>
          </w:p>
          <w:p w:rsidR="00BC75C5" w:rsidRDefault="00255A03" w:rsidP="00BC75C5">
            <w:pPr>
              <w:pStyle w:val="ListParagraph"/>
              <w:ind w:left="0"/>
              <w:rPr>
                <w:rFonts w:cs="Times New Roman"/>
                <w:szCs w:val="24"/>
              </w:rPr>
            </w:pPr>
            <w:r w:rsidRPr="00255A03">
              <w:rPr>
                <w:rFonts w:cs="Times New Roman"/>
                <w:b/>
                <w:bCs/>
                <w:iCs/>
                <w:szCs w:val="24"/>
              </w:rPr>
              <w:t xml:space="preserve">4.2 </w:t>
            </w:r>
            <w:r w:rsidRPr="00255A03">
              <w:rPr>
                <w:rFonts w:cs="Times New Roman"/>
                <w:color w:val="000000"/>
                <w:szCs w:val="24"/>
              </w:rPr>
              <w:t>The mentor-mentee relationships created through WiP Programme activities should transform into partnerships in which the mentees may be engaged to arrange joint training activities with trainers.</w:t>
            </w:r>
            <w:r w:rsidR="00BC75C5" w:rsidRPr="00255A03">
              <w:rPr>
                <w:rFonts w:cs="Times New Roman"/>
                <w:szCs w:val="24"/>
              </w:rPr>
              <w:t xml:space="preserve"> </w:t>
            </w:r>
          </w:p>
          <w:p w:rsidR="00BC75C5" w:rsidRPr="00255A03" w:rsidRDefault="00BC75C5" w:rsidP="00BC75C5">
            <w:pPr>
              <w:pStyle w:val="ListParagraph"/>
              <w:ind w:left="0"/>
              <w:rPr>
                <w:rFonts w:cs="Times New Roman"/>
                <w:color w:val="000000"/>
                <w:szCs w:val="24"/>
              </w:rPr>
            </w:pPr>
            <w:r w:rsidRPr="00BC75C5">
              <w:rPr>
                <w:rFonts w:cs="Times New Roman"/>
                <w:b/>
                <w:szCs w:val="24"/>
              </w:rPr>
              <w:t>4.3</w:t>
            </w:r>
            <w:r>
              <w:rPr>
                <w:rFonts w:cs="Times New Roman"/>
                <w:szCs w:val="24"/>
              </w:rPr>
              <w:t xml:space="preserve"> </w:t>
            </w:r>
            <w:r w:rsidRPr="00255A03">
              <w:rPr>
                <w:rFonts w:cs="Times New Roman"/>
                <w:szCs w:val="24"/>
              </w:rPr>
              <w:t>Efforts should continue to reach out to</w:t>
            </w:r>
            <w:r w:rsidRPr="00255A03">
              <w:rPr>
                <w:rFonts w:eastAsiaTheme="minorHAnsi" w:cs="Times New Roman"/>
                <w:iCs/>
                <w:szCs w:val="24"/>
                <w:lang w:bidi="th-TH"/>
              </w:rPr>
              <w:t xml:space="preserve"> national media. B</w:t>
            </w:r>
            <w:r w:rsidRPr="00255A03">
              <w:rPr>
                <w:rFonts w:cs="Times New Roman"/>
                <w:color w:val="000000"/>
                <w:szCs w:val="24"/>
              </w:rPr>
              <w:t>eyond working with reporters, engage media management as a significant player in strengthening the work of the media in promoting gender equality.</w:t>
            </w:r>
          </w:p>
          <w:p w:rsidR="00255A03" w:rsidRPr="00255A03" w:rsidRDefault="00BC75C5" w:rsidP="00BC75C5">
            <w:pPr>
              <w:pStyle w:val="ListParagraph"/>
              <w:ind w:left="0"/>
              <w:rPr>
                <w:rFonts w:cs="Times New Roman"/>
                <w:bCs/>
                <w:iCs/>
                <w:szCs w:val="24"/>
              </w:rPr>
            </w:pPr>
            <w:r w:rsidRPr="00BC75C5">
              <w:rPr>
                <w:rFonts w:eastAsiaTheme="minorHAnsi" w:cs="Times New Roman"/>
                <w:b/>
                <w:iCs/>
                <w:szCs w:val="24"/>
                <w:lang w:bidi="th-TH"/>
              </w:rPr>
              <w:t>4.4</w:t>
            </w:r>
            <w:r>
              <w:rPr>
                <w:rFonts w:eastAsiaTheme="minorHAnsi" w:cs="Times New Roman"/>
                <w:iCs/>
                <w:szCs w:val="24"/>
                <w:lang w:bidi="th-TH"/>
              </w:rPr>
              <w:t xml:space="preserve"> </w:t>
            </w:r>
            <w:r w:rsidRPr="00255A03">
              <w:rPr>
                <w:rFonts w:eastAsiaTheme="minorHAnsi" w:cs="Times New Roman"/>
                <w:iCs/>
                <w:szCs w:val="24"/>
                <w:lang w:bidi="th-TH"/>
              </w:rPr>
              <w:t>Customize training and make it relevant to the nature and scope of the work of targeted individual media by using findings from gender self-assessment of those media.</w:t>
            </w:r>
          </w:p>
        </w:tc>
        <w:tc>
          <w:tcPr>
            <w:tcW w:w="1696" w:type="dxa"/>
          </w:tcPr>
          <w:p w:rsidR="00255A03" w:rsidRPr="00255A03" w:rsidRDefault="00255A03" w:rsidP="008A3CFB">
            <w:pPr>
              <w:pStyle w:val="ListParagraph"/>
              <w:ind w:left="0"/>
              <w:rPr>
                <w:rFonts w:cs="Times New Roman"/>
                <w:color w:val="000000" w:themeColor="text1"/>
                <w:szCs w:val="24"/>
              </w:rPr>
            </w:pPr>
            <w:r w:rsidRPr="00255A03">
              <w:rPr>
                <w:rFonts w:cs="Times New Roman"/>
                <w:color w:val="000000" w:themeColor="text1"/>
                <w:szCs w:val="24"/>
              </w:rPr>
              <w:t>UN Women</w:t>
            </w:r>
            <w:r w:rsidR="00BC75C5">
              <w:rPr>
                <w:rFonts w:cs="Times New Roman"/>
                <w:color w:val="000000" w:themeColor="text1"/>
                <w:szCs w:val="24"/>
              </w:rPr>
              <w:t>,</w:t>
            </w:r>
            <w:r w:rsidRPr="00255A03">
              <w:rPr>
                <w:rFonts w:cs="Times New Roman"/>
                <w:color w:val="000000" w:themeColor="text1"/>
                <w:szCs w:val="24"/>
              </w:rPr>
              <w:t xml:space="preserve"> </w:t>
            </w:r>
            <w:r w:rsidR="00BC75C5" w:rsidRPr="00255A03">
              <w:rPr>
                <w:rFonts w:cs="Times New Roman"/>
                <w:color w:val="000000" w:themeColor="text1"/>
                <w:szCs w:val="24"/>
              </w:rPr>
              <w:t xml:space="preserve">API/School of Journalism </w:t>
            </w:r>
            <w:r w:rsidRPr="00255A03">
              <w:rPr>
                <w:rFonts w:cs="Times New Roman"/>
                <w:color w:val="000000" w:themeColor="text1"/>
                <w:szCs w:val="24"/>
              </w:rPr>
              <w:t>and CSOs tasked with capacity building activities</w:t>
            </w:r>
          </w:p>
        </w:tc>
        <w:tc>
          <w:tcPr>
            <w:tcW w:w="1523" w:type="dxa"/>
          </w:tcPr>
          <w:p w:rsidR="00255A03" w:rsidRPr="00255A03" w:rsidRDefault="00255A03" w:rsidP="008A3CFB">
            <w:pPr>
              <w:pStyle w:val="ListParagraph"/>
              <w:ind w:left="0"/>
              <w:rPr>
                <w:rFonts w:cs="Times New Roman"/>
                <w:color w:val="000000" w:themeColor="text1"/>
                <w:szCs w:val="24"/>
              </w:rPr>
            </w:pPr>
            <w:r w:rsidRPr="00255A03">
              <w:rPr>
                <w:rFonts w:cs="Times New Roman"/>
                <w:color w:val="000000" w:themeColor="text1"/>
                <w:szCs w:val="24"/>
              </w:rPr>
              <w:t>In the next phase of programming starting in 2018</w:t>
            </w:r>
          </w:p>
        </w:tc>
      </w:tr>
      <w:tr w:rsidR="00255A03" w:rsidRPr="00255A03" w:rsidTr="00811710">
        <w:tc>
          <w:tcPr>
            <w:tcW w:w="5598" w:type="dxa"/>
          </w:tcPr>
          <w:p w:rsidR="00255A03" w:rsidRPr="00255A03" w:rsidRDefault="00E177C7" w:rsidP="003A4D2C">
            <w:pPr>
              <w:pStyle w:val="ListParagraph"/>
              <w:spacing w:afterLines="100" w:after="240"/>
              <w:ind w:left="0"/>
              <w:rPr>
                <w:rFonts w:cs="Times New Roman"/>
                <w:szCs w:val="24"/>
                <w:shd w:val="clear" w:color="auto" w:fill="FFFFFF"/>
              </w:rPr>
            </w:pPr>
            <w:r>
              <w:rPr>
                <w:rFonts w:cs="Times New Roman"/>
                <w:b/>
                <w:szCs w:val="24"/>
              </w:rPr>
              <w:t>5</w:t>
            </w:r>
            <w:r w:rsidR="00255A03" w:rsidRPr="00255A03">
              <w:rPr>
                <w:rFonts w:cs="Times New Roman"/>
                <w:b/>
                <w:szCs w:val="24"/>
              </w:rPr>
              <w:t xml:space="preserve">. </w:t>
            </w:r>
            <w:r w:rsidR="00255A03" w:rsidRPr="00255A03">
              <w:rPr>
                <w:rFonts w:cs="Times New Roman"/>
                <w:szCs w:val="24"/>
              </w:rPr>
              <w:t>Gender equality and human rights considerations have been integrated into programme design and implementation. However, addressing discrimination and inequalities faced by women in politics should ensure that men also participate equally in programming as “agents of change.”</w:t>
            </w:r>
          </w:p>
        </w:tc>
        <w:tc>
          <w:tcPr>
            <w:tcW w:w="5357" w:type="dxa"/>
          </w:tcPr>
          <w:p w:rsidR="00255A03" w:rsidRPr="00255A03" w:rsidRDefault="00E177C7" w:rsidP="004C2B5C">
            <w:pPr>
              <w:pStyle w:val="ListParagraph"/>
              <w:ind w:left="0"/>
              <w:rPr>
                <w:rFonts w:cs="Times New Roman"/>
                <w:bCs/>
                <w:iCs/>
                <w:szCs w:val="24"/>
              </w:rPr>
            </w:pPr>
            <w:r>
              <w:rPr>
                <w:rFonts w:cs="Times New Roman"/>
                <w:b/>
                <w:color w:val="000000" w:themeColor="text1"/>
                <w:szCs w:val="24"/>
              </w:rPr>
              <w:t>5</w:t>
            </w:r>
            <w:r w:rsidR="00255A03" w:rsidRPr="00255A03">
              <w:rPr>
                <w:rFonts w:cs="Times New Roman"/>
                <w:b/>
                <w:color w:val="000000" w:themeColor="text1"/>
                <w:szCs w:val="24"/>
              </w:rPr>
              <w:t xml:space="preserve">.1 </w:t>
            </w:r>
            <w:r w:rsidR="00255A03" w:rsidRPr="00255A03">
              <w:rPr>
                <w:rFonts w:cs="Times New Roman"/>
                <w:color w:val="000000" w:themeColor="text1"/>
                <w:szCs w:val="24"/>
              </w:rPr>
              <w:t xml:space="preserve">Design capacity building and strengthening activities in which </w:t>
            </w:r>
            <w:r w:rsidR="00255A03" w:rsidRPr="00255A03">
              <w:rPr>
                <w:rFonts w:cs="Times New Roman"/>
                <w:bCs/>
                <w:iCs/>
                <w:szCs w:val="24"/>
              </w:rPr>
              <w:t>men are included.</w:t>
            </w:r>
          </w:p>
          <w:p w:rsidR="00255A03" w:rsidRPr="00255A03" w:rsidRDefault="00E177C7" w:rsidP="00986E26">
            <w:pPr>
              <w:pStyle w:val="ListParagraph"/>
              <w:ind w:left="0"/>
              <w:rPr>
                <w:rFonts w:cs="Times New Roman"/>
                <w:color w:val="000000" w:themeColor="text1"/>
                <w:szCs w:val="24"/>
              </w:rPr>
            </w:pPr>
            <w:r>
              <w:rPr>
                <w:rFonts w:cs="Times New Roman"/>
                <w:b/>
                <w:bCs/>
                <w:iCs/>
                <w:szCs w:val="24"/>
              </w:rPr>
              <w:t>5</w:t>
            </w:r>
            <w:r w:rsidR="00255A03" w:rsidRPr="00255A03">
              <w:rPr>
                <w:rFonts w:cs="Times New Roman"/>
                <w:b/>
                <w:bCs/>
                <w:iCs/>
                <w:szCs w:val="24"/>
              </w:rPr>
              <w:t>.2</w:t>
            </w:r>
            <w:r w:rsidR="00255A03" w:rsidRPr="00255A03">
              <w:rPr>
                <w:rFonts w:cs="Times New Roman"/>
                <w:bCs/>
                <w:iCs/>
                <w:szCs w:val="24"/>
              </w:rPr>
              <w:t xml:space="preserve"> </w:t>
            </w:r>
            <w:r w:rsidR="00255A03" w:rsidRPr="00255A03">
              <w:rPr>
                <w:rFonts w:cs="Times New Roman"/>
                <w:bCs/>
                <w:color w:val="000000" w:themeColor="text1"/>
                <w:szCs w:val="24"/>
              </w:rPr>
              <w:t>Approach working with men politicians and men/women as an electorate, through a targeted design to make results more effective.</w:t>
            </w:r>
          </w:p>
        </w:tc>
        <w:tc>
          <w:tcPr>
            <w:tcW w:w="1696" w:type="dxa"/>
          </w:tcPr>
          <w:p w:rsidR="00255A03" w:rsidRPr="00255A03" w:rsidRDefault="00255A03" w:rsidP="004C2B5C">
            <w:pPr>
              <w:pStyle w:val="ListParagraph"/>
              <w:ind w:left="0"/>
              <w:rPr>
                <w:rFonts w:cs="Times New Roman"/>
                <w:color w:val="000000" w:themeColor="text1"/>
                <w:szCs w:val="24"/>
              </w:rPr>
            </w:pPr>
            <w:r w:rsidRPr="00255A03">
              <w:rPr>
                <w:rFonts w:cs="Times New Roman"/>
                <w:color w:val="000000" w:themeColor="text1"/>
                <w:szCs w:val="24"/>
              </w:rPr>
              <w:t>UN Women/UNDP</w:t>
            </w:r>
          </w:p>
        </w:tc>
        <w:tc>
          <w:tcPr>
            <w:tcW w:w="1523" w:type="dxa"/>
          </w:tcPr>
          <w:p w:rsidR="00255A03" w:rsidRPr="00255A03" w:rsidRDefault="00255A03" w:rsidP="00C47722">
            <w:pPr>
              <w:pStyle w:val="ListParagraph"/>
              <w:ind w:left="0"/>
              <w:rPr>
                <w:rFonts w:cs="Times New Roman"/>
                <w:color w:val="000000" w:themeColor="text1"/>
                <w:szCs w:val="24"/>
              </w:rPr>
            </w:pPr>
            <w:r w:rsidRPr="00255A03">
              <w:rPr>
                <w:rFonts w:cs="Times New Roman"/>
                <w:color w:val="000000" w:themeColor="text1"/>
                <w:szCs w:val="24"/>
              </w:rPr>
              <w:t>During extension period in 2017 and in the next phase of programming in 2018</w:t>
            </w:r>
          </w:p>
        </w:tc>
      </w:tr>
      <w:tr w:rsidR="00255A03" w:rsidRPr="00255A03" w:rsidTr="00811710">
        <w:tc>
          <w:tcPr>
            <w:tcW w:w="5598" w:type="dxa"/>
          </w:tcPr>
          <w:p w:rsidR="00255A03" w:rsidRPr="00255A03" w:rsidRDefault="00E177C7" w:rsidP="005D3553">
            <w:pPr>
              <w:pStyle w:val="ListParagraph"/>
              <w:ind w:left="0"/>
              <w:rPr>
                <w:rFonts w:cs="Times New Roman"/>
                <w:bCs/>
                <w:iCs/>
                <w:szCs w:val="24"/>
              </w:rPr>
            </w:pPr>
            <w:r>
              <w:rPr>
                <w:rFonts w:cs="Times New Roman"/>
                <w:b/>
                <w:szCs w:val="24"/>
              </w:rPr>
              <w:t>6</w:t>
            </w:r>
            <w:r w:rsidR="00255A03" w:rsidRPr="00255A03">
              <w:rPr>
                <w:rFonts w:cs="Times New Roman"/>
                <w:b/>
                <w:szCs w:val="24"/>
              </w:rPr>
              <w:t>.</w:t>
            </w:r>
            <w:r w:rsidR="00255A03" w:rsidRPr="00255A03">
              <w:rPr>
                <w:rFonts w:cs="Times New Roman"/>
                <w:szCs w:val="24"/>
              </w:rPr>
              <w:t xml:space="preserve"> While project implementation is described as successful, future programming and evaluation needs to consider limitations observed during this evaluation exercise.</w:t>
            </w:r>
          </w:p>
        </w:tc>
        <w:tc>
          <w:tcPr>
            <w:tcW w:w="5357" w:type="dxa"/>
          </w:tcPr>
          <w:p w:rsidR="00255A03" w:rsidRPr="00255A03" w:rsidRDefault="00E177C7" w:rsidP="005D3553">
            <w:pPr>
              <w:pStyle w:val="ListParagraph"/>
              <w:ind w:left="0"/>
              <w:rPr>
                <w:rFonts w:cs="Times New Roman"/>
                <w:color w:val="000000"/>
                <w:szCs w:val="24"/>
                <w:shd w:val="clear" w:color="auto" w:fill="FFFFFF"/>
              </w:rPr>
            </w:pPr>
            <w:r>
              <w:rPr>
                <w:rFonts w:cs="Times New Roman"/>
                <w:b/>
                <w:color w:val="000000"/>
                <w:szCs w:val="24"/>
                <w:shd w:val="clear" w:color="auto" w:fill="FFFFFF"/>
              </w:rPr>
              <w:t>6</w:t>
            </w:r>
            <w:r w:rsidR="00255A03" w:rsidRPr="00255A03">
              <w:rPr>
                <w:rFonts w:cs="Times New Roman"/>
                <w:b/>
                <w:color w:val="000000"/>
                <w:szCs w:val="24"/>
                <w:shd w:val="clear" w:color="auto" w:fill="FFFFFF"/>
              </w:rPr>
              <w:t xml:space="preserve">.1 </w:t>
            </w:r>
            <w:r w:rsidR="00255A03" w:rsidRPr="00255A03">
              <w:rPr>
                <w:rFonts w:cs="Times New Roman"/>
                <w:color w:val="000000"/>
                <w:szCs w:val="24"/>
                <w:shd w:val="clear" w:color="auto" w:fill="FFFFFF"/>
              </w:rPr>
              <w:t xml:space="preserve">Clarify logical framework to fit expected results at the output and outcome level. There needs to be a better differentiation between what is expected at the output level (products created with the funding allocated for the project) and at the outcome level </w:t>
            </w:r>
            <w:r w:rsidR="00255A03" w:rsidRPr="00255A03">
              <w:rPr>
                <w:rFonts w:cs="Times New Roman"/>
                <w:color w:val="000000"/>
                <w:szCs w:val="24"/>
                <w:shd w:val="clear" w:color="auto" w:fill="FFFFFF"/>
              </w:rPr>
              <w:lastRenderedPageBreak/>
              <w:t>(e.g., change in situation/context and behavior) considering realistically how external circumstances outside programme control may affect achievement of expected outcomes.</w:t>
            </w:r>
          </w:p>
          <w:p w:rsidR="00255A03" w:rsidRPr="00255A03" w:rsidRDefault="00E177C7" w:rsidP="005D3553">
            <w:pPr>
              <w:pStyle w:val="ListParagraph"/>
              <w:ind w:left="0"/>
              <w:rPr>
                <w:rFonts w:cs="Times New Roman"/>
                <w:color w:val="000000"/>
                <w:szCs w:val="24"/>
                <w:shd w:val="clear" w:color="auto" w:fill="FFFFFF"/>
              </w:rPr>
            </w:pPr>
            <w:r>
              <w:rPr>
                <w:rFonts w:cs="Times New Roman"/>
                <w:b/>
                <w:color w:val="000000"/>
                <w:szCs w:val="24"/>
                <w:shd w:val="clear" w:color="auto" w:fill="FFFFFF"/>
              </w:rPr>
              <w:t>6</w:t>
            </w:r>
            <w:r w:rsidR="00255A03" w:rsidRPr="00255A03">
              <w:rPr>
                <w:rFonts w:cs="Times New Roman"/>
                <w:b/>
                <w:color w:val="000000"/>
                <w:szCs w:val="24"/>
                <w:shd w:val="clear" w:color="auto" w:fill="FFFFFF"/>
              </w:rPr>
              <w:t xml:space="preserve">.2 </w:t>
            </w:r>
            <w:r w:rsidR="00255A03" w:rsidRPr="00255A03">
              <w:rPr>
                <w:rFonts w:cs="Times New Roman"/>
                <w:color w:val="000000"/>
                <w:szCs w:val="24"/>
                <w:shd w:val="clear" w:color="auto" w:fill="FFFFFF"/>
              </w:rPr>
              <w:t>For specific aspects of programming in-house resources produced by UN Agencies in projects of a similar nature elsewhere in the world may be used.</w:t>
            </w:r>
            <w:r w:rsidR="00255A03" w:rsidRPr="00255A03">
              <w:rPr>
                <w:rStyle w:val="FootnoteReference"/>
                <w:rFonts w:cs="Times New Roman"/>
                <w:color w:val="000000"/>
                <w:sz w:val="24"/>
                <w:szCs w:val="24"/>
                <w:shd w:val="clear" w:color="auto" w:fill="FFFFFF"/>
              </w:rPr>
              <w:footnoteReference w:id="52"/>
            </w:r>
          </w:p>
          <w:p w:rsidR="00255A03" w:rsidRPr="00255A03" w:rsidRDefault="00E177C7" w:rsidP="00305430">
            <w:pPr>
              <w:pStyle w:val="ListParagraph"/>
              <w:ind w:left="0"/>
              <w:rPr>
                <w:rFonts w:cs="Times New Roman"/>
                <w:szCs w:val="24"/>
                <w:shd w:val="clear" w:color="auto" w:fill="FFFFFF"/>
              </w:rPr>
            </w:pPr>
            <w:r>
              <w:rPr>
                <w:rFonts w:cs="Times New Roman"/>
                <w:b/>
                <w:szCs w:val="24"/>
                <w:shd w:val="clear" w:color="auto" w:fill="FFFFFF"/>
              </w:rPr>
              <w:t>6</w:t>
            </w:r>
            <w:r w:rsidR="00255A03" w:rsidRPr="00255A03">
              <w:rPr>
                <w:rFonts w:cs="Times New Roman"/>
                <w:b/>
                <w:szCs w:val="24"/>
                <w:shd w:val="clear" w:color="auto" w:fill="FFFFFF"/>
              </w:rPr>
              <w:t xml:space="preserve">.3 </w:t>
            </w:r>
            <w:r w:rsidR="00255A03" w:rsidRPr="00255A03">
              <w:rPr>
                <w:rFonts w:cs="Times New Roman"/>
                <w:szCs w:val="24"/>
                <w:shd w:val="clear" w:color="auto" w:fill="FFFFFF"/>
              </w:rPr>
              <w:t xml:space="preserve">Consider a longer evaluation timeframe and a larger budget, one that would enable evaluation team to evaluate general impact and local impact by reaching out to more communities or allow for community researchers to be part of the evaluation team. </w:t>
            </w:r>
          </w:p>
          <w:p w:rsidR="00255A03" w:rsidRPr="00255A03" w:rsidRDefault="00E177C7" w:rsidP="00305430">
            <w:pPr>
              <w:pStyle w:val="ListParagraph"/>
              <w:ind w:left="0"/>
              <w:rPr>
                <w:rFonts w:cs="Times New Roman"/>
                <w:color w:val="000000"/>
                <w:szCs w:val="24"/>
                <w:shd w:val="clear" w:color="auto" w:fill="FFFFFF"/>
              </w:rPr>
            </w:pPr>
            <w:r>
              <w:rPr>
                <w:rFonts w:cs="Times New Roman"/>
                <w:b/>
                <w:szCs w:val="24"/>
                <w:shd w:val="clear" w:color="auto" w:fill="FFFFFF"/>
              </w:rPr>
              <w:t>6</w:t>
            </w:r>
            <w:r w:rsidR="00255A03" w:rsidRPr="00255A03">
              <w:rPr>
                <w:rFonts w:cs="Times New Roman"/>
                <w:b/>
                <w:szCs w:val="24"/>
                <w:shd w:val="clear" w:color="auto" w:fill="FFFFFF"/>
              </w:rPr>
              <w:t xml:space="preserve">.4 </w:t>
            </w:r>
            <w:r w:rsidR="00255A03" w:rsidRPr="00255A03">
              <w:rPr>
                <w:rFonts w:cs="Times New Roman"/>
                <w:szCs w:val="24"/>
                <w:shd w:val="clear" w:color="auto" w:fill="FFFFFF"/>
              </w:rPr>
              <w:t>To obtain the perspectives of various beneficiaries, especially those who do not customarily use internet for communication, other technologies, such as mobile telephones may be explored as a method of obtaining information.</w:t>
            </w:r>
          </w:p>
        </w:tc>
        <w:tc>
          <w:tcPr>
            <w:tcW w:w="1696" w:type="dxa"/>
          </w:tcPr>
          <w:p w:rsidR="00255A03" w:rsidRPr="00255A03" w:rsidRDefault="00255A03" w:rsidP="005D3553">
            <w:pPr>
              <w:pStyle w:val="ListParagraph"/>
              <w:ind w:left="0"/>
              <w:rPr>
                <w:rFonts w:cs="Times New Roman"/>
                <w:color w:val="000000" w:themeColor="text1"/>
                <w:szCs w:val="24"/>
              </w:rPr>
            </w:pPr>
            <w:r w:rsidRPr="00255A03">
              <w:rPr>
                <w:rFonts w:cs="Times New Roman"/>
                <w:color w:val="000000" w:themeColor="text1"/>
                <w:szCs w:val="24"/>
              </w:rPr>
              <w:lastRenderedPageBreak/>
              <w:t>UN Women/UNDP</w:t>
            </w:r>
          </w:p>
        </w:tc>
        <w:tc>
          <w:tcPr>
            <w:tcW w:w="1523" w:type="dxa"/>
          </w:tcPr>
          <w:p w:rsidR="00255A03" w:rsidRPr="00255A03" w:rsidRDefault="00255A03" w:rsidP="005D3553">
            <w:pPr>
              <w:pStyle w:val="ListParagraph"/>
              <w:ind w:left="0"/>
              <w:rPr>
                <w:rFonts w:cs="Times New Roman"/>
                <w:color w:val="000000" w:themeColor="text1"/>
                <w:szCs w:val="24"/>
              </w:rPr>
            </w:pPr>
            <w:r w:rsidRPr="00255A03">
              <w:rPr>
                <w:rFonts w:cs="Times New Roman"/>
                <w:color w:val="000000" w:themeColor="text1"/>
                <w:szCs w:val="24"/>
              </w:rPr>
              <w:t>In the next phase of programming starting in 2018</w:t>
            </w:r>
          </w:p>
        </w:tc>
      </w:tr>
    </w:tbl>
    <w:p w:rsidR="00F53721" w:rsidRDefault="00F53721" w:rsidP="005D6812">
      <w:pPr>
        <w:pStyle w:val="ListParagraph"/>
        <w:ind w:left="0"/>
        <w:rPr>
          <w:rFonts w:ascii="Arial" w:hAnsi="Arial" w:cs="Arial"/>
          <w:color w:val="000000" w:themeColor="text1"/>
        </w:rPr>
        <w:sectPr w:rsidR="00F53721" w:rsidSect="00F53721">
          <w:pgSz w:w="16838" w:h="11906" w:orient="landscape"/>
          <w:pgMar w:top="1440" w:right="1440" w:bottom="1440" w:left="1440" w:header="708" w:footer="708" w:gutter="0"/>
          <w:cols w:space="708"/>
          <w:titlePg/>
          <w:docGrid w:linePitch="360"/>
        </w:sectPr>
      </w:pPr>
    </w:p>
    <w:p w:rsidR="004F7742" w:rsidRPr="00F82AE5" w:rsidRDefault="00F82AE5" w:rsidP="00F82AE5">
      <w:pPr>
        <w:pStyle w:val="ListParagraph"/>
        <w:ind w:left="0"/>
        <w:jc w:val="center"/>
        <w:rPr>
          <w:rFonts w:cs="Times New Roman"/>
          <w:b/>
          <w:bCs/>
          <w:iCs/>
          <w:color w:val="365F91" w:themeColor="accent1" w:themeShade="BF"/>
          <w:sz w:val="28"/>
          <w:szCs w:val="28"/>
        </w:rPr>
      </w:pPr>
      <w:r w:rsidRPr="00F82AE5">
        <w:rPr>
          <w:rFonts w:cs="Times New Roman"/>
          <w:b/>
          <w:bCs/>
          <w:iCs/>
          <w:color w:val="365F91" w:themeColor="accent1" w:themeShade="BF"/>
          <w:sz w:val="28"/>
          <w:szCs w:val="28"/>
        </w:rPr>
        <w:lastRenderedPageBreak/>
        <w:t>ANNEXES</w:t>
      </w:r>
    </w:p>
    <w:p w:rsidR="00E74E86" w:rsidRPr="00914242" w:rsidRDefault="00E74E86" w:rsidP="00914242">
      <w:pPr>
        <w:pStyle w:val="ListParagraph"/>
        <w:ind w:left="0"/>
        <w:rPr>
          <w:rFonts w:cs="Times New Roman"/>
          <w:szCs w:val="24"/>
        </w:rPr>
        <w:sectPr w:rsidR="00E74E86" w:rsidRPr="00914242" w:rsidSect="00F82AE5">
          <w:pgSz w:w="11906" w:h="16838" w:code="9"/>
          <w:pgMar w:top="1440" w:right="1440" w:bottom="1440" w:left="1440" w:header="706" w:footer="706" w:gutter="0"/>
          <w:cols w:space="708"/>
          <w:vAlign w:val="center"/>
          <w:titlePg/>
          <w:docGrid w:linePitch="360"/>
        </w:sectPr>
      </w:pPr>
    </w:p>
    <w:p w:rsidR="005C070C" w:rsidRPr="00143FDB" w:rsidRDefault="00E62806" w:rsidP="00533C05">
      <w:pPr>
        <w:pStyle w:val="Heading1"/>
        <w:jc w:val="center"/>
        <w:rPr>
          <w:szCs w:val="28"/>
        </w:rPr>
      </w:pPr>
      <w:bookmarkStart w:id="55" w:name="_Toc473706635"/>
      <w:r w:rsidRPr="00E62806">
        <w:rPr>
          <w:rFonts w:eastAsia="Times New Roman"/>
          <w:lang w:val="en-CA" w:eastAsia="en-CA"/>
        </w:rPr>
        <w:lastRenderedPageBreak/>
        <w:t xml:space="preserve">Annex A: </w:t>
      </w:r>
      <w:r w:rsidR="005C070C" w:rsidRPr="00143FDB">
        <w:rPr>
          <w:szCs w:val="28"/>
        </w:rPr>
        <w:t>Terms of Reference</w:t>
      </w:r>
      <w:bookmarkEnd w:id="55"/>
    </w:p>
    <w:p w:rsidR="005C070C" w:rsidRDefault="005C070C" w:rsidP="005C070C">
      <w:pPr>
        <w:pStyle w:val="MAIN"/>
        <w:spacing w:after="120" w:line="240" w:lineRule="auto"/>
        <w:ind w:left="540"/>
        <w:jc w:val="center"/>
        <w:rPr>
          <w:rFonts w:ascii="Calibri" w:hAnsi="Calibri" w:cs="Times New Roman"/>
          <w:sz w:val="22"/>
          <w:szCs w:val="22"/>
        </w:rPr>
      </w:pPr>
    </w:p>
    <w:p w:rsidR="005C070C" w:rsidRPr="0089539F" w:rsidRDefault="005C070C" w:rsidP="005C070C">
      <w:pPr>
        <w:pStyle w:val="MAIN"/>
        <w:spacing w:after="0" w:line="240" w:lineRule="auto"/>
        <w:ind w:left="540"/>
        <w:jc w:val="center"/>
        <w:rPr>
          <w:rFonts w:ascii="Times New Roman" w:hAnsi="Times New Roman" w:cs="Times New Roman"/>
          <w:sz w:val="24"/>
          <w:szCs w:val="24"/>
        </w:rPr>
      </w:pPr>
      <w:r w:rsidRPr="0089539F">
        <w:rPr>
          <w:rFonts w:ascii="Times New Roman" w:hAnsi="Times New Roman" w:cs="Times New Roman"/>
          <w:sz w:val="24"/>
          <w:szCs w:val="24"/>
        </w:rPr>
        <w:t xml:space="preserve">For a team of consultants (one international and one national) to conduct </w:t>
      </w:r>
    </w:p>
    <w:p w:rsidR="00840A93" w:rsidRDefault="00840A93" w:rsidP="005C070C">
      <w:pPr>
        <w:jc w:val="center"/>
        <w:rPr>
          <w:b/>
          <w:szCs w:val="24"/>
        </w:rPr>
      </w:pPr>
    </w:p>
    <w:p w:rsidR="005C070C" w:rsidRPr="0089539F" w:rsidRDefault="005C070C" w:rsidP="005C070C">
      <w:pPr>
        <w:jc w:val="center"/>
        <w:rPr>
          <w:b/>
          <w:szCs w:val="24"/>
        </w:rPr>
      </w:pPr>
      <w:r w:rsidRPr="0089539F">
        <w:rPr>
          <w:b/>
          <w:szCs w:val="24"/>
        </w:rPr>
        <w:t xml:space="preserve">FINAL EVALUATION of </w:t>
      </w:r>
    </w:p>
    <w:p w:rsidR="005C070C" w:rsidRPr="0089539F" w:rsidRDefault="00840A93" w:rsidP="005C070C">
      <w:pPr>
        <w:jc w:val="center"/>
        <w:rPr>
          <w:b/>
          <w:szCs w:val="24"/>
        </w:rPr>
      </w:pPr>
      <w:r>
        <w:rPr>
          <w:b/>
          <w:szCs w:val="24"/>
        </w:rPr>
        <w:t>“Women in P</w:t>
      </w:r>
      <w:r w:rsidR="005C070C" w:rsidRPr="0089539F">
        <w:rPr>
          <w:b/>
          <w:szCs w:val="24"/>
        </w:rPr>
        <w:t>olitics” Programme in Moldova</w:t>
      </w:r>
    </w:p>
    <w:tbl>
      <w:tblPr>
        <w:tblW w:w="9208" w:type="dxa"/>
        <w:tblInd w:w="-106" w:type="dxa"/>
        <w:tblLook w:val="00A0" w:firstRow="1" w:lastRow="0" w:firstColumn="1" w:lastColumn="0" w:noHBand="0" w:noVBand="0"/>
      </w:tblPr>
      <w:tblGrid>
        <w:gridCol w:w="3833"/>
        <w:gridCol w:w="5375"/>
      </w:tblGrid>
      <w:tr w:rsidR="005C070C" w:rsidRPr="0089539F" w:rsidTr="00A20E6E">
        <w:trPr>
          <w:trHeight w:val="335"/>
        </w:trPr>
        <w:tc>
          <w:tcPr>
            <w:tcW w:w="3833" w:type="dxa"/>
          </w:tcPr>
          <w:p w:rsidR="005C070C" w:rsidRPr="0089539F" w:rsidRDefault="005C070C" w:rsidP="00A20E6E">
            <w:pPr>
              <w:jc w:val="both"/>
              <w:rPr>
                <w:szCs w:val="24"/>
              </w:rPr>
            </w:pPr>
            <w:r w:rsidRPr="0089539F">
              <w:rPr>
                <w:b/>
                <w:szCs w:val="24"/>
              </w:rPr>
              <w:t>Location:</w:t>
            </w:r>
          </w:p>
        </w:tc>
        <w:tc>
          <w:tcPr>
            <w:tcW w:w="5375" w:type="dxa"/>
          </w:tcPr>
          <w:p w:rsidR="005C070C" w:rsidRPr="0089539F" w:rsidRDefault="005C070C" w:rsidP="00A20E6E">
            <w:pPr>
              <w:jc w:val="both"/>
              <w:rPr>
                <w:szCs w:val="24"/>
              </w:rPr>
            </w:pPr>
            <w:r w:rsidRPr="0089539F">
              <w:rPr>
                <w:szCs w:val="24"/>
              </w:rPr>
              <w:t xml:space="preserve">Chisinau, Moldova Republic of </w:t>
            </w:r>
          </w:p>
        </w:tc>
      </w:tr>
      <w:tr w:rsidR="005C070C" w:rsidRPr="0089539F" w:rsidTr="00A20E6E">
        <w:trPr>
          <w:trHeight w:val="349"/>
        </w:trPr>
        <w:tc>
          <w:tcPr>
            <w:tcW w:w="3833" w:type="dxa"/>
          </w:tcPr>
          <w:p w:rsidR="005C070C" w:rsidRPr="0089539F" w:rsidRDefault="005C070C" w:rsidP="00A20E6E">
            <w:pPr>
              <w:jc w:val="both"/>
              <w:rPr>
                <w:b/>
                <w:szCs w:val="24"/>
              </w:rPr>
            </w:pPr>
            <w:r w:rsidRPr="0089539F">
              <w:rPr>
                <w:b/>
                <w:szCs w:val="24"/>
              </w:rPr>
              <w:t>Primary Category:</w:t>
            </w:r>
          </w:p>
        </w:tc>
        <w:tc>
          <w:tcPr>
            <w:tcW w:w="5375" w:type="dxa"/>
          </w:tcPr>
          <w:p w:rsidR="005C070C" w:rsidRPr="0089539F" w:rsidRDefault="005C070C" w:rsidP="00A20E6E">
            <w:pPr>
              <w:jc w:val="both"/>
              <w:rPr>
                <w:szCs w:val="24"/>
              </w:rPr>
            </w:pPr>
            <w:r w:rsidRPr="0089539F">
              <w:rPr>
                <w:szCs w:val="24"/>
              </w:rPr>
              <w:t>Women’s empowerment</w:t>
            </w:r>
          </w:p>
        </w:tc>
      </w:tr>
      <w:tr w:rsidR="005C070C" w:rsidRPr="0089539F" w:rsidTr="00A20E6E">
        <w:trPr>
          <w:trHeight w:val="335"/>
        </w:trPr>
        <w:tc>
          <w:tcPr>
            <w:tcW w:w="3833" w:type="dxa"/>
          </w:tcPr>
          <w:p w:rsidR="005C070C" w:rsidRPr="0089539F" w:rsidRDefault="005C070C" w:rsidP="00A20E6E">
            <w:pPr>
              <w:jc w:val="both"/>
              <w:rPr>
                <w:szCs w:val="24"/>
              </w:rPr>
            </w:pPr>
            <w:r w:rsidRPr="0089539F">
              <w:rPr>
                <w:b/>
                <w:szCs w:val="24"/>
              </w:rPr>
              <w:t>Type of Contract:</w:t>
            </w:r>
          </w:p>
        </w:tc>
        <w:tc>
          <w:tcPr>
            <w:tcW w:w="5375" w:type="dxa"/>
          </w:tcPr>
          <w:p w:rsidR="005C070C" w:rsidRPr="0089539F" w:rsidRDefault="005C070C" w:rsidP="00A20E6E">
            <w:pPr>
              <w:jc w:val="both"/>
              <w:rPr>
                <w:szCs w:val="24"/>
              </w:rPr>
            </w:pPr>
            <w:r w:rsidRPr="0089539F">
              <w:rPr>
                <w:szCs w:val="24"/>
              </w:rPr>
              <w:t>Special Service Agreement</w:t>
            </w:r>
            <w:r w:rsidRPr="0089539F">
              <w:rPr>
                <w:szCs w:val="24"/>
                <w:lang w:eastAsia="ru-RU"/>
              </w:rPr>
              <w:t>,</w:t>
            </w:r>
            <w:r w:rsidRPr="0089539F">
              <w:rPr>
                <w:szCs w:val="24"/>
              </w:rPr>
              <w:t xml:space="preserve"> SSA</w:t>
            </w:r>
          </w:p>
        </w:tc>
      </w:tr>
      <w:tr w:rsidR="005C070C" w:rsidRPr="0089539F" w:rsidTr="00A20E6E">
        <w:trPr>
          <w:trHeight w:val="335"/>
        </w:trPr>
        <w:tc>
          <w:tcPr>
            <w:tcW w:w="3833" w:type="dxa"/>
          </w:tcPr>
          <w:p w:rsidR="005C070C" w:rsidRPr="0089539F" w:rsidRDefault="005C070C" w:rsidP="00A20E6E">
            <w:pPr>
              <w:jc w:val="both"/>
              <w:rPr>
                <w:szCs w:val="24"/>
              </w:rPr>
            </w:pPr>
            <w:r w:rsidRPr="0089539F">
              <w:rPr>
                <w:b/>
                <w:szCs w:val="24"/>
              </w:rPr>
              <w:t>Languages Required:</w:t>
            </w:r>
          </w:p>
        </w:tc>
        <w:tc>
          <w:tcPr>
            <w:tcW w:w="5375" w:type="dxa"/>
          </w:tcPr>
          <w:p w:rsidR="005C070C" w:rsidRPr="0089539F" w:rsidRDefault="005C070C" w:rsidP="00A20E6E">
            <w:pPr>
              <w:jc w:val="both"/>
              <w:rPr>
                <w:szCs w:val="24"/>
              </w:rPr>
            </w:pPr>
            <w:r w:rsidRPr="0089539F">
              <w:rPr>
                <w:szCs w:val="24"/>
              </w:rPr>
              <w:t>English</w:t>
            </w:r>
          </w:p>
        </w:tc>
      </w:tr>
      <w:tr w:rsidR="005C070C" w:rsidRPr="0089539F" w:rsidTr="00A20E6E">
        <w:trPr>
          <w:trHeight w:val="1131"/>
        </w:trPr>
        <w:tc>
          <w:tcPr>
            <w:tcW w:w="3833" w:type="dxa"/>
          </w:tcPr>
          <w:p w:rsidR="005C070C" w:rsidRPr="0089539F" w:rsidRDefault="005C070C" w:rsidP="00A20E6E">
            <w:pPr>
              <w:jc w:val="both"/>
              <w:rPr>
                <w:b/>
                <w:szCs w:val="24"/>
              </w:rPr>
            </w:pPr>
            <w:r w:rsidRPr="0089539F">
              <w:rPr>
                <w:b/>
                <w:szCs w:val="24"/>
              </w:rPr>
              <w:t>Expected workload:</w:t>
            </w:r>
          </w:p>
        </w:tc>
        <w:tc>
          <w:tcPr>
            <w:tcW w:w="5375" w:type="dxa"/>
          </w:tcPr>
          <w:p w:rsidR="005C070C" w:rsidRPr="0089539F" w:rsidRDefault="005C070C" w:rsidP="00A20E6E">
            <w:pPr>
              <w:jc w:val="both"/>
              <w:rPr>
                <w:szCs w:val="24"/>
                <w:lang w:val="en-GB"/>
              </w:rPr>
            </w:pPr>
            <w:r w:rsidRPr="0089539F">
              <w:rPr>
                <w:szCs w:val="24"/>
              </w:rPr>
              <w:t xml:space="preserve">For international consultant: up to 25 days over a period of 3 months, </w:t>
            </w:r>
            <w:r w:rsidRPr="0089539F">
              <w:rPr>
                <w:szCs w:val="24"/>
                <w:lang w:val="en-GB"/>
              </w:rPr>
              <w:t>out of which up to 7 (seven) days of work in Chisinau, Moldova and up to 18 (eighteen) days home-based</w:t>
            </w:r>
          </w:p>
          <w:p w:rsidR="005C070C" w:rsidRPr="0089539F" w:rsidRDefault="005C070C" w:rsidP="00A20E6E">
            <w:pPr>
              <w:jc w:val="both"/>
              <w:rPr>
                <w:szCs w:val="24"/>
              </w:rPr>
            </w:pPr>
            <w:r w:rsidRPr="0089539F">
              <w:rPr>
                <w:szCs w:val="24"/>
                <w:lang w:val="en-GB"/>
              </w:rPr>
              <w:t>For national consultant: up to 20 days over a period of 3 months</w:t>
            </w:r>
          </w:p>
        </w:tc>
      </w:tr>
      <w:tr w:rsidR="005C070C" w:rsidRPr="0089539F" w:rsidTr="00A20E6E">
        <w:trPr>
          <w:trHeight w:val="796"/>
        </w:trPr>
        <w:tc>
          <w:tcPr>
            <w:tcW w:w="3833" w:type="dxa"/>
          </w:tcPr>
          <w:p w:rsidR="005C070C" w:rsidRPr="0089539F" w:rsidRDefault="005C070C" w:rsidP="00A20E6E">
            <w:pPr>
              <w:jc w:val="both"/>
              <w:rPr>
                <w:b/>
                <w:szCs w:val="24"/>
              </w:rPr>
            </w:pPr>
            <w:r w:rsidRPr="0089539F">
              <w:rPr>
                <w:b/>
                <w:szCs w:val="24"/>
              </w:rPr>
              <w:t>Starting Date:</w:t>
            </w:r>
          </w:p>
          <w:p w:rsidR="005C070C" w:rsidRPr="0089539F" w:rsidRDefault="005C070C" w:rsidP="00A20E6E">
            <w:pPr>
              <w:jc w:val="both"/>
              <w:rPr>
                <w:szCs w:val="24"/>
              </w:rPr>
            </w:pPr>
            <w:r w:rsidRPr="0089539F">
              <w:rPr>
                <w:szCs w:val="24"/>
              </w:rPr>
              <w:t>(date when the selected candidate is expected to start)</w:t>
            </w:r>
          </w:p>
        </w:tc>
        <w:tc>
          <w:tcPr>
            <w:tcW w:w="5375" w:type="dxa"/>
          </w:tcPr>
          <w:p w:rsidR="005C070C" w:rsidRPr="0089539F" w:rsidRDefault="005C070C" w:rsidP="00A20E6E">
            <w:pPr>
              <w:jc w:val="both"/>
              <w:rPr>
                <w:szCs w:val="24"/>
              </w:rPr>
            </w:pPr>
            <w:r w:rsidRPr="0089539F">
              <w:rPr>
                <w:szCs w:val="24"/>
              </w:rPr>
              <w:t xml:space="preserve">15 August 2016 </w:t>
            </w:r>
            <w:r w:rsidRPr="0089539F">
              <w:rPr>
                <w:rStyle w:val="FootnoteReference"/>
                <w:szCs w:val="24"/>
              </w:rPr>
              <w:footnoteReference w:id="53"/>
            </w:r>
          </w:p>
        </w:tc>
      </w:tr>
    </w:tbl>
    <w:p w:rsidR="005C070C" w:rsidRPr="0089539F" w:rsidRDefault="005C070C" w:rsidP="005C070C">
      <w:pPr>
        <w:rPr>
          <w:b/>
          <w:szCs w:val="24"/>
        </w:rPr>
      </w:pPr>
    </w:p>
    <w:p w:rsidR="005C070C" w:rsidRPr="0089539F" w:rsidRDefault="005C070C" w:rsidP="005C070C">
      <w:pPr>
        <w:rPr>
          <w:b/>
          <w:szCs w:val="24"/>
        </w:rPr>
      </w:pPr>
    </w:p>
    <w:p w:rsidR="005C070C" w:rsidRPr="0089539F" w:rsidRDefault="005C070C" w:rsidP="005C070C">
      <w:pPr>
        <w:pStyle w:val="HEADLINE3ALL"/>
        <w:spacing w:line="240" w:lineRule="auto"/>
        <w:rPr>
          <w:rFonts w:ascii="Times New Roman" w:hAnsi="Times New Roman" w:cs="Times New Roman"/>
          <w:sz w:val="24"/>
          <w:szCs w:val="24"/>
        </w:rPr>
      </w:pPr>
      <w:r w:rsidRPr="0089539F">
        <w:rPr>
          <w:rFonts w:ascii="Times New Roman" w:hAnsi="Times New Roman" w:cs="Times New Roman"/>
          <w:sz w:val="24"/>
          <w:szCs w:val="24"/>
        </w:rPr>
        <w:t>I. Background (programme/project context)</w:t>
      </w: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center of all its efforts, UN Women leads and coordinates United Nations system efforts to ensure that commitments on gender equality and gender mainstreaming translate into action throughout the world. It provides strong and coherent leadership in support of Member States’ priorities and efforts, building effective partnerships with civil society and other relevant actors.</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Gender equality is an integrating dimension of all UNDP areas of work in poverty reduction, democratic governance, crisis prevention and recovery, environment and sustainable development.  UNDP’s human development paradigm envisages a society in which both men and women can pursue their full potentials without being constrained by the prevailing gender norms and stereotypes.  </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UNDP Gender Equality Strategy 2014-2017 “The Future We Want: Rights and Empowerment” is aligned with the vision of UNDP Strategic Plan 2014-2017, and contributes to the eradication of poverty and to reduction of gender inequality by empowering women and promoting and protecting their rights. The UNDP Gender Equality Strategy is grounded in the premise that sustainable human development will not be achieved unless women and girls are able to realize their rights. By advancing gender equality and empowering women as leaders and actors in the development processes that shape their lives, UNDP envisages a more inclusive, sustainable and resilient world.” Output 4.4 of the UNDP </w:t>
      </w:r>
      <w:r w:rsidRPr="0089539F">
        <w:rPr>
          <w:rFonts w:ascii="Times New Roman" w:hAnsi="Times New Roman" w:cs="Times New Roman"/>
          <w:sz w:val="24"/>
          <w:szCs w:val="24"/>
        </w:rPr>
        <w:lastRenderedPageBreak/>
        <w:t>Gender Equality Strategy has an objective to put in place measures to increase women’s participation in decision making. In line with this, UNDP support advocacy, policy and legal reforms to accelerate the equal participation of women, including young women and marginalized groups, in decision making across all branches of the state. This includes promoting women’s participation as voters and candidates in electoral processes; supporting women’s representation in governance institutions, including constitutional committees, parliaments, public administrations and the judiciary</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UN Women is operational in Moldova since 2010 on the basis of former UNIFEM projects, which were laid and active in the country from 2007. It extended continuous support to the Government of Moldova, to key stakeholders from national and local levels, through various programmes and activities aimed at creating an enabling environment for gender equality, recognized as a prerequisite for sustainable development with a strong and active policy on gender equality.</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Concluding observations on the combined 4th and 5th periodic reports for the Republic of Moldova of </w:t>
      </w:r>
      <w:hyperlink r:id="rId13" w:history="1">
        <w:r w:rsidRPr="0089539F">
          <w:rPr>
            <w:rStyle w:val="Hyperlink"/>
            <w:rFonts w:ascii="Times New Roman" w:hAnsi="Times New Roman" w:cs="Times New Roman"/>
            <w:sz w:val="24"/>
            <w:szCs w:val="24"/>
          </w:rPr>
          <w:t>UN Committee on the Elimination of Discrimination Against Women (CEDAW)</w:t>
        </w:r>
      </w:hyperlink>
      <w:r w:rsidRPr="0089539F">
        <w:rPr>
          <w:rFonts w:ascii="Times New Roman" w:hAnsi="Times New Roman" w:cs="Times New Roman"/>
          <w:sz w:val="24"/>
          <w:szCs w:val="24"/>
        </w:rPr>
        <w:t xml:space="preserve"> (2013) urged to expedite its efforts to adopt the proposed amendment to Law No. 64-XII on government and to raise the awareness of parliamentarians regarding the importance of the engagement of women in public life. The Committee recommends that the State party adopt temporary special measures, in accordance with article 4 (1) of the Convention, where women, including those from ethnic minorities and those with disabilities, are underrepresented or disadvantaged, and evaluate and publish gender impact analyses of the measures. </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On the area of women participation and leadership the recommendations were i) to study the root causes that prevent women from participation in public and political life, design strategies to overcome such obstacles and take effective measures to ensure that the proposed temporary special measures aimed at advancing women in political life and in leadership positions are swiftly adopted; ii) Increase its efforts to provide training and capacity-building for women to enable them to enter public office, and enhance awareness-raising campaigns on the importance of the full and equal participation of women in political and public life; iii) Introduce procedures to ensure the effective participation of Roma women and women with disabilities in elected offices and appointed bodies as well as other recommendations went to the institutional mechanisms for gender equality.</w:t>
      </w:r>
    </w:p>
    <w:p w:rsidR="005C070C" w:rsidRDefault="005C070C" w:rsidP="005C070C">
      <w:pPr>
        <w:pStyle w:val="MAIN"/>
        <w:spacing w:after="0" w:line="240" w:lineRule="auto"/>
        <w:rPr>
          <w:rFonts w:ascii="Times New Roman" w:hAnsi="Times New Roman" w:cs="Times New Roman"/>
          <w:sz w:val="24"/>
          <w:szCs w:val="24"/>
        </w:rPr>
      </w:pPr>
    </w:p>
    <w:p w:rsidR="005C070C"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Women are significantly under-represented in political and electoral processes – be it as voters, candidates, elected representatives or electoral administrators. As of August 2015, the representation of women parliamentarians within the Parliament of the Republic of Moldova is only 20.8 percent, meanwhile there is 1 woman in the position of deputy- speaker of Parliament, out of 2 existing. As of August 2015, there are 30%/19% of women elected in local/districts councils and 20% of women are elected as mayors. This level of political participation falls short of the aspirational target of 30 percent of women’s representation in Parliament, 40 percent in local councils, 25 percent in rayon councils, and 25 percent of mayors by 2015 set in Millennium Development Goal 3. Agenda 2030 committed to achieved 50/50 planet on equality. </w:t>
      </w:r>
    </w:p>
    <w:p w:rsidR="003B007A" w:rsidRPr="0089539F" w:rsidRDefault="003B007A" w:rsidP="005C070C">
      <w:pPr>
        <w:pStyle w:val="MAIN"/>
        <w:spacing w:after="0" w:line="240" w:lineRule="auto"/>
        <w:rPr>
          <w:rFonts w:ascii="Times New Roman" w:hAnsi="Times New Roman" w:cs="Times New Roman"/>
          <w:sz w:val="24"/>
          <w:szCs w:val="24"/>
        </w:rPr>
      </w:pPr>
    </w:p>
    <w:p w:rsidR="005C070C"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This under-representation in the leadership positions occurs despite women’s right to participate equally in democratic governance, and their proven abilities as leaders and agents of change. Women’s right to participate, express, assemble and be elected are stipulated in </w:t>
      </w:r>
      <w:r w:rsidRPr="0089539F">
        <w:rPr>
          <w:rFonts w:ascii="Times New Roman" w:hAnsi="Times New Roman" w:cs="Times New Roman"/>
          <w:sz w:val="24"/>
          <w:szCs w:val="24"/>
        </w:rPr>
        <w:lastRenderedPageBreak/>
        <w:t>numerous human rights instruments including the Universal Declaration on Human Rights, Convention on Elimination of Discrimination Against Women, Universal Periodic Review 12/10/2011 Moldova, and the Beijing Platform for Action, as well as several regional instruments.</w:t>
      </w:r>
    </w:p>
    <w:p w:rsidR="003B007A" w:rsidRPr="0089539F" w:rsidRDefault="003B007A"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In 2014, UN Women jointly with UNDP and in partnership with two non-governmental organizations the East Europe Foundation (EEF) and the Centre for Participatory Development (CPD) started a new programme “Enhancing Women’s Political Representation through improved capacity and enhanced support in Moldova” (short title: Women in Politics/WiP Programme). The programme aims at ensuring an increased participation of women in politics and in the decision-making process by creating an environment conducive to their meaningful participation, and providing support to capacity development of women before, during and after the elections at the central and local levels. It also seeks to promote increased public awareness of women’s contribution to political leadership. The programme supports the realization of women’s rights and commitments undertaken by the Government of Moldova. The Programme duration is 2014-2016 and the total budget is $2,934,979. Financial support for the implementation of the Programme is provided by the Government of Sweden. </w:t>
      </w:r>
    </w:p>
    <w:p w:rsidR="005C070C" w:rsidRDefault="005C070C" w:rsidP="005C070C">
      <w:pPr>
        <w:pStyle w:val="MAIN"/>
        <w:spacing w:after="0" w:line="240" w:lineRule="auto"/>
        <w:rPr>
          <w:rFonts w:ascii="Times New Roman" w:hAnsi="Times New Roman" w:cs="Times New Roman"/>
          <w:color w:val="auto"/>
          <w:sz w:val="24"/>
          <w:szCs w:val="24"/>
        </w:rPr>
      </w:pPr>
    </w:p>
    <w:p w:rsidR="005C070C" w:rsidRPr="0089539F" w:rsidRDefault="005C070C" w:rsidP="003B007A">
      <w:pPr>
        <w:pStyle w:val="MAIN"/>
        <w:spacing w:after="0" w:line="240" w:lineRule="auto"/>
        <w:jc w:val="left"/>
        <w:rPr>
          <w:rFonts w:ascii="Times New Roman" w:hAnsi="Times New Roman" w:cs="Times New Roman"/>
          <w:color w:val="76923C" w:themeColor="accent3" w:themeShade="BF"/>
          <w:sz w:val="24"/>
          <w:szCs w:val="24"/>
        </w:rPr>
      </w:pPr>
      <w:r w:rsidRPr="0089539F">
        <w:rPr>
          <w:rFonts w:ascii="Times New Roman" w:hAnsi="Times New Roman" w:cs="Times New Roman"/>
          <w:color w:val="auto"/>
          <w:sz w:val="24"/>
          <w:szCs w:val="24"/>
        </w:rPr>
        <w:t>With the overall aim to ensure effective and timely external evaluation of the programme, UN Women jointly with UNDP plans to hire an Evaluation team (individuals - one international and one local).  The team will bear full responsibility for providing adequate evaluation of the WiP programme in efficient and timely manner</w:t>
      </w:r>
      <w:r w:rsidRPr="0089539F">
        <w:rPr>
          <w:rFonts w:ascii="Times New Roman" w:hAnsi="Times New Roman" w:cs="Times New Roman"/>
          <w:color w:val="76923C" w:themeColor="accent3" w:themeShade="BF"/>
          <w:sz w:val="24"/>
          <w:szCs w:val="24"/>
        </w:rPr>
        <w:t>.</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The Evaluation shall take into account and should also refer to the guiding documents for evaluation at UN Women, including the </w:t>
      </w:r>
      <w:hyperlink r:id="rId14" w:history="1">
        <w:r w:rsidRPr="0089539F">
          <w:rPr>
            <w:rStyle w:val="Hyperlink"/>
            <w:rFonts w:ascii="Times New Roman" w:hAnsi="Times New Roman" w:cs="Times New Roman"/>
            <w:sz w:val="24"/>
            <w:szCs w:val="24"/>
            <w:u w:color="000000"/>
          </w:rPr>
          <w:t>Evaluation Policy</w:t>
        </w:r>
      </w:hyperlink>
      <w:r w:rsidRPr="0089539F">
        <w:rPr>
          <w:rFonts w:ascii="Times New Roman" w:hAnsi="Times New Roman" w:cs="Times New Roman"/>
          <w:sz w:val="24"/>
          <w:szCs w:val="24"/>
        </w:rPr>
        <w:t xml:space="preserve">, </w:t>
      </w:r>
      <w:hyperlink r:id="rId15" w:history="1">
        <w:r w:rsidRPr="0089539F">
          <w:rPr>
            <w:rStyle w:val="Hyperlink"/>
            <w:rFonts w:ascii="Times New Roman" w:hAnsi="Times New Roman" w:cs="Times New Roman"/>
            <w:sz w:val="24"/>
            <w:szCs w:val="24"/>
            <w:u w:color="000000"/>
          </w:rPr>
          <w:t>Evaluation Chapter of the POM</w:t>
        </w:r>
      </w:hyperlink>
      <w:r w:rsidRPr="0089539F">
        <w:rPr>
          <w:rFonts w:ascii="Times New Roman" w:hAnsi="Times New Roman" w:cs="Times New Roman"/>
          <w:sz w:val="24"/>
          <w:szCs w:val="24"/>
        </w:rPr>
        <w:t xml:space="preserve">, the </w:t>
      </w:r>
      <w:r w:rsidRPr="0089539F">
        <w:rPr>
          <w:rStyle w:val="HYPERLINKALL"/>
          <w:rFonts w:ascii="Times New Roman" w:hAnsi="Times New Roman" w:cs="Times New Roman"/>
          <w:sz w:val="24"/>
          <w:szCs w:val="24"/>
        </w:rPr>
        <w:t>GERAAS evaluation report quality checklist</w:t>
      </w:r>
      <w:r w:rsidRPr="0089539F">
        <w:rPr>
          <w:rFonts w:ascii="Times New Roman" w:hAnsi="Times New Roman" w:cs="Times New Roman"/>
          <w:sz w:val="24"/>
          <w:szCs w:val="24"/>
        </w:rPr>
        <w:t xml:space="preserve">, the </w:t>
      </w:r>
      <w:hyperlink r:id="rId16" w:history="1">
        <w:r w:rsidRPr="0089539F">
          <w:rPr>
            <w:rStyle w:val="Hyperlink"/>
            <w:rFonts w:ascii="Times New Roman" w:hAnsi="Times New Roman" w:cs="Times New Roman"/>
            <w:sz w:val="24"/>
            <w:szCs w:val="24"/>
            <w:u w:color="000000"/>
          </w:rPr>
          <w:t>United Nations System-wide Action Plan Evaluation Performance Indicator</w:t>
        </w:r>
      </w:hyperlink>
      <w:r w:rsidRPr="0089539F">
        <w:rPr>
          <w:rFonts w:ascii="Times New Roman" w:hAnsi="Times New Roman" w:cs="Times New Roman"/>
          <w:sz w:val="24"/>
          <w:szCs w:val="24"/>
        </w:rPr>
        <w:t xml:space="preserve"> (UN-SWAP EPI) and the </w:t>
      </w:r>
      <w:hyperlink r:id="rId17" w:history="1">
        <w:r w:rsidRPr="0089539F">
          <w:rPr>
            <w:rStyle w:val="Hyperlink"/>
            <w:rFonts w:ascii="Times New Roman" w:hAnsi="Times New Roman" w:cs="Times New Roman"/>
            <w:sz w:val="24"/>
            <w:szCs w:val="24"/>
          </w:rPr>
          <w:t>Evaluation Handbook</w:t>
        </w:r>
      </w:hyperlink>
      <w:r w:rsidRPr="0089539F">
        <w:rPr>
          <w:rFonts w:ascii="Times New Roman" w:hAnsi="Times New Roman" w:cs="Times New Roman"/>
          <w:sz w:val="24"/>
          <w:szCs w:val="24"/>
        </w:rPr>
        <w:t xml:space="preserve"> as well as </w:t>
      </w:r>
      <w:hyperlink r:id="rId18" w:history="1">
        <w:r w:rsidRPr="0089539F">
          <w:rPr>
            <w:rStyle w:val="Hyperlink"/>
            <w:rFonts w:ascii="Times New Roman" w:eastAsiaTheme="majorEastAsia" w:hAnsi="Times New Roman" w:cs="Times New Roman"/>
            <w:sz w:val="24"/>
            <w:szCs w:val="24"/>
          </w:rPr>
          <w:t>UNDP Handbook on Monitoring and Evaluation for Results</w:t>
        </w:r>
      </w:hyperlink>
      <w:r w:rsidRPr="0089539F">
        <w:rPr>
          <w:rFonts w:ascii="Times New Roman" w:hAnsi="Times New Roman" w:cs="Times New Roman"/>
          <w:sz w:val="24"/>
          <w:szCs w:val="24"/>
        </w:rPr>
        <w:t>. These documents serve as the frame of reference for the Evaluation Manager and the evaluation consultant(s) for ensuring compliance with the various requirements and assuring the quality of the evaluation report.</w:t>
      </w:r>
    </w:p>
    <w:p w:rsidR="005C070C" w:rsidRDefault="005C070C" w:rsidP="005C070C">
      <w:pPr>
        <w:pStyle w:val="HEADLINE3ALL"/>
        <w:spacing w:line="240" w:lineRule="auto"/>
        <w:rPr>
          <w:rFonts w:ascii="Times New Roman" w:hAnsi="Times New Roman" w:cs="Times New Roman"/>
          <w:sz w:val="24"/>
          <w:szCs w:val="24"/>
        </w:rPr>
      </w:pPr>
    </w:p>
    <w:p w:rsidR="005C070C" w:rsidRPr="0089539F" w:rsidRDefault="005C070C" w:rsidP="005C070C">
      <w:pPr>
        <w:pStyle w:val="HEADLINE3ALL"/>
        <w:spacing w:line="240" w:lineRule="auto"/>
        <w:rPr>
          <w:rFonts w:ascii="Times New Roman" w:hAnsi="Times New Roman" w:cs="Times New Roman"/>
          <w:sz w:val="24"/>
          <w:szCs w:val="24"/>
        </w:rPr>
      </w:pPr>
      <w:r w:rsidRPr="0089539F">
        <w:rPr>
          <w:rFonts w:ascii="Times New Roman" w:hAnsi="Times New Roman" w:cs="Times New Roman"/>
          <w:sz w:val="24"/>
          <w:szCs w:val="24"/>
        </w:rPr>
        <w:t xml:space="preserve">II. Description of the programme/project </w:t>
      </w: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The overall goal of the Project is to support the increased participation of women in politics and in the decision-making process by creating an environment conducive to their meaningful participation, and to support capacity development of women before, during and after the elections at the central and local levels. It also seeks to promote increased public awareness of women’s contribution to political leadership. The project supports the realization of women’s rights and commitments undertaken by the Government of Moldova.   </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3B007A">
      <w:pPr>
        <w:pStyle w:val="MAIN"/>
        <w:spacing w:after="0"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The programme consists of two inter-related components, and each UN Agency is responsible for the implementation of activities under particular areas of intervention. UN Women is responsible for the overall programme implementation, and is leading the specific parts related to the election legislation review and high-level advocacy for Temporary Special Measures (TSM), media capacity development, capacity of CSOs and women candidates, work with the communities and women on identifying their needs, among others. UNDP’s area of responsibility is related to the electoral assistance and administration, parliamentary affairs and capacity building of elected women and  builds further on the results achieved through the previous and on-going support to the institutional capacity development of the </w:t>
      </w:r>
      <w:r w:rsidRPr="0089539F">
        <w:rPr>
          <w:rFonts w:ascii="Times New Roman" w:hAnsi="Times New Roman" w:cs="Times New Roman"/>
          <w:sz w:val="24"/>
          <w:szCs w:val="24"/>
        </w:rPr>
        <w:lastRenderedPageBreak/>
        <w:t>Parliament and the Central Elections Commission (CEC) with a focus on enhancing capacities of the Election Management Bodies on gender responsive electoral management and on strengthening capacities of elected women parliamentarians and councilors for performing the elected official’s duties.</w:t>
      </w:r>
    </w:p>
    <w:p w:rsidR="003B007A" w:rsidRDefault="003B007A" w:rsidP="005C070C">
      <w:pPr>
        <w:pStyle w:val="Default"/>
        <w:jc w:val="both"/>
      </w:pPr>
    </w:p>
    <w:p w:rsidR="005C070C" w:rsidRPr="003B007A" w:rsidRDefault="005C070C" w:rsidP="003B007A">
      <w:pPr>
        <w:pStyle w:val="Default"/>
        <w:rPr>
          <w:rStyle w:val="MAIN-COLORBOLDALL"/>
          <w:rFonts w:ascii="Times New Roman" w:hAnsi="Times New Roman" w:cs="Times New Roman"/>
        </w:rPr>
      </w:pPr>
      <w:r w:rsidRPr="003B007A">
        <w:rPr>
          <w:rFonts w:ascii="Times New Roman" w:hAnsi="Times New Roman" w:cs="Times New Roman"/>
        </w:rPr>
        <w:t>The Programme is managed as a Joint Programme (UN Women and UNDP) on the basis of the UN Moldova Multi-Donor Trust Fund (MDTF). UN Women is serving as programmatic lead and UNDP as Administrative Agent. The activities are implemented in close coordination and cooperation with the on-going UNDP Democracy Programme (2012 – 2016). Two non-governmental organizations are serving as Responsible Parties under the Program: East Europe Foundation (EEF) and the Centre for Participatory Development (CPD).</w:t>
      </w:r>
    </w:p>
    <w:p w:rsidR="005C070C" w:rsidRDefault="005C070C" w:rsidP="005C070C">
      <w:pPr>
        <w:pStyle w:val="MAIN"/>
        <w:spacing w:after="0" w:line="240" w:lineRule="auto"/>
        <w:rPr>
          <w:rFonts w:ascii="Times New Roman" w:hAnsi="Times New Roman" w:cs="Times New Roman"/>
          <w:sz w:val="24"/>
          <w:szCs w:val="24"/>
        </w:rPr>
      </w:pPr>
    </w:p>
    <w:p w:rsidR="005C070C"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The Women in Politics Program adopted a two-pronged human-rights based approach. On the one hand, it has worked with the state, as the duty-bearer with respect to providing equitable access for participation of women to all level of decision making. On the other hand, it has engaged with women and men as the rights-holders, and increased their awareness about women’s human rights, the duties of the state to create an environment conducive to their equal participation in politics and decision-making and increased the capacity of women in particular, to formulate unified positions and strengthen their voice in the demand for equal participation, as well as their capacities both as candidates for elections and once in public office. </w:t>
      </w:r>
    </w:p>
    <w:p w:rsidR="005C070C" w:rsidRPr="0089539F" w:rsidRDefault="005C070C" w:rsidP="005C070C">
      <w:pPr>
        <w:pStyle w:val="MAIN"/>
        <w:spacing w:after="0" w:line="240" w:lineRule="auto"/>
        <w:rPr>
          <w:rFonts w:ascii="Times New Roman" w:hAnsi="Times New Roman" w:cs="Times New Roman"/>
          <w:spacing w:val="-2"/>
          <w:sz w:val="24"/>
          <w:szCs w:val="24"/>
        </w:rPr>
      </w:pP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The Programme interventions are aligned to the National Program on Gender Equality which has a specific priority on promoting women in leadership positions, including through elections and, thus, has a firm policy agenda on this matter. The new National Program is under the development for the period 2016-2021 and the new SDGs will be mainstreamed into it. The current draft of the National Program contains a specific objective to increase women’s representation in politics and decision-making.</w:t>
      </w:r>
    </w:p>
    <w:p w:rsidR="005C070C" w:rsidRDefault="005C070C" w:rsidP="005C070C">
      <w:pPr>
        <w:pStyle w:val="MAIN"/>
        <w:spacing w:after="0" w:line="240" w:lineRule="auto"/>
        <w:rPr>
          <w:rFonts w:ascii="Times New Roman" w:hAnsi="Times New Roman" w:cs="Times New Roman"/>
          <w:sz w:val="24"/>
          <w:szCs w:val="24"/>
        </w:rPr>
      </w:pPr>
    </w:p>
    <w:p w:rsidR="005C070C" w:rsidRPr="003B007A"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The Program is in line with UN Women Strategic Plan and Global Development Result 1 related to Women’s increased leadership and participation in the decisions that affect their life, as well as with the UN-Moldova Partnership Framework, UNDP Moldova Country </w:t>
      </w:r>
      <w:r w:rsidRPr="003B007A">
        <w:rPr>
          <w:rFonts w:ascii="Times New Roman" w:hAnsi="Times New Roman" w:cs="Times New Roman"/>
          <w:sz w:val="24"/>
          <w:szCs w:val="24"/>
        </w:rPr>
        <w:t>Programme Document (2013 – 2017) and UNDP Strategic Plan (2014 – 2017).</w:t>
      </w:r>
    </w:p>
    <w:p w:rsidR="005C070C" w:rsidRPr="003B007A" w:rsidRDefault="005C070C" w:rsidP="005C070C">
      <w:pPr>
        <w:pStyle w:val="Default"/>
        <w:jc w:val="both"/>
        <w:rPr>
          <w:rFonts w:ascii="Times New Roman" w:hAnsi="Times New Roman" w:cs="Times New Roman"/>
          <w:lang w:val="en-CA"/>
        </w:rPr>
      </w:pPr>
    </w:p>
    <w:p w:rsidR="005C070C" w:rsidRPr="003B007A" w:rsidRDefault="005C070C" w:rsidP="005C070C">
      <w:pPr>
        <w:pStyle w:val="Default"/>
        <w:jc w:val="both"/>
        <w:rPr>
          <w:rFonts w:ascii="Times New Roman" w:hAnsi="Times New Roman" w:cs="Times New Roman"/>
          <w:b/>
        </w:rPr>
      </w:pPr>
      <w:r w:rsidRPr="003B007A">
        <w:rPr>
          <w:rFonts w:ascii="Times New Roman" w:hAnsi="Times New Roman" w:cs="Times New Roman"/>
          <w:b/>
        </w:rPr>
        <w:t>The actual status of the program is under implementation till the end of 2016 and is a subject for final evaluation.</w:t>
      </w:r>
    </w:p>
    <w:p w:rsidR="005C070C" w:rsidRPr="003B007A" w:rsidRDefault="005C070C" w:rsidP="005C070C">
      <w:pPr>
        <w:jc w:val="both"/>
        <w:rPr>
          <w:rFonts w:cs="Times New Roman"/>
          <w:szCs w:val="24"/>
          <w:lang w:val="en-GB"/>
        </w:rPr>
      </w:pPr>
    </w:p>
    <w:p w:rsidR="005C070C" w:rsidRPr="0089539F" w:rsidRDefault="005C070C" w:rsidP="005C070C">
      <w:pPr>
        <w:jc w:val="both"/>
        <w:rPr>
          <w:szCs w:val="24"/>
        </w:rPr>
      </w:pPr>
      <w:r w:rsidRPr="003B007A">
        <w:rPr>
          <w:rFonts w:cs="Times New Roman"/>
          <w:szCs w:val="24"/>
          <w:lang w:val="en-GB"/>
        </w:rPr>
        <w:t>Per the Programme Document, the Programme</w:t>
      </w:r>
      <w:r w:rsidRPr="0089539F">
        <w:rPr>
          <w:szCs w:val="24"/>
          <w:lang w:val="en-GB"/>
        </w:rPr>
        <w:t xml:space="preserve"> is implemented through employing the following strategies:  Engaging men in gender equality; Impartial, Multi-Party approach; Ownership - enhancing ownership on gender equality by political parties as a cornerstone for the proposed project. All political parties and their leadership have been consulted and involved during project implementation to achieving sustainable results; Capacity Development; Advocacy as a cornerstone of women’s issues and rights as a platform to promote women in political leadership. Both conventional and innovative approaches used to advocate for inclusion of women’s issues and needs in the political party agenda and Anticorruption.</w:t>
      </w:r>
      <w:r w:rsidRPr="0089539F">
        <w:rPr>
          <w:b/>
          <w:szCs w:val="24"/>
          <w:lang w:val="en-GB"/>
        </w:rPr>
        <w:t xml:space="preserve"> </w:t>
      </w:r>
    </w:p>
    <w:p w:rsidR="005C070C" w:rsidRPr="0089539F" w:rsidRDefault="005C070C" w:rsidP="005C070C">
      <w:pPr>
        <w:pStyle w:val="MAIN"/>
        <w:spacing w:after="0" w:line="240" w:lineRule="auto"/>
        <w:rPr>
          <w:rFonts w:ascii="Times New Roman" w:hAnsi="Times New Roman" w:cs="Times New Roman"/>
          <w:sz w:val="24"/>
          <w:szCs w:val="24"/>
        </w:rPr>
      </w:pP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The Program is implemented in close partnership with the Parliament, Central Election Commission/Center for Continuous Electoral Training, civil society organizations, media </w:t>
      </w:r>
      <w:r w:rsidRPr="0089539F">
        <w:rPr>
          <w:rFonts w:ascii="Times New Roman" w:hAnsi="Times New Roman" w:cs="Times New Roman"/>
          <w:sz w:val="24"/>
          <w:szCs w:val="24"/>
        </w:rPr>
        <w:lastRenderedPageBreak/>
        <w:t>institutions, and political parties at the national and local levels. The main Project authority is the Project Steering Committee (PSC) that takes decisions on project resources and amendments to the project Activity Plan, as necessary. The PSC is responsible for providing strategic guidance to the Project, overseeing progress, reviewing and approving of the Annual Project Reports, Project Work Plans, as well as the final Project Report. The PSC is convened at least twice per year and comprises of the representatives of the Parliament, CEC, UNDP, UN Women, EEF, CPD, and the Swedish International Development Cooperation Agency (S</w:t>
      </w:r>
      <w:r w:rsidR="00F80633">
        <w:rPr>
          <w:rFonts w:ascii="Times New Roman" w:hAnsi="Times New Roman" w:cs="Times New Roman"/>
          <w:sz w:val="24"/>
          <w:szCs w:val="24"/>
        </w:rPr>
        <w:t>ida</w:t>
      </w:r>
      <w:r w:rsidRPr="0089539F">
        <w:rPr>
          <w:rFonts w:ascii="Times New Roman" w:hAnsi="Times New Roman" w:cs="Times New Roman"/>
          <w:sz w:val="24"/>
          <w:szCs w:val="24"/>
        </w:rPr>
        <w:t xml:space="preserve">). Project operations are implemented through a Project Support Team (PST) that is to ensure effective and efficient implementation of the Project and is staffed through open competitions. </w:t>
      </w:r>
    </w:p>
    <w:p w:rsidR="005C070C" w:rsidRPr="0089539F" w:rsidRDefault="005C070C" w:rsidP="005C070C">
      <w:pPr>
        <w:ind w:left="540"/>
        <w:jc w:val="both"/>
        <w:rPr>
          <w:b/>
          <w:bCs/>
          <w:szCs w:val="24"/>
        </w:rPr>
      </w:pPr>
    </w:p>
    <w:p w:rsidR="005C070C" w:rsidRPr="0089539F" w:rsidRDefault="005C070C" w:rsidP="005C070C">
      <w:pPr>
        <w:pStyle w:val="HEADLINE3ALL"/>
        <w:spacing w:line="240" w:lineRule="auto"/>
        <w:rPr>
          <w:rFonts w:ascii="Times New Roman" w:hAnsi="Times New Roman" w:cs="Times New Roman"/>
          <w:b w:val="0"/>
          <w:bCs w:val="0"/>
          <w:sz w:val="24"/>
          <w:szCs w:val="24"/>
        </w:rPr>
      </w:pPr>
      <w:r w:rsidRPr="0089539F">
        <w:rPr>
          <w:rFonts w:ascii="Times New Roman" w:hAnsi="Times New Roman" w:cs="Times New Roman"/>
          <w:sz w:val="24"/>
          <w:szCs w:val="24"/>
        </w:rPr>
        <w:t xml:space="preserve"> III. Purpose (and use of the evaluation) </w:t>
      </w: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The overall purpose of the end-of-programme evaluation is to assess programmatic progress (and challenges) at the outcome level, with measurement of the achievement (and non-achievement) of programme outputs, including identification of factors that affected the implementation. Gaps and lessons learnt will be assessed and also recommendations to be provided and best practice that focus on key components (e. how we could support women in decision making through other interventions) to guide future programming by UN Women, UNDP and their donors.</w:t>
      </w:r>
    </w:p>
    <w:p w:rsidR="005C070C" w:rsidRDefault="005C070C" w:rsidP="005C070C">
      <w:pPr>
        <w:pStyle w:val="MAIN"/>
        <w:spacing w:after="0" w:line="240" w:lineRule="auto"/>
        <w:rPr>
          <w:rStyle w:val="Hyperlink"/>
          <w:rFonts w:ascii="Times New Roman" w:eastAsiaTheme="minorHAnsi" w:hAnsi="Times New Roman" w:cs="Times New Roman"/>
          <w:sz w:val="24"/>
          <w:szCs w:val="24"/>
        </w:rPr>
      </w:pPr>
      <w:r w:rsidRPr="0089539F">
        <w:rPr>
          <w:rFonts w:ascii="Times New Roman" w:hAnsi="Times New Roman" w:cs="Times New Roman"/>
          <w:sz w:val="24"/>
          <w:szCs w:val="24"/>
        </w:rPr>
        <w:t>The end-of-programme evaluation will be carried out by an independent, external evaluation team. It is mandatory and is guided by UN Women’s Evaluation Policy (</w:t>
      </w:r>
      <w:hyperlink r:id="rId19" w:history="1">
        <w:r w:rsidRPr="0089539F">
          <w:rPr>
            <w:rStyle w:val="Hyperlink"/>
            <w:rFonts w:ascii="Times New Roman" w:eastAsiaTheme="minorHAnsi" w:hAnsi="Times New Roman" w:cs="Times New Roman"/>
            <w:sz w:val="24"/>
            <w:szCs w:val="24"/>
          </w:rPr>
          <w:t>http://www.unwomen.org/wp-content/uploads/2012/11/UNW-2012-12-UN-Women-Evaluation-Policy.pdf</w:t>
        </w:r>
      </w:hyperlink>
    </w:p>
    <w:p w:rsidR="005C070C" w:rsidRPr="0089539F" w:rsidRDefault="005C070C" w:rsidP="005C070C">
      <w:pPr>
        <w:pStyle w:val="MAIN"/>
        <w:spacing w:after="0" w:line="240" w:lineRule="auto"/>
        <w:rPr>
          <w:rFonts w:ascii="Times New Roman" w:hAnsi="Times New Roman" w:cs="Times New Roman"/>
          <w:sz w:val="24"/>
          <w:szCs w:val="24"/>
        </w:rPr>
      </w:pPr>
    </w:p>
    <w:p w:rsidR="005C070C"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This final evaluation will be commissioned by the UN Women Country Office, in partnership with UNDP Country Office, as a summative program evaluation to support the COs and national stakeholders’ strategic learning and decision-making for the next planning process with the focus on the assessment of outcome level results and capturing the lessons learned from the implementation of the program. The evaluation is expected to have a summative (backwards looking) perspective, to support enhanced accountability for development effectiveness and learning from experience.</w:t>
      </w:r>
    </w:p>
    <w:p w:rsidR="005C070C" w:rsidRPr="0089539F" w:rsidRDefault="005C070C" w:rsidP="005C070C">
      <w:pPr>
        <w:pStyle w:val="MAIN"/>
        <w:spacing w:after="0" w:line="240" w:lineRule="auto"/>
        <w:rPr>
          <w:rFonts w:ascii="Times New Roman" w:hAnsi="Times New Roman" w:cs="Times New Roman"/>
          <w:sz w:val="24"/>
          <w:szCs w:val="24"/>
        </w:rPr>
      </w:pP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All activities included in the logical framework of the program will be considered for evaluation. Political      participation (national and local) for women is the main Goal of the progamme.  </w:t>
      </w: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The evaluation is expected to consider the main cultural, religious, social and economic differences when   analysing the contributions of the UN partners.</w:t>
      </w:r>
    </w:p>
    <w:p w:rsidR="005C070C" w:rsidRDefault="005C070C" w:rsidP="005C070C">
      <w:pPr>
        <w:jc w:val="both"/>
        <w:rPr>
          <w:b/>
          <w:szCs w:val="24"/>
        </w:rPr>
      </w:pPr>
    </w:p>
    <w:p w:rsidR="005C070C" w:rsidRPr="0089539F" w:rsidRDefault="005C070C" w:rsidP="005C070C">
      <w:pPr>
        <w:jc w:val="both"/>
        <w:rPr>
          <w:szCs w:val="24"/>
        </w:rPr>
      </w:pPr>
      <w:r w:rsidRPr="0089539F">
        <w:rPr>
          <w:b/>
          <w:szCs w:val="24"/>
        </w:rPr>
        <w:t>Use of Evaluation</w:t>
      </w:r>
      <w:r w:rsidRPr="0089539F">
        <w:rPr>
          <w:szCs w:val="24"/>
        </w:rPr>
        <w:t>: The information, findings and recommendations generated by the evaluation will be used by the women association and Civil society advisory group on gender equality as well as by UN Women, UNDP, S</w:t>
      </w:r>
      <w:r w:rsidR="00F80633">
        <w:rPr>
          <w:szCs w:val="24"/>
        </w:rPr>
        <w:t>ida</w:t>
      </w:r>
      <w:r w:rsidRPr="0089539F">
        <w:rPr>
          <w:szCs w:val="24"/>
        </w:rPr>
        <w:t xml:space="preserve"> and by the implementing partners (responsible parties) to inform and strengthen policy, program and advocacy interventions in future programming around women’s empowerment in the context of political women participation at the decision making level. Specifically, the findings and analysis will be used to: </w:t>
      </w:r>
    </w:p>
    <w:p w:rsidR="005C070C" w:rsidRPr="0089539F" w:rsidRDefault="005C070C" w:rsidP="00EF5BF1">
      <w:pPr>
        <w:pStyle w:val="ListParagraph"/>
        <w:numPr>
          <w:ilvl w:val="0"/>
          <w:numId w:val="21"/>
        </w:numPr>
        <w:jc w:val="both"/>
        <w:rPr>
          <w:szCs w:val="24"/>
        </w:rPr>
      </w:pPr>
      <w:r w:rsidRPr="0089539F">
        <w:rPr>
          <w:szCs w:val="24"/>
        </w:rPr>
        <w:t xml:space="preserve">Contribute to building the evidence base on effective empowerment approaches and strategies for addressing gender inequality and human rights in the context of the increased participation of women in politics and in the decision-making; </w:t>
      </w:r>
    </w:p>
    <w:p w:rsidR="005C070C" w:rsidRPr="0089539F" w:rsidRDefault="005C070C" w:rsidP="00EF5BF1">
      <w:pPr>
        <w:pStyle w:val="ListParagraph"/>
        <w:numPr>
          <w:ilvl w:val="0"/>
          <w:numId w:val="21"/>
        </w:numPr>
        <w:jc w:val="both"/>
        <w:rPr>
          <w:szCs w:val="24"/>
        </w:rPr>
      </w:pPr>
      <w:r w:rsidRPr="0089539F">
        <w:rPr>
          <w:szCs w:val="24"/>
        </w:rPr>
        <w:t>Facilitate a process of strategic reflection and learning for UN Women, UNDP, S</w:t>
      </w:r>
      <w:r w:rsidR="00F80633">
        <w:rPr>
          <w:szCs w:val="24"/>
        </w:rPr>
        <w:t>ida</w:t>
      </w:r>
      <w:r w:rsidRPr="0089539F">
        <w:rPr>
          <w:szCs w:val="24"/>
        </w:rPr>
        <w:t xml:space="preserve">, other UN and development partners, national and local policymakers as well </w:t>
      </w:r>
      <w:r w:rsidRPr="0089539F">
        <w:rPr>
          <w:szCs w:val="24"/>
        </w:rPr>
        <w:lastRenderedPageBreak/>
        <w:t xml:space="preserve">as civil society partners on effective programming towards gender equality in politics and decision-making, which will be used for development of future related programme interventions; </w:t>
      </w:r>
    </w:p>
    <w:p w:rsidR="005C070C" w:rsidRPr="0089539F" w:rsidRDefault="005C070C" w:rsidP="00EF5BF1">
      <w:pPr>
        <w:pStyle w:val="ListParagraph"/>
        <w:numPr>
          <w:ilvl w:val="0"/>
          <w:numId w:val="21"/>
        </w:numPr>
        <w:jc w:val="both"/>
        <w:rPr>
          <w:szCs w:val="24"/>
        </w:rPr>
      </w:pPr>
      <w:r w:rsidRPr="0089539F">
        <w:rPr>
          <w:szCs w:val="24"/>
        </w:rPr>
        <w:t>Strengthen UN Women’s advisory and policy support to COs, UN Country Teams and national partners.</w:t>
      </w:r>
    </w:p>
    <w:p w:rsidR="005C070C" w:rsidRPr="0089539F" w:rsidRDefault="005C070C" w:rsidP="005C070C">
      <w:pPr>
        <w:pStyle w:val="HEADLINE3ALL"/>
        <w:spacing w:line="240" w:lineRule="auto"/>
        <w:ind w:left="540"/>
        <w:rPr>
          <w:rFonts w:ascii="Times New Roman" w:hAnsi="Times New Roman" w:cs="Times New Roman"/>
          <w:sz w:val="24"/>
          <w:szCs w:val="24"/>
        </w:rPr>
      </w:pPr>
    </w:p>
    <w:p w:rsidR="005C070C" w:rsidRPr="0089539F" w:rsidRDefault="005C070C" w:rsidP="005C070C">
      <w:pPr>
        <w:pStyle w:val="HEADLINE3ALL"/>
        <w:spacing w:line="240" w:lineRule="auto"/>
        <w:rPr>
          <w:rFonts w:ascii="Times New Roman" w:hAnsi="Times New Roman" w:cs="Times New Roman"/>
          <w:b w:val="0"/>
          <w:bCs w:val="0"/>
          <w:color w:val="000000"/>
          <w:sz w:val="24"/>
          <w:szCs w:val="24"/>
        </w:rPr>
      </w:pPr>
      <w:r w:rsidRPr="0089539F">
        <w:rPr>
          <w:rFonts w:ascii="Times New Roman" w:hAnsi="Times New Roman" w:cs="Times New Roman"/>
          <w:sz w:val="24"/>
          <w:szCs w:val="24"/>
        </w:rPr>
        <w:t>IV. Evaluation Objectives</w:t>
      </w: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The evaluation will primarily address the criteria of relevance, effectiveness, efficiency and potential for sustainability. Where discernible changes have occurred as a result of programme interventions, the evaluation should document evidence of this impact where it exists.  The illustrative questions below examine the main, planned areas of programmatic achievement as described in the Project Document and Global Performance Monitoring Framework. Questions are organized around each evaluation criteria. It is expected that the evaluation team will refine the overall analytical framework of the evaluation during the Inception Phase</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The specific evaluation objectives (please see details under key questions) are:</w:t>
      </w:r>
    </w:p>
    <w:p w:rsidR="005C070C" w:rsidRPr="0089539F" w:rsidRDefault="005C070C" w:rsidP="00EF5BF1">
      <w:pPr>
        <w:pStyle w:val="MAIN"/>
        <w:numPr>
          <w:ilvl w:val="0"/>
          <w:numId w:val="23"/>
        </w:numPr>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To assess </w:t>
      </w:r>
      <w:r w:rsidRPr="0089539F">
        <w:rPr>
          <w:rFonts w:ascii="Times New Roman" w:hAnsi="Times New Roman" w:cs="Times New Roman"/>
          <w:i/>
          <w:sz w:val="24"/>
          <w:szCs w:val="24"/>
        </w:rPr>
        <w:t>the relevance</w:t>
      </w:r>
      <w:r w:rsidRPr="0089539F">
        <w:rPr>
          <w:rFonts w:ascii="Times New Roman" w:hAnsi="Times New Roman" w:cs="Times New Roman"/>
          <w:sz w:val="24"/>
          <w:szCs w:val="24"/>
        </w:rPr>
        <w:t xml:space="preserve"> of the Programme in regard to consistency, ownership and congruency, technical adequacy, and complementarity of programme with other initiatives; </w:t>
      </w:r>
    </w:p>
    <w:p w:rsidR="005C070C" w:rsidRPr="0089539F" w:rsidRDefault="005C070C" w:rsidP="00EF5BF1">
      <w:pPr>
        <w:pStyle w:val="MAIN"/>
        <w:numPr>
          <w:ilvl w:val="0"/>
          <w:numId w:val="23"/>
        </w:numPr>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To determine </w:t>
      </w:r>
      <w:r w:rsidRPr="0089539F">
        <w:rPr>
          <w:rFonts w:ascii="Times New Roman" w:hAnsi="Times New Roman" w:cs="Times New Roman"/>
          <w:i/>
          <w:sz w:val="24"/>
          <w:szCs w:val="24"/>
        </w:rPr>
        <w:t>the effectiveness</w:t>
      </w:r>
      <w:r w:rsidRPr="0089539F">
        <w:rPr>
          <w:rFonts w:ascii="Times New Roman" w:hAnsi="Times New Roman" w:cs="Times New Roman"/>
          <w:sz w:val="24"/>
          <w:szCs w:val="24"/>
        </w:rPr>
        <w:t xml:space="preserve"> of the programme in achievement of results, highlighting reasons for achievement and non-achievement of results and factors contributing/hindering achievement of the results; </w:t>
      </w:r>
    </w:p>
    <w:p w:rsidR="005C070C" w:rsidRPr="0089539F" w:rsidRDefault="005C070C" w:rsidP="00EF5BF1">
      <w:pPr>
        <w:pStyle w:val="MAIN"/>
        <w:numPr>
          <w:ilvl w:val="0"/>
          <w:numId w:val="23"/>
        </w:numPr>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To assess </w:t>
      </w:r>
      <w:r w:rsidRPr="0089539F">
        <w:rPr>
          <w:rFonts w:ascii="Times New Roman" w:hAnsi="Times New Roman" w:cs="Times New Roman"/>
          <w:i/>
          <w:sz w:val="24"/>
          <w:szCs w:val="24"/>
        </w:rPr>
        <w:t xml:space="preserve">the sustainability </w:t>
      </w:r>
      <w:r w:rsidRPr="0089539F">
        <w:rPr>
          <w:rFonts w:ascii="Times New Roman" w:hAnsi="Times New Roman" w:cs="Times New Roman"/>
          <w:sz w:val="24"/>
          <w:szCs w:val="24"/>
        </w:rPr>
        <w:t>of the programme including the participation of partners in planning and implementation of interventions, as well as assessing the measures taken to ensure that activities initiated by the programme will be completed and continued on cessation of donor support;</w:t>
      </w:r>
    </w:p>
    <w:p w:rsidR="005C070C" w:rsidRPr="0089539F" w:rsidRDefault="005C070C" w:rsidP="00EF5BF1">
      <w:pPr>
        <w:pStyle w:val="MAIN"/>
        <w:numPr>
          <w:ilvl w:val="0"/>
          <w:numId w:val="23"/>
        </w:numPr>
        <w:spacing w:after="0" w:line="240" w:lineRule="auto"/>
        <w:rPr>
          <w:rFonts w:ascii="Times New Roman" w:hAnsi="Times New Roman" w:cs="Times New Roman"/>
          <w:sz w:val="24"/>
          <w:szCs w:val="24"/>
        </w:rPr>
      </w:pPr>
      <w:r w:rsidRPr="0089539F">
        <w:rPr>
          <w:rFonts w:ascii="Times New Roman" w:hAnsi="Times New Roman" w:cs="Times New Roman"/>
          <w:sz w:val="24"/>
          <w:szCs w:val="24"/>
        </w:rPr>
        <w:t xml:space="preserve">To provide the best practices/recommendations that may be used in the future programming. The evaluation including its recommendations will be used as a resource by UN Women as knowledge base on good practices and to inform future programming and direction. </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5C070C">
      <w:pPr>
        <w:pStyle w:val="MAIN"/>
        <w:spacing w:after="0" w:line="240" w:lineRule="auto"/>
        <w:rPr>
          <w:rFonts w:ascii="Times New Roman" w:hAnsi="Times New Roman" w:cs="Times New Roman"/>
          <w:color w:val="auto"/>
          <w:sz w:val="24"/>
          <w:szCs w:val="24"/>
        </w:rPr>
      </w:pPr>
      <w:r w:rsidRPr="0089539F">
        <w:rPr>
          <w:rFonts w:ascii="Times New Roman" w:hAnsi="Times New Roman" w:cs="Times New Roman"/>
          <w:sz w:val="24"/>
          <w:szCs w:val="24"/>
        </w:rPr>
        <w:t xml:space="preserve">As part of the evaluation, a reconstructed Theory of Change will be developed that will help structure the debate on the possible pathways for contributing to long-term changes. The evaluation will also be used by the donors to assess and decide on longer-term support to UN Women, UNDP and partners. </w:t>
      </w:r>
      <w:r w:rsidRPr="0089539F">
        <w:rPr>
          <w:rFonts w:ascii="Times New Roman" w:hAnsi="Times New Roman" w:cs="Times New Roman"/>
          <w:color w:val="auto"/>
          <w:sz w:val="24"/>
          <w:szCs w:val="24"/>
        </w:rPr>
        <w:t>It is expected that the evaluation would be conducted during August-October 2016.</w:t>
      </w:r>
      <w:r w:rsidRPr="0089539F" w:rsidDel="0006720D">
        <w:rPr>
          <w:rFonts w:ascii="Times New Roman" w:hAnsi="Times New Roman" w:cs="Times New Roman"/>
          <w:color w:val="auto"/>
          <w:sz w:val="24"/>
          <w:szCs w:val="24"/>
        </w:rPr>
        <w:t xml:space="preserve"> </w:t>
      </w:r>
    </w:p>
    <w:p w:rsidR="005C070C" w:rsidRDefault="005C070C" w:rsidP="005C070C">
      <w:pPr>
        <w:pStyle w:val="Default"/>
        <w:jc w:val="both"/>
        <w:rPr>
          <w:rStyle w:val="MAIN-COLORBOLDALL"/>
          <w:rFonts w:ascii="Times New Roman" w:hAnsi="Times New Roman" w:cs="Times New Roman"/>
          <w:color w:val="auto"/>
        </w:rPr>
      </w:pPr>
    </w:p>
    <w:p w:rsidR="005C070C" w:rsidRDefault="005C070C" w:rsidP="005C070C">
      <w:pPr>
        <w:pStyle w:val="Default"/>
        <w:jc w:val="both"/>
        <w:rPr>
          <w:rStyle w:val="MAIN-COLORBOLDALL"/>
          <w:rFonts w:ascii="Times New Roman" w:hAnsi="Times New Roman" w:cs="Times New Roman"/>
          <w:color w:val="auto"/>
          <w:sz w:val="24"/>
          <w:szCs w:val="24"/>
        </w:rPr>
      </w:pPr>
      <w:r w:rsidRPr="005C070C">
        <w:rPr>
          <w:rStyle w:val="MAIN-COLORBOLDALL"/>
          <w:rFonts w:ascii="Times New Roman" w:hAnsi="Times New Roman" w:cs="Times New Roman"/>
          <w:color w:val="auto"/>
          <w:sz w:val="24"/>
          <w:szCs w:val="24"/>
        </w:rPr>
        <w:t>Questions to consider:</w:t>
      </w:r>
    </w:p>
    <w:p w:rsidR="00AC251E" w:rsidRPr="005C070C" w:rsidRDefault="00AC251E" w:rsidP="005C070C">
      <w:pPr>
        <w:pStyle w:val="Default"/>
        <w:jc w:val="both"/>
        <w:rPr>
          <w:rStyle w:val="MAIN-COLORBOLDALL"/>
          <w:rFonts w:ascii="Times New Roman" w:hAnsi="Times New Roman" w:cs="Times New Roman"/>
          <w:color w:val="auto"/>
          <w:sz w:val="24"/>
          <w:szCs w:val="24"/>
        </w:rPr>
      </w:pPr>
    </w:p>
    <w:p w:rsidR="005C070C" w:rsidRPr="005C070C" w:rsidRDefault="005C070C" w:rsidP="005C070C">
      <w:pPr>
        <w:jc w:val="both"/>
        <w:rPr>
          <w:rStyle w:val="MAIN-COLORBOLDALL"/>
          <w:rFonts w:ascii="Times New Roman" w:hAnsi="Times New Roman" w:cs="Times New Roman"/>
          <w:sz w:val="24"/>
          <w:szCs w:val="24"/>
        </w:rPr>
      </w:pPr>
      <w:r w:rsidRPr="005C070C">
        <w:rPr>
          <w:rStyle w:val="MAIN-COLORBOLDALL"/>
          <w:rFonts w:ascii="Times New Roman" w:hAnsi="Times New Roman" w:cs="Times New Roman"/>
          <w:sz w:val="24"/>
          <w:szCs w:val="24"/>
        </w:rPr>
        <w:t>Relevance</w:t>
      </w:r>
    </w:p>
    <w:p w:rsidR="005C070C" w:rsidRPr="0089539F" w:rsidRDefault="005C070C" w:rsidP="00EF5BF1">
      <w:pPr>
        <w:pStyle w:val="ListParagraph"/>
        <w:numPr>
          <w:ilvl w:val="0"/>
          <w:numId w:val="21"/>
        </w:numPr>
        <w:jc w:val="both"/>
        <w:rPr>
          <w:szCs w:val="24"/>
        </w:rPr>
      </w:pPr>
      <w:r w:rsidRPr="0089539F">
        <w:rPr>
          <w:szCs w:val="24"/>
        </w:rPr>
        <w:t xml:space="preserve">Was the program design appropriate to address the identified needs of key groups? </w:t>
      </w:r>
    </w:p>
    <w:p w:rsidR="005C070C" w:rsidRPr="0089539F" w:rsidRDefault="005C070C" w:rsidP="00EF5BF1">
      <w:pPr>
        <w:pStyle w:val="ListParagraph"/>
        <w:numPr>
          <w:ilvl w:val="0"/>
          <w:numId w:val="21"/>
        </w:numPr>
        <w:jc w:val="both"/>
        <w:rPr>
          <w:szCs w:val="24"/>
        </w:rPr>
      </w:pPr>
      <w:r w:rsidRPr="0089539F">
        <w:rPr>
          <w:szCs w:val="24"/>
        </w:rPr>
        <w:t>To what extent is the intervention aligned with relevant normative frameworks for gender equality and women’s empowerment?</w:t>
      </w:r>
    </w:p>
    <w:p w:rsidR="005C070C" w:rsidRPr="0089539F" w:rsidRDefault="005C070C" w:rsidP="00EF5BF1">
      <w:pPr>
        <w:pStyle w:val="ListParagraph"/>
        <w:numPr>
          <w:ilvl w:val="0"/>
          <w:numId w:val="21"/>
        </w:numPr>
        <w:jc w:val="both"/>
        <w:rPr>
          <w:szCs w:val="24"/>
        </w:rPr>
      </w:pPr>
      <w:r w:rsidRPr="0089539F">
        <w:rPr>
          <w:szCs w:val="24"/>
        </w:rPr>
        <w:t xml:space="preserve">Were appropriate and sufficient outreach efforts made to include and reach relevant duty bearers and rights holders? </w:t>
      </w:r>
    </w:p>
    <w:p w:rsidR="005C070C" w:rsidRPr="0089539F" w:rsidRDefault="005C070C" w:rsidP="00EF5BF1">
      <w:pPr>
        <w:pStyle w:val="ListParagraph"/>
        <w:numPr>
          <w:ilvl w:val="0"/>
          <w:numId w:val="21"/>
        </w:numPr>
        <w:jc w:val="both"/>
        <w:rPr>
          <w:rStyle w:val="MAIN-COLORBOLDALL"/>
          <w:rFonts w:cs="Times New Roman"/>
          <w:b w:val="0"/>
          <w:bCs w:val="0"/>
          <w:szCs w:val="24"/>
        </w:rPr>
      </w:pPr>
      <w:r w:rsidRPr="0089539F">
        <w:rPr>
          <w:szCs w:val="24"/>
        </w:rPr>
        <w:t xml:space="preserve">Was the UN Women’s and UNDP’s comparative advantage in this area of work appropriate compared with other UN entities and key partners? </w:t>
      </w:r>
    </w:p>
    <w:p w:rsidR="00F57379" w:rsidRDefault="00F57379" w:rsidP="005C070C">
      <w:pPr>
        <w:jc w:val="both"/>
        <w:rPr>
          <w:rStyle w:val="MAIN-COLORBOLDALL"/>
          <w:rFonts w:ascii="Times New Roman" w:hAnsi="Times New Roman" w:cs="Times New Roman"/>
          <w:sz w:val="24"/>
          <w:szCs w:val="24"/>
        </w:rPr>
      </w:pPr>
    </w:p>
    <w:p w:rsidR="00F57379" w:rsidRDefault="00F57379" w:rsidP="005C070C">
      <w:pPr>
        <w:jc w:val="both"/>
        <w:rPr>
          <w:rStyle w:val="MAIN-COLORBOLDALL"/>
          <w:rFonts w:ascii="Times New Roman" w:hAnsi="Times New Roman" w:cs="Times New Roman"/>
          <w:sz w:val="24"/>
          <w:szCs w:val="24"/>
        </w:rPr>
      </w:pPr>
    </w:p>
    <w:p w:rsidR="005C070C" w:rsidRPr="005C070C" w:rsidRDefault="005C070C" w:rsidP="005C070C">
      <w:pPr>
        <w:jc w:val="both"/>
        <w:rPr>
          <w:rFonts w:cs="Times New Roman"/>
          <w:b/>
          <w:bCs/>
          <w:color w:val="00ADEF"/>
          <w:szCs w:val="24"/>
        </w:rPr>
      </w:pPr>
      <w:r w:rsidRPr="005C070C">
        <w:rPr>
          <w:rStyle w:val="MAIN-COLORBOLDALL"/>
          <w:rFonts w:ascii="Times New Roman" w:hAnsi="Times New Roman" w:cs="Times New Roman"/>
          <w:sz w:val="24"/>
          <w:szCs w:val="24"/>
        </w:rPr>
        <w:lastRenderedPageBreak/>
        <w:t>Effectiveness</w:t>
      </w:r>
    </w:p>
    <w:p w:rsidR="005C070C" w:rsidRPr="0089539F" w:rsidRDefault="005C070C" w:rsidP="00EF5BF1">
      <w:pPr>
        <w:pStyle w:val="ListParagraph"/>
        <w:numPr>
          <w:ilvl w:val="0"/>
          <w:numId w:val="21"/>
        </w:numPr>
        <w:jc w:val="both"/>
        <w:rPr>
          <w:szCs w:val="24"/>
        </w:rPr>
      </w:pPr>
      <w:r w:rsidRPr="0089539F">
        <w:rPr>
          <w:szCs w:val="24"/>
        </w:rPr>
        <w:t xml:space="preserve">To what extent were the expected outcomes achieved and how did UN Women and UNDP contribute towards these? What was not achieved in full and why? </w:t>
      </w:r>
    </w:p>
    <w:p w:rsidR="005C070C" w:rsidRPr="0089539F" w:rsidRDefault="005C070C" w:rsidP="00EF5BF1">
      <w:pPr>
        <w:pStyle w:val="ListParagraph"/>
        <w:numPr>
          <w:ilvl w:val="0"/>
          <w:numId w:val="21"/>
        </w:numPr>
        <w:jc w:val="both"/>
        <w:rPr>
          <w:szCs w:val="24"/>
        </w:rPr>
      </w:pPr>
      <w:r w:rsidRPr="0089539F">
        <w:rPr>
          <w:szCs w:val="24"/>
        </w:rPr>
        <w:t xml:space="preserve">To what extent joint management structure was put in place by UN Women and UNDP to effectively achieve the expected outcomes of the programme?  </w:t>
      </w:r>
    </w:p>
    <w:p w:rsidR="005C070C" w:rsidRPr="0089539F" w:rsidRDefault="005C070C" w:rsidP="00EF5BF1">
      <w:pPr>
        <w:pStyle w:val="ListParagraph"/>
        <w:numPr>
          <w:ilvl w:val="0"/>
          <w:numId w:val="21"/>
        </w:numPr>
        <w:jc w:val="both"/>
        <w:rPr>
          <w:szCs w:val="24"/>
        </w:rPr>
      </w:pPr>
      <w:r w:rsidRPr="0089539F">
        <w:rPr>
          <w:szCs w:val="24"/>
        </w:rPr>
        <w:t>What are some of the factors that facilitated or constrained the achievement of results and progress towards outcomes? Contextual (political, legal, social, economic and other), Programme strategies/approaches, Partnership choices and strategies;</w:t>
      </w:r>
    </w:p>
    <w:p w:rsidR="005C070C" w:rsidRPr="0089539F" w:rsidRDefault="005C070C" w:rsidP="00EF5BF1">
      <w:pPr>
        <w:pStyle w:val="ListParagraph"/>
        <w:numPr>
          <w:ilvl w:val="0"/>
          <w:numId w:val="21"/>
        </w:numPr>
        <w:jc w:val="both"/>
        <w:rPr>
          <w:szCs w:val="24"/>
        </w:rPr>
      </w:pPr>
      <w:r w:rsidRPr="0089539F">
        <w:rPr>
          <w:szCs w:val="24"/>
        </w:rPr>
        <w:t>To what extent have capacities of relevant duty-bearers and rights-holders been strengthened?</w:t>
      </w:r>
    </w:p>
    <w:p w:rsidR="005C070C" w:rsidRPr="0089539F" w:rsidRDefault="005C070C" w:rsidP="00EF5BF1">
      <w:pPr>
        <w:pStyle w:val="ListParagraph"/>
        <w:numPr>
          <w:ilvl w:val="0"/>
          <w:numId w:val="21"/>
        </w:numPr>
        <w:jc w:val="both"/>
        <w:rPr>
          <w:szCs w:val="24"/>
        </w:rPr>
      </w:pPr>
      <w:r w:rsidRPr="0089539F">
        <w:rPr>
          <w:szCs w:val="24"/>
        </w:rPr>
        <w:t xml:space="preserve">To what extent did the programme have effective monitoring arrangements in place to measure performance and progress towards results? </w:t>
      </w:r>
    </w:p>
    <w:p w:rsidR="005C070C" w:rsidRPr="0089539F" w:rsidRDefault="005C070C" w:rsidP="00EF5BF1">
      <w:pPr>
        <w:pStyle w:val="ListParagraph"/>
        <w:numPr>
          <w:ilvl w:val="0"/>
          <w:numId w:val="21"/>
        </w:numPr>
        <w:jc w:val="both"/>
        <w:rPr>
          <w:szCs w:val="24"/>
        </w:rPr>
      </w:pPr>
      <w:r w:rsidRPr="0089539F">
        <w:rPr>
          <w:szCs w:val="24"/>
        </w:rPr>
        <w:t xml:space="preserve">To what extent did the program effectively communicate the results of the programme internally and externally? </w:t>
      </w:r>
    </w:p>
    <w:p w:rsidR="005C070C" w:rsidRPr="005C070C" w:rsidRDefault="005C070C" w:rsidP="00EF5BF1">
      <w:pPr>
        <w:pStyle w:val="ListParagraph"/>
        <w:numPr>
          <w:ilvl w:val="0"/>
          <w:numId w:val="21"/>
        </w:numPr>
        <w:jc w:val="both"/>
        <w:rPr>
          <w:rFonts w:cs="Times New Roman"/>
          <w:szCs w:val="24"/>
        </w:rPr>
      </w:pPr>
      <w:r w:rsidRPr="0089539F">
        <w:rPr>
          <w:szCs w:val="24"/>
        </w:rPr>
        <w:t xml:space="preserve">To what extent this joint programme affected increased collaboration, coordination, and information exchange between UNDP, UN Women and the CSO responsible parties in relation to women’s empowerment and gender </w:t>
      </w:r>
      <w:r w:rsidRPr="005C070C">
        <w:rPr>
          <w:rFonts w:cs="Times New Roman"/>
          <w:szCs w:val="24"/>
        </w:rPr>
        <w:t>equality?</w:t>
      </w:r>
    </w:p>
    <w:p w:rsidR="00AC251E" w:rsidRDefault="00AC251E" w:rsidP="005C070C">
      <w:pPr>
        <w:jc w:val="both"/>
        <w:rPr>
          <w:rStyle w:val="MAIN-COLORBOLDALL"/>
          <w:rFonts w:ascii="Times New Roman" w:hAnsi="Times New Roman" w:cs="Times New Roman"/>
          <w:sz w:val="24"/>
          <w:szCs w:val="24"/>
        </w:rPr>
      </w:pPr>
    </w:p>
    <w:p w:rsidR="005C070C" w:rsidRPr="005C070C" w:rsidRDefault="005C070C" w:rsidP="005C070C">
      <w:pPr>
        <w:jc w:val="both"/>
        <w:rPr>
          <w:rStyle w:val="MAIN-COLORBOLDALL"/>
          <w:rFonts w:ascii="Times New Roman" w:hAnsi="Times New Roman" w:cs="Times New Roman"/>
          <w:b w:val="0"/>
          <w:bCs w:val="0"/>
          <w:sz w:val="24"/>
          <w:szCs w:val="24"/>
          <w:lang w:val="en-GB" w:eastAsia="ja-JP"/>
        </w:rPr>
      </w:pPr>
      <w:r w:rsidRPr="005C070C">
        <w:rPr>
          <w:rStyle w:val="MAIN-COLORBOLDALL"/>
          <w:rFonts w:ascii="Times New Roman" w:hAnsi="Times New Roman" w:cs="Times New Roman"/>
          <w:sz w:val="24"/>
          <w:szCs w:val="24"/>
        </w:rPr>
        <w:t>Efficiency</w:t>
      </w:r>
    </w:p>
    <w:p w:rsidR="005C070C" w:rsidRPr="0089539F" w:rsidRDefault="005C070C" w:rsidP="00EF5BF1">
      <w:pPr>
        <w:pStyle w:val="ListParagraph"/>
        <w:numPr>
          <w:ilvl w:val="0"/>
          <w:numId w:val="21"/>
        </w:numPr>
        <w:jc w:val="both"/>
        <w:rPr>
          <w:szCs w:val="24"/>
        </w:rPr>
      </w:pPr>
      <w:r w:rsidRPr="0089539F">
        <w:rPr>
          <w:szCs w:val="24"/>
        </w:rPr>
        <w:t>To what extent does the joint management structure of the programme support efficiency for implementation?</w:t>
      </w:r>
    </w:p>
    <w:p w:rsidR="005C070C" w:rsidRPr="0089539F" w:rsidRDefault="005C070C" w:rsidP="00EF5BF1">
      <w:pPr>
        <w:pStyle w:val="ListParagraph"/>
        <w:numPr>
          <w:ilvl w:val="0"/>
          <w:numId w:val="21"/>
        </w:numPr>
        <w:jc w:val="both"/>
        <w:rPr>
          <w:szCs w:val="24"/>
        </w:rPr>
      </w:pPr>
      <w:r w:rsidRPr="0089539F">
        <w:rPr>
          <w:szCs w:val="24"/>
        </w:rPr>
        <w:t>Have resources (financial, human, technical support, etc.) been allocated strategically to achieve the project    outcomes</w:t>
      </w:r>
    </w:p>
    <w:p w:rsidR="005C070C" w:rsidRPr="0089539F" w:rsidRDefault="005C070C" w:rsidP="00EF5BF1">
      <w:pPr>
        <w:pStyle w:val="ListParagraph"/>
        <w:numPr>
          <w:ilvl w:val="0"/>
          <w:numId w:val="21"/>
        </w:numPr>
        <w:jc w:val="both"/>
        <w:rPr>
          <w:szCs w:val="24"/>
        </w:rPr>
      </w:pPr>
      <w:r w:rsidRPr="0089539F">
        <w:rPr>
          <w:szCs w:val="24"/>
        </w:rPr>
        <w:t>Have the outputs been delivered in a timely manner?</w:t>
      </w:r>
    </w:p>
    <w:p w:rsidR="00AC251E" w:rsidRDefault="00AC251E" w:rsidP="005C070C">
      <w:pPr>
        <w:jc w:val="both"/>
        <w:rPr>
          <w:rStyle w:val="MAIN-COLORBOLDALL"/>
          <w:rFonts w:ascii="Times New Roman" w:hAnsi="Times New Roman" w:cs="Times New Roman"/>
          <w:sz w:val="24"/>
          <w:szCs w:val="24"/>
        </w:rPr>
      </w:pPr>
    </w:p>
    <w:p w:rsidR="005C070C" w:rsidRPr="005C070C" w:rsidRDefault="005C070C" w:rsidP="005C070C">
      <w:pPr>
        <w:jc w:val="both"/>
        <w:rPr>
          <w:rStyle w:val="MAIN-COLORBOLDALL"/>
          <w:rFonts w:ascii="Times New Roman" w:hAnsi="Times New Roman" w:cs="Times New Roman"/>
          <w:b w:val="0"/>
          <w:bCs w:val="0"/>
          <w:sz w:val="24"/>
          <w:szCs w:val="24"/>
        </w:rPr>
      </w:pPr>
      <w:r w:rsidRPr="005C070C">
        <w:rPr>
          <w:rStyle w:val="MAIN-COLORBOLDALL"/>
          <w:rFonts w:ascii="Times New Roman" w:hAnsi="Times New Roman" w:cs="Times New Roman"/>
          <w:sz w:val="24"/>
          <w:szCs w:val="24"/>
        </w:rPr>
        <w:t>Sustainability</w:t>
      </w:r>
    </w:p>
    <w:p w:rsidR="005C070C" w:rsidRPr="0089539F" w:rsidRDefault="005C070C" w:rsidP="00EF5BF1">
      <w:pPr>
        <w:pStyle w:val="ListParagraph"/>
        <w:numPr>
          <w:ilvl w:val="0"/>
          <w:numId w:val="21"/>
        </w:numPr>
        <w:jc w:val="both"/>
        <w:rPr>
          <w:szCs w:val="24"/>
        </w:rPr>
      </w:pPr>
      <w:r w:rsidRPr="0089539F">
        <w:rPr>
          <w:szCs w:val="24"/>
        </w:rPr>
        <w:t>To what extent have relevant national stakeholders been included in programme design and implementation and policy advocacy processes?</w:t>
      </w:r>
    </w:p>
    <w:p w:rsidR="005C070C" w:rsidRPr="0089539F" w:rsidRDefault="005C070C" w:rsidP="00EF5BF1">
      <w:pPr>
        <w:pStyle w:val="ListParagraph"/>
        <w:numPr>
          <w:ilvl w:val="0"/>
          <w:numId w:val="21"/>
        </w:numPr>
        <w:jc w:val="both"/>
        <w:rPr>
          <w:szCs w:val="24"/>
        </w:rPr>
      </w:pPr>
      <w:r w:rsidRPr="0089539F">
        <w:rPr>
          <w:szCs w:val="24"/>
        </w:rPr>
        <w:t>What accountability and oversights systems were established in order to secure the benefits of the interventions for rights holders?</w:t>
      </w:r>
    </w:p>
    <w:p w:rsidR="005C070C" w:rsidRPr="0089539F" w:rsidRDefault="005C070C" w:rsidP="00EF5BF1">
      <w:pPr>
        <w:pStyle w:val="ListParagraph"/>
        <w:numPr>
          <w:ilvl w:val="0"/>
          <w:numId w:val="21"/>
        </w:numPr>
        <w:jc w:val="both"/>
        <w:rPr>
          <w:szCs w:val="24"/>
        </w:rPr>
      </w:pPr>
      <w:r w:rsidRPr="0089539F">
        <w:rPr>
          <w:szCs w:val="24"/>
        </w:rPr>
        <w:t>To what extent has the programme contributed to knowledge enhancement and advocacy in relation to the empowerment of women?</w:t>
      </w:r>
    </w:p>
    <w:p w:rsidR="005C070C" w:rsidRPr="0089539F" w:rsidRDefault="005C070C" w:rsidP="00EF5BF1">
      <w:pPr>
        <w:pStyle w:val="ListParagraph"/>
        <w:numPr>
          <w:ilvl w:val="0"/>
          <w:numId w:val="21"/>
        </w:numPr>
        <w:jc w:val="both"/>
        <w:rPr>
          <w:szCs w:val="24"/>
        </w:rPr>
      </w:pPr>
      <w:r w:rsidRPr="0089539F">
        <w:rPr>
          <w:szCs w:val="24"/>
        </w:rPr>
        <w:t xml:space="preserve">To what extend are the project results likely to continue after the project? </w:t>
      </w:r>
    </w:p>
    <w:p w:rsidR="005C070C" w:rsidRPr="0089539F" w:rsidRDefault="005C070C" w:rsidP="00EF5BF1">
      <w:pPr>
        <w:pStyle w:val="ListParagraph"/>
        <w:numPr>
          <w:ilvl w:val="0"/>
          <w:numId w:val="21"/>
        </w:numPr>
        <w:jc w:val="both"/>
        <w:rPr>
          <w:szCs w:val="24"/>
        </w:rPr>
      </w:pPr>
      <w:r w:rsidRPr="0089539F">
        <w:rPr>
          <w:szCs w:val="24"/>
        </w:rPr>
        <w:t>Is stakeholders’ engagement likely to continue, be scaled up, replicated or institutionalized after external funding ceases?</w:t>
      </w:r>
    </w:p>
    <w:p w:rsidR="00AC251E" w:rsidRDefault="00AC251E" w:rsidP="005C070C">
      <w:pPr>
        <w:jc w:val="both"/>
        <w:rPr>
          <w:rStyle w:val="MAIN-COLORBOLDALL"/>
          <w:rFonts w:ascii="Times New Roman" w:hAnsi="Times New Roman" w:cs="Times New Roman"/>
          <w:sz w:val="24"/>
          <w:szCs w:val="24"/>
        </w:rPr>
      </w:pPr>
    </w:p>
    <w:p w:rsidR="005C070C" w:rsidRPr="005C070C" w:rsidRDefault="005C070C" w:rsidP="005C070C">
      <w:pPr>
        <w:jc w:val="both"/>
        <w:rPr>
          <w:rStyle w:val="MAIN-COLORBOLDALL"/>
          <w:rFonts w:ascii="Times New Roman" w:hAnsi="Times New Roman" w:cs="Times New Roman"/>
          <w:b w:val="0"/>
          <w:bCs w:val="0"/>
          <w:sz w:val="24"/>
          <w:szCs w:val="24"/>
        </w:rPr>
      </w:pPr>
      <w:r w:rsidRPr="005C070C">
        <w:rPr>
          <w:rStyle w:val="MAIN-COLORBOLDALL"/>
          <w:rFonts w:ascii="Times New Roman" w:hAnsi="Times New Roman" w:cs="Times New Roman"/>
          <w:sz w:val="24"/>
          <w:szCs w:val="24"/>
        </w:rPr>
        <w:t>Gender Equality and Human Rights</w:t>
      </w:r>
    </w:p>
    <w:p w:rsidR="005C070C" w:rsidRPr="0089539F" w:rsidRDefault="005C070C" w:rsidP="00EF5BF1">
      <w:pPr>
        <w:pStyle w:val="ListParagraph"/>
        <w:numPr>
          <w:ilvl w:val="0"/>
          <w:numId w:val="21"/>
        </w:numPr>
        <w:jc w:val="both"/>
        <w:rPr>
          <w:szCs w:val="24"/>
        </w:rPr>
      </w:pPr>
      <w:r w:rsidRPr="0089539F">
        <w:rPr>
          <w:szCs w:val="24"/>
        </w:rPr>
        <w:t>To what extent has gender and human rights considerations been integrated into the programme design and implementation?</w:t>
      </w:r>
    </w:p>
    <w:p w:rsidR="005C070C" w:rsidRPr="0089539F" w:rsidRDefault="005C070C" w:rsidP="00EF5BF1">
      <w:pPr>
        <w:pStyle w:val="ListParagraph"/>
        <w:numPr>
          <w:ilvl w:val="0"/>
          <w:numId w:val="21"/>
        </w:numPr>
        <w:jc w:val="both"/>
        <w:rPr>
          <w:szCs w:val="24"/>
        </w:rPr>
      </w:pPr>
      <w:r w:rsidRPr="0089539F">
        <w:rPr>
          <w:szCs w:val="24"/>
        </w:rPr>
        <w:t>How has attention to integration of gender equality and human rights concerns advanced the area of work?</w:t>
      </w:r>
    </w:p>
    <w:p w:rsidR="005C070C" w:rsidRDefault="005C070C" w:rsidP="005C070C">
      <w:pPr>
        <w:pStyle w:val="MAIN"/>
        <w:spacing w:after="0" w:line="240" w:lineRule="auto"/>
        <w:rPr>
          <w:rFonts w:ascii="Times New Roman" w:hAnsi="Times New Roman" w:cs="Times New Roman"/>
          <w:sz w:val="24"/>
          <w:szCs w:val="24"/>
        </w:rPr>
      </w:pPr>
    </w:p>
    <w:p w:rsidR="005C070C" w:rsidRPr="0089539F" w:rsidRDefault="005C070C" w:rsidP="005C070C">
      <w:pPr>
        <w:pStyle w:val="MAIN"/>
        <w:spacing w:after="0" w:line="240" w:lineRule="auto"/>
        <w:rPr>
          <w:rFonts w:ascii="Times New Roman" w:hAnsi="Times New Roman" w:cs="Times New Roman"/>
          <w:sz w:val="24"/>
          <w:szCs w:val="24"/>
        </w:rPr>
      </w:pPr>
      <w:r w:rsidRPr="0089539F">
        <w:rPr>
          <w:rFonts w:ascii="Times New Roman" w:hAnsi="Times New Roman" w:cs="Times New Roman"/>
          <w:sz w:val="24"/>
          <w:szCs w:val="24"/>
        </w:rPr>
        <w:t>These questions are not considered final and it is expected that the evaluation team will develop an evaluation matrix, which will relate to the above questions (and refine them as needed), the areas they refer to, the criteria for evaluating them, the indicators and the means for verification as a tool for the evaluation. Final evaluation matrix will be approved in the evaluation inception report.</w:t>
      </w:r>
    </w:p>
    <w:p w:rsidR="005C070C" w:rsidRDefault="005C070C" w:rsidP="005C070C">
      <w:pPr>
        <w:pStyle w:val="HEADLINE3ALL"/>
        <w:spacing w:line="240" w:lineRule="auto"/>
        <w:rPr>
          <w:rFonts w:ascii="Times New Roman" w:hAnsi="Times New Roman" w:cs="Times New Roman"/>
          <w:sz w:val="24"/>
          <w:szCs w:val="24"/>
        </w:rPr>
      </w:pPr>
    </w:p>
    <w:p w:rsidR="005C070C" w:rsidRPr="0089539F" w:rsidRDefault="005C070C" w:rsidP="005C070C">
      <w:pPr>
        <w:pStyle w:val="HEADLINE3ALL"/>
        <w:spacing w:line="240" w:lineRule="auto"/>
        <w:rPr>
          <w:rFonts w:ascii="Times New Roman" w:hAnsi="Times New Roman" w:cs="Times New Roman"/>
          <w:b w:val="0"/>
          <w:bCs w:val="0"/>
          <w:color w:val="000000"/>
          <w:sz w:val="24"/>
          <w:szCs w:val="24"/>
        </w:rPr>
      </w:pPr>
      <w:r w:rsidRPr="0089539F">
        <w:rPr>
          <w:rFonts w:ascii="Times New Roman" w:hAnsi="Times New Roman" w:cs="Times New Roman"/>
          <w:sz w:val="24"/>
          <w:szCs w:val="24"/>
        </w:rPr>
        <w:t xml:space="preserve">V. Evaluation design (process and methods) </w:t>
      </w:r>
    </w:p>
    <w:p w:rsidR="005C070C" w:rsidRDefault="005C070C" w:rsidP="005C070C">
      <w:pPr>
        <w:jc w:val="both"/>
        <w:rPr>
          <w:szCs w:val="24"/>
          <w:lang w:val="en-GB" w:eastAsia="en-GB"/>
        </w:rPr>
      </w:pPr>
      <w:r w:rsidRPr="0089539F">
        <w:rPr>
          <w:szCs w:val="24"/>
          <w:lang w:val="en-GB" w:eastAsia="en-GB"/>
        </w:rPr>
        <w:t xml:space="preserve">The evaluation will rely on a mixed-method approach and incorporate rights-based, participatory approaches and ensure that gender equality is considered throughout. Evaluation methods should also consider </w:t>
      </w:r>
      <w:r w:rsidRPr="0089539F">
        <w:rPr>
          <w:i/>
          <w:szCs w:val="24"/>
          <w:lang w:val="en-GB" w:eastAsia="en-GB"/>
        </w:rPr>
        <w:t>innovative</w:t>
      </w:r>
      <w:r w:rsidRPr="0089539F">
        <w:rPr>
          <w:szCs w:val="24"/>
          <w:lang w:val="en-GB" w:eastAsia="en-GB"/>
        </w:rPr>
        <w:t xml:space="preserve"> ways of engaging duty bearers and rights-holders in the documentation of project results (i.e. participatory video as one example). The selected approach will be aligned with the final questions matrix (to be completed by the evaluation team in consultation with UN Women and the Evaluation Reference Group (ERG)).  Following an initial desk review and brief discussions with UN Women/UNDP, the proposed methodology will be developed by the Evaluation team and presented to UN Women for approval. </w:t>
      </w:r>
    </w:p>
    <w:p w:rsidR="005C070C" w:rsidRDefault="005C070C" w:rsidP="005C070C">
      <w:pPr>
        <w:jc w:val="both"/>
        <w:rPr>
          <w:szCs w:val="24"/>
          <w:lang w:val="en-GB" w:eastAsia="en-GB"/>
        </w:rPr>
      </w:pPr>
    </w:p>
    <w:p w:rsidR="005C070C" w:rsidRPr="00C82DF5" w:rsidRDefault="005C070C" w:rsidP="005C070C">
      <w:pPr>
        <w:jc w:val="both"/>
        <w:rPr>
          <w:rStyle w:val="MAIN-COLORBOLDALL"/>
          <w:rFonts w:cs="Times New Roman"/>
          <w:b w:val="0"/>
          <w:bCs w:val="0"/>
          <w:szCs w:val="24"/>
          <w:lang w:val="en-GB" w:eastAsia="en-GB"/>
        </w:rPr>
      </w:pPr>
      <w:r w:rsidRPr="0089539F">
        <w:rPr>
          <w:szCs w:val="24"/>
        </w:rPr>
        <w:t xml:space="preserve">The evaluation is expected to apply a </w:t>
      </w:r>
      <w:r w:rsidRPr="0089539F">
        <w:rPr>
          <w:b/>
          <w:szCs w:val="24"/>
        </w:rPr>
        <w:t>gender responsive</w:t>
      </w:r>
      <w:r w:rsidRPr="0089539F">
        <w:rPr>
          <w:szCs w:val="24"/>
        </w:rPr>
        <w:t xml:space="preserve"> approach to assessing the contribution of UN Women/UNDP to development effectiveness. It should identify expected and unexpected changes in target and affected groups. It is anticipated that the evaluation will apply process tracing to identify the mechanisms of change and the probable contributions of UN Women/UNDP.</w:t>
      </w:r>
    </w:p>
    <w:p w:rsidR="005C070C" w:rsidRDefault="005C070C" w:rsidP="005C070C">
      <w:pPr>
        <w:ind w:left="540"/>
        <w:jc w:val="both"/>
        <w:rPr>
          <w:rStyle w:val="MAIN-COLORBOLDALL"/>
          <w:rFonts w:cs="Times New Roman"/>
          <w:szCs w:val="24"/>
        </w:rPr>
      </w:pPr>
    </w:p>
    <w:p w:rsidR="005C070C" w:rsidRPr="00F57379" w:rsidRDefault="005C070C" w:rsidP="005C070C">
      <w:pPr>
        <w:ind w:left="540"/>
        <w:jc w:val="both"/>
        <w:rPr>
          <w:rStyle w:val="MAIN-COLORBOLDALL"/>
          <w:rFonts w:ascii="Times New Roman" w:hAnsi="Times New Roman" w:cs="Times New Roman"/>
          <w:sz w:val="24"/>
          <w:szCs w:val="24"/>
        </w:rPr>
      </w:pPr>
      <w:r w:rsidRPr="00F57379">
        <w:rPr>
          <w:rStyle w:val="MAIN-COLORBOLDALL"/>
          <w:rFonts w:ascii="Times New Roman" w:hAnsi="Times New Roman" w:cs="Times New Roman"/>
          <w:sz w:val="24"/>
          <w:szCs w:val="24"/>
        </w:rPr>
        <w:t xml:space="preserve">The evaluation phases are: </w:t>
      </w:r>
    </w:p>
    <w:p w:rsidR="005C070C" w:rsidRPr="00F57379" w:rsidRDefault="005C070C" w:rsidP="005C070C">
      <w:pPr>
        <w:ind w:left="900"/>
        <w:jc w:val="both"/>
        <w:rPr>
          <w:rStyle w:val="MAIN-COLORBOLDALL"/>
          <w:rFonts w:ascii="Times New Roman" w:hAnsi="Times New Roman" w:cs="Times New Roman"/>
          <w:sz w:val="24"/>
          <w:szCs w:val="24"/>
        </w:rPr>
      </w:pPr>
      <w:r w:rsidRPr="00F57379">
        <w:rPr>
          <w:rStyle w:val="MAIN-COLORBOLDALL"/>
          <w:rFonts w:ascii="Times New Roman" w:hAnsi="Times New Roman" w:cs="Times New Roman"/>
          <w:sz w:val="24"/>
          <w:szCs w:val="24"/>
        </w:rPr>
        <w:t xml:space="preserve">Inception (August-September): </w:t>
      </w:r>
    </w:p>
    <w:p w:rsidR="005C070C" w:rsidRPr="0089539F" w:rsidRDefault="005C070C" w:rsidP="00EF5BF1">
      <w:pPr>
        <w:pStyle w:val="MAIN"/>
        <w:numPr>
          <w:ilvl w:val="0"/>
          <w:numId w:val="25"/>
        </w:numPr>
        <w:spacing w:after="0" w:line="240" w:lineRule="auto"/>
        <w:ind w:left="1267"/>
        <w:rPr>
          <w:rFonts w:ascii="Times New Roman" w:hAnsi="Times New Roman" w:cs="Times New Roman"/>
          <w:color w:val="auto"/>
          <w:sz w:val="24"/>
          <w:szCs w:val="24"/>
        </w:rPr>
      </w:pPr>
      <w:r w:rsidRPr="0089539F">
        <w:rPr>
          <w:rFonts w:ascii="Times New Roman" w:hAnsi="Times New Roman" w:cs="Times New Roman"/>
          <w:color w:val="auto"/>
          <w:sz w:val="24"/>
          <w:szCs w:val="24"/>
        </w:rPr>
        <w:t xml:space="preserve">Conduct an initial desk review of available documents </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Conduct preliminary interviews (via skype or phone) with key stakeholders to refine the evaluation scope, questions and methodology.</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 xml:space="preserve">Draft an Inception Report for review by the Core Reference Group. </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Refine the evaluation methodology/question matrix based on Core Reference Group feedback.</w:t>
      </w:r>
    </w:p>
    <w:p w:rsidR="005C070C" w:rsidRPr="00F57379" w:rsidRDefault="005C070C" w:rsidP="005C070C">
      <w:pPr>
        <w:ind w:left="900"/>
        <w:jc w:val="both"/>
        <w:rPr>
          <w:rStyle w:val="MAIN-COLORBOLDALL"/>
          <w:rFonts w:ascii="Times New Roman" w:hAnsi="Times New Roman" w:cs="Times New Roman"/>
          <w:b w:val="0"/>
          <w:sz w:val="24"/>
          <w:szCs w:val="24"/>
        </w:rPr>
      </w:pPr>
      <w:r w:rsidRPr="00F57379">
        <w:rPr>
          <w:rStyle w:val="MAIN-COLORBOLDALL"/>
          <w:rFonts w:ascii="Times New Roman" w:hAnsi="Times New Roman" w:cs="Times New Roman"/>
          <w:sz w:val="24"/>
          <w:szCs w:val="24"/>
        </w:rPr>
        <w:t>Data collection (September): (Inception report, stakeholder workshop, data collection and analysis)</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 xml:space="preserve">Conduct in-depth review of all relevant programme and project documents and reports, including baseline data </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 xml:space="preserve">Conduct in-depth interviews with main stakeholders (national/regional public authorities, UN staff, donor, and other as necessary) </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Conduct programme site visits.</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 xml:space="preserve">Conduct group interviews or focus groups with duty bearers and rights-holders, while safeguarding the confidentiality of participants. </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All evaluation data should be disaggregated by sex as well as by ethnicity, age, disability and any other relevant category wherever possible. Both qualitative and quantitative data should be collected in order to triangulate and provide the context behind the numbers</w:t>
      </w:r>
    </w:p>
    <w:p w:rsidR="005C070C" w:rsidRPr="0089539F" w:rsidRDefault="005C070C" w:rsidP="005C070C">
      <w:pPr>
        <w:pStyle w:val="MAIN"/>
        <w:spacing w:after="0" w:line="240" w:lineRule="auto"/>
        <w:ind w:left="907"/>
        <w:rPr>
          <w:rFonts w:ascii="Times New Roman" w:hAnsi="Times New Roman" w:cs="Times New Roman"/>
          <w:sz w:val="24"/>
          <w:szCs w:val="24"/>
        </w:rPr>
      </w:pPr>
      <w:r w:rsidRPr="0089539F">
        <w:rPr>
          <w:rStyle w:val="MAIN-COLORBOLDALL"/>
          <w:rFonts w:ascii="Times New Roman" w:hAnsi="Times New Roman" w:cs="Times New Roman"/>
          <w:sz w:val="24"/>
          <w:szCs w:val="24"/>
        </w:rPr>
        <w:t xml:space="preserve">Reporting (October): </w:t>
      </w:r>
      <w:r w:rsidRPr="0089539F">
        <w:rPr>
          <w:rStyle w:val="MAIN-COLORBOLDALL"/>
          <w:rFonts w:ascii="Times New Roman" w:hAnsi="Times New Roman" w:cs="Times New Roman"/>
          <w:color w:val="auto"/>
          <w:sz w:val="24"/>
          <w:szCs w:val="24"/>
        </w:rPr>
        <w:t>(</w:t>
      </w:r>
      <w:r w:rsidRPr="0089539F">
        <w:rPr>
          <w:rFonts w:ascii="Times New Roman" w:hAnsi="Times New Roman" w:cs="Times New Roman"/>
          <w:color w:val="auto"/>
          <w:sz w:val="24"/>
          <w:szCs w:val="24"/>
        </w:rPr>
        <w:t>Presentation of preliminary findings, draft and final reports)</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Review and analyze all available data;</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 xml:space="preserve">Prepare and submit a first draft of the report to the Reference Group for comments; </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Deliver a PowerPoint Presentation of key findings, lessons learned, good practices and initial recommendations to UN Women and ERG.</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Revise report based on feedback of Reference Group;</w:t>
      </w:r>
    </w:p>
    <w:p w:rsidR="005C070C" w:rsidRPr="0089539F" w:rsidRDefault="005C070C" w:rsidP="00EF5BF1">
      <w:pPr>
        <w:pStyle w:val="MAIN"/>
        <w:numPr>
          <w:ilvl w:val="0"/>
          <w:numId w:val="25"/>
        </w:numPr>
        <w:spacing w:after="0" w:line="240" w:lineRule="auto"/>
        <w:ind w:left="1267"/>
        <w:rPr>
          <w:rFonts w:ascii="Times New Roman" w:hAnsi="Times New Roman" w:cs="Times New Roman"/>
          <w:sz w:val="24"/>
          <w:szCs w:val="24"/>
        </w:rPr>
      </w:pPr>
      <w:r w:rsidRPr="0089539F">
        <w:rPr>
          <w:rFonts w:ascii="Times New Roman" w:hAnsi="Times New Roman" w:cs="Times New Roman"/>
          <w:sz w:val="24"/>
          <w:szCs w:val="24"/>
        </w:rPr>
        <w:t>Submit final report.</w:t>
      </w:r>
    </w:p>
    <w:p w:rsidR="005C070C" w:rsidRDefault="005C070C" w:rsidP="005C070C">
      <w:pPr>
        <w:pStyle w:val="MAIN"/>
        <w:spacing w:after="0" w:line="240" w:lineRule="auto"/>
        <w:ind w:left="90"/>
        <w:rPr>
          <w:rStyle w:val="MAIN-COLORBOLDALL"/>
          <w:rFonts w:ascii="Times New Roman" w:hAnsi="Times New Roman" w:cs="Times New Roman"/>
          <w:sz w:val="24"/>
          <w:szCs w:val="24"/>
        </w:rPr>
      </w:pPr>
    </w:p>
    <w:p w:rsidR="005C070C" w:rsidRPr="0089539F" w:rsidRDefault="005C070C" w:rsidP="005C070C">
      <w:pPr>
        <w:pStyle w:val="MAIN"/>
        <w:spacing w:after="0" w:line="240" w:lineRule="auto"/>
        <w:ind w:left="90"/>
        <w:rPr>
          <w:rStyle w:val="MAIN-COLORBOLDALL"/>
          <w:rFonts w:ascii="Times New Roman" w:hAnsi="Times New Roman" w:cs="Times New Roman"/>
          <w:sz w:val="24"/>
          <w:szCs w:val="24"/>
        </w:rPr>
      </w:pPr>
      <w:r w:rsidRPr="0089539F">
        <w:rPr>
          <w:rStyle w:val="MAIN-COLORBOLDALL"/>
          <w:rFonts w:ascii="Times New Roman" w:hAnsi="Times New Roman" w:cs="Times New Roman"/>
          <w:sz w:val="24"/>
          <w:szCs w:val="24"/>
        </w:rPr>
        <w:t>Methods</w:t>
      </w:r>
    </w:p>
    <w:p w:rsidR="005C070C" w:rsidRPr="0089539F" w:rsidRDefault="005C070C" w:rsidP="005C070C">
      <w:pPr>
        <w:pStyle w:val="MAIN"/>
        <w:spacing w:after="0" w:line="240" w:lineRule="auto"/>
        <w:ind w:left="90"/>
        <w:rPr>
          <w:rFonts w:ascii="Times New Roman" w:hAnsi="Times New Roman" w:cs="Times New Roman"/>
          <w:sz w:val="24"/>
          <w:szCs w:val="24"/>
        </w:rPr>
      </w:pPr>
      <w:r w:rsidRPr="0089539F">
        <w:rPr>
          <w:rFonts w:ascii="Times New Roman" w:hAnsi="Times New Roman" w:cs="Times New Roman"/>
          <w:sz w:val="24"/>
          <w:szCs w:val="24"/>
        </w:rPr>
        <w:t xml:space="preserve">The method should include a wide range of data sources (including documents, field </w:t>
      </w:r>
      <w:r w:rsidRPr="0089539F">
        <w:rPr>
          <w:rFonts w:ascii="Times New Roman" w:hAnsi="Times New Roman" w:cs="Times New Roman"/>
          <w:sz w:val="24"/>
          <w:szCs w:val="24"/>
        </w:rPr>
        <w:lastRenderedPageBreak/>
        <w:t>information, institutional information systems, financial records, beneficiaries, staff, funders, experts, government officials and community groups).</w:t>
      </w:r>
    </w:p>
    <w:p w:rsidR="005C070C" w:rsidRPr="0089539F" w:rsidRDefault="005C070C" w:rsidP="005C070C">
      <w:pPr>
        <w:pStyle w:val="MAIN"/>
        <w:spacing w:after="0" w:line="240" w:lineRule="auto"/>
        <w:ind w:left="540"/>
        <w:rPr>
          <w:rFonts w:ascii="Times New Roman" w:hAnsi="Times New Roman" w:cs="Times New Roman"/>
          <w:sz w:val="24"/>
          <w:szCs w:val="24"/>
        </w:rPr>
      </w:pPr>
    </w:p>
    <w:p w:rsidR="005C070C" w:rsidRPr="0089539F" w:rsidRDefault="005C070C" w:rsidP="005C070C">
      <w:pPr>
        <w:pStyle w:val="MAIN"/>
        <w:spacing w:after="0" w:line="240" w:lineRule="auto"/>
        <w:ind w:left="540"/>
        <w:rPr>
          <w:rFonts w:ascii="Times New Roman" w:hAnsi="Times New Roman" w:cs="Times New Roman"/>
          <w:sz w:val="24"/>
          <w:szCs w:val="24"/>
        </w:rPr>
      </w:pPr>
      <w:r w:rsidRPr="0089539F">
        <w:rPr>
          <w:rFonts w:ascii="Times New Roman" w:hAnsi="Times New Roman" w:cs="Times New Roman"/>
          <w:sz w:val="24"/>
          <w:szCs w:val="24"/>
        </w:rPr>
        <w:t>The evaluation is encouraged to use the following data collection tools:</w:t>
      </w:r>
    </w:p>
    <w:p w:rsidR="005C070C" w:rsidRPr="0089539F" w:rsidRDefault="005C070C" w:rsidP="00EF5BF1">
      <w:pPr>
        <w:pStyle w:val="ListParagraph"/>
        <w:numPr>
          <w:ilvl w:val="0"/>
          <w:numId w:val="21"/>
        </w:numPr>
        <w:jc w:val="both"/>
        <w:rPr>
          <w:szCs w:val="24"/>
        </w:rPr>
      </w:pPr>
      <w:r w:rsidRPr="0089539F">
        <w:rPr>
          <w:szCs w:val="24"/>
        </w:rPr>
        <w:t>Interviews</w:t>
      </w:r>
    </w:p>
    <w:p w:rsidR="005C070C" w:rsidRPr="0089539F" w:rsidRDefault="005C070C" w:rsidP="00EF5BF1">
      <w:pPr>
        <w:pStyle w:val="ListParagraph"/>
        <w:numPr>
          <w:ilvl w:val="0"/>
          <w:numId w:val="21"/>
        </w:numPr>
        <w:jc w:val="both"/>
        <w:rPr>
          <w:szCs w:val="24"/>
        </w:rPr>
      </w:pPr>
      <w:r w:rsidRPr="0089539F">
        <w:rPr>
          <w:szCs w:val="24"/>
        </w:rPr>
        <w:t xml:space="preserve">Focus Groups </w:t>
      </w:r>
    </w:p>
    <w:p w:rsidR="005C070C" w:rsidRPr="0089539F" w:rsidRDefault="005C070C" w:rsidP="00EF5BF1">
      <w:pPr>
        <w:pStyle w:val="ListParagraph"/>
        <w:numPr>
          <w:ilvl w:val="0"/>
          <w:numId w:val="21"/>
        </w:numPr>
        <w:jc w:val="both"/>
        <w:rPr>
          <w:szCs w:val="24"/>
        </w:rPr>
      </w:pPr>
      <w:r w:rsidRPr="0089539F">
        <w:rPr>
          <w:szCs w:val="24"/>
        </w:rPr>
        <w:t>Secondary document analysis</w:t>
      </w:r>
    </w:p>
    <w:p w:rsidR="005C070C" w:rsidRPr="0089539F" w:rsidRDefault="005C070C" w:rsidP="00EF5BF1">
      <w:pPr>
        <w:pStyle w:val="ListParagraph"/>
        <w:numPr>
          <w:ilvl w:val="0"/>
          <w:numId w:val="21"/>
        </w:numPr>
        <w:jc w:val="both"/>
        <w:rPr>
          <w:szCs w:val="24"/>
        </w:rPr>
      </w:pPr>
      <w:r w:rsidRPr="0089539F">
        <w:rPr>
          <w:szCs w:val="24"/>
        </w:rPr>
        <w:t>Observation</w:t>
      </w:r>
    </w:p>
    <w:p w:rsidR="005C070C" w:rsidRPr="0089539F" w:rsidRDefault="005C070C" w:rsidP="00EF5BF1">
      <w:pPr>
        <w:pStyle w:val="ListParagraph"/>
        <w:numPr>
          <w:ilvl w:val="0"/>
          <w:numId w:val="21"/>
        </w:numPr>
        <w:jc w:val="both"/>
        <w:rPr>
          <w:szCs w:val="24"/>
        </w:rPr>
      </w:pPr>
      <w:r w:rsidRPr="0089539F">
        <w:rPr>
          <w:szCs w:val="24"/>
        </w:rPr>
        <w:t>Multimedia (photography, drawing)</w:t>
      </w:r>
    </w:p>
    <w:p w:rsidR="005C070C" w:rsidRPr="0089539F" w:rsidRDefault="005C070C" w:rsidP="00EF5BF1">
      <w:pPr>
        <w:pStyle w:val="ListParagraph"/>
        <w:numPr>
          <w:ilvl w:val="0"/>
          <w:numId w:val="21"/>
        </w:numPr>
        <w:jc w:val="both"/>
        <w:rPr>
          <w:szCs w:val="24"/>
        </w:rPr>
      </w:pPr>
      <w:r w:rsidRPr="0089539F">
        <w:rPr>
          <w:szCs w:val="24"/>
        </w:rPr>
        <w:t xml:space="preserve">Others </w:t>
      </w:r>
    </w:p>
    <w:p w:rsidR="005C070C" w:rsidRPr="0089539F" w:rsidRDefault="005C070C" w:rsidP="005C070C">
      <w:pPr>
        <w:ind w:left="720"/>
        <w:contextualSpacing/>
        <w:jc w:val="both"/>
        <w:rPr>
          <w:szCs w:val="24"/>
        </w:rPr>
      </w:pPr>
    </w:p>
    <w:p w:rsidR="005C070C" w:rsidRPr="0089539F" w:rsidRDefault="005C070C" w:rsidP="005C070C">
      <w:pPr>
        <w:jc w:val="both"/>
        <w:rPr>
          <w:szCs w:val="24"/>
        </w:rPr>
      </w:pPr>
      <w:r w:rsidRPr="0089539F">
        <w:rPr>
          <w:szCs w:val="24"/>
        </w:rPr>
        <w:t>The evaluation team is particularly encouraged to use participatory methods to ensure that all stakeholders are consulted as part of the evaluation process. At a minimum, this should include participatory tools for consultation with stakeholder groups and a plan for inclusion of women and individuals and groups who are vulnerable and/or discriminated against in the consultation process (see below for examples).</w:t>
      </w:r>
    </w:p>
    <w:p w:rsidR="005C070C" w:rsidRDefault="005C070C" w:rsidP="005C070C">
      <w:pPr>
        <w:jc w:val="both"/>
        <w:rPr>
          <w:szCs w:val="24"/>
        </w:rPr>
      </w:pPr>
    </w:p>
    <w:p w:rsidR="005C070C" w:rsidRPr="0089539F" w:rsidRDefault="005C070C" w:rsidP="005C070C">
      <w:pPr>
        <w:jc w:val="both"/>
        <w:rPr>
          <w:szCs w:val="24"/>
        </w:rPr>
      </w:pPr>
      <w:r w:rsidRPr="0089539F">
        <w:rPr>
          <w:szCs w:val="24"/>
        </w:rPr>
        <w:t>The use of participatory analysis, video, photography or other methods are particularly encouraged as means to include rights holders as data collectors and interpreters. The evaluator should detail a plan on how protection of participants and respect for confidentiality will be guaranteed.</w:t>
      </w:r>
    </w:p>
    <w:p w:rsidR="005C070C" w:rsidRDefault="005C070C" w:rsidP="005C070C">
      <w:pPr>
        <w:jc w:val="both"/>
        <w:rPr>
          <w:szCs w:val="24"/>
        </w:rPr>
      </w:pPr>
    </w:p>
    <w:p w:rsidR="005C070C" w:rsidRPr="0089539F" w:rsidRDefault="005C070C" w:rsidP="005C070C">
      <w:pPr>
        <w:jc w:val="both"/>
        <w:rPr>
          <w:szCs w:val="24"/>
        </w:rPr>
      </w:pPr>
      <w:r w:rsidRPr="0089539F">
        <w:rPr>
          <w:szCs w:val="24"/>
        </w:rPr>
        <w:t>The evaluator should take measures to ensure data quality, reliability and validity of data collection tools and methods and their responsiveness to gender equality and human rights; for example, the limitations of the sample (representativeness) should be stated clearly and the data should be triangulated (cross-checked against other sources) to help ensure robust results.</w:t>
      </w:r>
    </w:p>
    <w:p w:rsidR="005C070C" w:rsidRPr="0089539F" w:rsidRDefault="005C070C" w:rsidP="005C070C">
      <w:pPr>
        <w:rPr>
          <w:b/>
          <w:bCs/>
          <w:szCs w:val="24"/>
        </w:rPr>
      </w:pPr>
    </w:p>
    <w:p w:rsidR="005C070C" w:rsidRPr="0089539F" w:rsidRDefault="005C070C" w:rsidP="005C070C">
      <w:pPr>
        <w:pStyle w:val="HEADLINE3ALL"/>
        <w:spacing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VI. Time frame and expected deliverables </w:t>
      </w:r>
    </w:p>
    <w:p w:rsidR="005C070C" w:rsidRPr="0089539F" w:rsidRDefault="005C070C" w:rsidP="005C070C">
      <w:pPr>
        <w:pStyle w:val="HEADLINE3ALL"/>
        <w:spacing w:line="240" w:lineRule="auto"/>
        <w:jc w:val="left"/>
        <w:rPr>
          <w:rFonts w:ascii="Times New Roman" w:hAnsi="Times New Roman" w:cs="Times New Roman"/>
          <w:b w:val="0"/>
          <w:sz w:val="24"/>
          <w:szCs w:val="24"/>
        </w:rPr>
      </w:pPr>
      <w:r w:rsidRPr="0089539F">
        <w:rPr>
          <w:rFonts w:ascii="Times New Roman" w:hAnsi="Times New Roman" w:cs="Times New Roman"/>
          <w:b w:val="0"/>
          <w:sz w:val="24"/>
          <w:szCs w:val="24"/>
        </w:rPr>
        <w:t>Performing the above mentioned activities, the team of consultants will be responsible for delivery of the following outputs, comprising the main milestones:</w:t>
      </w: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37"/>
        <w:gridCol w:w="3373"/>
        <w:gridCol w:w="2155"/>
      </w:tblGrid>
      <w:tr w:rsidR="005C070C" w:rsidRPr="0089539F" w:rsidTr="00476C70">
        <w:trPr>
          <w:trHeight w:val="60"/>
          <w:tblHeader/>
        </w:trPr>
        <w:tc>
          <w:tcPr>
            <w:tcW w:w="3737" w:type="dxa"/>
            <w:shd w:val="clear" w:color="auto" w:fill="auto"/>
            <w:tcMar>
              <w:top w:w="80" w:type="dxa"/>
              <w:left w:w="80" w:type="dxa"/>
              <w:bottom w:w="80" w:type="dxa"/>
              <w:right w:w="80" w:type="dxa"/>
            </w:tcMar>
          </w:tcPr>
          <w:p w:rsidR="005C070C" w:rsidRPr="0089539F" w:rsidRDefault="005C070C" w:rsidP="00A20E6E">
            <w:pPr>
              <w:pStyle w:val="TABLETOP"/>
              <w:spacing w:line="240" w:lineRule="auto"/>
              <w:ind w:left="540"/>
              <w:rPr>
                <w:rFonts w:ascii="Times New Roman" w:hAnsi="Times New Roman" w:cs="Times New Roman"/>
                <w:color w:val="auto"/>
                <w:sz w:val="24"/>
                <w:szCs w:val="24"/>
              </w:rPr>
            </w:pPr>
            <w:r w:rsidRPr="0089539F">
              <w:rPr>
                <w:rFonts w:ascii="Times New Roman" w:hAnsi="Times New Roman" w:cs="Times New Roman"/>
                <w:color w:val="auto"/>
                <w:sz w:val="24"/>
                <w:szCs w:val="24"/>
              </w:rPr>
              <w:t xml:space="preserve">Task/deliverable for international consultant </w:t>
            </w:r>
          </w:p>
        </w:tc>
        <w:tc>
          <w:tcPr>
            <w:tcW w:w="3373" w:type="dxa"/>
            <w:shd w:val="clear" w:color="auto" w:fill="auto"/>
          </w:tcPr>
          <w:p w:rsidR="005C070C" w:rsidRPr="0089539F" w:rsidRDefault="005C070C" w:rsidP="00A20E6E">
            <w:pPr>
              <w:pStyle w:val="TABLETOP"/>
              <w:spacing w:line="240" w:lineRule="auto"/>
              <w:ind w:left="540"/>
              <w:rPr>
                <w:rFonts w:ascii="Times New Roman" w:hAnsi="Times New Roman" w:cs="Times New Roman"/>
                <w:color w:val="auto"/>
                <w:sz w:val="24"/>
                <w:szCs w:val="24"/>
              </w:rPr>
            </w:pPr>
            <w:r w:rsidRPr="0089539F">
              <w:rPr>
                <w:rFonts w:ascii="Times New Roman" w:hAnsi="Times New Roman" w:cs="Times New Roman"/>
                <w:color w:val="auto"/>
                <w:sz w:val="24"/>
                <w:szCs w:val="24"/>
              </w:rPr>
              <w:t>Task/deliverable for national consultant</w:t>
            </w:r>
          </w:p>
        </w:tc>
        <w:tc>
          <w:tcPr>
            <w:tcW w:w="2155" w:type="dxa"/>
            <w:shd w:val="clear" w:color="auto" w:fill="auto"/>
            <w:tcMar>
              <w:top w:w="80" w:type="dxa"/>
              <w:left w:w="80" w:type="dxa"/>
              <w:bottom w:w="80" w:type="dxa"/>
              <w:right w:w="80" w:type="dxa"/>
            </w:tcMar>
          </w:tcPr>
          <w:p w:rsidR="005C070C" w:rsidRPr="0089539F" w:rsidRDefault="005C070C" w:rsidP="00A20E6E">
            <w:pPr>
              <w:pStyle w:val="TABLETOP"/>
              <w:spacing w:line="240" w:lineRule="auto"/>
              <w:ind w:left="540"/>
              <w:rPr>
                <w:rFonts w:ascii="Times New Roman" w:hAnsi="Times New Roman" w:cs="Times New Roman"/>
                <w:color w:val="auto"/>
                <w:sz w:val="24"/>
                <w:szCs w:val="24"/>
              </w:rPr>
            </w:pPr>
            <w:r w:rsidRPr="0089539F">
              <w:rPr>
                <w:rFonts w:ascii="Times New Roman" w:hAnsi="Times New Roman" w:cs="Times New Roman"/>
                <w:color w:val="auto"/>
                <w:sz w:val="24"/>
                <w:szCs w:val="24"/>
              </w:rPr>
              <w:t>Time frame</w:t>
            </w: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b/>
                <w:color w:val="auto"/>
                <w:sz w:val="24"/>
                <w:szCs w:val="24"/>
              </w:rPr>
            </w:pPr>
            <w:r w:rsidRPr="0089539F">
              <w:rPr>
                <w:rFonts w:ascii="Times New Roman" w:hAnsi="Times New Roman" w:cs="Times New Roman"/>
                <w:b/>
                <w:color w:val="auto"/>
                <w:sz w:val="24"/>
                <w:szCs w:val="24"/>
              </w:rPr>
              <w:t>1- Inception phase</w:t>
            </w:r>
          </w:p>
          <w:p w:rsidR="005C070C" w:rsidRPr="0089539F" w:rsidRDefault="005C070C" w:rsidP="00A20E6E">
            <w:pPr>
              <w:pStyle w:val="TABLEREGULAR"/>
              <w:spacing w:line="240" w:lineRule="auto"/>
              <w:rPr>
                <w:rFonts w:ascii="Times New Roman" w:hAnsi="Times New Roman" w:cs="Times New Roman"/>
                <w:i/>
                <w:color w:val="auto"/>
                <w:sz w:val="24"/>
                <w:szCs w:val="24"/>
              </w:rPr>
            </w:pPr>
            <w:r w:rsidRPr="0089539F">
              <w:rPr>
                <w:rFonts w:ascii="Times New Roman" w:hAnsi="Times New Roman" w:cs="Times New Roman"/>
                <w:i/>
                <w:color w:val="auto"/>
                <w:sz w:val="24"/>
                <w:szCs w:val="24"/>
              </w:rPr>
              <w:t xml:space="preserve">Up to 5 days </w:t>
            </w:r>
          </w:p>
        </w:tc>
        <w:tc>
          <w:tcPr>
            <w:tcW w:w="3373" w:type="dxa"/>
            <w:shd w:val="clear" w:color="auto" w:fill="auto"/>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p w:rsidR="005C070C" w:rsidRPr="0089539F" w:rsidDel="0006720D" w:rsidRDefault="005C070C" w:rsidP="00A20E6E">
            <w:pPr>
              <w:pStyle w:val="TABLEREGULAR"/>
              <w:spacing w:line="240" w:lineRule="auto"/>
              <w:rPr>
                <w:rFonts w:ascii="Times New Roman" w:hAnsi="Times New Roman" w:cs="Times New Roman"/>
                <w:i/>
                <w:color w:val="auto"/>
                <w:sz w:val="24"/>
                <w:szCs w:val="24"/>
              </w:rPr>
            </w:pPr>
            <w:r w:rsidRPr="0089539F">
              <w:rPr>
                <w:rFonts w:ascii="Times New Roman" w:hAnsi="Times New Roman" w:cs="Times New Roman"/>
                <w:i/>
                <w:color w:val="auto"/>
                <w:sz w:val="24"/>
                <w:szCs w:val="24"/>
              </w:rPr>
              <w:t xml:space="preserve">Up to 5 days </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3 weeks (post contract signing)</w:t>
            </w: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sz w:val="24"/>
                <w:szCs w:val="24"/>
              </w:rPr>
            </w:pPr>
            <w:r w:rsidRPr="0089539F">
              <w:rPr>
                <w:rFonts w:ascii="Times New Roman" w:hAnsi="Times New Roman" w:cs="Times New Roman"/>
                <w:bCs/>
                <w:sz w:val="24"/>
                <w:szCs w:val="24"/>
              </w:rPr>
              <w:t>submits draft Inception Report, including revised evaluation question matrix, proposed methodology, and work plan (with agreed upon deliverables and timeframe)</w:t>
            </w:r>
          </w:p>
        </w:tc>
        <w:tc>
          <w:tcPr>
            <w:tcW w:w="3373" w:type="dxa"/>
            <w:shd w:val="clear" w:color="auto" w:fill="auto"/>
          </w:tcPr>
          <w:p w:rsidR="005C070C" w:rsidRPr="0089539F" w:rsidRDefault="005C070C" w:rsidP="00A20E6E">
            <w:pPr>
              <w:pStyle w:val="TABLEREGULAR"/>
              <w:spacing w:line="240" w:lineRule="auto"/>
              <w:rPr>
                <w:rFonts w:ascii="Times New Roman" w:hAnsi="Times New Roman" w:cs="Times New Roman"/>
                <w:sz w:val="24"/>
                <w:szCs w:val="24"/>
              </w:rPr>
            </w:pPr>
            <w:r w:rsidRPr="0089539F">
              <w:rPr>
                <w:rFonts w:ascii="Times New Roman" w:hAnsi="Times New Roman" w:cs="Times New Roman"/>
                <w:sz w:val="24"/>
                <w:szCs w:val="24"/>
              </w:rPr>
              <w:t>Background materials for the International Consultant collected</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ind w:left="540"/>
              <w:rPr>
                <w:rFonts w:ascii="Times New Roman" w:hAnsi="Times New Roman" w:cs="Times New Roman"/>
                <w:sz w:val="24"/>
                <w:szCs w:val="24"/>
              </w:rPr>
            </w:pP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bCs/>
                <w:color w:val="auto"/>
                <w:sz w:val="24"/>
                <w:szCs w:val="24"/>
              </w:rPr>
            </w:pPr>
            <w:r w:rsidRPr="0089539F">
              <w:rPr>
                <w:rFonts w:ascii="Times New Roman" w:hAnsi="Times New Roman" w:cs="Times New Roman"/>
                <w:bCs/>
                <w:color w:val="auto"/>
                <w:sz w:val="24"/>
                <w:szCs w:val="24"/>
              </w:rPr>
              <w:t>Evaluation Team submits Final Inception Report with finalized methodology, questions, and work plan</w:t>
            </w:r>
          </w:p>
        </w:tc>
        <w:tc>
          <w:tcPr>
            <w:tcW w:w="3373" w:type="dxa"/>
            <w:shd w:val="clear" w:color="auto" w:fill="auto"/>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Inputs to the draft Evaluation Report provided.</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b/>
                <w:bCs/>
                <w:color w:val="auto"/>
                <w:sz w:val="24"/>
                <w:szCs w:val="24"/>
              </w:rPr>
              <w:t>2- Research &amp; Data Collection Phase</w:t>
            </w:r>
            <w:r w:rsidRPr="0089539F">
              <w:rPr>
                <w:rFonts w:ascii="Times New Roman" w:hAnsi="Times New Roman" w:cs="Times New Roman"/>
                <w:color w:val="auto"/>
                <w:sz w:val="24"/>
                <w:szCs w:val="24"/>
              </w:rPr>
              <w:t xml:space="preserve"> </w:t>
            </w:r>
          </w:p>
          <w:p w:rsidR="005C070C" w:rsidRPr="0089539F" w:rsidRDefault="005C070C" w:rsidP="00A20E6E">
            <w:pPr>
              <w:pStyle w:val="TABLEREGULAR"/>
              <w:spacing w:line="240" w:lineRule="auto"/>
              <w:rPr>
                <w:rFonts w:ascii="Times New Roman" w:hAnsi="Times New Roman" w:cs="Times New Roman"/>
                <w:i/>
                <w:color w:val="auto"/>
                <w:sz w:val="24"/>
                <w:szCs w:val="24"/>
              </w:rPr>
            </w:pPr>
            <w:r w:rsidRPr="0089539F">
              <w:rPr>
                <w:rFonts w:ascii="Times New Roman" w:hAnsi="Times New Roman" w:cs="Times New Roman"/>
                <w:i/>
                <w:color w:val="auto"/>
                <w:sz w:val="24"/>
                <w:szCs w:val="24"/>
              </w:rPr>
              <w:t xml:space="preserve">Up to 10 days </w:t>
            </w:r>
          </w:p>
        </w:tc>
        <w:tc>
          <w:tcPr>
            <w:tcW w:w="3373" w:type="dxa"/>
            <w:shd w:val="clear" w:color="auto" w:fill="auto"/>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p w:rsidR="005C070C" w:rsidRPr="0089539F" w:rsidDel="0006720D" w:rsidRDefault="005C070C" w:rsidP="00A20E6E">
            <w:pPr>
              <w:pStyle w:val="TABLEREGULAR"/>
              <w:spacing w:line="240" w:lineRule="auto"/>
              <w:rPr>
                <w:rFonts w:ascii="Times New Roman" w:hAnsi="Times New Roman" w:cs="Times New Roman"/>
                <w:i/>
                <w:color w:val="auto"/>
                <w:sz w:val="24"/>
                <w:szCs w:val="24"/>
              </w:rPr>
            </w:pPr>
            <w:r w:rsidRPr="0089539F">
              <w:rPr>
                <w:rFonts w:ascii="Times New Roman" w:hAnsi="Times New Roman" w:cs="Times New Roman"/>
                <w:i/>
                <w:color w:val="auto"/>
                <w:sz w:val="24"/>
                <w:szCs w:val="24"/>
              </w:rPr>
              <w:t xml:space="preserve">Up to 10 days </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3-4 weeks (post inception report submission)</w:t>
            </w: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b/>
                <w:bCs/>
                <w:color w:val="auto"/>
                <w:sz w:val="24"/>
                <w:szCs w:val="24"/>
              </w:rPr>
            </w:pPr>
            <w:r w:rsidRPr="0089539F">
              <w:rPr>
                <w:rFonts w:ascii="Times New Roman" w:hAnsi="Times New Roman" w:cs="Times New Roman"/>
                <w:bCs/>
                <w:color w:val="auto"/>
                <w:sz w:val="24"/>
                <w:szCs w:val="24"/>
              </w:rPr>
              <w:lastRenderedPageBreak/>
              <w:t>In-depth document review as well as interviews with UN Women/UNDP staff, donor, and other organizations.</w:t>
            </w:r>
          </w:p>
        </w:tc>
        <w:tc>
          <w:tcPr>
            <w:tcW w:w="3373" w:type="dxa"/>
            <w:shd w:val="clear" w:color="auto" w:fill="auto"/>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Inputs and support to the interview and documents review</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bCs/>
                <w:color w:val="auto"/>
                <w:sz w:val="24"/>
                <w:szCs w:val="24"/>
              </w:rPr>
            </w:pPr>
            <w:r w:rsidRPr="0089539F">
              <w:rPr>
                <w:rFonts w:ascii="Times New Roman" w:hAnsi="Times New Roman" w:cs="Times New Roman"/>
                <w:bCs/>
                <w:color w:val="auto"/>
                <w:sz w:val="24"/>
                <w:szCs w:val="24"/>
              </w:rPr>
              <w:t>Conduct side project visits, including focus group discussions with key stakeholders/beneficiaries.</w:t>
            </w:r>
          </w:p>
          <w:p w:rsidR="005C070C" w:rsidRPr="0089539F" w:rsidRDefault="005C070C" w:rsidP="00A20E6E">
            <w:pPr>
              <w:pStyle w:val="TABLEREGULAR"/>
              <w:spacing w:line="240" w:lineRule="auto"/>
              <w:rPr>
                <w:rFonts w:ascii="Times New Roman" w:hAnsi="Times New Roman" w:cs="Times New Roman"/>
                <w:bCs/>
                <w:color w:val="auto"/>
                <w:sz w:val="24"/>
                <w:szCs w:val="24"/>
              </w:rPr>
            </w:pPr>
            <w:r w:rsidRPr="0089539F">
              <w:rPr>
                <w:rFonts w:ascii="Times New Roman" w:hAnsi="Times New Roman" w:cs="Times New Roman"/>
                <w:color w:val="auto"/>
                <w:sz w:val="24"/>
                <w:szCs w:val="24"/>
              </w:rPr>
              <w:t>Summary key findings presented to ERG</w:t>
            </w:r>
          </w:p>
        </w:tc>
        <w:tc>
          <w:tcPr>
            <w:tcW w:w="3373" w:type="dxa"/>
            <w:shd w:val="clear" w:color="auto" w:fill="auto"/>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Field visits and meetings with relevant parties for the International Consultant arranged. Participation in the meetings</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b/>
                <w:color w:val="auto"/>
                <w:sz w:val="24"/>
                <w:szCs w:val="24"/>
              </w:rPr>
              <w:t>3-</w:t>
            </w:r>
            <w:r w:rsidRPr="0089539F">
              <w:rPr>
                <w:rFonts w:ascii="Times New Roman" w:hAnsi="Times New Roman" w:cs="Times New Roman"/>
                <w:color w:val="auto"/>
                <w:sz w:val="24"/>
                <w:szCs w:val="24"/>
              </w:rPr>
              <w:t xml:space="preserve"> </w:t>
            </w:r>
            <w:r w:rsidRPr="0089539F">
              <w:rPr>
                <w:rFonts w:ascii="Times New Roman" w:hAnsi="Times New Roman" w:cs="Times New Roman"/>
                <w:b/>
                <w:bCs/>
                <w:color w:val="auto"/>
                <w:sz w:val="24"/>
                <w:szCs w:val="24"/>
              </w:rPr>
              <w:t>Report Writing Phase</w:t>
            </w:r>
            <w:r w:rsidRPr="0089539F">
              <w:rPr>
                <w:rFonts w:ascii="Times New Roman" w:hAnsi="Times New Roman" w:cs="Times New Roman"/>
                <w:color w:val="auto"/>
                <w:sz w:val="24"/>
                <w:szCs w:val="24"/>
              </w:rPr>
              <w:t xml:space="preserve"> </w:t>
            </w:r>
          </w:p>
          <w:p w:rsidR="005C070C" w:rsidRPr="0089539F" w:rsidRDefault="005C070C" w:rsidP="00A20E6E">
            <w:pPr>
              <w:pStyle w:val="TABLEREGULAR"/>
              <w:spacing w:line="240" w:lineRule="auto"/>
              <w:rPr>
                <w:rFonts w:ascii="Times New Roman" w:hAnsi="Times New Roman" w:cs="Times New Roman"/>
                <w:i/>
                <w:color w:val="auto"/>
                <w:sz w:val="24"/>
                <w:szCs w:val="24"/>
              </w:rPr>
            </w:pPr>
            <w:r w:rsidRPr="0089539F">
              <w:rPr>
                <w:rFonts w:ascii="Times New Roman" w:hAnsi="Times New Roman" w:cs="Times New Roman"/>
                <w:i/>
                <w:color w:val="auto"/>
                <w:sz w:val="24"/>
                <w:szCs w:val="24"/>
              </w:rPr>
              <w:t>Up to 10 days</w:t>
            </w:r>
          </w:p>
        </w:tc>
        <w:tc>
          <w:tcPr>
            <w:tcW w:w="3373" w:type="dxa"/>
            <w:shd w:val="clear" w:color="auto" w:fill="auto"/>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p w:rsidR="005C070C" w:rsidRPr="0089539F" w:rsidDel="0006720D" w:rsidRDefault="005C070C" w:rsidP="00A20E6E">
            <w:pPr>
              <w:pStyle w:val="TABLEREGULAR"/>
              <w:spacing w:line="240" w:lineRule="auto"/>
              <w:rPr>
                <w:rFonts w:ascii="Times New Roman" w:hAnsi="Times New Roman" w:cs="Times New Roman"/>
                <w:i/>
                <w:color w:val="auto"/>
                <w:sz w:val="24"/>
                <w:szCs w:val="24"/>
              </w:rPr>
            </w:pPr>
            <w:r w:rsidRPr="0089539F">
              <w:rPr>
                <w:rFonts w:ascii="Times New Roman" w:hAnsi="Times New Roman" w:cs="Times New Roman"/>
                <w:i/>
                <w:color w:val="auto"/>
                <w:sz w:val="24"/>
                <w:szCs w:val="24"/>
              </w:rPr>
              <w:t xml:space="preserve">Up to 5 days </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4-6 weeks (post final data collection)</w:t>
            </w: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bCs/>
                <w:color w:val="auto"/>
                <w:sz w:val="24"/>
                <w:szCs w:val="24"/>
              </w:rPr>
              <w:t>Convene a meeting for debrief by evaluation team on preliminary findings, main recommendations, challenges, opportunities, lessons learned</w:t>
            </w:r>
            <w:r w:rsidRPr="0089539F">
              <w:rPr>
                <w:rFonts w:ascii="Times New Roman" w:hAnsi="Times New Roman" w:cs="Times New Roman"/>
                <w:color w:val="auto"/>
                <w:sz w:val="24"/>
                <w:szCs w:val="24"/>
              </w:rPr>
              <w:t xml:space="preserve"> </w:t>
            </w:r>
          </w:p>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PowerPoint Presentation</w:t>
            </w:r>
          </w:p>
        </w:tc>
        <w:tc>
          <w:tcPr>
            <w:tcW w:w="3373" w:type="dxa"/>
            <w:shd w:val="clear" w:color="auto" w:fill="auto"/>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Presentation of the Report Briefing with ERG.</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bCs/>
                <w:color w:val="auto"/>
                <w:sz w:val="24"/>
                <w:szCs w:val="24"/>
              </w:rPr>
            </w:pPr>
            <w:r w:rsidRPr="0089539F">
              <w:rPr>
                <w:rFonts w:ascii="Times New Roman" w:hAnsi="Times New Roman" w:cs="Times New Roman"/>
                <w:bCs/>
                <w:color w:val="auto"/>
                <w:sz w:val="24"/>
                <w:szCs w:val="24"/>
              </w:rPr>
              <w:t>Evaluation Team submits first draft Evaluation Report</w:t>
            </w:r>
          </w:p>
        </w:tc>
        <w:tc>
          <w:tcPr>
            <w:tcW w:w="3373" w:type="dxa"/>
            <w:shd w:val="clear" w:color="auto" w:fill="auto"/>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Inputs to the final evaluation report</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 xml:space="preserve">First decade of October </w:t>
            </w: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bCs/>
                <w:color w:val="auto"/>
                <w:sz w:val="24"/>
                <w:szCs w:val="24"/>
              </w:rPr>
            </w:pPr>
            <w:r w:rsidRPr="0089539F">
              <w:rPr>
                <w:rFonts w:ascii="Times New Roman" w:hAnsi="Times New Roman" w:cs="Times New Roman"/>
                <w:bCs/>
                <w:color w:val="auto"/>
                <w:sz w:val="24"/>
                <w:szCs w:val="24"/>
              </w:rPr>
              <w:t>Submission of Final Evaluation Report (refer to annex 2 for proposed format)</w:t>
            </w:r>
          </w:p>
        </w:tc>
        <w:tc>
          <w:tcPr>
            <w:tcW w:w="3373" w:type="dxa"/>
            <w:shd w:val="clear" w:color="auto" w:fill="auto"/>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 xml:space="preserve">End of October </w:t>
            </w:r>
          </w:p>
        </w:tc>
      </w:tr>
      <w:tr w:rsidR="005C070C" w:rsidRPr="0089539F" w:rsidTr="00476C70">
        <w:trPr>
          <w:trHeight w:val="60"/>
        </w:trPr>
        <w:tc>
          <w:tcPr>
            <w:tcW w:w="3737"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rPr>
                <w:rFonts w:ascii="Times New Roman" w:hAnsi="Times New Roman" w:cs="Times New Roman"/>
                <w:bCs/>
                <w:color w:val="auto"/>
                <w:sz w:val="24"/>
                <w:szCs w:val="24"/>
              </w:rPr>
            </w:pPr>
            <w:r w:rsidRPr="0089539F">
              <w:rPr>
                <w:rFonts w:ascii="Times New Roman" w:hAnsi="Times New Roman" w:cs="Times New Roman"/>
                <w:bCs/>
                <w:color w:val="auto"/>
                <w:sz w:val="24"/>
                <w:szCs w:val="24"/>
              </w:rPr>
              <w:t xml:space="preserve">Estimated days for the assignment – 25 (including 7 days of mission in Moldova) </w:t>
            </w:r>
          </w:p>
        </w:tc>
        <w:tc>
          <w:tcPr>
            <w:tcW w:w="3373" w:type="dxa"/>
            <w:shd w:val="clear" w:color="auto" w:fill="auto"/>
          </w:tcPr>
          <w:p w:rsidR="005C070C" w:rsidRPr="0089539F" w:rsidRDefault="005C070C" w:rsidP="00A20E6E">
            <w:pPr>
              <w:pStyle w:val="TABLEREGULAR"/>
              <w:spacing w:line="240" w:lineRule="auto"/>
              <w:rPr>
                <w:rFonts w:ascii="Times New Roman" w:hAnsi="Times New Roman" w:cs="Times New Roman"/>
                <w:color w:val="auto"/>
                <w:sz w:val="24"/>
                <w:szCs w:val="24"/>
              </w:rPr>
            </w:pPr>
            <w:r w:rsidRPr="0089539F">
              <w:rPr>
                <w:rFonts w:ascii="Times New Roman" w:hAnsi="Times New Roman" w:cs="Times New Roman"/>
                <w:color w:val="auto"/>
                <w:sz w:val="24"/>
                <w:szCs w:val="24"/>
              </w:rPr>
              <w:t xml:space="preserve">Estimated days for the assignment – 20 days </w:t>
            </w:r>
          </w:p>
        </w:tc>
        <w:tc>
          <w:tcPr>
            <w:tcW w:w="2155" w:type="dxa"/>
            <w:shd w:val="clear" w:color="auto" w:fill="auto"/>
            <w:tcMar>
              <w:top w:w="80" w:type="dxa"/>
              <w:left w:w="80" w:type="dxa"/>
              <w:bottom w:w="80" w:type="dxa"/>
              <w:right w:w="80" w:type="dxa"/>
            </w:tcMar>
          </w:tcPr>
          <w:p w:rsidR="005C070C" w:rsidRPr="0089539F" w:rsidRDefault="005C070C" w:rsidP="00A20E6E">
            <w:pPr>
              <w:pStyle w:val="TABLEREGULAR"/>
              <w:spacing w:line="240" w:lineRule="auto"/>
              <w:ind w:left="540"/>
              <w:rPr>
                <w:rFonts w:ascii="Times New Roman" w:hAnsi="Times New Roman" w:cs="Times New Roman"/>
                <w:color w:val="auto"/>
                <w:sz w:val="24"/>
                <w:szCs w:val="24"/>
              </w:rPr>
            </w:pPr>
          </w:p>
        </w:tc>
      </w:tr>
    </w:tbl>
    <w:p w:rsidR="005C070C" w:rsidRPr="00F57379" w:rsidRDefault="005C070C" w:rsidP="005C070C">
      <w:pPr>
        <w:pStyle w:val="Default"/>
        <w:jc w:val="both"/>
        <w:rPr>
          <w:rFonts w:ascii="Times New Roman" w:hAnsi="Times New Roman" w:cs="Times New Roman"/>
        </w:rPr>
      </w:pPr>
      <w:r w:rsidRPr="00F57379">
        <w:rPr>
          <w:rFonts w:ascii="Times New Roman" w:hAnsi="Times New Roman" w:cs="Times New Roman"/>
        </w:rPr>
        <w:t xml:space="preserve">All the deliverables should be agreed with Reference Group and be provided to the task managers in hard and electronic copy. </w:t>
      </w:r>
    </w:p>
    <w:p w:rsidR="005C070C" w:rsidRPr="0089539F" w:rsidRDefault="005C070C" w:rsidP="005C070C">
      <w:pPr>
        <w:pStyle w:val="Default"/>
        <w:jc w:val="both"/>
      </w:pPr>
    </w:p>
    <w:p w:rsidR="005C070C" w:rsidRPr="0089539F" w:rsidRDefault="005C070C" w:rsidP="005C070C">
      <w:pPr>
        <w:jc w:val="both"/>
        <w:rPr>
          <w:szCs w:val="24"/>
        </w:rPr>
      </w:pPr>
      <w:r w:rsidRPr="0089539F">
        <w:rPr>
          <w:szCs w:val="24"/>
        </w:rPr>
        <w:t>The timeframe for the work of the team of consultants is tentatively planned through from August to October, with an estimated total volume of work not to exceed 25 working days for international consultant (including up to 7-days mission in Moldova) and up to 20 working days for national consultant, to be coordinated in advance with the task managers.</w:t>
      </w:r>
    </w:p>
    <w:p w:rsidR="005C070C" w:rsidRPr="0089539F" w:rsidRDefault="005C070C" w:rsidP="005C070C">
      <w:pPr>
        <w:jc w:val="both"/>
        <w:rPr>
          <w:szCs w:val="24"/>
        </w:rPr>
      </w:pPr>
      <w:r w:rsidRPr="0089539F">
        <w:rPr>
          <w:b/>
          <w:i/>
          <w:szCs w:val="24"/>
        </w:rPr>
        <w:t>Note:</w:t>
      </w:r>
      <w:r w:rsidRPr="0089539F">
        <w:rPr>
          <w:szCs w:val="24"/>
        </w:rPr>
        <w:t xml:space="preserve"> </w:t>
      </w:r>
      <w:r w:rsidRPr="0089539F">
        <w:rPr>
          <w:i/>
          <w:szCs w:val="24"/>
        </w:rPr>
        <w:t xml:space="preserve">The mentioned number of working days has been estimated as being sufficient/feasible for the envisaged volume of work to be completed successfully and is proposed as a guideline for the duration of assignment. It cannot and shall not be used as criteria for completion of work/assignment. The provision of envisaged deliverables approved by reference group will </w:t>
      </w:r>
      <w:r w:rsidRPr="0089539F">
        <w:rPr>
          <w:i/>
          <w:szCs w:val="24"/>
          <w:lang w:val="en-GB"/>
        </w:rPr>
        <w:t>be the only criteria for national consultant’s work being completed and eligible for payment/s.</w:t>
      </w:r>
    </w:p>
    <w:p w:rsidR="005C070C" w:rsidRDefault="005C070C" w:rsidP="005C070C">
      <w:pPr>
        <w:pStyle w:val="HEADLINE3ALL"/>
        <w:spacing w:line="240" w:lineRule="auto"/>
        <w:jc w:val="left"/>
        <w:rPr>
          <w:rFonts w:ascii="Times New Roman" w:hAnsi="Times New Roman" w:cs="Times New Roman"/>
          <w:sz w:val="24"/>
          <w:szCs w:val="24"/>
        </w:rPr>
      </w:pPr>
    </w:p>
    <w:p w:rsidR="005C070C" w:rsidRPr="0089539F" w:rsidRDefault="005C070C" w:rsidP="005C070C">
      <w:pPr>
        <w:pStyle w:val="HEADLINE3ALL"/>
        <w:spacing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VII. Management of evaluation </w:t>
      </w:r>
    </w:p>
    <w:p w:rsidR="005C070C" w:rsidRPr="0089539F" w:rsidRDefault="005C070C" w:rsidP="005C070C">
      <w:pPr>
        <w:jc w:val="both"/>
        <w:rPr>
          <w:szCs w:val="24"/>
        </w:rPr>
      </w:pPr>
      <w:r w:rsidRPr="0089539F">
        <w:rPr>
          <w:szCs w:val="24"/>
        </w:rPr>
        <w:t xml:space="preserve">The evaluation will be managed by the Evaluation Task Manager (UN Women) with the support from delegated UNDP co-manager, and guided by the Evaluation Reference Group.  </w:t>
      </w:r>
    </w:p>
    <w:p w:rsidR="005C070C" w:rsidRPr="0089539F" w:rsidRDefault="005C070C" w:rsidP="005C070C">
      <w:pPr>
        <w:jc w:val="both"/>
        <w:rPr>
          <w:szCs w:val="24"/>
        </w:rPr>
      </w:pPr>
      <w:r w:rsidRPr="0089539F">
        <w:rPr>
          <w:szCs w:val="24"/>
        </w:rPr>
        <w:t xml:space="preserve">The </w:t>
      </w:r>
      <w:r w:rsidRPr="0089539F">
        <w:rPr>
          <w:b/>
          <w:szCs w:val="24"/>
        </w:rPr>
        <w:t xml:space="preserve">Evaluation Task Managers, </w:t>
      </w:r>
      <w:r w:rsidRPr="0089539F">
        <w:rPr>
          <w:szCs w:val="24"/>
        </w:rPr>
        <w:t xml:space="preserve">managing the overall and day-to-day aspects of the evaluation and ensuring participatory consultations with UN Women CO programme Officer </w:t>
      </w:r>
      <w:r w:rsidRPr="0089539F">
        <w:rPr>
          <w:szCs w:val="24"/>
        </w:rPr>
        <w:lastRenderedPageBreak/>
        <w:t xml:space="preserve">as well as the donor and implementing partner. He/She will coordinate the selection and recruitment of the evaluation team, manage contractual agreements, budget and personnel involved in the evaluation. The Evaluation Task Manager will provide essential documents and data to the evaluation team, facilitate communication and timely feedback between the evaluation team and key evaluation stakeholders; and ensure the timely submission of expected deliverables. The Evaluation Manager will also be responsible for preparing a management response in consultation with programme manager addressing the findings and recommendations. </w:t>
      </w:r>
    </w:p>
    <w:p w:rsidR="005C070C" w:rsidRDefault="005C070C" w:rsidP="005C070C">
      <w:pPr>
        <w:jc w:val="both"/>
        <w:rPr>
          <w:szCs w:val="24"/>
        </w:rPr>
      </w:pPr>
    </w:p>
    <w:p w:rsidR="005C070C" w:rsidRPr="0089539F" w:rsidRDefault="005C070C" w:rsidP="005C070C">
      <w:pPr>
        <w:jc w:val="both"/>
        <w:rPr>
          <w:szCs w:val="24"/>
          <w:highlight w:val="yellow"/>
        </w:rPr>
      </w:pPr>
      <w:r w:rsidRPr="0089539F">
        <w:rPr>
          <w:szCs w:val="24"/>
        </w:rPr>
        <w:t xml:space="preserve">The Evaluation </w:t>
      </w:r>
      <w:r w:rsidRPr="0089539F">
        <w:rPr>
          <w:b/>
          <w:szCs w:val="24"/>
        </w:rPr>
        <w:t xml:space="preserve">Reference Group </w:t>
      </w:r>
      <w:r w:rsidRPr="0089539F">
        <w:rPr>
          <w:szCs w:val="24"/>
        </w:rPr>
        <w:t xml:space="preserve">(the tentative composition will be UN Women staff, UNDP staff, WIP staff and Implementing Partners staff) will provide direct oversight, safeguard independence, and give technical input over the course of the evaluation. It will provide guidance on evaluation team selection and key deliverables (Inception Report, Draft Evaluation Report) submitted by the evaluation team. It will also support the dissemination of the findings and recommendations. The </w:t>
      </w:r>
      <w:r w:rsidRPr="0089539F">
        <w:rPr>
          <w:b/>
          <w:szCs w:val="24"/>
        </w:rPr>
        <w:t>Group</w:t>
      </w:r>
      <w:r w:rsidRPr="0089539F">
        <w:rPr>
          <w:szCs w:val="24"/>
        </w:rPr>
        <w:t xml:space="preserve"> will be informed throughout the evaluation process and will be asked to participate at strategic points during the evaluation, including briefings by the evaluation team of findings and recommendations. It will also support the dissemination of the findings and recommendations. </w:t>
      </w:r>
    </w:p>
    <w:p w:rsidR="005C070C" w:rsidRDefault="005C070C" w:rsidP="005C070C">
      <w:pPr>
        <w:jc w:val="both"/>
        <w:rPr>
          <w:szCs w:val="24"/>
          <w:lang w:val="en-GB"/>
        </w:rPr>
      </w:pPr>
    </w:p>
    <w:p w:rsidR="005C070C" w:rsidRPr="0089539F" w:rsidRDefault="005C070C" w:rsidP="005C070C">
      <w:pPr>
        <w:jc w:val="both"/>
        <w:rPr>
          <w:szCs w:val="24"/>
          <w:lang w:val="en-GB"/>
        </w:rPr>
      </w:pPr>
      <w:r w:rsidRPr="0089539F">
        <w:rPr>
          <w:szCs w:val="24"/>
          <w:lang w:val="en-GB"/>
        </w:rPr>
        <w:t>In order to maximize stakeholder participation and ensure a gender-responsive evaluation, the evaluation task manager should support the evaluator(s) during data collection in the following ways:</w:t>
      </w:r>
    </w:p>
    <w:p w:rsidR="005C070C" w:rsidRPr="0089539F" w:rsidRDefault="005C070C" w:rsidP="00EF5BF1">
      <w:pPr>
        <w:numPr>
          <w:ilvl w:val="0"/>
          <w:numId w:val="24"/>
        </w:numPr>
        <w:contextualSpacing/>
        <w:jc w:val="both"/>
        <w:rPr>
          <w:szCs w:val="24"/>
          <w:lang w:val="en-GB"/>
        </w:rPr>
      </w:pPr>
      <w:r w:rsidRPr="0089539F">
        <w:rPr>
          <w:szCs w:val="24"/>
          <w:lang w:val="en-GB"/>
        </w:rPr>
        <w:t xml:space="preserve">Consult partners regarding the evaluation and the proposed schedule for data collection </w:t>
      </w:r>
    </w:p>
    <w:p w:rsidR="005C070C" w:rsidRPr="0089539F" w:rsidRDefault="005C070C" w:rsidP="00EF5BF1">
      <w:pPr>
        <w:numPr>
          <w:ilvl w:val="0"/>
          <w:numId w:val="24"/>
        </w:numPr>
        <w:contextualSpacing/>
        <w:jc w:val="both"/>
        <w:rPr>
          <w:szCs w:val="24"/>
          <w:lang w:val="en-GB"/>
        </w:rPr>
      </w:pPr>
      <w:r w:rsidRPr="0089539F">
        <w:rPr>
          <w:szCs w:val="24"/>
          <w:lang w:val="en-GB"/>
        </w:rPr>
        <w:t>Arrange for a debriefing by the evaluator(s) prior to completion of data collection to present preliminary and emerging findings or gaps in information to the evaluation manager, evaluation management and reference groups</w:t>
      </w:r>
    </w:p>
    <w:p w:rsidR="005C070C" w:rsidRPr="0089539F" w:rsidRDefault="005C070C" w:rsidP="00EF5BF1">
      <w:pPr>
        <w:numPr>
          <w:ilvl w:val="0"/>
          <w:numId w:val="24"/>
        </w:numPr>
        <w:contextualSpacing/>
        <w:jc w:val="both"/>
        <w:rPr>
          <w:szCs w:val="24"/>
          <w:lang w:val="en-GB"/>
        </w:rPr>
      </w:pPr>
      <w:r w:rsidRPr="0089539F">
        <w:rPr>
          <w:szCs w:val="24"/>
          <w:lang w:val="en-GB"/>
        </w:rPr>
        <w:t xml:space="preserve">Ensure the stakeholders identified through the stakeholder analysis are being included, in particular the most vulnerable or difficult to reach, and provide logistical support as necessary contacting stakeholders and arranging for transportation. </w:t>
      </w:r>
    </w:p>
    <w:p w:rsidR="005C070C" w:rsidRPr="0089539F" w:rsidRDefault="00F57379" w:rsidP="00EF5BF1">
      <w:pPr>
        <w:numPr>
          <w:ilvl w:val="0"/>
          <w:numId w:val="24"/>
        </w:numPr>
        <w:contextualSpacing/>
        <w:jc w:val="both"/>
        <w:rPr>
          <w:szCs w:val="24"/>
          <w:lang w:val="en-GB"/>
        </w:rPr>
      </w:pPr>
      <w:r>
        <w:rPr>
          <w:szCs w:val="24"/>
          <w:lang w:val="en-GB"/>
        </w:rPr>
        <w:t xml:space="preserve">Ensure that a </w:t>
      </w:r>
      <w:r w:rsidR="005C070C" w:rsidRPr="0089539F">
        <w:rPr>
          <w:szCs w:val="24"/>
          <w:lang w:val="en-GB"/>
        </w:rPr>
        <w:t>gender equality and human rights perspective is streamlined throughout the approach, and that the evaluator(s) is abiding by the ethical principles outlined below.</w:t>
      </w:r>
    </w:p>
    <w:p w:rsidR="005C070C" w:rsidRPr="0089539F" w:rsidRDefault="005C070C" w:rsidP="005C070C">
      <w:pPr>
        <w:contextualSpacing/>
        <w:jc w:val="both"/>
        <w:rPr>
          <w:szCs w:val="24"/>
          <w:lang w:val="en-GB"/>
        </w:rPr>
      </w:pPr>
    </w:p>
    <w:p w:rsidR="005C070C" w:rsidRPr="0089539F" w:rsidRDefault="005C070C" w:rsidP="005C070C">
      <w:pPr>
        <w:jc w:val="both"/>
        <w:rPr>
          <w:b/>
          <w:color w:val="31849B" w:themeColor="accent5" w:themeShade="BF"/>
          <w:szCs w:val="24"/>
        </w:rPr>
      </w:pPr>
      <w:r w:rsidRPr="0089539F">
        <w:rPr>
          <w:b/>
          <w:color w:val="31849B" w:themeColor="accent5" w:themeShade="BF"/>
          <w:szCs w:val="24"/>
        </w:rPr>
        <w:t>Travel</w:t>
      </w:r>
    </w:p>
    <w:p w:rsidR="005C070C" w:rsidRPr="0089539F" w:rsidRDefault="005C070C" w:rsidP="005C070C">
      <w:pPr>
        <w:jc w:val="both"/>
        <w:rPr>
          <w:szCs w:val="24"/>
        </w:rPr>
      </w:pPr>
      <w:r w:rsidRPr="0089539F">
        <w:rPr>
          <w:szCs w:val="24"/>
          <w:u w:val="single"/>
        </w:rPr>
        <w:t>All envisaged travel costs must be included in the financial proposal</w:t>
      </w:r>
      <w:r w:rsidRPr="0089539F">
        <w:rPr>
          <w:szCs w:val="24"/>
        </w:rPr>
        <w:t>. This includes all travel to join duty station/repatriation travel.  In general, UN Women should not accept travel costs exceeding those of an economy class ticket. Should the contractor wish to travel on a higher class he/she should do so using their own resources.</w:t>
      </w:r>
    </w:p>
    <w:p w:rsidR="005C070C" w:rsidRPr="0089539F" w:rsidRDefault="005C070C" w:rsidP="005C070C">
      <w:pPr>
        <w:contextualSpacing/>
        <w:jc w:val="both"/>
        <w:rPr>
          <w:szCs w:val="24"/>
        </w:rPr>
      </w:pPr>
      <w:r w:rsidRPr="0089539F">
        <w:rPr>
          <w:szCs w:val="24"/>
        </w:rPr>
        <w:t>In the case of unforeseeable travel, payment of travel costs including tickets, lodging and terminal expenses should be agreed upon, between the respective business unit and contractor, prior to travel and will be reimbursed.</w:t>
      </w:r>
    </w:p>
    <w:p w:rsidR="005C070C" w:rsidRPr="0089539F" w:rsidRDefault="005C070C" w:rsidP="005C070C">
      <w:pPr>
        <w:contextualSpacing/>
        <w:jc w:val="both"/>
        <w:rPr>
          <w:szCs w:val="24"/>
        </w:rPr>
      </w:pPr>
    </w:p>
    <w:p w:rsidR="005C070C" w:rsidRPr="0089539F" w:rsidRDefault="005C070C" w:rsidP="005C070C">
      <w:pPr>
        <w:jc w:val="both"/>
        <w:rPr>
          <w:b/>
          <w:color w:val="31849B" w:themeColor="accent5" w:themeShade="BF"/>
          <w:szCs w:val="24"/>
        </w:rPr>
      </w:pPr>
      <w:r w:rsidRPr="0089539F">
        <w:rPr>
          <w:b/>
          <w:color w:val="31849B" w:themeColor="accent5" w:themeShade="BF"/>
          <w:szCs w:val="24"/>
        </w:rPr>
        <w:t>Performance evaluation</w:t>
      </w:r>
    </w:p>
    <w:p w:rsidR="005C070C" w:rsidRPr="0089539F" w:rsidRDefault="005C070C" w:rsidP="005C070C">
      <w:pPr>
        <w:contextualSpacing/>
        <w:jc w:val="both"/>
        <w:rPr>
          <w:szCs w:val="24"/>
        </w:rPr>
      </w:pPr>
      <w:r w:rsidRPr="0089539F">
        <w:rPr>
          <w:szCs w:val="24"/>
        </w:rPr>
        <w:t>Contractor’s performance will be evaluated against such criteria as: timeliness, responsibility, initiative, communication, accuracy, and quality of the products delivered.</w:t>
      </w:r>
    </w:p>
    <w:p w:rsidR="005C070C" w:rsidRPr="0089539F" w:rsidRDefault="005C070C" w:rsidP="005C070C">
      <w:pPr>
        <w:contextualSpacing/>
        <w:jc w:val="both"/>
        <w:rPr>
          <w:szCs w:val="24"/>
        </w:rPr>
      </w:pPr>
    </w:p>
    <w:p w:rsidR="00F57379" w:rsidRDefault="00F57379" w:rsidP="005C070C">
      <w:pPr>
        <w:jc w:val="both"/>
        <w:rPr>
          <w:b/>
          <w:color w:val="31849B" w:themeColor="accent5" w:themeShade="BF"/>
          <w:szCs w:val="24"/>
        </w:rPr>
      </w:pPr>
    </w:p>
    <w:p w:rsidR="00F57379" w:rsidRDefault="00F57379" w:rsidP="005C070C">
      <w:pPr>
        <w:jc w:val="both"/>
        <w:rPr>
          <w:b/>
          <w:color w:val="31849B" w:themeColor="accent5" w:themeShade="BF"/>
          <w:szCs w:val="24"/>
        </w:rPr>
      </w:pPr>
    </w:p>
    <w:p w:rsidR="005C070C" w:rsidRPr="0089539F" w:rsidRDefault="005C070C" w:rsidP="005C070C">
      <w:pPr>
        <w:jc w:val="both"/>
        <w:rPr>
          <w:b/>
          <w:color w:val="31849B" w:themeColor="accent5" w:themeShade="BF"/>
          <w:szCs w:val="24"/>
        </w:rPr>
      </w:pPr>
      <w:r w:rsidRPr="0089539F">
        <w:rPr>
          <w:b/>
          <w:color w:val="31849B" w:themeColor="accent5" w:themeShade="BF"/>
          <w:szCs w:val="24"/>
        </w:rPr>
        <w:lastRenderedPageBreak/>
        <w:t>Financial arrangements</w:t>
      </w:r>
    </w:p>
    <w:p w:rsidR="005C070C" w:rsidRPr="0089539F" w:rsidRDefault="005C070C" w:rsidP="005C070C">
      <w:pPr>
        <w:contextualSpacing/>
        <w:jc w:val="both"/>
        <w:rPr>
          <w:szCs w:val="24"/>
          <w:lang w:val="en-GB"/>
        </w:rPr>
      </w:pPr>
      <w:r w:rsidRPr="0089539F">
        <w:rPr>
          <w:szCs w:val="24"/>
        </w:rPr>
        <w:t>Payments will be disbursed in 2 installments, upon submission and approval of deliverables and certification by the UN Women Evaluation Task Manager (UNDP co-manager) that the services have been satisfactorily performed.</w:t>
      </w:r>
    </w:p>
    <w:p w:rsidR="005C070C" w:rsidRPr="0089539F" w:rsidRDefault="005C070C" w:rsidP="005C070C">
      <w:pPr>
        <w:contextualSpacing/>
        <w:jc w:val="both"/>
        <w:rPr>
          <w:szCs w:val="24"/>
          <w:lang w:val="en-GB"/>
        </w:rPr>
      </w:pPr>
    </w:p>
    <w:p w:rsidR="005C070C" w:rsidRPr="0089539F" w:rsidRDefault="005C070C" w:rsidP="005C070C">
      <w:pPr>
        <w:pStyle w:val="HEADLINE3ALL"/>
        <w:spacing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VII. Evaluation team composition, skills and experiences </w:t>
      </w:r>
    </w:p>
    <w:p w:rsidR="00F57379" w:rsidRPr="0089539F" w:rsidRDefault="00F57379" w:rsidP="00A20E6E">
      <w:pPr>
        <w:jc w:val="both"/>
        <w:rPr>
          <w:szCs w:val="24"/>
        </w:rPr>
      </w:pPr>
      <w:r w:rsidRPr="0089539F">
        <w:rPr>
          <w:szCs w:val="24"/>
        </w:rPr>
        <w:t>UN Women/UNDP are seeking to appoint a team of qualified individuals to undertake the evaluation. The team is expected to consist of 2 evaluators:  an international Team Leader and a local evaluation expert.</w:t>
      </w:r>
    </w:p>
    <w:p w:rsidR="00F57379" w:rsidRPr="0089539F" w:rsidRDefault="00F57379" w:rsidP="00A20E6E">
      <w:pPr>
        <w:jc w:val="both"/>
        <w:rPr>
          <w:szCs w:val="24"/>
        </w:rPr>
      </w:pPr>
      <w:r w:rsidRPr="0089539F">
        <w:rPr>
          <w:szCs w:val="24"/>
        </w:rPr>
        <w:t>The International Consultant will be assisted by a National Consultant in fulfilling the assignment. The members of the evaluation team must not have been associated with the project’s formulation, implementation or monitoring. The International Consultant will undertake one field visits to Moldova (7 working days). The National Consultant will provide substantive feedback and support to the International Consultant in the construction of the evaluation report and in conducting field missions to Moldova (including field visits). Otherwise, the evaluation will be fully independent and the evaluation team will retain enough flexibility to determine the best approach in collecting and analyzing data for the Outcome evaluation.</w:t>
      </w:r>
    </w:p>
    <w:p w:rsidR="00F57379" w:rsidRPr="0089539F" w:rsidRDefault="00F57379" w:rsidP="00A20E6E">
      <w:pPr>
        <w:ind w:left="360"/>
        <w:jc w:val="both"/>
        <w:rPr>
          <w:szCs w:val="24"/>
        </w:rPr>
      </w:pPr>
      <w:r w:rsidRPr="0089539F">
        <w:rPr>
          <w:szCs w:val="24"/>
        </w:rPr>
        <w:t>The International and National Consultants must possess the following qualifications:</w:t>
      </w:r>
    </w:p>
    <w:p w:rsidR="00F57379" w:rsidRPr="0089539F" w:rsidRDefault="00F57379" w:rsidP="00A20E6E">
      <w:pPr>
        <w:ind w:left="360"/>
        <w:jc w:val="both"/>
        <w:rPr>
          <w:b/>
          <w:szCs w:val="24"/>
        </w:rPr>
      </w:pPr>
      <w:r w:rsidRPr="0089539F">
        <w:rPr>
          <w:b/>
          <w:szCs w:val="24"/>
        </w:rPr>
        <w:t>International Consultant:</w:t>
      </w:r>
    </w:p>
    <w:p w:rsidR="00F57379" w:rsidRPr="0089539F" w:rsidRDefault="00F57379" w:rsidP="00EF5BF1">
      <w:pPr>
        <w:pStyle w:val="ListParagraph"/>
        <w:numPr>
          <w:ilvl w:val="0"/>
          <w:numId w:val="21"/>
        </w:numPr>
        <w:jc w:val="both"/>
        <w:rPr>
          <w:szCs w:val="24"/>
        </w:rPr>
      </w:pPr>
      <w:r w:rsidRPr="0089539F">
        <w:rPr>
          <w:szCs w:val="24"/>
        </w:rPr>
        <w:t>At least a master’s degree in sociology, international development, gender/women studies or related areas</w:t>
      </w:r>
    </w:p>
    <w:p w:rsidR="00F57379" w:rsidRPr="0089539F" w:rsidRDefault="00F57379" w:rsidP="00EF5BF1">
      <w:pPr>
        <w:pStyle w:val="ListParagraph"/>
        <w:numPr>
          <w:ilvl w:val="0"/>
          <w:numId w:val="21"/>
        </w:numPr>
        <w:jc w:val="both"/>
        <w:rPr>
          <w:szCs w:val="24"/>
        </w:rPr>
      </w:pPr>
      <w:r w:rsidRPr="0089539F">
        <w:rPr>
          <w:szCs w:val="24"/>
        </w:rPr>
        <w:t>At least 7-years practical experience in conducting evaluations of strategies, policies and programmes;</w:t>
      </w:r>
    </w:p>
    <w:p w:rsidR="00F57379" w:rsidRPr="0089539F" w:rsidRDefault="00F57379" w:rsidP="00EF5BF1">
      <w:pPr>
        <w:pStyle w:val="ListParagraph"/>
        <w:numPr>
          <w:ilvl w:val="0"/>
          <w:numId w:val="21"/>
        </w:numPr>
        <w:jc w:val="both"/>
        <w:rPr>
          <w:szCs w:val="24"/>
        </w:rPr>
      </w:pPr>
      <w:r w:rsidRPr="0089539F">
        <w:rPr>
          <w:szCs w:val="24"/>
        </w:rPr>
        <w:t>Experience and knowledge on gender equality and women’s empowerment, gender mainstreaming, gender analysis;</w:t>
      </w:r>
    </w:p>
    <w:p w:rsidR="00F57379" w:rsidRPr="0089539F" w:rsidRDefault="00F57379" w:rsidP="00EF5BF1">
      <w:pPr>
        <w:pStyle w:val="ListParagraph"/>
        <w:numPr>
          <w:ilvl w:val="0"/>
          <w:numId w:val="21"/>
        </w:numPr>
        <w:jc w:val="both"/>
        <w:rPr>
          <w:szCs w:val="24"/>
        </w:rPr>
      </w:pPr>
      <w:r w:rsidRPr="0089539F">
        <w:rPr>
          <w:szCs w:val="24"/>
        </w:rPr>
        <w:t xml:space="preserve">Country or regional experience in ECA region </w:t>
      </w:r>
    </w:p>
    <w:p w:rsidR="00F57379" w:rsidRPr="0089539F" w:rsidRDefault="00F57379" w:rsidP="00EF5BF1">
      <w:pPr>
        <w:pStyle w:val="ListParagraph"/>
        <w:numPr>
          <w:ilvl w:val="0"/>
          <w:numId w:val="21"/>
        </w:numPr>
        <w:jc w:val="both"/>
        <w:rPr>
          <w:szCs w:val="24"/>
        </w:rPr>
      </w:pPr>
      <w:r w:rsidRPr="0089539F">
        <w:rPr>
          <w:szCs w:val="24"/>
        </w:rPr>
        <w:t>Excellent analytical, facilitation and communications skills and ability to negotiate amongst a wide range of stakeholders;</w:t>
      </w:r>
    </w:p>
    <w:p w:rsidR="00F57379" w:rsidRPr="0089539F" w:rsidRDefault="00F57379" w:rsidP="00EF5BF1">
      <w:pPr>
        <w:pStyle w:val="ListParagraph"/>
        <w:numPr>
          <w:ilvl w:val="0"/>
          <w:numId w:val="21"/>
        </w:numPr>
        <w:jc w:val="both"/>
        <w:rPr>
          <w:szCs w:val="24"/>
        </w:rPr>
      </w:pPr>
      <w:r w:rsidRPr="0089539F">
        <w:rPr>
          <w:szCs w:val="24"/>
        </w:rPr>
        <w:t xml:space="preserve">Knowledge of human rights issues, the human rights based approach to programming, human rights analysis and related mandates within the UN system will be considered an asset. </w:t>
      </w:r>
    </w:p>
    <w:p w:rsidR="00F57379" w:rsidRPr="0089539F" w:rsidRDefault="00F57379" w:rsidP="00EF5BF1">
      <w:pPr>
        <w:pStyle w:val="ListParagraph"/>
        <w:numPr>
          <w:ilvl w:val="0"/>
          <w:numId w:val="21"/>
        </w:numPr>
        <w:jc w:val="both"/>
        <w:rPr>
          <w:szCs w:val="24"/>
        </w:rPr>
      </w:pPr>
      <w:r w:rsidRPr="0089539F">
        <w:rPr>
          <w:szCs w:val="24"/>
        </w:rPr>
        <w:t xml:space="preserve">Proficiency in English; fluency in written and spoken Romanian and/or Russian will be considered an asset. </w:t>
      </w:r>
    </w:p>
    <w:p w:rsidR="00F57379" w:rsidRPr="0089539F" w:rsidRDefault="00F57379" w:rsidP="00A20E6E">
      <w:pPr>
        <w:ind w:left="360"/>
        <w:jc w:val="both"/>
        <w:rPr>
          <w:b/>
          <w:szCs w:val="24"/>
        </w:rPr>
      </w:pPr>
      <w:r w:rsidRPr="0089539F">
        <w:rPr>
          <w:b/>
          <w:szCs w:val="24"/>
        </w:rPr>
        <w:t>National Consultant:</w:t>
      </w:r>
    </w:p>
    <w:p w:rsidR="00F57379" w:rsidRPr="0089539F" w:rsidRDefault="00F57379" w:rsidP="00F57379">
      <w:pPr>
        <w:pStyle w:val="ListParagraph"/>
        <w:numPr>
          <w:ilvl w:val="0"/>
          <w:numId w:val="46"/>
        </w:numPr>
        <w:tabs>
          <w:tab w:val="left" w:pos="1080"/>
        </w:tabs>
        <w:ind w:left="1080"/>
        <w:jc w:val="both"/>
        <w:rPr>
          <w:szCs w:val="24"/>
        </w:rPr>
      </w:pPr>
      <w:r w:rsidRPr="0089539F">
        <w:rPr>
          <w:szCs w:val="24"/>
        </w:rPr>
        <w:t>University degree in sociology, international development, law, or other related areas;</w:t>
      </w:r>
    </w:p>
    <w:p w:rsidR="00F57379" w:rsidRPr="0089539F" w:rsidRDefault="00F57379" w:rsidP="00F57379">
      <w:pPr>
        <w:pStyle w:val="ListParagraph"/>
        <w:numPr>
          <w:ilvl w:val="0"/>
          <w:numId w:val="47"/>
        </w:numPr>
        <w:tabs>
          <w:tab w:val="clear" w:pos="720"/>
          <w:tab w:val="num" w:pos="1080"/>
        </w:tabs>
        <w:ind w:left="1080" w:hanging="360"/>
        <w:jc w:val="both"/>
        <w:rPr>
          <w:szCs w:val="24"/>
        </w:rPr>
      </w:pPr>
      <w:r w:rsidRPr="0089539F">
        <w:rPr>
          <w:szCs w:val="24"/>
        </w:rPr>
        <w:t>Minimum 5 years of professional experience/technical knowledge in monitoring and evaluation methodologies;</w:t>
      </w:r>
    </w:p>
    <w:p w:rsidR="00F57379" w:rsidRPr="0089539F" w:rsidRDefault="00F57379" w:rsidP="00F57379">
      <w:pPr>
        <w:pStyle w:val="ListParagraph"/>
        <w:numPr>
          <w:ilvl w:val="0"/>
          <w:numId w:val="47"/>
        </w:numPr>
        <w:tabs>
          <w:tab w:val="clear" w:pos="720"/>
          <w:tab w:val="num" w:pos="1080"/>
        </w:tabs>
        <w:ind w:left="1080" w:hanging="360"/>
        <w:jc w:val="both"/>
        <w:rPr>
          <w:szCs w:val="24"/>
        </w:rPr>
      </w:pPr>
      <w:r w:rsidRPr="0089539F">
        <w:rPr>
          <w:szCs w:val="24"/>
        </w:rPr>
        <w:t xml:space="preserve">Process management skills, including facilitation and communication skills with stakeholders; </w:t>
      </w:r>
    </w:p>
    <w:p w:rsidR="00F57379" w:rsidRPr="0089539F" w:rsidRDefault="00F57379" w:rsidP="00F57379">
      <w:pPr>
        <w:pStyle w:val="ListParagraph"/>
        <w:numPr>
          <w:ilvl w:val="0"/>
          <w:numId w:val="47"/>
        </w:numPr>
        <w:tabs>
          <w:tab w:val="clear" w:pos="720"/>
          <w:tab w:val="num" w:pos="1080"/>
        </w:tabs>
        <w:ind w:left="1080" w:hanging="360"/>
        <w:jc w:val="both"/>
        <w:rPr>
          <w:szCs w:val="24"/>
        </w:rPr>
      </w:pPr>
      <w:r w:rsidRPr="0089539F">
        <w:rPr>
          <w:szCs w:val="24"/>
        </w:rPr>
        <w:t>Fluent in English and Romanian both written and spoken. Knowledge of Russian is an advantage;</w:t>
      </w:r>
    </w:p>
    <w:p w:rsidR="00F57379" w:rsidRPr="0089539F" w:rsidRDefault="00F57379" w:rsidP="00F57379">
      <w:pPr>
        <w:pStyle w:val="ListParagraph"/>
        <w:numPr>
          <w:ilvl w:val="0"/>
          <w:numId w:val="47"/>
        </w:numPr>
        <w:tabs>
          <w:tab w:val="clear" w:pos="720"/>
          <w:tab w:val="num" w:pos="1080"/>
        </w:tabs>
        <w:ind w:left="1080" w:hanging="360"/>
        <w:jc w:val="both"/>
        <w:rPr>
          <w:szCs w:val="24"/>
        </w:rPr>
      </w:pPr>
      <w:r w:rsidRPr="0089539F">
        <w:rPr>
          <w:szCs w:val="24"/>
        </w:rPr>
        <w:t>Proven commitment to the core values of the United Nations, in particular, respecting differences of culture, gender, religion, ethnicity, nationality, language, age, HIV status, disability, and sexual orientation, or other.</w:t>
      </w:r>
    </w:p>
    <w:p w:rsidR="00F57379" w:rsidRDefault="00F57379" w:rsidP="00A20E6E">
      <w:pPr>
        <w:ind w:left="-10"/>
        <w:jc w:val="both"/>
        <w:rPr>
          <w:szCs w:val="24"/>
        </w:rPr>
      </w:pPr>
      <w:r w:rsidRPr="0089539F">
        <w:rPr>
          <w:b/>
          <w:szCs w:val="24"/>
        </w:rPr>
        <w:t>Note:</w:t>
      </w:r>
      <w:r w:rsidRPr="0089539F">
        <w:rPr>
          <w:szCs w:val="24"/>
        </w:rPr>
        <w:t xml:space="preserve"> UN Women and UNDP Moldova is committed to workforce diversity. Women, persons with disabilities, Roma and other ethnic or religious minorities, persons living with </w:t>
      </w:r>
      <w:r w:rsidRPr="0089539F">
        <w:rPr>
          <w:szCs w:val="24"/>
        </w:rPr>
        <w:lastRenderedPageBreak/>
        <w:t>HIV, as well as refugees and other non-citizens legally entitled to work in the Republic of Moldova, are particularly encouraged to apply.</w:t>
      </w:r>
    </w:p>
    <w:p w:rsidR="00F57379" w:rsidRPr="0089539F" w:rsidRDefault="00F57379" w:rsidP="00A20E6E">
      <w:pPr>
        <w:ind w:left="-10"/>
        <w:jc w:val="both"/>
        <w:rPr>
          <w:szCs w:val="24"/>
        </w:rPr>
      </w:pPr>
    </w:p>
    <w:p w:rsidR="005C070C" w:rsidRPr="0089539F" w:rsidRDefault="005C070C" w:rsidP="00F57379">
      <w:pPr>
        <w:pStyle w:val="HEADLINE3ALL"/>
        <w:spacing w:line="240" w:lineRule="auto"/>
        <w:jc w:val="left"/>
        <w:rPr>
          <w:rFonts w:ascii="Times New Roman" w:hAnsi="Times New Roman" w:cs="Times New Roman"/>
          <w:sz w:val="24"/>
          <w:szCs w:val="24"/>
        </w:rPr>
      </w:pPr>
      <w:r w:rsidRPr="0089539F">
        <w:rPr>
          <w:rFonts w:ascii="Times New Roman" w:hAnsi="Times New Roman" w:cs="Times New Roman"/>
          <w:sz w:val="24"/>
          <w:szCs w:val="24"/>
        </w:rPr>
        <w:t xml:space="preserve">VIII. Ethical code of conduct </w:t>
      </w:r>
    </w:p>
    <w:p w:rsidR="005C070C" w:rsidRPr="0089539F" w:rsidRDefault="005C070C" w:rsidP="005C070C">
      <w:pPr>
        <w:jc w:val="both"/>
        <w:rPr>
          <w:szCs w:val="24"/>
        </w:rPr>
      </w:pPr>
      <w:r w:rsidRPr="0089539F">
        <w:rPr>
          <w:szCs w:val="24"/>
        </w:rPr>
        <w:t>UN Women has developed a UN Women Evaluation Consultants Agreement Form for evaluators that must be signed as part of the contracting process, which is based on the UNEG Ethical Guidelines and Code of Conduct. These documents will be annexed to the contract. The UNEG guidelines note the importance of ethical conduct for the following reasons:</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Responsible use of power: All those engaged in evaluation processes are responsible for upholding the proper conduct of the evaluation.</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 xml:space="preserve">Ensuring credibility: With a fair, impartial and complete assessment, stake- holders are more likely to have faith in the results of an evaluation and to take note of the recommendations. </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 xml:space="preserve">Responsible use of resources: Ethical conduct in evaluation increases the chances of acceptance by the parties to the evaluation and therefore the likelihood that the investment in the evaluation will result in improved outcomes. </w:t>
      </w:r>
    </w:p>
    <w:p w:rsidR="005C070C" w:rsidRPr="00F57379" w:rsidRDefault="005C070C" w:rsidP="00F57379">
      <w:pPr>
        <w:pStyle w:val="ListParagraph"/>
        <w:numPr>
          <w:ilvl w:val="0"/>
          <w:numId w:val="48"/>
        </w:numPr>
        <w:tabs>
          <w:tab w:val="clear" w:pos="720"/>
          <w:tab w:val="num" w:pos="360"/>
        </w:tabs>
        <w:ind w:left="360" w:hanging="360"/>
        <w:jc w:val="both"/>
        <w:rPr>
          <w:szCs w:val="24"/>
        </w:rPr>
      </w:pPr>
      <w:r w:rsidRPr="00F57379">
        <w:rPr>
          <w:szCs w:val="24"/>
        </w:rPr>
        <w:t>The evaluators are expected to provide a detailed plan on how the following principles will be ensured throughout the evaluation (see UNEG Ethical Guidance for descriptions): 1) Respect for dignity and diversity; 2) Right to self-determination; 3) Fair representation; 4) Compliance with codes for vulnerable groups (e.g., ethics of research involving young children or vulnerable groups); 5) Redress; 6) Confidentiality; and 7) Avoidance of harm.</w:t>
      </w:r>
    </w:p>
    <w:p w:rsidR="005C070C" w:rsidRPr="00F57379" w:rsidRDefault="005C070C" w:rsidP="00F57379">
      <w:pPr>
        <w:pStyle w:val="ListParagraph"/>
        <w:numPr>
          <w:ilvl w:val="0"/>
          <w:numId w:val="48"/>
        </w:numPr>
        <w:tabs>
          <w:tab w:val="clear" w:pos="720"/>
          <w:tab w:val="num" w:pos="360"/>
        </w:tabs>
        <w:ind w:left="360" w:hanging="360"/>
        <w:jc w:val="both"/>
        <w:rPr>
          <w:szCs w:val="24"/>
        </w:rPr>
      </w:pPr>
      <w:r w:rsidRPr="00F57379">
        <w:rPr>
          <w:szCs w:val="24"/>
        </w:rPr>
        <w:t>Specific safeguards must be put in place to protect the safety (both physical and psychological) of both respondents and those collecting the data.</w:t>
      </w:r>
      <w:r w:rsidRPr="00F57379">
        <w:rPr>
          <w:rFonts w:eastAsia="MS Gothic"/>
          <w:szCs w:val="24"/>
        </w:rPr>
        <w:t xml:space="preserve"> </w:t>
      </w:r>
      <w:r w:rsidRPr="00F57379">
        <w:rPr>
          <w:szCs w:val="24"/>
        </w:rPr>
        <w:t>These should include:</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 xml:space="preserve">A plan is in place to protect the rights of the respondent, including privacy and confidentiality </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 xml:space="preserve">The interviewer or data collector is trained in collecting sensitive information, and if the topic of the evaluation is focused on violence against women, they should have previous experience in this area </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 xml:space="preserve">Data collection tools are designed in a way that are culturally appropriate and do not create distress for respondents </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Data collection visits are organized at the appropriate time and place so as to minimize risk to respondents</w:t>
      </w:r>
    </w:p>
    <w:p w:rsidR="005C070C" w:rsidRPr="0089539F" w:rsidRDefault="005C070C" w:rsidP="00F57379">
      <w:pPr>
        <w:pStyle w:val="ListParagraph"/>
        <w:numPr>
          <w:ilvl w:val="0"/>
          <w:numId w:val="48"/>
        </w:numPr>
        <w:tabs>
          <w:tab w:val="clear" w:pos="720"/>
          <w:tab w:val="num" w:pos="360"/>
        </w:tabs>
        <w:ind w:left="360" w:hanging="360"/>
        <w:jc w:val="both"/>
        <w:rPr>
          <w:szCs w:val="24"/>
        </w:rPr>
      </w:pPr>
      <w:r w:rsidRPr="0089539F">
        <w:rPr>
          <w:szCs w:val="24"/>
        </w:rPr>
        <w:t>The interviewer or data collector is able to provide information on how individuals in situations of risk can seek support.</w:t>
      </w:r>
    </w:p>
    <w:p w:rsidR="003B007A" w:rsidRDefault="003B007A" w:rsidP="003B007A">
      <w:pPr>
        <w:rPr>
          <w:szCs w:val="24"/>
        </w:rPr>
      </w:pPr>
    </w:p>
    <w:p w:rsidR="005C070C" w:rsidRPr="0089539F" w:rsidRDefault="005C070C" w:rsidP="003B007A">
      <w:pPr>
        <w:rPr>
          <w:szCs w:val="24"/>
        </w:rPr>
      </w:pPr>
      <w:r w:rsidRPr="0089539F">
        <w:rPr>
          <w:szCs w:val="24"/>
        </w:rPr>
        <w:t>The evaluation’s value added is its impartial and systematic assessment of the programme or intervention. As with the other stages of the evaluation, involvement of stakeholders should not interfere with the impartiality of the evaluation.</w:t>
      </w:r>
      <w:r w:rsidR="003B007A">
        <w:rPr>
          <w:szCs w:val="24"/>
        </w:rPr>
        <w:t xml:space="preserve"> </w:t>
      </w:r>
      <w:r w:rsidRPr="0089539F">
        <w:rPr>
          <w:szCs w:val="24"/>
        </w:rPr>
        <w:t xml:space="preserve">The evaluator(s) have the final judgment on the findings, conclusions and recommendations of the evaluation report, and the evaluator(s) must be protected from pressures to change information in the report. </w:t>
      </w:r>
    </w:p>
    <w:p w:rsidR="003B007A" w:rsidRDefault="003B007A" w:rsidP="005C070C">
      <w:pPr>
        <w:jc w:val="both"/>
        <w:rPr>
          <w:szCs w:val="24"/>
        </w:rPr>
      </w:pPr>
    </w:p>
    <w:p w:rsidR="005C070C" w:rsidRPr="0089539F" w:rsidRDefault="005C070C" w:rsidP="005C070C">
      <w:pPr>
        <w:jc w:val="both"/>
        <w:rPr>
          <w:szCs w:val="24"/>
        </w:rPr>
      </w:pPr>
      <w:r w:rsidRPr="0089539F">
        <w:rPr>
          <w:szCs w:val="24"/>
        </w:rPr>
        <w:t xml:space="preserve">Additionally, if the evaluator(s) identify issues of wrongdoing, fraud or other unethical conduct, UN Women procedures must be followed and confidentiality be maintained. </w:t>
      </w:r>
    </w:p>
    <w:p w:rsidR="005C070C" w:rsidRPr="0089539F" w:rsidRDefault="005C070C" w:rsidP="003B007A">
      <w:pPr>
        <w:rPr>
          <w:szCs w:val="24"/>
        </w:rPr>
      </w:pPr>
      <w:r w:rsidRPr="0089539F">
        <w:rPr>
          <w:szCs w:val="24"/>
        </w:rPr>
        <w:t xml:space="preserve">The UN Women Legal Framework for Addressing Non-Compliance with UN Standards of Conduct, and accompanying policies protecting against retaliation and prohibiting harassment and abuse of authority, provide a cohesive framework aimed at creating and maintaining a harmonious working environment, ensuring that staff members do not engage in any </w:t>
      </w:r>
      <w:r w:rsidRPr="0089539F">
        <w:rPr>
          <w:szCs w:val="24"/>
        </w:rPr>
        <w:lastRenderedPageBreak/>
        <w:t>wrongdoing and that all allegations of wrongdoing are reported promptly, investigated and appropriate action taken to achieve accountability.</w:t>
      </w:r>
    </w:p>
    <w:p w:rsidR="005C070C" w:rsidRPr="0089539F" w:rsidRDefault="005C070C" w:rsidP="005C070C">
      <w:pPr>
        <w:jc w:val="both"/>
        <w:rPr>
          <w:szCs w:val="24"/>
        </w:rPr>
      </w:pPr>
    </w:p>
    <w:p w:rsidR="005C070C" w:rsidRPr="0089539F" w:rsidRDefault="005C070C" w:rsidP="003B007A">
      <w:pPr>
        <w:rPr>
          <w:szCs w:val="24"/>
        </w:rPr>
      </w:pPr>
      <w:r w:rsidRPr="0089539F">
        <w:rPr>
          <w:szCs w:val="24"/>
        </w:rPr>
        <w:t>The UN Women Legal Framework for Addressing Non-Compliance with UN Standards of Conduct defines misconduct and the mechanisms within UN Women for reporting and investigating it.</w:t>
      </w:r>
      <w:r w:rsidR="003B007A">
        <w:rPr>
          <w:szCs w:val="24"/>
        </w:rPr>
        <w:t xml:space="preserve"> </w:t>
      </w:r>
      <w:r w:rsidRPr="0089539F">
        <w:rPr>
          <w:szCs w:val="24"/>
        </w:rPr>
        <w:t>More information can be provided by the Evaluation Manager if required and the please use the following references:</w:t>
      </w:r>
    </w:p>
    <w:p w:rsidR="005C070C" w:rsidRPr="0089539F" w:rsidRDefault="005C070C" w:rsidP="005C070C">
      <w:pPr>
        <w:ind w:left="450"/>
        <w:rPr>
          <w:szCs w:val="24"/>
        </w:rPr>
      </w:pPr>
      <w:r w:rsidRPr="0089539F">
        <w:rPr>
          <w:szCs w:val="24"/>
        </w:rPr>
        <w:t xml:space="preserve">  For UN Women’s Evaluation Policy, please refer to:</w:t>
      </w:r>
    </w:p>
    <w:p w:rsidR="005C070C" w:rsidRPr="0089539F" w:rsidRDefault="005C070C" w:rsidP="005C070C">
      <w:pPr>
        <w:ind w:left="450"/>
        <w:rPr>
          <w:szCs w:val="24"/>
        </w:rPr>
      </w:pPr>
      <w:r w:rsidRPr="0089539F">
        <w:rPr>
          <w:szCs w:val="24"/>
        </w:rPr>
        <w:t xml:space="preserve">  </w:t>
      </w:r>
      <w:hyperlink r:id="rId20" w:history="1">
        <w:r w:rsidRPr="0089539F">
          <w:rPr>
            <w:rStyle w:val="Hyperlink"/>
            <w:rFonts w:eastAsiaTheme="minorHAnsi"/>
            <w:szCs w:val="24"/>
          </w:rPr>
          <w:t>http://www.unwomen.org/publications/evaluation-policy/</w:t>
        </w:r>
      </w:hyperlink>
    </w:p>
    <w:p w:rsidR="005C070C" w:rsidRPr="0089539F" w:rsidRDefault="005C070C" w:rsidP="005C070C">
      <w:pPr>
        <w:ind w:left="450"/>
        <w:rPr>
          <w:szCs w:val="24"/>
        </w:rPr>
      </w:pPr>
      <w:r w:rsidRPr="0089539F">
        <w:rPr>
          <w:szCs w:val="24"/>
        </w:rPr>
        <w:t xml:space="preserve">  For UNEG Ethical Guidelines for Evaluation in the UN System, please refer to:</w:t>
      </w:r>
    </w:p>
    <w:p w:rsidR="005C070C" w:rsidRPr="0089539F" w:rsidRDefault="005C070C" w:rsidP="005C070C">
      <w:pPr>
        <w:ind w:left="450"/>
        <w:rPr>
          <w:szCs w:val="24"/>
        </w:rPr>
      </w:pPr>
      <w:r w:rsidRPr="0089539F">
        <w:rPr>
          <w:szCs w:val="24"/>
        </w:rPr>
        <w:t xml:space="preserve">  </w:t>
      </w:r>
      <w:hyperlink r:id="rId21" w:history="1">
        <w:r w:rsidRPr="0089539F">
          <w:rPr>
            <w:rStyle w:val="Hyperlink"/>
            <w:rFonts w:eastAsiaTheme="minorHAnsi"/>
            <w:szCs w:val="24"/>
          </w:rPr>
          <w:t>http://www.uneval.org/search/index.jsp?q=ethical+guidelines</w:t>
        </w:r>
      </w:hyperlink>
    </w:p>
    <w:p w:rsidR="005C070C" w:rsidRPr="0089539F" w:rsidRDefault="005C070C" w:rsidP="005C070C">
      <w:pPr>
        <w:ind w:left="450"/>
        <w:rPr>
          <w:szCs w:val="24"/>
        </w:rPr>
      </w:pPr>
      <w:r w:rsidRPr="0089539F">
        <w:rPr>
          <w:szCs w:val="24"/>
        </w:rPr>
        <w:t xml:space="preserve"> For UNEG Code of Conduct for Evaluators, please refer to: </w:t>
      </w:r>
      <w:hyperlink r:id="rId22" w:history="1">
        <w:r w:rsidRPr="0089539F">
          <w:rPr>
            <w:rStyle w:val="Hyperlink"/>
            <w:rFonts w:eastAsiaTheme="minorHAnsi"/>
            <w:szCs w:val="24"/>
          </w:rPr>
          <w:t>http://www.unevaluation.org/unegcodeofconduct</w:t>
        </w:r>
      </w:hyperlink>
    </w:p>
    <w:p w:rsidR="005C070C" w:rsidRPr="0089539F" w:rsidRDefault="005C070C" w:rsidP="005C070C">
      <w:pPr>
        <w:pStyle w:val="HEADLINE3ALL"/>
        <w:spacing w:line="240" w:lineRule="auto"/>
        <w:ind w:left="540"/>
        <w:jc w:val="left"/>
        <w:rPr>
          <w:rFonts w:ascii="Times New Roman" w:hAnsi="Times New Roman" w:cs="Times New Roman"/>
          <w:sz w:val="24"/>
          <w:szCs w:val="24"/>
        </w:rPr>
      </w:pPr>
    </w:p>
    <w:p w:rsidR="005C070C" w:rsidRPr="0089539F" w:rsidRDefault="005C070C" w:rsidP="00F57379">
      <w:pPr>
        <w:pStyle w:val="HEADLINE3ALL"/>
        <w:spacing w:line="240" w:lineRule="auto"/>
        <w:jc w:val="left"/>
        <w:rPr>
          <w:rFonts w:ascii="Times New Roman" w:hAnsi="Times New Roman" w:cs="Times New Roman"/>
          <w:sz w:val="24"/>
          <w:szCs w:val="24"/>
        </w:rPr>
      </w:pPr>
      <w:r w:rsidRPr="0089539F">
        <w:rPr>
          <w:rFonts w:ascii="Times New Roman" w:hAnsi="Times New Roman" w:cs="Times New Roman"/>
          <w:sz w:val="24"/>
          <w:szCs w:val="24"/>
        </w:rPr>
        <w:t>IX KEY REFERENCES</w:t>
      </w:r>
    </w:p>
    <w:p w:rsidR="005C070C" w:rsidRPr="00F57379" w:rsidRDefault="005C070C" w:rsidP="00F57379">
      <w:pPr>
        <w:pStyle w:val="ListParagraph"/>
        <w:numPr>
          <w:ilvl w:val="0"/>
          <w:numId w:val="27"/>
        </w:numPr>
        <w:tabs>
          <w:tab w:val="num" w:pos="360"/>
        </w:tabs>
        <w:ind w:left="360"/>
        <w:jc w:val="both"/>
        <w:rPr>
          <w:rFonts w:cs="Times New Roman"/>
          <w:szCs w:val="24"/>
        </w:rPr>
      </w:pPr>
      <w:r w:rsidRPr="00F57379">
        <w:rPr>
          <w:rStyle w:val="HYPERLINKALL"/>
          <w:rFonts w:ascii="Times New Roman" w:hAnsi="Times New Roman" w:cs="Times New Roman"/>
          <w:color w:val="auto"/>
          <w:szCs w:val="24"/>
        </w:rPr>
        <w:t>UN Women GERAAS evaluation report quality checklist</w:t>
      </w:r>
      <w:r w:rsidRPr="00F57379">
        <w:rPr>
          <w:rFonts w:cs="Times New Roman"/>
          <w:szCs w:val="24"/>
        </w:rPr>
        <w:t xml:space="preserve"> </w:t>
      </w:r>
    </w:p>
    <w:p w:rsidR="005C070C" w:rsidRPr="00F57379" w:rsidRDefault="00450F4E" w:rsidP="00F57379">
      <w:pPr>
        <w:pStyle w:val="ListParagraph"/>
        <w:numPr>
          <w:ilvl w:val="0"/>
          <w:numId w:val="27"/>
        </w:numPr>
        <w:tabs>
          <w:tab w:val="num" w:pos="360"/>
        </w:tabs>
        <w:ind w:left="360"/>
        <w:jc w:val="both"/>
        <w:rPr>
          <w:rStyle w:val="Hyperlink"/>
          <w:color w:val="auto"/>
          <w:szCs w:val="24"/>
          <w:u w:val="none"/>
        </w:rPr>
      </w:pPr>
      <w:hyperlink r:id="rId23" w:history="1">
        <w:r w:rsidR="005C070C" w:rsidRPr="00F57379">
          <w:rPr>
            <w:rStyle w:val="Hyperlink"/>
            <w:color w:val="auto"/>
            <w:szCs w:val="24"/>
            <w:u w:val="none"/>
          </w:rPr>
          <w:t>UN Women Evaluation Consultants Agreement Form</w:t>
        </w:r>
      </w:hyperlink>
    </w:p>
    <w:p w:rsidR="005C070C" w:rsidRPr="00F57379" w:rsidRDefault="005C070C" w:rsidP="00F57379">
      <w:pPr>
        <w:pStyle w:val="ListParagraph"/>
        <w:numPr>
          <w:ilvl w:val="0"/>
          <w:numId w:val="27"/>
        </w:numPr>
        <w:tabs>
          <w:tab w:val="num" w:pos="360"/>
        </w:tabs>
        <w:ind w:left="360"/>
        <w:jc w:val="both"/>
        <w:rPr>
          <w:rStyle w:val="Hyperlink"/>
          <w:color w:val="auto"/>
          <w:szCs w:val="24"/>
          <w:u w:color="000000"/>
        </w:rPr>
      </w:pPr>
      <w:r w:rsidRPr="00F57379">
        <w:rPr>
          <w:szCs w:val="24"/>
        </w:rPr>
        <w:t xml:space="preserve">UNEG </w:t>
      </w:r>
      <w:hyperlink r:id="rId24" w:history="1">
        <w:r w:rsidRPr="00F57379">
          <w:rPr>
            <w:rStyle w:val="Hyperlink"/>
            <w:color w:val="auto"/>
            <w:szCs w:val="24"/>
            <w:u w:val="none"/>
          </w:rPr>
          <w:t>Norms for Evaluation in the UN System</w:t>
        </w:r>
      </w:hyperlink>
    </w:p>
    <w:p w:rsidR="005C070C" w:rsidRPr="00F57379" w:rsidRDefault="005C070C" w:rsidP="00F57379">
      <w:pPr>
        <w:pStyle w:val="ListParagraph"/>
        <w:numPr>
          <w:ilvl w:val="0"/>
          <w:numId w:val="27"/>
        </w:numPr>
        <w:tabs>
          <w:tab w:val="num" w:pos="360"/>
        </w:tabs>
        <w:ind w:left="360"/>
        <w:jc w:val="both"/>
        <w:rPr>
          <w:rStyle w:val="Hyperlink"/>
          <w:color w:val="auto"/>
          <w:szCs w:val="24"/>
          <w:u w:color="000000"/>
        </w:rPr>
      </w:pPr>
      <w:r w:rsidRPr="00F57379">
        <w:rPr>
          <w:szCs w:val="24"/>
        </w:rPr>
        <w:t xml:space="preserve">UNEG </w:t>
      </w:r>
      <w:hyperlink r:id="rId25" w:history="1">
        <w:r w:rsidRPr="00F57379">
          <w:rPr>
            <w:rStyle w:val="Hyperlink"/>
            <w:color w:val="auto"/>
            <w:szCs w:val="24"/>
            <w:u w:val="none"/>
          </w:rPr>
          <w:t>Standards for Evaluation in the UN System</w:t>
        </w:r>
      </w:hyperlink>
    </w:p>
    <w:p w:rsidR="005C070C" w:rsidRPr="00F57379" w:rsidRDefault="00450F4E" w:rsidP="00F57379">
      <w:pPr>
        <w:pStyle w:val="ListParagraph"/>
        <w:numPr>
          <w:ilvl w:val="0"/>
          <w:numId w:val="27"/>
        </w:numPr>
        <w:tabs>
          <w:tab w:val="num" w:pos="360"/>
        </w:tabs>
        <w:ind w:left="360"/>
        <w:jc w:val="both"/>
        <w:rPr>
          <w:szCs w:val="24"/>
        </w:rPr>
      </w:pPr>
      <w:hyperlink r:id="rId26" w:history="1">
        <w:r w:rsidR="005C070C" w:rsidRPr="00F57379">
          <w:rPr>
            <w:rStyle w:val="Hyperlink"/>
            <w:color w:val="auto"/>
            <w:szCs w:val="24"/>
            <w:u w:val="none"/>
          </w:rPr>
          <w:t>UN Women Evaluation Handbook</w:t>
        </w:r>
      </w:hyperlink>
      <w:r w:rsidR="005C070C" w:rsidRPr="00F57379">
        <w:rPr>
          <w:szCs w:val="24"/>
        </w:rPr>
        <w:t xml:space="preserve"> </w:t>
      </w:r>
    </w:p>
    <w:p w:rsidR="005C070C" w:rsidRPr="00F57379" w:rsidRDefault="005C070C" w:rsidP="00F57379">
      <w:pPr>
        <w:pStyle w:val="ListParagraph"/>
        <w:numPr>
          <w:ilvl w:val="0"/>
          <w:numId w:val="27"/>
        </w:numPr>
        <w:tabs>
          <w:tab w:val="num" w:pos="360"/>
        </w:tabs>
        <w:ind w:left="360"/>
        <w:jc w:val="both"/>
        <w:rPr>
          <w:szCs w:val="24"/>
        </w:rPr>
      </w:pPr>
      <w:r w:rsidRPr="00F57379">
        <w:rPr>
          <w:szCs w:val="24"/>
        </w:rPr>
        <w:t>UNDP Handbook on Monitoring and Evaluation for Results</w:t>
      </w:r>
    </w:p>
    <w:p w:rsidR="005137D3" w:rsidRDefault="005137D3" w:rsidP="005C070C">
      <w:pPr>
        <w:rPr>
          <w:b/>
          <w:bCs/>
          <w:szCs w:val="24"/>
          <w:shd w:val="clear" w:color="auto" w:fill="C6D9F1"/>
        </w:rPr>
        <w:sectPr w:rsidR="005137D3" w:rsidSect="002C1602">
          <w:pgSz w:w="11906" w:h="16838"/>
          <w:pgMar w:top="1440" w:right="1440" w:bottom="1440" w:left="1440" w:header="708" w:footer="708" w:gutter="0"/>
          <w:cols w:space="708"/>
          <w:titlePg/>
          <w:docGrid w:linePitch="360"/>
        </w:sectPr>
      </w:pPr>
    </w:p>
    <w:p w:rsidR="005137D3" w:rsidRPr="00C325E3" w:rsidRDefault="005137D3" w:rsidP="005137D3">
      <w:pPr>
        <w:pStyle w:val="Heading1"/>
        <w:jc w:val="center"/>
      </w:pPr>
      <w:bookmarkStart w:id="56" w:name="_Toc473706636"/>
      <w:r w:rsidRPr="00E62806">
        <w:lastRenderedPageBreak/>
        <w:t xml:space="preserve">Annex </w:t>
      </w:r>
      <w:r>
        <w:t>B</w:t>
      </w:r>
      <w:r w:rsidRPr="00E62806">
        <w:t>: CVs of Evaluation Team Members</w:t>
      </w:r>
      <w:bookmarkEnd w:id="56"/>
    </w:p>
    <w:p w:rsidR="005137D3" w:rsidRDefault="005137D3" w:rsidP="005137D3">
      <w:pPr>
        <w:jc w:val="both"/>
        <w:rPr>
          <w:rFonts w:ascii="Arial" w:hAnsi="Arial" w:cs="Arial"/>
          <w:b/>
        </w:rPr>
      </w:pPr>
    </w:p>
    <w:p w:rsidR="005137D3" w:rsidRPr="00E62806" w:rsidRDefault="005137D3" w:rsidP="005137D3">
      <w:pPr>
        <w:jc w:val="both"/>
        <w:rPr>
          <w:rFonts w:cs="Times New Roman"/>
          <w:b/>
        </w:rPr>
      </w:pPr>
      <w:r w:rsidRPr="00E62806">
        <w:rPr>
          <w:rFonts w:cs="Times New Roman"/>
          <w:b/>
        </w:rPr>
        <w:t>Aida Orgocka (International Consultant)</w:t>
      </w:r>
    </w:p>
    <w:p w:rsidR="005137D3" w:rsidRPr="00E62806" w:rsidRDefault="005137D3" w:rsidP="005137D3">
      <w:pPr>
        <w:rPr>
          <w:rFonts w:cs="Times New Roman"/>
          <w:b/>
        </w:rPr>
      </w:pPr>
      <w:r w:rsidRPr="00E62806">
        <w:rPr>
          <w:rFonts w:cs="Times New Roman"/>
        </w:rPr>
        <w:t xml:space="preserve">Aida Orgocka, </w:t>
      </w:r>
      <w:r>
        <w:rPr>
          <w:rFonts w:cs="Times New Roman"/>
        </w:rPr>
        <w:t xml:space="preserve">is a development professional with </w:t>
      </w:r>
      <w:r w:rsidRPr="00E62806">
        <w:rPr>
          <w:rFonts w:cs="Times New Roman"/>
        </w:rPr>
        <w:t>more than 15 years of experience in manag</w:t>
      </w:r>
      <w:r>
        <w:rPr>
          <w:rFonts w:cs="Times New Roman"/>
        </w:rPr>
        <w:t xml:space="preserve">ing and evaluating </w:t>
      </w:r>
      <w:r w:rsidRPr="00E62806">
        <w:rPr>
          <w:rFonts w:cs="Times New Roman"/>
        </w:rPr>
        <w:t>donor-funded projects and programs focusing on gender equality and women’s empowerment</w:t>
      </w:r>
      <w:r>
        <w:rPr>
          <w:rFonts w:cs="Times New Roman"/>
        </w:rPr>
        <w:t>, migration, education and civil society</w:t>
      </w:r>
      <w:r w:rsidRPr="00E62806">
        <w:rPr>
          <w:rFonts w:cs="Times New Roman"/>
        </w:rPr>
        <w:t>. She has</w:t>
      </w:r>
      <w:r w:rsidRPr="00E62806">
        <w:rPr>
          <w:rFonts w:cs="Times New Roman"/>
          <w:color w:val="333333"/>
          <w:shd w:val="clear" w:color="auto" w:fill="FFFFFF"/>
        </w:rPr>
        <w:t xml:space="preserve"> experience in design and implementation including planning, monitoring and evaluation mechanisms; developing and handling statistics, indicators and evaluations of trainings and education programmes. </w:t>
      </w:r>
      <w:r w:rsidRPr="00E62806">
        <w:rPr>
          <w:rFonts w:cs="Times New Roman"/>
        </w:rPr>
        <w:t>She has worked with multi-cultural teams and used result-based management frameworks to deliver project outputs as committed to donors and in alignmen</w:t>
      </w:r>
      <w:r>
        <w:rPr>
          <w:rFonts w:cs="Times New Roman"/>
        </w:rPr>
        <w:t xml:space="preserve">t with needs of beneficiaries. </w:t>
      </w:r>
      <w:r w:rsidRPr="00E62806">
        <w:rPr>
          <w:rFonts w:cs="Times New Roman"/>
        </w:rPr>
        <w:t xml:space="preserve">Aida Orgocka has engaged internationally in various initiatives influencing policy and practice. In one of her most recent engagements with the UN Women in the Regional Office of Asia and the Pacific she produced environmental scans for 25 countries in the region in the framework of the Beijing Platform for Action +20 review. The exercise mapped the position of governments on issues of women’s empowerment and gender equality and contributed to the zero draft document of the United Nations Economic and Social Commission for Asia and the Pacific on gender equality in the post-2015 development agenda for the region. Aida Orgocka is a seasoned evaluator. A member of the Canadian Evaluation Society and the International Development Evaluation Association, she has evaluated development projects over £100,000 in different countries in South Europe, Africa and the Caribbean. Contracted by UN Women Regional Office of Eastern and Southern Africa, she prepared a curriculum and conducted a training in national evaluation policies and systems </w:t>
      </w:r>
      <w:r>
        <w:rPr>
          <w:rFonts w:cs="Times New Roman"/>
        </w:rPr>
        <w:t xml:space="preserve">in which </w:t>
      </w:r>
      <w:r w:rsidRPr="00E62806">
        <w:rPr>
          <w:rFonts w:cs="Times New Roman"/>
        </w:rPr>
        <w:t>government officials, UN agency staff and NGOs in Eastern Africa</w:t>
      </w:r>
      <w:r>
        <w:rPr>
          <w:rFonts w:cs="Times New Roman"/>
        </w:rPr>
        <w:t xml:space="preserve"> participated</w:t>
      </w:r>
      <w:r w:rsidRPr="00E62806">
        <w:rPr>
          <w:rFonts w:cs="Times New Roman"/>
        </w:rPr>
        <w:t>. The module is integrated in the Africa Centre for Transformative and Inclusive Leadership Programme of Kenyatta University.</w:t>
      </w:r>
      <w:r w:rsidRPr="00E62806">
        <w:rPr>
          <w:rFonts w:cs="Times New Roman"/>
          <w:color w:val="000000"/>
          <w:shd w:val="clear" w:color="auto" w:fill="FFFFFF"/>
        </w:rPr>
        <w:t xml:space="preserve"> </w:t>
      </w:r>
    </w:p>
    <w:p w:rsidR="005137D3" w:rsidRPr="00E62806" w:rsidRDefault="005137D3" w:rsidP="005137D3">
      <w:pPr>
        <w:rPr>
          <w:rFonts w:cs="Times New Roman"/>
          <w:sz w:val="20"/>
        </w:rPr>
      </w:pPr>
    </w:p>
    <w:p w:rsidR="005137D3" w:rsidRPr="00E62806" w:rsidRDefault="005137D3" w:rsidP="005137D3">
      <w:pPr>
        <w:autoSpaceDE w:val="0"/>
        <w:autoSpaceDN w:val="0"/>
        <w:adjustRightInd w:val="0"/>
        <w:jc w:val="both"/>
        <w:rPr>
          <w:rFonts w:cs="Times New Roman"/>
          <w:b/>
          <w:szCs w:val="25"/>
        </w:rPr>
      </w:pPr>
      <w:r w:rsidRPr="00E62806">
        <w:rPr>
          <w:rFonts w:cs="Times New Roman"/>
          <w:b/>
          <w:szCs w:val="25"/>
        </w:rPr>
        <w:t>Olesea Stamate (National Consultant)</w:t>
      </w:r>
    </w:p>
    <w:p w:rsidR="0040509C" w:rsidRPr="005137D3" w:rsidRDefault="005137D3" w:rsidP="005137D3">
      <w:pPr>
        <w:rPr>
          <w:b/>
          <w:bCs/>
          <w:szCs w:val="24"/>
          <w:shd w:val="clear" w:color="auto" w:fill="C6D9F1"/>
        </w:rPr>
        <w:sectPr w:rsidR="0040509C" w:rsidRPr="005137D3" w:rsidSect="002C1602">
          <w:pgSz w:w="11906" w:h="16838"/>
          <w:pgMar w:top="1440" w:right="1440" w:bottom="1440" w:left="1440" w:header="708" w:footer="708" w:gutter="0"/>
          <w:cols w:space="708"/>
          <w:titlePg/>
          <w:docGrid w:linePitch="360"/>
        </w:sectPr>
      </w:pPr>
      <w:r w:rsidRPr="003355A8">
        <w:rPr>
          <w:rFonts w:cs="Times New Roman"/>
          <w:color w:val="000000"/>
          <w:szCs w:val="24"/>
          <w:shd w:val="clear" w:color="auto" w:fill="FFFFFF"/>
        </w:rPr>
        <w:t xml:space="preserve">Olesea Stamate is a professional with more than 10 years of expertise in good governance and democratization. </w:t>
      </w:r>
      <w:r>
        <w:rPr>
          <w:rFonts w:cs="Times New Roman"/>
          <w:color w:val="000000"/>
          <w:szCs w:val="24"/>
          <w:shd w:val="clear" w:color="auto" w:fill="FFFFFF"/>
        </w:rPr>
        <w:t xml:space="preserve">Trained in </w:t>
      </w:r>
      <w:r w:rsidRPr="003355A8">
        <w:rPr>
          <w:rFonts w:cs="Times New Roman"/>
          <w:color w:val="000000"/>
          <w:szCs w:val="24"/>
          <w:shd w:val="clear" w:color="auto" w:fill="FFFFFF"/>
        </w:rPr>
        <w:t xml:space="preserve">Law and European Studies, </w:t>
      </w:r>
      <w:r>
        <w:rPr>
          <w:rFonts w:cs="Times New Roman"/>
          <w:color w:val="000000"/>
          <w:szCs w:val="24"/>
          <w:shd w:val="clear" w:color="auto" w:fill="FFFFFF"/>
        </w:rPr>
        <w:t xml:space="preserve">she brings to the team her </w:t>
      </w:r>
      <w:r w:rsidRPr="003355A8">
        <w:rPr>
          <w:rFonts w:cs="Times New Roman"/>
          <w:color w:val="000000"/>
          <w:szCs w:val="24"/>
          <w:shd w:val="clear" w:color="auto" w:fill="FFFFFF"/>
        </w:rPr>
        <w:t>hands-on experience in implementing but also evaluating complex programs</w:t>
      </w:r>
      <w:r>
        <w:rPr>
          <w:rFonts w:cs="Times New Roman"/>
          <w:color w:val="000000"/>
          <w:szCs w:val="24"/>
          <w:shd w:val="clear" w:color="auto" w:fill="FFFFFF"/>
        </w:rPr>
        <w:t xml:space="preserve"> and her </w:t>
      </w:r>
      <w:r w:rsidRPr="003355A8">
        <w:rPr>
          <w:rFonts w:cs="Times New Roman"/>
          <w:color w:val="000000"/>
          <w:szCs w:val="24"/>
          <w:shd w:val="clear" w:color="auto" w:fill="FFFFFF"/>
        </w:rPr>
        <w:t>in-depth knowledge and understanding of the local context in Moldova</w:t>
      </w:r>
      <w:r>
        <w:rPr>
          <w:rFonts w:cs="Times New Roman"/>
          <w:color w:val="000000"/>
          <w:szCs w:val="24"/>
          <w:shd w:val="clear" w:color="auto" w:fill="FFFFFF"/>
        </w:rPr>
        <w:t xml:space="preserve">. </w:t>
      </w:r>
      <w:r w:rsidRPr="003355A8">
        <w:rPr>
          <w:rFonts w:cs="Times New Roman"/>
          <w:color w:val="000000"/>
          <w:szCs w:val="24"/>
          <w:shd w:val="clear" w:color="auto" w:fill="FFFFFF"/>
        </w:rPr>
        <w:t xml:space="preserve">She has designed and implemented development programs </w:t>
      </w:r>
      <w:r>
        <w:rPr>
          <w:rFonts w:cs="Times New Roman"/>
          <w:color w:val="000000"/>
          <w:szCs w:val="24"/>
          <w:shd w:val="clear" w:color="auto" w:fill="FFFFFF"/>
        </w:rPr>
        <w:t>first as</w:t>
      </w:r>
      <w:r w:rsidRPr="003355A8">
        <w:rPr>
          <w:rFonts w:cs="Times New Roman"/>
          <w:color w:val="000000"/>
          <w:szCs w:val="24"/>
          <w:shd w:val="clear" w:color="auto" w:fill="FFFFFF"/>
        </w:rPr>
        <w:t xml:space="preserve"> Program Director for Good Governance at Soros Foundation and later as co-founder and President of the Association for Efficient and Responsible Governance. She has </w:t>
      </w:r>
      <w:r>
        <w:rPr>
          <w:rFonts w:cs="Times New Roman"/>
          <w:color w:val="000000"/>
          <w:szCs w:val="24"/>
          <w:shd w:val="clear" w:color="auto" w:fill="FFFFFF"/>
        </w:rPr>
        <w:t xml:space="preserve">more than six years of </w:t>
      </w:r>
      <w:r w:rsidRPr="003355A8">
        <w:rPr>
          <w:rFonts w:cs="Times New Roman"/>
          <w:color w:val="000000"/>
          <w:szCs w:val="24"/>
          <w:shd w:val="clear" w:color="auto" w:fill="FFFFFF"/>
        </w:rPr>
        <w:t xml:space="preserve">experience in performing mid-term as well as final evaluations </w:t>
      </w:r>
      <w:r>
        <w:rPr>
          <w:rFonts w:cs="Times New Roman"/>
          <w:color w:val="000000"/>
          <w:szCs w:val="24"/>
          <w:shd w:val="clear" w:color="auto" w:fill="FFFFFF"/>
        </w:rPr>
        <w:t>of</w:t>
      </w:r>
      <w:r w:rsidRPr="003355A8">
        <w:rPr>
          <w:rFonts w:cs="Times New Roman"/>
          <w:color w:val="000000"/>
          <w:szCs w:val="24"/>
          <w:shd w:val="clear" w:color="auto" w:fill="FFFFFF"/>
        </w:rPr>
        <w:t xml:space="preserve"> projec</w:t>
      </w:r>
      <w:r>
        <w:rPr>
          <w:rFonts w:cs="Times New Roman"/>
          <w:color w:val="000000"/>
          <w:szCs w:val="24"/>
          <w:shd w:val="clear" w:color="auto" w:fill="FFFFFF"/>
        </w:rPr>
        <w:t xml:space="preserve">ts as well as complex programs </w:t>
      </w:r>
      <w:r w:rsidRPr="003355A8">
        <w:rPr>
          <w:rFonts w:cs="Times New Roman"/>
          <w:color w:val="000000"/>
          <w:szCs w:val="24"/>
          <w:shd w:val="clear" w:color="auto" w:fill="FFFFFF"/>
        </w:rPr>
        <w:t xml:space="preserve">implemented by UN Agencies, and </w:t>
      </w:r>
      <w:r>
        <w:rPr>
          <w:rFonts w:cs="Times New Roman"/>
          <w:color w:val="000000"/>
          <w:szCs w:val="24"/>
          <w:shd w:val="clear" w:color="auto" w:fill="FFFFFF"/>
        </w:rPr>
        <w:t xml:space="preserve">funded the </w:t>
      </w:r>
      <w:r w:rsidRPr="003355A8">
        <w:rPr>
          <w:rFonts w:cs="Times New Roman"/>
          <w:color w:val="000000"/>
          <w:szCs w:val="24"/>
          <w:shd w:val="clear" w:color="auto" w:fill="FFFFFF"/>
        </w:rPr>
        <w:t>EU, S</w:t>
      </w:r>
      <w:r w:rsidR="00F80633">
        <w:rPr>
          <w:rFonts w:cs="Times New Roman"/>
          <w:color w:val="000000"/>
          <w:szCs w:val="24"/>
          <w:shd w:val="clear" w:color="auto" w:fill="FFFFFF"/>
        </w:rPr>
        <w:t>ida</w:t>
      </w:r>
      <w:r w:rsidRPr="003355A8">
        <w:rPr>
          <w:rFonts w:cs="Times New Roman"/>
          <w:color w:val="000000"/>
          <w:szCs w:val="24"/>
          <w:shd w:val="clear" w:color="auto" w:fill="FFFFFF"/>
        </w:rPr>
        <w:t xml:space="preserve">, Danida. </w:t>
      </w:r>
      <w:r>
        <w:rPr>
          <w:rFonts w:cs="Times New Roman"/>
          <w:color w:val="000000"/>
          <w:szCs w:val="24"/>
          <w:shd w:val="clear" w:color="auto" w:fill="FFFFFF"/>
        </w:rPr>
        <w:t xml:space="preserve">In one of her most recent engagements, she was member of the </w:t>
      </w:r>
      <w:r w:rsidRPr="003355A8">
        <w:rPr>
          <w:rFonts w:cs="Times New Roman"/>
          <w:color w:val="000000"/>
          <w:szCs w:val="24"/>
          <w:shd w:val="clear" w:color="auto" w:fill="FFFFFF"/>
        </w:rPr>
        <w:t xml:space="preserve">team </w:t>
      </w:r>
      <w:r>
        <w:rPr>
          <w:rFonts w:cs="Times New Roman"/>
          <w:color w:val="000000"/>
          <w:szCs w:val="24"/>
          <w:shd w:val="clear" w:color="auto" w:fill="FFFFFF"/>
        </w:rPr>
        <w:t xml:space="preserve">that prepared </w:t>
      </w:r>
      <w:r w:rsidRPr="003355A8">
        <w:rPr>
          <w:rFonts w:cs="Times New Roman"/>
          <w:color w:val="000000"/>
          <w:szCs w:val="24"/>
          <w:shd w:val="clear" w:color="auto" w:fill="FFFFFF"/>
        </w:rPr>
        <w:t xml:space="preserve">country program assessments </w:t>
      </w:r>
      <w:r>
        <w:rPr>
          <w:rFonts w:cs="Times New Roman"/>
          <w:color w:val="000000"/>
          <w:szCs w:val="24"/>
          <w:shd w:val="clear" w:color="auto" w:fill="FFFFFF"/>
        </w:rPr>
        <w:t xml:space="preserve">for </w:t>
      </w:r>
      <w:r w:rsidRPr="003355A8">
        <w:rPr>
          <w:rFonts w:cs="Times New Roman"/>
          <w:color w:val="000000"/>
          <w:szCs w:val="24"/>
          <w:shd w:val="clear" w:color="auto" w:fill="FFFFFF"/>
        </w:rPr>
        <w:t>the current UNPF in Moldova.</w:t>
      </w:r>
    </w:p>
    <w:p w:rsidR="005137D3" w:rsidRPr="00472971" w:rsidRDefault="005137D3" w:rsidP="005137D3">
      <w:pPr>
        <w:pStyle w:val="Heading1"/>
        <w:jc w:val="center"/>
      </w:pPr>
      <w:bookmarkStart w:id="57" w:name="_Toc473706637"/>
      <w:bookmarkStart w:id="58" w:name="_Toc465172869"/>
      <w:r w:rsidRPr="00E62806">
        <w:lastRenderedPageBreak/>
        <w:t xml:space="preserve">Annex </w:t>
      </w:r>
      <w:r>
        <w:t>C</w:t>
      </w:r>
      <w:r w:rsidRPr="00E62806">
        <w:t>: Evaluation Planning Matrix</w:t>
      </w:r>
      <w:bookmarkEnd w:id="57"/>
    </w:p>
    <w:p w:rsidR="005137D3" w:rsidRDefault="005137D3" w:rsidP="005137D3">
      <w:pPr>
        <w:pStyle w:val="Caption"/>
        <w:rPr>
          <w:b w:val="0"/>
          <w:szCs w:val="24"/>
        </w:rPr>
      </w:pPr>
      <w:bookmarkStart w:id="59" w:name="_Toc465172876"/>
    </w:p>
    <w:p w:rsidR="005137D3" w:rsidRPr="005C5C1D" w:rsidRDefault="005137D3" w:rsidP="005137D3">
      <w:pPr>
        <w:pStyle w:val="Caption"/>
        <w:rPr>
          <w:b w:val="0"/>
          <w:sz w:val="20"/>
          <w:szCs w:val="20"/>
        </w:rPr>
      </w:pPr>
      <w:bookmarkStart w:id="60" w:name="_Toc473706651"/>
      <w:r w:rsidRPr="005C5C1D">
        <w:rPr>
          <w:b w:val="0"/>
          <w:sz w:val="20"/>
          <w:szCs w:val="20"/>
        </w:rPr>
        <w:t xml:space="preserve">Table </w:t>
      </w:r>
      <w:r w:rsidR="00E50AE8" w:rsidRPr="005C5C1D">
        <w:rPr>
          <w:b w:val="0"/>
          <w:sz w:val="20"/>
          <w:szCs w:val="20"/>
        </w:rPr>
        <w:fldChar w:fldCharType="begin"/>
      </w:r>
      <w:r w:rsidRPr="005C5C1D">
        <w:rPr>
          <w:b w:val="0"/>
          <w:sz w:val="20"/>
          <w:szCs w:val="20"/>
        </w:rPr>
        <w:instrText xml:space="preserve"> SEQ Table \* ARABIC </w:instrText>
      </w:r>
      <w:r w:rsidR="00E50AE8" w:rsidRPr="005C5C1D">
        <w:rPr>
          <w:b w:val="0"/>
          <w:sz w:val="20"/>
          <w:szCs w:val="20"/>
        </w:rPr>
        <w:fldChar w:fldCharType="separate"/>
      </w:r>
      <w:r w:rsidR="003153EA">
        <w:rPr>
          <w:b w:val="0"/>
          <w:noProof/>
          <w:sz w:val="20"/>
          <w:szCs w:val="20"/>
        </w:rPr>
        <w:t>5</w:t>
      </w:r>
      <w:r w:rsidR="00E50AE8" w:rsidRPr="005C5C1D">
        <w:rPr>
          <w:b w:val="0"/>
          <w:sz w:val="20"/>
          <w:szCs w:val="20"/>
        </w:rPr>
        <w:fldChar w:fldCharType="end"/>
      </w:r>
      <w:r w:rsidRPr="005C5C1D">
        <w:rPr>
          <w:b w:val="0"/>
          <w:sz w:val="20"/>
          <w:szCs w:val="20"/>
        </w:rPr>
        <w:t>: Detailed evaluation matrix</w:t>
      </w:r>
      <w:bookmarkEnd w:id="59"/>
      <w:bookmarkEnd w:id="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gridCol w:w="3075"/>
        <w:gridCol w:w="9"/>
        <w:gridCol w:w="3095"/>
        <w:gridCol w:w="3484"/>
      </w:tblGrid>
      <w:tr w:rsidR="005137D3" w:rsidRPr="005C5C1D" w:rsidTr="00A3101D">
        <w:trPr>
          <w:tblHeader/>
        </w:trPr>
        <w:tc>
          <w:tcPr>
            <w:tcW w:w="3513" w:type="dxa"/>
            <w:vMerge w:val="restart"/>
          </w:tcPr>
          <w:p w:rsidR="005137D3" w:rsidRPr="005C5C1D" w:rsidRDefault="005137D3" w:rsidP="005137D3">
            <w:pPr>
              <w:rPr>
                <w:rFonts w:eastAsia="Times New Roman" w:cs="Times New Roman"/>
                <w:b/>
                <w:sz w:val="20"/>
                <w:szCs w:val="20"/>
              </w:rPr>
            </w:pPr>
            <w:r w:rsidRPr="005C5C1D">
              <w:rPr>
                <w:rFonts w:eastAsia="Times New Roman" w:cs="Times New Roman"/>
                <w:b/>
                <w:sz w:val="20"/>
                <w:szCs w:val="20"/>
              </w:rPr>
              <w:t>Principal questions</w:t>
            </w:r>
          </w:p>
        </w:tc>
        <w:tc>
          <w:tcPr>
            <w:tcW w:w="3084" w:type="dxa"/>
            <w:gridSpan w:val="2"/>
            <w:vMerge w:val="restart"/>
          </w:tcPr>
          <w:p w:rsidR="005137D3" w:rsidRPr="005C5C1D" w:rsidRDefault="005137D3" w:rsidP="00A3101D">
            <w:pPr>
              <w:rPr>
                <w:rFonts w:eastAsia="Times New Roman" w:cs="Times New Roman"/>
                <w:b/>
                <w:sz w:val="20"/>
                <w:szCs w:val="20"/>
              </w:rPr>
            </w:pPr>
            <w:r w:rsidRPr="005C5C1D">
              <w:rPr>
                <w:rFonts w:eastAsia="Times New Roman" w:cs="Times New Roman"/>
                <w:b/>
                <w:sz w:val="20"/>
                <w:szCs w:val="20"/>
              </w:rPr>
              <w:t>Indicators</w:t>
            </w:r>
          </w:p>
        </w:tc>
        <w:tc>
          <w:tcPr>
            <w:tcW w:w="6579" w:type="dxa"/>
            <w:gridSpan w:val="2"/>
          </w:tcPr>
          <w:p w:rsidR="005137D3" w:rsidRPr="005C5C1D" w:rsidRDefault="005137D3" w:rsidP="00A3101D">
            <w:pPr>
              <w:jc w:val="center"/>
              <w:rPr>
                <w:rFonts w:eastAsia="Times New Roman" w:cs="Times New Roman"/>
                <w:b/>
                <w:sz w:val="20"/>
                <w:szCs w:val="20"/>
              </w:rPr>
            </w:pPr>
            <w:r w:rsidRPr="005C5C1D">
              <w:rPr>
                <w:rFonts w:eastAsia="Times New Roman" w:cs="Times New Roman"/>
                <w:b/>
                <w:sz w:val="20"/>
                <w:szCs w:val="20"/>
              </w:rPr>
              <w:t>Means of Verification</w:t>
            </w:r>
          </w:p>
        </w:tc>
      </w:tr>
      <w:tr w:rsidR="005137D3" w:rsidRPr="005C5C1D" w:rsidTr="00A3101D">
        <w:trPr>
          <w:tblHeader/>
        </w:trPr>
        <w:tc>
          <w:tcPr>
            <w:tcW w:w="3513" w:type="dxa"/>
            <w:vMerge/>
          </w:tcPr>
          <w:p w:rsidR="005137D3" w:rsidRPr="005C5C1D" w:rsidRDefault="005137D3" w:rsidP="00A3101D">
            <w:pPr>
              <w:rPr>
                <w:rFonts w:eastAsia="Times New Roman" w:cs="Times New Roman"/>
                <w:b/>
                <w:sz w:val="20"/>
                <w:szCs w:val="20"/>
              </w:rPr>
            </w:pPr>
          </w:p>
        </w:tc>
        <w:tc>
          <w:tcPr>
            <w:tcW w:w="3084" w:type="dxa"/>
            <w:gridSpan w:val="2"/>
            <w:vMerge/>
          </w:tcPr>
          <w:p w:rsidR="005137D3" w:rsidRPr="005C5C1D" w:rsidRDefault="005137D3" w:rsidP="00A3101D">
            <w:pPr>
              <w:rPr>
                <w:rFonts w:eastAsia="Times New Roman" w:cs="Times New Roman"/>
                <w:b/>
                <w:sz w:val="20"/>
                <w:szCs w:val="20"/>
              </w:rPr>
            </w:pPr>
          </w:p>
        </w:tc>
        <w:tc>
          <w:tcPr>
            <w:tcW w:w="3095" w:type="dxa"/>
          </w:tcPr>
          <w:p w:rsidR="005137D3" w:rsidRPr="005C5C1D" w:rsidRDefault="005137D3" w:rsidP="00A3101D">
            <w:pPr>
              <w:rPr>
                <w:rFonts w:eastAsia="Times New Roman" w:cs="Times New Roman"/>
                <w:b/>
                <w:sz w:val="20"/>
                <w:szCs w:val="20"/>
              </w:rPr>
            </w:pPr>
            <w:r w:rsidRPr="005C5C1D">
              <w:rPr>
                <w:rFonts w:eastAsia="Times New Roman" w:cs="Times New Roman"/>
                <w:b/>
                <w:sz w:val="20"/>
                <w:szCs w:val="20"/>
              </w:rPr>
              <w:t>Information gathering methodologies</w:t>
            </w:r>
          </w:p>
        </w:tc>
        <w:tc>
          <w:tcPr>
            <w:tcW w:w="3484" w:type="dxa"/>
          </w:tcPr>
          <w:p w:rsidR="005137D3" w:rsidRPr="005C5C1D" w:rsidRDefault="005137D3" w:rsidP="00A3101D">
            <w:pPr>
              <w:rPr>
                <w:rFonts w:eastAsia="Times New Roman" w:cs="Times New Roman"/>
                <w:b/>
                <w:sz w:val="20"/>
                <w:szCs w:val="20"/>
              </w:rPr>
            </w:pPr>
            <w:r w:rsidRPr="005C5C1D">
              <w:rPr>
                <w:rFonts w:eastAsia="Times New Roman" w:cs="Times New Roman"/>
                <w:b/>
                <w:sz w:val="20"/>
                <w:szCs w:val="20"/>
              </w:rPr>
              <w:t>Information sources</w:t>
            </w:r>
          </w:p>
        </w:tc>
      </w:tr>
      <w:tr w:rsidR="005137D3" w:rsidRPr="005C5C1D" w:rsidTr="00A3101D">
        <w:tc>
          <w:tcPr>
            <w:tcW w:w="13176" w:type="dxa"/>
            <w:gridSpan w:val="5"/>
            <w:shd w:val="clear" w:color="auto" w:fill="D9D9D9"/>
          </w:tcPr>
          <w:p w:rsidR="005137D3" w:rsidRPr="005C5C1D" w:rsidRDefault="005137D3" w:rsidP="00A3101D">
            <w:pPr>
              <w:rPr>
                <w:rFonts w:eastAsia="Times New Roman" w:cs="Times New Roman"/>
                <w:b/>
                <w:sz w:val="20"/>
                <w:szCs w:val="20"/>
              </w:rPr>
            </w:pPr>
            <w:r w:rsidRPr="005C5C1D">
              <w:rPr>
                <w:rFonts w:eastAsia="Times New Roman" w:cs="Times New Roman"/>
                <w:b/>
                <w:sz w:val="20"/>
                <w:szCs w:val="20"/>
              </w:rPr>
              <w:t>1. Relevance</w:t>
            </w:r>
          </w:p>
        </w:tc>
      </w:tr>
      <w:tr w:rsidR="005137D3" w:rsidRPr="005C5C1D" w:rsidTr="00A3101D">
        <w:tc>
          <w:tcPr>
            <w:tcW w:w="3513" w:type="dxa"/>
          </w:tcPr>
          <w:p w:rsidR="005137D3" w:rsidRPr="005C5C1D" w:rsidRDefault="005137D3" w:rsidP="005137D3">
            <w:pPr>
              <w:pStyle w:val="ListParagraph"/>
              <w:autoSpaceDE w:val="0"/>
              <w:autoSpaceDN w:val="0"/>
              <w:adjustRightInd w:val="0"/>
              <w:ind w:left="0"/>
              <w:rPr>
                <w:rFonts w:cs="Times New Roman"/>
                <w:sz w:val="20"/>
                <w:szCs w:val="20"/>
              </w:rPr>
            </w:pPr>
            <w:r w:rsidRPr="005C5C1D">
              <w:rPr>
                <w:rFonts w:cs="Times New Roman"/>
                <w:b/>
                <w:sz w:val="20"/>
                <w:szCs w:val="20"/>
              </w:rPr>
              <w:t>1.1</w:t>
            </w:r>
            <w:r w:rsidRPr="005C5C1D">
              <w:rPr>
                <w:rFonts w:cs="Times New Roman"/>
                <w:sz w:val="20"/>
                <w:szCs w:val="20"/>
              </w:rPr>
              <w:t xml:space="preserve"> Was the program design appropriate to address the identified needs of key groups?</w:t>
            </w:r>
          </w:p>
        </w:tc>
        <w:tc>
          <w:tcPr>
            <w:tcW w:w="3084" w:type="dxa"/>
            <w:gridSpan w:val="2"/>
          </w:tcPr>
          <w:p w:rsidR="005137D3" w:rsidRPr="008A4C90" w:rsidRDefault="008A4C90" w:rsidP="004427AD">
            <w:pPr>
              <w:numPr>
                <w:ilvl w:val="0"/>
                <w:numId w:val="3"/>
              </w:numPr>
              <w:tabs>
                <w:tab w:val="left" w:pos="267"/>
              </w:tabs>
              <w:autoSpaceDE w:val="0"/>
              <w:autoSpaceDN w:val="0"/>
              <w:adjustRightInd w:val="0"/>
              <w:ind w:left="0" w:firstLine="0"/>
              <w:rPr>
                <w:rFonts w:cs="Times New Roman"/>
                <w:sz w:val="20"/>
                <w:szCs w:val="20"/>
              </w:rPr>
            </w:pPr>
            <w:r>
              <w:rPr>
                <w:rFonts w:cs="Times New Roman"/>
                <w:sz w:val="20"/>
                <w:szCs w:val="20"/>
              </w:rPr>
              <w:t>Extent to which identified needs in the 2012 UN Women Assessment are incorporated in WiP Programme</w:t>
            </w:r>
          </w:p>
        </w:tc>
        <w:tc>
          <w:tcPr>
            <w:tcW w:w="3095" w:type="dxa"/>
          </w:tcPr>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Desk review</w:t>
            </w:r>
          </w:p>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Interviews</w:t>
            </w:r>
          </w:p>
        </w:tc>
        <w:tc>
          <w:tcPr>
            <w:tcW w:w="3484" w:type="dxa"/>
          </w:tcPr>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Baseline</w:t>
            </w:r>
            <w:r w:rsidR="008A4C90">
              <w:rPr>
                <w:rFonts w:eastAsia="Times New Roman" w:cs="Times New Roman"/>
                <w:sz w:val="20"/>
                <w:szCs w:val="20"/>
              </w:rPr>
              <w:t xml:space="preserve"> and 2012 Assessment Report</w:t>
            </w:r>
          </w:p>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Stakeholders</w:t>
            </w:r>
          </w:p>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Project documents</w:t>
            </w:r>
          </w:p>
        </w:tc>
      </w:tr>
      <w:tr w:rsidR="005137D3" w:rsidRPr="005C5C1D" w:rsidTr="00A3101D">
        <w:tc>
          <w:tcPr>
            <w:tcW w:w="3513" w:type="dxa"/>
          </w:tcPr>
          <w:p w:rsidR="005137D3" w:rsidRPr="005C5C1D" w:rsidRDefault="005137D3" w:rsidP="005137D3">
            <w:pPr>
              <w:pStyle w:val="ListParagraph"/>
              <w:autoSpaceDE w:val="0"/>
              <w:autoSpaceDN w:val="0"/>
              <w:adjustRightInd w:val="0"/>
              <w:ind w:left="0"/>
              <w:rPr>
                <w:rFonts w:cs="Times New Roman"/>
                <w:bCs/>
                <w:sz w:val="20"/>
                <w:szCs w:val="20"/>
              </w:rPr>
            </w:pPr>
            <w:r w:rsidRPr="005C5C1D">
              <w:rPr>
                <w:rFonts w:cs="Times New Roman"/>
                <w:b/>
                <w:sz w:val="20"/>
                <w:szCs w:val="20"/>
              </w:rPr>
              <w:t>1.2</w:t>
            </w:r>
            <w:r w:rsidRPr="005C5C1D">
              <w:rPr>
                <w:rFonts w:cs="Times New Roman"/>
                <w:sz w:val="20"/>
                <w:szCs w:val="20"/>
              </w:rPr>
              <w:t xml:space="preserve"> To what extent is the intervention aligned with relevant normative frameworks for gender equality and women’s empowerment?</w:t>
            </w:r>
          </w:p>
        </w:tc>
        <w:tc>
          <w:tcPr>
            <w:tcW w:w="3084" w:type="dxa"/>
            <w:gridSpan w:val="2"/>
          </w:tcPr>
          <w:p w:rsidR="005137D3" w:rsidRPr="005C5C1D" w:rsidRDefault="005137D3" w:rsidP="00EF5BF1">
            <w:pPr>
              <w:numPr>
                <w:ilvl w:val="0"/>
                <w:numId w:val="3"/>
              </w:numPr>
              <w:tabs>
                <w:tab w:val="left" w:pos="267"/>
              </w:tabs>
              <w:autoSpaceDE w:val="0"/>
              <w:autoSpaceDN w:val="0"/>
              <w:adjustRightInd w:val="0"/>
              <w:ind w:left="0" w:firstLine="0"/>
              <w:rPr>
                <w:rFonts w:cs="Times New Roman"/>
                <w:sz w:val="20"/>
                <w:szCs w:val="20"/>
                <w:lang w:eastAsia="en-CA"/>
              </w:rPr>
            </w:pPr>
            <w:r w:rsidRPr="005C5C1D">
              <w:rPr>
                <w:rFonts w:cs="Times New Roman"/>
                <w:sz w:val="20"/>
                <w:szCs w:val="20"/>
                <w:lang w:eastAsia="en-CA"/>
              </w:rPr>
              <w:t>Evidence that intervention re</w:t>
            </w:r>
            <w:r w:rsidR="00E76F3A" w:rsidRPr="005C5C1D">
              <w:rPr>
                <w:rFonts w:cs="Times New Roman"/>
                <w:sz w:val="20"/>
                <w:szCs w:val="20"/>
                <w:lang w:eastAsia="en-CA"/>
              </w:rPr>
              <w:t>sponds to needs identified by CEDAW and UPR</w:t>
            </w:r>
          </w:p>
        </w:tc>
        <w:tc>
          <w:tcPr>
            <w:tcW w:w="3095" w:type="dxa"/>
          </w:tcPr>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Desk review</w:t>
            </w:r>
          </w:p>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 xml:space="preserve">Interviews </w:t>
            </w:r>
          </w:p>
        </w:tc>
        <w:tc>
          <w:tcPr>
            <w:tcW w:w="3484" w:type="dxa"/>
          </w:tcPr>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Project documents;</w:t>
            </w:r>
          </w:p>
          <w:p w:rsidR="005137D3" w:rsidRPr="005C5C1D" w:rsidRDefault="00E76F3A"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Country/context analysis;</w:t>
            </w:r>
          </w:p>
          <w:p w:rsidR="00E76F3A" w:rsidRPr="005C5C1D" w:rsidRDefault="00E76F3A"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CEDAW Committee Observations</w:t>
            </w:r>
          </w:p>
          <w:p w:rsidR="00E76F3A" w:rsidRPr="005C5C1D" w:rsidRDefault="00E76F3A"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UPR recommendations</w:t>
            </w:r>
          </w:p>
        </w:tc>
      </w:tr>
      <w:tr w:rsidR="005137D3" w:rsidRPr="005C5C1D" w:rsidTr="00A3101D">
        <w:tc>
          <w:tcPr>
            <w:tcW w:w="3513" w:type="dxa"/>
          </w:tcPr>
          <w:p w:rsidR="005137D3" w:rsidRPr="005C5C1D" w:rsidRDefault="00E76F3A" w:rsidP="00A3101D">
            <w:pPr>
              <w:autoSpaceDE w:val="0"/>
              <w:autoSpaceDN w:val="0"/>
              <w:adjustRightInd w:val="0"/>
              <w:rPr>
                <w:rFonts w:eastAsia="Times New Roman" w:cs="Times New Roman"/>
                <w:sz w:val="20"/>
                <w:szCs w:val="20"/>
              </w:rPr>
            </w:pPr>
            <w:r w:rsidRPr="005C5C1D">
              <w:rPr>
                <w:rFonts w:cs="Times New Roman"/>
                <w:b/>
                <w:sz w:val="20"/>
                <w:szCs w:val="20"/>
                <w:lang w:eastAsia="en-CA"/>
              </w:rPr>
              <w:t>1.3</w:t>
            </w:r>
            <w:r w:rsidRPr="005C5C1D">
              <w:rPr>
                <w:rFonts w:cs="Times New Roman"/>
                <w:sz w:val="20"/>
                <w:szCs w:val="20"/>
                <w:lang w:eastAsia="en-CA"/>
              </w:rPr>
              <w:t xml:space="preserve"> </w:t>
            </w:r>
            <w:r w:rsidR="005137D3" w:rsidRPr="005C5C1D">
              <w:rPr>
                <w:rFonts w:cs="Times New Roman"/>
                <w:sz w:val="20"/>
                <w:szCs w:val="20"/>
                <w:lang w:eastAsia="en-CA"/>
              </w:rPr>
              <w:t>To what extent were project partners and stakeholders involved in the design of the project and the design of different activities during the project?</w:t>
            </w:r>
          </w:p>
        </w:tc>
        <w:tc>
          <w:tcPr>
            <w:tcW w:w="3084" w:type="dxa"/>
            <w:gridSpan w:val="2"/>
          </w:tcPr>
          <w:p w:rsidR="005137D3" w:rsidRPr="005C5C1D" w:rsidRDefault="005137D3" w:rsidP="00EF5BF1">
            <w:pPr>
              <w:numPr>
                <w:ilvl w:val="0"/>
                <w:numId w:val="5"/>
              </w:numPr>
              <w:tabs>
                <w:tab w:val="left" w:pos="267"/>
              </w:tabs>
              <w:autoSpaceDE w:val="0"/>
              <w:autoSpaceDN w:val="0"/>
              <w:adjustRightInd w:val="0"/>
              <w:ind w:left="0" w:firstLine="0"/>
              <w:rPr>
                <w:rFonts w:cs="Times New Roman"/>
                <w:sz w:val="20"/>
                <w:szCs w:val="20"/>
                <w:lang w:eastAsia="en-CA"/>
              </w:rPr>
            </w:pPr>
            <w:r w:rsidRPr="005C5C1D">
              <w:rPr>
                <w:rFonts w:cs="Times New Roman"/>
                <w:sz w:val="20"/>
                <w:szCs w:val="20"/>
                <w:lang w:eastAsia="en-CA"/>
              </w:rPr>
              <w:t>Consultations among partners during the design of the project</w:t>
            </w:r>
          </w:p>
          <w:p w:rsidR="005137D3" w:rsidRPr="005C5C1D" w:rsidRDefault="005137D3" w:rsidP="00EF5BF1">
            <w:pPr>
              <w:numPr>
                <w:ilvl w:val="0"/>
                <w:numId w:val="5"/>
              </w:numPr>
              <w:tabs>
                <w:tab w:val="left" w:pos="267"/>
              </w:tabs>
              <w:autoSpaceDE w:val="0"/>
              <w:autoSpaceDN w:val="0"/>
              <w:adjustRightInd w:val="0"/>
              <w:ind w:left="0" w:firstLine="0"/>
              <w:rPr>
                <w:rFonts w:cs="Times New Roman"/>
                <w:sz w:val="20"/>
                <w:szCs w:val="20"/>
                <w:lang w:eastAsia="en-CA"/>
              </w:rPr>
            </w:pPr>
            <w:r w:rsidRPr="005C5C1D">
              <w:rPr>
                <w:rFonts w:cs="Times New Roman"/>
                <w:sz w:val="20"/>
                <w:szCs w:val="20"/>
                <w:lang w:eastAsia="en-CA"/>
              </w:rPr>
              <w:t>Degree of involvement of stakeholders in the design of the different activities during the project design and implementation.</w:t>
            </w:r>
          </w:p>
        </w:tc>
        <w:tc>
          <w:tcPr>
            <w:tcW w:w="3095" w:type="dxa"/>
          </w:tcPr>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Document review;</w:t>
            </w:r>
          </w:p>
          <w:p w:rsidR="005137D3" w:rsidRPr="005C5C1D" w:rsidRDefault="005137D3" w:rsidP="00EF5BF1">
            <w:pPr>
              <w:numPr>
                <w:ilvl w:val="0"/>
                <w:numId w:val="3"/>
              </w:numPr>
              <w:ind w:left="297" w:hanging="272"/>
              <w:rPr>
                <w:rFonts w:eastAsia="Times New Roman" w:cs="Times New Roman"/>
                <w:sz w:val="20"/>
                <w:szCs w:val="20"/>
              </w:rPr>
            </w:pPr>
            <w:r w:rsidRPr="005C5C1D">
              <w:rPr>
                <w:rFonts w:eastAsia="Times New Roman" w:cs="Times New Roman"/>
                <w:sz w:val="20"/>
                <w:szCs w:val="20"/>
              </w:rPr>
              <w:t>Interviews</w:t>
            </w:r>
          </w:p>
        </w:tc>
        <w:tc>
          <w:tcPr>
            <w:tcW w:w="3484" w:type="dxa"/>
          </w:tcPr>
          <w:p w:rsidR="005137D3" w:rsidRPr="005C5C1D" w:rsidRDefault="005137D3" w:rsidP="00EF5BF1">
            <w:pPr>
              <w:numPr>
                <w:ilvl w:val="0"/>
                <w:numId w:val="3"/>
              </w:numPr>
              <w:autoSpaceDE w:val="0"/>
              <w:autoSpaceDN w:val="0"/>
              <w:adjustRightInd w:val="0"/>
              <w:ind w:left="298" w:hanging="298"/>
              <w:rPr>
                <w:rFonts w:cs="Times New Roman"/>
                <w:sz w:val="20"/>
                <w:szCs w:val="20"/>
                <w:lang w:eastAsia="en-CA"/>
              </w:rPr>
            </w:pPr>
            <w:r w:rsidRPr="005C5C1D">
              <w:rPr>
                <w:rFonts w:cs="Times New Roman"/>
                <w:sz w:val="20"/>
                <w:szCs w:val="20"/>
                <w:lang w:eastAsia="en-CA"/>
              </w:rPr>
              <w:t>Project documents;</w:t>
            </w:r>
          </w:p>
          <w:p w:rsidR="005137D3" w:rsidRPr="005C5C1D" w:rsidRDefault="005137D3" w:rsidP="00EF5BF1">
            <w:pPr>
              <w:numPr>
                <w:ilvl w:val="0"/>
                <w:numId w:val="3"/>
              </w:numPr>
              <w:autoSpaceDE w:val="0"/>
              <w:autoSpaceDN w:val="0"/>
              <w:adjustRightInd w:val="0"/>
              <w:ind w:left="298" w:hanging="298"/>
              <w:rPr>
                <w:rFonts w:cs="Times New Roman"/>
                <w:sz w:val="20"/>
                <w:szCs w:val="20"/>
                <w:lang w:eastAsia="en-CA"/>
              </w:rPr>
            </w:pPr>
            <w:r w:rsidRPr="005C5C1D">
              <w:rPr>
                <w:rFonts w:cs="Times New Roman"/>
                <w:sz w:val="20"/>
                <w:szCs w:val="20"/>
                <w:lang w:eastAsia="en-CA"/>
              </w:rPr>
              <w:t>WiP Programme Staff;</w:t>
            </w:r>
          </w:p>
          <w:p w:rsidR="005137D3" w:rsidRPr="005C5C1D" w:rsidRDefault="005137D3" w:rsidP="00EF5BF1">
            <w:pPr>
              <w:numPr>
                <w:ilvl w:val="0"/>
                <w:numId w:val="3"/>
              </w:numPr>
              <w:autoSpaceDE w:val="0"/>
              <w:autoSpaceDN w:val="0"/>
              <w:adjustRightInd w:val="0"/>
              <w:ind w:left="298" w:hanging="298"/>
              <w:rPr>
                <w:rFonts w:cs="Times New Roman"/>
                <w:sz w:val="20"/>
                <w:szCs w:val="20"/>
                <w:lang w:eastAsia="en-CA"/>
              </w:rPr>
            </w:pPr>
            <w:r w:rsidRPr="005C5C1D">
              <w:rPr>
                <w:rFonts w:cs="Times New Roman"/>
                <w:sz w:val="20"/>
                <w:szCs w:val="20"/>
                <w:lang w:eastAsia="en-CA"/>
              </w:rPr>
              <w:t>Context and country analysis;</w:t>
            </w:r>
          </w:p>
          <w:p w:rsidR="005137D3" w:rsidRPr="005C5C1D" w:rsidRDefault="005137D3" w:rsidP="00EF5BF1">
            <w:pPr>
              <w:numPr>
                <w:ilvl w:val="0"/>
                <w:numId w:val="3"/>
              </w:numPr>
              <w:autoSpaceDE w:val="0"/>
              <w:autoSpaceDN w:val="0"/>
              <w:adjustRightInd w:val="0"/>
              <w:ind w:left="298" w:hanging="298"/>
              <w:rPr>
                <w:rFonts w:cs="Times New Roman"/>
                <w:sz w:val="20"/>
                <w:szCs w:val="20"/>
              </w:rPr>
            </w:pPr>
            <w:r w:rsidRPr="005C5C1D">
              <w:rPr>
                <w:rFonts w:cs="Times New Roman"/>
                <w:sz w:val="20"/>
                <w:szCs w:val="20"/>
                <w:lang w:eastAsia="en-CA"/>
              </w:rPr>
              <w:t>Stakeholders.</w:t>
            </w:r>
          </w:p>
        </w:tc>
      </w:tr>
      <w:tr w:rsidR="00E76F3A" w:rsidRPr="005C5C1D" w:rsidTr="00A3101D">
        <w:tc>
          <w:tcPr>
            <w:tcW w:w="3513" w:type="dxa"/>
          </w:tcPr>
          <w:p w:rsidR="00E76F3A" w:rsidRPr="005C5C1D" w:rsidRDefault="00E76F3A" w:rsidP="00E76F3A">
            <w:pPr>
              <w:pStyle w:val="ListParagraph"/>
              <w:ind w:left="0"/>
              <w:rPr>
                <w:rFonts w:cs="Times New Roman"/>
                <w:sz w:val="20"/>
                <w:szCs w:val="20"/>
                <w:lang w:eastAsia="en-CA"/>
              </w:rPr>
            </w:pPr>
            <w:r w:rsidRPr="005C5C1D">
              <w:rPr>
                <w:rFonts w:cs="Times New Roman"/>
                <w:b/>
                <w:sz w:val="20"/>
                <w:szCs w:val="20"/>
              </w:rPr>
              <w:t>1.4</w:t>
            </w:r>
            <w:r w:rsidRPr="005C5C1D">
              <w:rPr>
                <w:rFonts w:cs="Times New Roman"/>
                <w:sz w:val="20"/>
                <w:szCs w:val="20"/>
              </w:rPr>
              <w:t xml:space="preserve"> Was the UN Women’s and UNDP’s comparative advantage in this area of work appropriate compared with other UN entities and key partners? </w:t>
            </w:r>
          </w:p>
        </w:tc>
        <w:tc>
          <w:tcPr>
            <w:tcW w:w="3084" w:type="dxa"/>
            <w:gridSpan w:val="2"/>
          </w:tcPr>
          <w:p w:rsidR="00E76F3A" w:rsidRPr="005C5C1D" w:rsidRDefault="00E76F3A" w:rsidP="00EF5BF1">
            <w:pPr>
              <w:numPr>
                <w:ilvl w:val="0"/>
                <w:numId w:val="7"/>
              </w:numPr>
              <w:tabs>
                <w:tab w:val="left" w:pos="267"/>
              </w:tabs>
              <w:autoSpaceDE w:val="0"/>
              <w:autoSpaceDN w:val="0"/>
              <w:adjustRightInd w:val="0"/>
              <w:ind w:left="0" w:firstLine="0"/>
              <w:rPr>
                <w:rFonts w:cs="Times New Roman"/>
                <w:sz w:val="20"/>
                <w:szCs w:val="20"/>
                <w:lang w:eastAsia="en-CA"/>
              </w:rPr>
            </w:pPr>
            <w:r w:rsidRPr="005C5C1D">
              <w:rPr>
                <w:rFonts w:cs="Times New Roman"/>
                <w:sz w:val="20"/>
                <w:szCs w:val="20"/>
                <w:lang w:eastAsia="en-CA"/>
              </w:rPr>
              <w:t>Perception of comparative advantage</w:t>
            </w:r>
          </w:p>
        </w:tc>
        <w:tc>
          <w:tcPr>
            <w:tcW w:w="3095" w:type="dxa"/>
          </w:tcPr>
          <w:p w:rsidR="00E76F3A" w:rsidRPr="005C5C1D" w:rsidRDefault="00E76F3A" w:rsidP="00A3101D">
            <w:pPr>
              <w:autoSpaceDE w:val="0"/>
              <w:autoSpaceDN w:val="0"/>
              <w:adjustRightInd w:val="0"/>
              <w:rPr>
                <w:rFonts w:cs="Times New Roman"/>
                <w:sz w:val="20"/>
                <w:szCs w:val="20"/>
                <w:lang w:eastAsia="en-CA"/>
              </w:rPr>
            </w:pPr>
            <w:r w:rsidRPr="005C5C1D">
              <w:rPr>
                <w:rFonts w:cs="Times New Roman"/>
                <w:sz w:val="20"/>
                <w:szCs w:val="20"/>
                <w:lang w:eastAsia="en-CA"/>
              </w:rPr>
              <w:t>Interviews</w:t>
            </w:r>
          </w:p>
        </w:tc>
        <w:tc>
          <w:tcPr>
            <w:tcW w:w="3484" w:type="dxa"/>
          </w:tcPr>
          <w:p w:rsidR="00E76F3A" w:rsidRPr="005C5C1D" w:rsidRDefault="00E76F3A" w:rsidP="00EF5BF1">
            <w:pPr>
              <w:numPr>
                <w:ilvl w:val="0"/>
                <w:numId w:val="7"/>
              </w:numPr>
              <w:autoSpaceDE w:val="0"/>
              <w:autoSpaceDN w:val="0"/>
              <w:adjustRightInd w:val="0"/>
              <w:ind w:left="388" w:hanging="388"/>
              <w:rPr>
                <w:rFonts w:cs="Times New Roman"/>
                <w:sz w:val="20"/>
                <w:szCs w:val="20"/>
                <w:lang w:eastAsia="en-CA"/>
              </w:rPr>
            </w:pPr>
            <w:r w:rsidRPr="005C5C1D">
              <w:rPr>
                <w:rFonts w:cs="Times New Roman"/>
                <w:sz w:val="20"/>
                <w:szCs w:val="20"/>
                <w:lang w:eastAsia="en-CA"/>
              </w:rPr>
              <w:t>Project documents</w:t>
            </w:r>
          </w:p>
          <w:p w:rsidR="00E76F3A" w:rsidRPr="005C5C1D" w:rsidRDefault="00E76F3A" w:rsidP="00EF5BF1">
            <w:pPr>
              <w:numPr>
                <w:ilvl w:val="0"/>
                <w:numId w:val="7"/>
              </w:numPr>
              <w:autoSpaceDE w:val="0"/>
              <w:autoSpaceDN w:val="0"/>
              <w:adjustRightInd w:val="0"/>
              <w:ind w:left="388" w:hanging="388"/>
              <w:rPr>
                <w:rFonts w:cs="Times New Roman"/>
                <w:sz w:val="20"/>
                <w:szCs w:val="20"/>
                <w:lang w:eastAsia="en-CA"/>
              </w:rPr>
            </w:pPr>
            <w:r w:rsidRPr="005C5C1D">
              <w:rPr>
                <w:rFonts w:cs="Times New Roman"/>
                <w:sz w:val="20"/>
                <w:szCs w:val="20"/>
                <w:lang w:eastAsia="en-CA"/>
              </w:rPr>
              <w:t>Project staff</w:t>
            </w:r>
          </w:p>
          <w:p w:rsidR="00E76F3A" w:rsidRPr="005C5C1D" w:rsidRDefault="00E76F3A" w:rsidP="00EF5BF1">
            <w:pPr>
              <w:numPr>
                <w:ilvl w:val="0"/>
                <w:numId w:val="7"/>
              </w:numPr>
              <w:autoSpaceDE w:val="0"/>
              <w:autoSpaceDN w:val="0"/>
              <w:adjustRightInd w:val="0"/>
              <w:ind w:left="388" w:hanging="388"/>
              <w:rPr>
                <w:rFonts w:cs="Times New Roman"/>
                <w:sz w:val="20"/>
                <w:szCs w:val="20"/>
                <w:lang w:eastAsia="en-CA"/>
              </w:rPr>
            </w:pPr>
            <w:r w:rsidRPr="005C5C1D">
              <w:rPr>
                <w:rFonts w:cs="Times New Roman"/>
                <w:sz w:val="20"/>
                <w:szCs w:val="20"/>
                <w:lang w:eastAsia="en-CA"/>
              </w:rPr>
              <w:t>Donor</w:t>
            </w:r>
          </w:p>
          <w:p w:rsidR="00E76F3A" w:rsidRPr="005C5C1D" w:rsidRDefault="00E76F3A" w:rsidP="00EF5BF1">
            <w:pPr>
              <w:numPr>
                <w:ilvl w:val="0"/>
                <w:numId w:val="7"/>
              </w:numPr>
              <w:autoSpaceDE w:val="0"/>
              <w:autoSpaceDN w:val="0"/>
              <w:adjustRightInd w:val="0"/>
              <w:ind w:left="388" w:hanging="388"/>
              <w:rPr>
                <w:rFonts w:cs="Times New Roman"/>
                <w:sz w:val="20"/>
                <w:szCs w:val="20"/>
                <w:lang w:eastAsia="en-CA"/>
              </w:rPr>
            </w:pPr>
            <w:r w:rsidRPr="005C5C1D">
              <w:rPr>
                <w:rFonts w:cs="Times New Roman"/>
                <w:sz w:val="20"/>
                <w:szCs w:val="20"/>
                <w:lang w:eastAsia="en-CA"/>
              </w:rPr>
              <w:t>UNDP and UN Women staff</w:t>
            </w:r>
          </w:p>
        </w:tc>
      </w:tr>
      <w:tr w:rsidR="00E76F3A" w:rsidRPr="005C5C1D" w:rsidTr="00A3101D">
        <w:tc>
          <w:tcPr>
            <w:tcW w:w="13176" w:type="dxa"/>
            <w:gridSpan w:val="5"/>
            <w:shd w:val="clear" w:color="auto" w:fill="D9D9D9"/>
          </w:tcPr>
          <w:p w:rsidR="00E76F3A" w:rsidRPr="005C5C1D" w:rsidRDefault="00A3101D" w:rsidP="00A3101D">
            <w:pPr>
              <w:rPr>
                <w:rFonts w:eastAsia="Times New Roman" w:cs="Times New Roman"/>
                <w:b/>
                <w:sz w:val="20"/>
                <w:szCs w:val="20"/>
              </w:rPr>
            </w:pPr>
            <w:r w:rsidRPr="005C5C1D">
              <w:rPr>
                <w:rFonts w:eastAsia="Times New Roman" w:cs="Times New Roman"/>
                <w:b/>
                <w:sz w:val="20"/>
                <w:szCs w:val="20"/>
              </w:rPr>
              <w:t xml:space="preserve">2. </w:t>
            </w:r>
            <w:r w:rsidR="00E76F3A" w:rsidRPr="005C5C1D">
              <w:rPr>
                <w:rFonts w:eastAsia="Times New Roman" w:cs="Times New Roman"/>
                <w:b/>
                <w:sz w:val="20"/>
                <w:szCs w:val="20"/>
              </w:rPr>
              <w:t>Effectiveness</w:t>
            </w:r>
          </w:p>
        </w:tc>
      </w:tr>
      <w:tr w:rsidR="00E76F3A" w:rsidRPr="005C5C1D" w:rsidTr="00A3101D">
        <w:tc>
          <w:tcPr>
            <w:tcW w:w="3513" w:type="dxa"/>
          </w:tcPr>
          <w:p w:rsidR="00E76F3A" w:rsidRPr="005C5C1D" w:rsidRDefault="00A3101D" w:rsidP="00A3101D">
            <w:pPr>
              <w:pStyle w:val="ListParagraph"/>
              <w:ind w:left="0"/>
              <w:rPr>
                <w:rFonts w:cs="Times New Roman"/>
                <w:sz w:val="20"/>
                <w:szCs w:val="20"/>
              </w:rPr>
            </w:pPr>
            <w:r w:rsidRPr="005C5C1D">
              <w:rPr>
                <w:rFonts w:cs="Times New Roman"/>
                <w:b/>
                <w:sz w:val="20"/>
                <w:szCs w:val="20"/>
              </w:rPr>
              <w:t>2.1</w:t>
            </w:r>
            <w:r w:rsidRPr="005C5C1D">
              <w:rPr>
                <w:rFonts w:cs="Times New Roman"/>
                <w:sz w:val="20"/>
                <w:szCs w:val="20"/>
              </w:rPr>
              <w:t xml:space="preserve"> </w:t>
            </w:r>
            <w:r w:rsidR="00E76F3A" w:rsidRPr="005C5C1D">
              <w:rPr>
                <w:rFonts w:cs="Times New Roman"/>
                <w:sz w:val="20"/>
                <w:szCs w:val="20"/>
              </w:rPr>
              <w:t xml:space="preserve">To what extent were the expected outcomes achieved and how did UN Women and UNDP contribute towards these? What was not achieved in full and why? </w:t>
            </w:r>
          </w:p>
        </w:tc>
        <w:tc>
          <w:tcPr>
            <w:tcW w:w="3084" w:type="dxa"/>
            <w:gridSpan w:val="2"/>
          </w:tcPr>
          <w:p w:rsidR="00E76F3A" w:rsidRPr="005C5C1D" w:rsidRDefault="00E76F3A" w:rsidP="00EF5BF1">
            <w:pPr>
              <w:numPr>
                <w:ilvl w:val="0"/>
                <w:numId w:val="4"/>
              </w:numPr>
              <w:tabs>
                <w:tab w:val="left" w:pos="267"/>
              </w:tabs>
              <w:autoSpaceDE w:val="0"/>
              <w:autoSpaceDN w:val="0"/>
              <w:adjustRightInd w:val="0"/>
              <w:ind w:left="0" w:firstLine="0"/>
              <w:rPr>
                <w:rFonts w:cs="Times New Roman"/>
                <w:sz w:val="20"/>
                <w:szCs w:val="20"/>
              </w:rPr>
            </w:pPr>
            <w:r w:rsidRPr="005C5C1D">
              <w:rPr>
                <w:rFonts w:cs="Times New Roman"/>
                <w:sz w:val="20"/>
                <w:szCs w:val="20"/>
              </w:rPr>
              <w:t>Type and number of achievements and challenges</w:t>
            </w:r>
          </w:p>
          <w:p w:rsidR="00E76F3A" w:rsidRPr="005C5C1D" w:rsidRDefault="00E76F3A" w:rsidP="00EF5BF1">
            <w:pPr>
              <w:numPr>
                <w:ilvl w:val="0"/>
                <w:numId w:val="4"/>
              </w:numPr>
              <w:tabs>
                <w:tab w:val="left" w:pos="267"/>
              </w:tabs>
              <w:autoSpaceDE w:val="0"/>
              <w:autoSpaceDN w:val="0"/>
              <w:adjustRightInd w:val="0"/>
              <w:ind w:left="0" w:firstLine="0"/>
              <w:rPr>
                <w:rFonts w:cs="Times New Roman"/>
                <w:sz w:val="20"/>
                <w:szCs w:val="20"/>
              </w:rPr>
            </w:pPr>
            <w:r w:rsidRPr="005C5C1D">
              <w:rPr>
                <w:rFonts w:cs="Times New Roman"/>
                <w:sz w:val="20"/>
                <w:szCs w:val="20"/>
              </w:rPr>
              <w:t>Reasons for non-achievement</w:t>
            </w:r>
          </w:p>
        </w:tc>
        <w:tc>
          <w:tcPr>
            <w:tcW w:w="3095" w:type="dxa"/>
          </w:tcPr>
          <w:p w:rsidR="00E76F3A" w:rsidRPr="005C5C1D" w:rsidRDefault="00E76F3A" w:rsidP="00EF5BF1">
            <w:pPr>
              <w:pStyle w:val="ListParagraph"/>
              <w:numPr>
                <w:ilvl w:val="0"/>
                <w:numId w:val="4"/>
              </w:numPr>
              <w:tabs>
                <w:tab w:val="left" w:pos="333"/>
              </w:tabs>
              <w:autoSpaceDE w:val="0"/>
              <w:autoSpaceDN w:val="0"/>
              <w:adjustRightInd w:val="0"/>
              <w:ind w:left="0" w:firstLine="0"/>
              <w:rPr>
                <w:rFonts w:cs="Times New Roman"/>
                <w:color w:val="000000"/>
                <w:sz w:val="20"/>
                <w:szCs w:val="20"/>
                <w:lang w:eastAsia="en-CA"/>
              </w:rPr>
            </w:pPr>
            <w:r w:rsidRPr="005C5C1D">
              <w:rPr>
                <w:rFonts w:cs="Times New Roman"/>
                <w:color w:val="000000"/>
                <w:sz w:val="20"/>
                <w:szCs w:val="20"/>
                <w:lang w:eastAsia="en-CA"/>
              </w:rPr>
              <w:t>Desk reviews;</w:t>
            </w:r>
          </w:p>
          <w:p w:rsidR="00E76F3A" w:rsidRPr="005C5C1D" w:rsidRDefault="00E76F3A" w:rsidP="00EF5BF1">
            <w:pPr>
              <w:pStyle w:val="ListParagraph"/>
              <w:numPr>
                <w:ilvl w:val="0"/>
                <w:numId w:val="4"/>
              </w:numPr>
              <w:tabs>
                <w:tab w:val="left" w:pos="333"/>
              </w:tabs>
              <w:autoSpaceDE w:val="0"/>
              <w:autoSpaceDN w:val="0"/>
              <w:adjustRightInd w:val="0"/>
              <w:ind w:left="0" w:firstLine="0"/>
              <w:rPr>
                <w:rFonts w:cs="Times New Roman"/>
                <w:sz w:val="20"/>
                <w:szCs w:val="20"/>
              </w:rPr>
            </w:pPr>
            <w:r w:rsidRPr="005C5C1D">
              <w:rPr>
                <w:rFonts w:cs="Times New Roman"/>
                <w:color w:val="000000"/>
                <w:sz w:val="20"/>
                <w:szCs w:val="20"/>
                <w:lang w:eastAsia="en-CA"/>
              </w:rPr>
              <w:t>Interviews</w:t>
            </w:r>
          </w:p>
        </w:tc>
        <w:tc>
          <w:tcPr>
            <w:tcW w:w="3484" w:type="dxa"/>
          </w:tcPr>
          <w:p w:rsidR="00E76F3A" w:rsidRPr="005C5C1D" w:rsidRDefault="00E76F3A" w:rsidP="00EF5BF1">
            <w:pPr>
              <w:numPr>
                <w:ilvl w:val="0"/>
                <w:numId w:val="8"/>
              </w:numPr>
              <w:tabs>
                <w:tab w:val="left" w:pos="29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Project documents;</w:t>
            </w:r>
          </w:p>
          <w:p w:rsidR="00E76F3A" w:rsidRPr="005C5C1D" w:rsidRDefault="00E76F3A" w:rsidP="00EF5BF1">
            <w:pPr>
              <w:numPr>
                <w:ilvl w:val="0"/>
                <w:numId w:val="8"/>
              </w:numPr>
              <w:tabs>
                <w:tab w:val="left" w:pos="29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Project staff</w:t>
            </w:r>
          </w:p>
          <w:p w:rsidR="00E76F3A" w:rsidRPr="005C5C1D" w:rsidRDefault="00E76F3A" w:rsidP="00EF5BF1">
            <w:pPr>
              <w:numPr>
                <w:ilvl w:val="0"/>
                <w:numId w:val="8"/>
              </w:numPr>
              <w:tabs>
                <w:tab w:val="left" w:pos="29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Beneficiaries.</w:t>
            </w:r>
          </w:p>
        </w:tc>
      </w:tr>
      <w:tr w:rsidR="00A3101D" w:rsidRPr="005C5C1D" w:rsidTr="00A3101D">
        <w:tc>
          <w:tcPr>
            <w:tcW w:w="3513" w:type="dxa"/>
          </w:tcPr>
          <w:p w:rsidR="00A3101D" w:rsidRPr="005C5C1D" w:rsidRDefault="00A3101D" w:rsidP="005C5C1D">
            <w:pPr>
              <w:pStyle w:val="ListParagraph"/>
              <w:ind w:left="0"/>
              <w:rPr>
                <w:rFonts w:cs="Times New Roman"/>
                <w:b/>
                <w:sz w:val="20"/>
                <w:szCs w:val="20"/>
              </w:rPr>
            </w:pPr>
            <w:r w:rsidRPr="005C5C1D">
              <w:rPr>
                <w:rFonts w:cs="Times New Roman"/>
                <w:b/>
                <w:sz w:val="20"/>
                <w:szCs w:val="20"/>
              </w:rPr>
              <w:t>2.2</w:t>
            </w:r>
            <w:r w:rsidRPr="005C5C1D">
              <w:rPr>
                <w:rFonts w:cs="Times New Roman"/>
                <w:sz w:val="20"/>
                <w:szCs w:val="20"/>
              </w:rPr>
              <w:t xml:space="preserve"> To what extent joint management structure was put in place by UN Women and UNDP to effectively achieve the expec</w:t>
            </w:r>
            <w:r w:rsidR="005C5C1D" w:rsidRPr="005C5C1D">
              <w:rPr>
                <w:rFonts w:cs="Times New Roman"/>
                <w:sz w:val="20"/>
                <w:szCs w:val="20"/>
              </w:rPr>
              <w:t xml:space="preserve">ted outcomes of the programme? </w:t>
            </w:r>
          </w:p>
        </w:tc>
        <w:tc>
          <w:tcPr>
            <w:tcW w:w="3084" w:type="dxa"/>
            <w:gridSpan w:val="2"/>
          </w:tcPr>
          <w:p w:rsidR="00A3101D" w:rsidRPr="005C5C1D" w:rsidRDefault="005C5C1D" w:rsidP="00EF5BF1">
            <w:pPr>
              <w:numPr>
                <w:ilvl w:val="0"/>
                <w:numId w:val="4"/>
              </w:numPr>
              <w:tabs>
                <w:tab w:val="left" w:pos="267"/>
              </w:tabs>
              <w:autoSpaceDE w:val="0"/>
              <w:autoSpaceDN w:val="0"/>
              <w:adjustRightInd w:val="0"/>
              <w:ind w:left="0" w:firstLine="0"/>
              <w:rPr>
                <w:rFonts w:cs="Times New Roman"/>
                <w:sz w:val="20"/>
                <w:szCs w:val="20"/>
              </w:rPr>
            </w:pPr>
            <w:r w:rsidRPr="005C5C1D">
              <w:rPr>
                <w:rFonts w:cs="Times New Roman"/>
                <w:sz w:val="20"/>
                <w:szCs w:val="20"/>
              </w:rPr>
              <w:t>Evidence of collaboration for success</w:t>
            </w:r>
          </w:p>
        </w:tc>
        <w:tc>
          <w:tcPr>
            <w:tcW w:w="3095" w:type="dxa"/>
          </w:tcPr>
          <w:p w:rsidR="00A3101D" w:rsidRPr="005C5C1D" w:rsidRDefault="005C5C1D" w:rsidP="00EF5BF1">
            <w:pPr>
              <w:pStyle w:val="ListParagraph"/>
              <w:numPr>
                <w:ilvl w:val="0"/>
                <w:numId w:val="4"/>
              </w:numPr>
              <w:tabs>
                <w:tab w:val="left" w:pos="333"/>
              </w:tabs>
              <w:autoSpaceDE w:val="0"/>
              <w:autoSpaceDN w:val="0"/>
              <w:adjustRightInd w:val="0"/>
              <w:ind w:left="0" w:firstLine="0"/>
              <w:rPr>
                <w:rFonts w:cs="Times New Roman"/>
                <w:color w:val="000000"/>
                <w:sz w:val="20"/>
                <w:szCs w:val="20"/>
                <w:lang w:eastAsia="en-CA"/>
              </w:rPr>
            </w:pPr>
            <w:r w:rsidRPr="005C5C1D">
              <w:rPr>
                <w:rFonts w:cs="Times New Roman"/>
                <w:color w:val="000000"/>
                <w:sz w:val="20"/>
                <w:szCs w:val="20"/>
                <w:lang w:eastAsia="en-CA"/>
              </w:rPr>
              <w:t>Desk review</w:t>
            </w:r>
          </w:p>
          <w:p w:rsidR="005C5C1D" w:rsidRPr="005C5C1D" w:rsidRDefault="005C5C1D" w:rsidP="00EF5BF1">
            <w:pPr>
              <w:pStyle w:val="ListParagraph"/>
              <w:numPr>
                <w:ilvl w:val="0"/>
                <w:numId w:val="4"/>
              </w:numPr>
              <w:tabs>
                <w:tab w:val="left" w:pos="333"/>
              </w:tabs>
              <w:autoSpaceDE w:val="0"/>
              <w:autoSpaceDN w:val="0"/>
              <w:adjustRightInd w:val="0"/>
              <w:ind w:left="0" w:firstLine="0"/>
              <w:rPr>
                <w:rFonts w:cs="Times New Roman"/>
                <w:color w:val="000000"/>
                <w:sz w:val="20"/>
                <w:szCs w:val="20"/>
                <w:lang w:eastAsia="en-CA"/>
              </w:rPr>
            </w:pPr>
            <w:r w:rsidRPr="005C5C1D">
              <w:rPr>
                <w:rFonts w:cs="Times New Roman"/>
                <w:color w:val="000000"/>
                <w:sz w:val="20"/>
                <w:szCs w:val="20"/>
                <w:lang w:eastAsia="en-CA"/>
              </w:rPr>
              <w:t>Interview</w:t>
            </w:r>
          </w:p>
        </w:tc>
        <w:tc>
          <w:tcPr>
            <w:tcW w:w="3484" w:type="dxa"/>
          </w:tcPr>
          <w:p w:rsidR="00A3101D" w:rsidRPr="005C5C1D" w:rsidRDefault="005C5C1D" w:rsidP="00EF5BF1">
            <w:pPr>
              <w:numPr>
                <w:ilvl w:val="0"/>
                <w:numId w:val="8"/>
              </w:numPr>
              <w:tabs>
                <w:tab w:val="left" w:pos="29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Project documents</w:t>
            </w:r>
          </w:p>
          <w:p w:rsidR="005C5C1D" w:rsidRPr="005C5C1D" w:rsidRDefault="005C5C1D" w:rsidP="00EF5BF1">
            <w:pPr>
              <w:numPr>
                <w:ilvl w:val="0"/>
                <w:numId w:val="8"/>
              </w:numPr>
              <w:tabs>
                <w:tab w:val="left" w:pos="29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Staff from UNDP and UN Women</w:t>
            </w:r>
          </w:p>
          <w:p w:rsidR="005C5C1D" w:rsidRPr="005C5C1D" w:rsidRDefault="005C5C1D" w:rsidP="00EF5BF1">
            <w:pPr>
              <w:numPr>
                <w:ilvl w:val="0"/>
                <w:numId w:val="8"/>
              </w:numPr>
              <w:tabs>
                <w:tab w:val="left" w:pos="29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WiP Programme staff</w:t>
            </w:r>
          </w:p>
        </w:tc>
      </w:tr>
      <w:tr w:rsidR="00E76F3A" w:rsidRPr="005C5C1D" w:rsidTr="00A3101D">
        <w:tc>
          <w:tcPr>
            <w:tcW w:w="3513" w:type="dxa"/>
          </w:tcPr>
          <w:p w:rsidR="00E76F3A" w:rsidRPr="005C5C1D" w:rsidRDefault="00A3101D" w:rsidP="00A3101D">
            <w:pPr>
              <w:pStyle w:val="ListParagraph"/>
              <w:ind w:left="0"/>
              <w:rPr>
                <w:rFonts w:cs="Times New Roman"/>
                <w:color w:val="000000"/>
                <w:sz w:val="20"/>
                <w:szCs w:val="20"/>
                <w:lang w:eastAsia="en-CA"/>
              </w:rPr>
            </w:pPr>
            <w:r w:rsidRPr="005C5C1D">
              <w:rPr>
                <w:rFonts w:cs="Times New Roman"/>
                <w:b/>
                <w:sz w:val="20"/>
                <w:szCs w:val="20"/>
              </w:rPr>
              <w:t>2.3</w:t>
            </w:r>
            <w:r w:rsidRPr="005C5C1D">
              <w:rPr>
                <w:rFonts w:cs="Times New Roman"/>
                <w:sz w:val="20"/>
                <w:szCs w:val="20"/>
              </w:rPr>
              <w:t xml:space="preserve"> What are some of the factors that facilitated or constrained the </w:t>
            </w:r>
            <w:r w:rsidRPr="005C5C1D">
              <w:rPr>
                <w:rFonts w:cs="Times New Roman"/>
                <w:sz w:val="20"/>
                <w:szCs w:val="20"/>
              </w:rPr>
              <w:lastRenderedPageBreak/>
              <w:t>achievement of results and progress towards outcomes? Contextual (political, legal, social, economic and other), Programme strategies/approaches, Partnership choices and strategies?</w:t>
            </w:r>
          </w:p>
        </w:tc>
        <w:tc>
          <w:tcPr>
            <w:tcW w:w="3084" w:type="dxa"/>
            <w:gridSpan w:val="2"/>
          </w:tcPr>
          <w:p w:rsidR="00E76F3A" w:rsidRPr="005C5C1D" w:rsidRDefault="00E76F3A" w:rsidP="00EF5BF1">
            <w:pPr>
              <w:numPr>
                <w:ilvl w:val="0"/>
                <w:numId w:val="9"/>
              </w:numPr>
              <w:tabs>
                <w:tab w:val="left" w:pos="267"/>
              </w:tabs>
              <w:autoSpaceDE w:val="0"/>
              <w:autoSpaceDN w:val="0"/>
              <w:adjustRightInd w:val="0"/>
              <w:ind w:left="0" w:firstLine="0"/>
              <w:rPr>
                <w:rFonts w:cs="Times New Roman"/>
                <w:sz w:val="20"/>
                <w:szCs w:val="20"/>
                <w:lang w:eastAsia="en-CA"/>
              </w:rPr>
            </w:pPr>
            <w:r w:rsidRPr="005C5C1D">
              <w:rPr>
                <w:rFonts w:cs="Times New Roman"/>
                <w:sz w:val="20"/>
                <w:szCs w:val="20"/>
              </w:rPr>
              <w:lastRenderedPageBreak/>
              <w:t>Number of contextual (political, legal, social, economic and other)</w:t>
            </w:r>
            <w:r w:rsidR="00B11C7F">
              <w:rPr>
                <w:rFonts w:cs="Times New Roman"/>
                <w:sz w:val="20"/>
                <w:szCs w:val="20"/>
              </w:rPr>
              <w:t xml:space="preserve"> </w:t>
            </w:r>
            <w:r w:rsidR="00B11C7F">
              <w:rPr>
                <w:rFonts w:cs="Times New Roman"/>
                <w:sz w:val="20"/>
                <w:szCs w:val="20"/>
              </w:rPr>
              <w:lastRenderedPageBreak/>
              <w:t>factors</w:t>
            </w:r>
            <w:r w:rsidRPr="005C5C1D">
              <w:rPr>
                <w:rFonts w:cs="Times New Roman"/>
                <w:sz w:val="20"/>
                <w:szCs w:val="20"/>
              </w:rPr>
              <w:t>, Programme strategies/approaches, Partnership choices and strategies;</w:t>
            </w:r>
          </w:p>
        </w:tc>
        <w:tc>
          <w:tcPr>
            <w:tcW w:w="3095" w:type="dxa"/>
          </w:tcPr>
          <w:p w:rsidR="00E76F3A" w:rsidRPr="005C5C1D" w:rsidRDefault="00E76F3A" w:rsidP="00EF5BF1">
            <w:pPr>
              <w:pStyle w:val="ListParagraph"/>
              <w:numPr>
                <w:ilvl w:val="0"/>
                <w:numId w:val="4"/>
              </w:numPr>
              <w:tabs>
                <w:tab w:val="left" w:pos="333"/>
              </w:tabs>
              <w:autoSpaceDE w:val="0"/>
              <w:autoSpaceDN w:val="0"/>
              <w:adjustRightInd w:val="0"/>
              <w:ind w:left="0" w:firstLine="0"/>
              <w:rPr>
                <w:rFonts w:cs="Times New Roman"/>
                <w:color w:val="000000"/>
                <w:sz w:val="20"/>
                <w:szCs w:val="20"/>
                <w:lang w:eastAsia="en-CA"/>
              </w:rPr>
            </w:pPr>
            <w:r w:rsidRPr="005C5C1D">
              <w:rPr>
                <w:rFonts w:cs="Times New Roman"/>
                <w:color w:val="000000"/>
                <w:sz w:val="20"/>
                <w:szCs w:val="20"/>
                <w:lang w:eastAsia="en-CA"/>
              </w:rPr>
              <w:lastRenderedPageBreak/>
              <w:t>Desk review;</w:t>
            </w:r>
          </w:p>
          <w:p w:rsidR="00E76F3A" w:rsidRPr="005C5C1D" w:rsidRDefault="00E76F3A" w:rsidP="00EF5BF1">
            <w:pPr>
              <w:pStyle w:val="ListParagraph"/>
              <w:numPr>
                <w:ilvl w:val="0"/>
                <w:numId w:val="4"/>
              </w:numPr>
              <w:tabs>
                <w:tab w:val="left" w:pos="333"/>
              </w:tabs>
              <w:autoSpaceDE w:val="0"/>
              <w:autoSpaceDN w:val="0"/>
              <w:adjustRightInd w:val="0"/>
              <w:ind w:left="0" w:firstLine="0"/>
              <w:rPr>
                <w:rFonts w:cs="Times New Roman"/>
                <w:sz w:val="20"/>
                <w:szCs w:val="20"/>
              </w:rPr>
            </w:pPr>
            <w:r w:rsidRPr="005C5C1D">
              <w:rPr>
                <w:rFonts w:cs="Times New Roman"/>
                <w:color w:val="000000"/>
                <w:sz w:val="20"/>
                <w:szCs w:val="20"/>
                <w:lang w:eastAsia="en-CA"/>
              </w:rPr>
              <w:t>Interviews</w:t>
            </w:r>
          </w:p>
        </w:tc>
        <w:tc>
          <w:tcPr>
            <w:tcW w:w="3484" w:type="dxa"/>
          </w:tcPr>
          <w:p w:rsidR="00E76F3A" w:rsidRPr="005C5C1D" w:rsidRDefault="00E76F3A" w:rsidP="00F46645">
            <w:pPr>
              <w:numPr>
                <w:ilvl w:val="0"/>
                <w:numId w:val="8"/>
              </w:numPr>
              <w:tabs>
                <w:tab w:val="left" w:pos="20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Project documents;</w:t>
            </w:r>
          </w:p>
          <w:p w:rsidR="00E76F3A" w:rsidRPr="005C5C1D" w:rsidRDefault="00E76F3A" w:rsidP="00F46645">
            <w:pPr>
              <w:numPr>
                <w:ilvl w:val="0"/>
                <w:numId w:val="8"/>
              </w:numPr>
              <w:tabs>
                <w:tab w:val="left" w:pos="20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t>Project staff</w:t>
            </w:r>
          </w:p>
          <w:p w:rsidR="00E76F3A" w:rsidRPr="005C5C1D" w:rsidRDefault="00E76F3A" w:rsidP="00F46645">
            <w:pPr>
              <w:numPr>
                <w:ilvl w:val="0"/>
                <w:numId w:val="8"/>
              </w:numPr>
              <w:tabs>
                <w:tab w:val="left" w:pos="208"/>
              </w:tabs>
              <w:autoSpaceDE w:val="0"/>
              <w:autoSpaceDN w:val="0"/>
              <w:adjustRightInd w:val="0"/>
              <w:ind w:left="28" w:firstLine="0"/>
              <w:rPr>
                <w:rFonts w:cs="Times New Roman"/>
                <w:color w:val="000000"/>
                <w:sz w:val="20"/>
                <w:szCs w:val="20"/>
                <w:lang w:eastAsia="en-CA"/>
              </w:rPr>
            </w:pPr>
            <w:r w:rsidRPr="005C5C1D">
              <w:rPr>
                <w:rFonts w:cs="Times New Roman"/>
                <w:color w:val="000000"/>
                <w:sz w:val="20"/>
                <w:szCs w:val="20"/>
                <w:lang w:eastAsia="en-CA"/>
              </w:rPr>
              <w:lastRenderedPageBreak/>
              <w:t>Project partners</w:t>
            </w:r>
          </w:p>
        </w:tc>
      </w:tr>
      <w:tr w:rsidR="00E76F3A" w:rsidRPr="005C5C1D" w:rsidTr="00A3101D">
        <w:tc>
          <w:tcPr>
            <w:tcW w:w="3513" w:type="dxa"/>
          </w:tcPr>
          <w:p w:rsidR="00E76F3A" w:rsidRPr="005C5C1D" w:rsidRDefault="00A3101D" w:rsidP="00A3101D">
            <w:pPr>
              <w:autoSpaceDE w:val="0"/>
              <w:autoSpaceDN w:val="0"/>
              <w:adjustRightInd w:val="0"/>
              <w:rPr>
                <w:rFonts w:cs="Times New Roman"/>
                <w:sz w:val="20"/>
                <w:szCs w:val="20"/>
                <w:lang w:eastAsia="en-CA"/>
              </w:rPr>
            </w:pPr>
            <w:r w:rsidRPr="005C5C1D">
              <w:rPr>
                <w:rFonts w:cs="Times New Roman"/>
                <w:b/>
                <w:sz w:val="20"/>
                <w:szCs w:val="20"/>
              </w:rPr>
              <w:lastRenderedPageBreak/>
              <w:t>2.4</w:t>
            </w:r>
            <w:r w:rsidRPr="005C5C1D">
              <w:rPr>
                <w:rFonts w:cs="Times New Roman"/>
                <w:sz w:val="20"/>
                <w:szCs w:val="20"/>
              </w:rPr>
              <w:t xml:space="preserve"> </w:t>
            </w:r>
            <w:r w:rsidR="00E76F3A" w:rsidRPr="005C5C1D">
              <w:rPr>
                <w:rFonts w:cs="Times New Roman"/>
                <w:sz w:val="20"/>
                <w:szCs w:val="20"/>
              </w:rPr>
              <w:t>To what extent have capacities of relevant duty-bearers and rights-holders been strengthened?</w:t>
            </w:r>
          </w:p>
        </w:tc>
        <w:tc>
          <w:tcPr>
            <w:tcW w:w="3084" w:type="dxa"/>
            <w:gridSpan w:val="2"/>
          </w:tcPr>
          <w:p w:rsidR="00E76F3A" w:rsidRPr="005C5C1D" w:rsidRDefault="00E76F3A" w:rsidP="00EF5BF1">
            <w:pPr>
              <w:numPr>
                <w:ilvl w:val="0"/>
                <w:numId w:val="7"/>
              </w:numPr>
              <w:tabs>
                <w:tab w:val="left" w:pos="267"/>
              </w:tabs>
              <w:autoSpaceDE w:val="0"/>
              <w:autoSpaceDN w:val="0"/>
              <w:adjustRightInd w:val="0"/>
              <w:ind w:left="-3" w:firstLine="0"/>
              <w:rPr>
                <w:rFonts w:cs="Times New Roman"/>
                <w:sz w:val="20"/>
                <w:szCs w:val="20"/>
                <w:lang w:eastAsia="en-CA"/>
              </w:rPr>
            </w:pPr>
            <w:r w:rsidRPr="005C5C1D">
              <w:rPr>
                <w:rFonts w:cs="Times New Roman"/>
                <w:sz w:val="20"/>
                <w:szCs w:val="20"/>
                <w:lang w:eastAsia="en-CA"/>
              </w:rPr>
              <w:t>Perceptions of beneficiaries</w:t>
            </w:r>
            <w:r w:rsidR="00B11C7F">
              <w:rPr>
                <w:rFonts w:cs="Times New Roman"/>
                <w:sz w:val="20"/>
                <w:szCs w:val="20"/>
                <w:lang w:eastAsia="en-CA"/>
              </w:rPr>
              <w:t xml:space="preserve"> (sex-disaggregated) (group disaggregation)</w:t>
            </w:r>
            <w:r w:rsidRPr="005C5C1D">
              <w:rPr>
                <w:rFonts w:cs="Times New Roman"/>
                <w:sz w:val="20"/>
                <w:szCs w:val="20"/>
                <w:lang w:eastAsia="en-CA"/>
              </w:rPr>
              <w:t xml:space="preserve"> on increase of capacity</w:t>
            </w:r>
          </w:p>
        </w:tc>
        <w:tc>
          <w:tcPr>
            <w:tcW w:w="3095" w:type="dxa"/>
          </w:tcPr>
          <w:p w:rsidR="00E76F3A" w:rsidRPr="005C5C1D" w:rsidRDefault="00E76F3A" w:rsidP="00EF5BF1">
            <w:pPr>
              <w:pStyle w:val="ListParagraph"/>
              <w:numPr>
                <w:ilvl w:val="0"/>
                <w:numId w:val="8"/>
              </w:numPr>
              <w:autoSpaceDE w:val="0"/>
              <w:autoSpaceDN w:val="0"/>
              <w:adjustRightInd w:val="0"/>
              <w:ind w:left="331" w:hanging="331"/>
              <w:rPr>
                <w:rFonts w:cs="Times New Roman"/>
                <w:color w:val="000000"/>
                <w:sz w:val="20"/>
                <w:szCs w:val="20"/>
                <w:lang w:eastAsia="en-CA"/>
              </w:rPr>
            </w:pPr>
            <w:r w:rsidRPr="005C5C1D">
              <w:rPr>
                <w:rFonts w:cs="Times New Roman"/>
                <w:color w:val="000000"/>
                <w:sz w:val="20"/>
                <w:szCs w:val="20"/>
                <w:lang w:eastAsia="en-CA"/>
              </w:rPr>
              <w:t>Online survey</w:t>
            </w:r>
          </w:p>
          <w:p w:rsidR="00E76F3A" w:rsidRPr="005C5C1D" w:rsidRDefault="00E76F3A" w:rsidP="00EF5BF1">
            <w:pPr>
              <w:pStyle w:val="ListParagraph"/>
              <w:numPr>
                <w:ilvl w:val="0"/>
                <w:numId w:val="8"/>
              </w:numPr>
              <w:autoSpaceDE w:val="0"/>
              <w:autoSpaceDN w:val="0"/>
              <w:adjustRightInd w:val="0"/>
              <w:ind w:left="331" w:hanging="331"/>
              <w:rPr>
                <w:rFonts w:cs="Times New Roman"/>
                <w:color w:val="000000"/>
                <w:sz w:val="20"/>
                <w:szCs w:val="20"/>
                <w:lang w:eastAsia="en-CA"/>
              </w:rPr>
            </w:pPr>
            <w:r w:rsidRPr="005C5C1D">
              <w:rPr>
                <w:rFonts w:cs="Times New Roman"/>
                <w:color w:val="000000"/>
                <w:sz w:val="20"/>
                <w:szCs w:val="20"/>
                <w:lang w:eastAsia="en-CA"/>
              </w:rPr>
              <w:t>Interviews</w:t>
            </w:r>
          </w:p>
        </w:tc>
        <w:tc>
          <w:tcPr>
            <w:tcW w:w="3484" w:type="dxa"/>
          </w:tcPr>
          <w:p w:rsidR="00E76F3A" w:rsidRPr="005C5C1D" w:rsidRDefault="00E76F3A" w:rsidP="00F46645">
            <w:pPr>
              <w:numPr>
                <w:ilvl w:val="0"/>
                <w:numId w:val="8"/>
              </w:numPr>
              <w:tabs>
                <w:tab w:val="left" w:pos="208"/>
              </w:tabs>
              <w:autoSpaceDE w:val="0"/>
              <w:autoSpaceDN w:val="0"/>
              <w:adjustRightInd w:val="0"/>
              <w:ind w:left="298" w:hanging="298"/>
              <w:rPr>
                <w:rFonts w:cs="Times New Roman"/>
                <w:color w:val="000000"/>
                <w:sz w:val="20"/>
                <w:szCs w:val="20"/>
                <w:lang w:eastAsia="en-CA"/>
              </w:rPr>
            </w:pPr>
            <w:r w:rsidRPr="005C5C1D">
              <w:rPr>
                <w:rFonts w:cs="Times New Roman"/>
                <w:color w:val="000000"/>
                <w:sz w:val="20"/>
                <w:szCs w:val="20"/>
                <w:lang w:eastAsia="en-CA"/>
              </w:rPr>
              <w:t>Project beneficiaries</w:t>
            </w:r>
          </w:p>
        </w:tc>
      </w:tr>
      <w:tr w:rsidR="00A3101D" w:rsidRPr="005C5C1D" w:rsidTr="00A3101D">
        <w:tc>
          <w:tcPr>
            <w:tcW w:w="3513" w:type="dxa"/>
          </w:tcPr>
          <w:p w:rsidR="00A3101D" w:rsidRPr="005C5C1D" w:rsidRDefault="00A3101D" w:rsidP="00A3101D">
            <w:pPr>
              <w:pStyle w:val="ListParagraph"/>
              <w:ind w:left="0"/>
              <w:rPr>
                <w:rFonts w:cs="Times New Roman"/>
                <w:sz w:val="20"/>
                <w:szCs w:val="20"/>
              </w:rPr>
            </w:pPr>
            <w:r w:rsidRPr="005C5C1D">
              <w:rPr>
                <w:rFonts w:cs="Times New Roman"/>
                <w:b/>
                <w:sz w:val="20"/>
                <w:szCs w:val="20"/>
              </w:rPr>
              <w:t>2.5</w:t>
            </w:r>
            <w:r w:rsidRPr="005C5C1D">
              <w:rPr>
                <w:rFonts w:cs="Times New Roman"/>
                <w:sz w:val="20"/>
                <w:szCs w:val="20"/>
              </w:rPr>
              <w:t xml:space="preserve"> To what extent did the programme have effective monitoring arrangements in place to measure performance and progress towards results? </w:t>
            </w:r>
          </w:p>
        </w:tc>
        <w:tc>
          <w:tcPr>
            <w:tcW w:w="3084" w:type="dxa"/>
            <w:gridSpan w:val="2"/>
          </w:tcPr>
          <w:p w:rsidR="00A3101D" w:rsidRPr="005C5C1D" w:rsidRDefault="00A3101D" w:rsidP="00EF5BF1">
            <w:pPr>
              <w:numPr>
                <w:ilvl w:val="0"/>
                <w:numId w:val="9"/>
              </w:numPr>
              <w:autoSpaceDE w:val="0"/>
              <w:autoSpaceDN w:val="0"/>
              <w:adjustRightInd w:val="0"/>
              <w:ind w:left="263" w:hanging="270"/>
              <w:rPr>
                <w:rFonts w:cs="Times New Roman"/>
                <w:sz w:val="20"/>
                <w:szCs w:val="20"/>
                <w:lang w:eastAsia="en-CA"/>
              </w:rPr>
            </w:pPr>
            <w:r w:rsidRPr="005C5C1D">
              <w:rPr>
                <w:rFonts w:cs="Times New Roman"/>
                <w:sz w:val="20"/>
                <w:szCs w:val="20"/>
                <w:lang w:eastAsia="en-CA"/>
              </w:rPr>
              <w:t>Existence of monitoring mechanisms</w:t>
            </w:r>
          </w:p>
        </w:tc>
        <w:tc>
          <w:tcPr>
            <w:tcW w:w="3095" w:type="dxa"/>
          </w:tcPr>
          <w:p w:rsidR="00A3101D" w:rsidRPr="005C5C1D" w:rsidRDefault="00A3101D" w:rsidP="00EF5BF1">
            <w:pPr>
              <w:pStyle w:val="ListParagraph"/>
              <w:numPr>
                <w:ilvl w:val="0"/>
                <w:numId w:val="8"/>
              </w:numPr>
              <w:autoSpaceDE w:val="0"/>
              <w:autoSpaceDN w:val="0"/>
              <w:adjustRightInd w:val="0"/>
              <w:ind w:left="331" w:hanging="331"/>
              <w:rPr>
                <w:rFonts w:cs="Times New Roman"/>
                <w:color w:val="000000"/>
                <w:sz w:val="20"/>
                <w:szCs w:val="20"/>
                <w:lang w:eastAsia="en-CA"/>
              </w:rPr>
            </w:pPr>
            <w:r w:rsidRPr="005C5C1D">
              <w:rPr>
                <w:rFonts w:cs="Times New Roman"/>
                <w:color w:val="000000"/>
                <w:sz w:val="20"/>
                <w:szCs w:val="20"/>
                <w:lang w:eastAsia="en-CA"/>
              </w:rPr>
              <w:t>Desk review;</w:t>
            </w:r>
          </w:p>
          <w:p w:rsidR="00A3101D" w:rsidRPr="005C5C1D" w:rsidRDefault="00A3101D" w:rsidP="00EF5BF1">
            <w:pPr>
              <w:pStyle w:val="ListParagraph"/>
              <w:numPr>
                <w:ilvl w:val="0"/>
                <w:numId w:val="8"/>
              </w:numPr>
              <w:autoSpaceDE w:val="0"/>
              <w:autoSpaceDN w:val="0"/>
              <w:adjustRightInd w:val="0"/>
              <w:ind w:left="331" w:hanging="331"/>
              <w:rPr>
                <w:rFonts w:cs="Times New Roman"/>
                <w:color w:val="000000"/>
                <w:sz w:val="20"/>
                <w:szCs w:val="20"/>
                <w:lang w:eastAsia="en-CA"/>
              </w:rPr>
            </w:pPr>
            <w:r w:rsidRPr="005C5C1D">
              <w:rPr>
                <w:rFonts w:cs="Times New Roman"/>
                <w:color w:val="000000"/>
                <w:sz w:val="20"/>
                <w:szCs w:val="20"/>
                <w:lang w:eastAsia="en-CA"/>
              </w:rPr>
              <w:t>Interviews</w:t>
            </w:r>
          </w:p>
        </w:tc>
        <w:tc>
          <w:tcPr>
            <w:tcW w:w="3484" w:type="dxa"/>
          </w:tcPr>
          <w:p w:rsidR="00A3101D" w:rsidRPr="005C5C1D" w:rsidRDefault="00A3101D" w:rsidP="00F46645">
            <w:pPr>
              <w:numPr>
                <w:ilvl w:val="0"/>
                <w:numId w:val="8"/>
              </w:numPr>
              <w:autoSpaceDE w:val="0"/>
              <w:autoSpaceDN w:val="0"/>
              <w:adjustRightInd w:val="0"/>
              <w:ind w:left="208" w:hanging="208"/>
              <w:rPr>
                <w:rFonts w:cs="Times New Roman"/>
                <w:color w:val="000000"/>
                <w:sz w:val="20"/>
                <w:szCs w:val="20"/>
                <w:lang w:eastAsia="en-CA"/>
              </w:rPr>
            </w:pPr>
            <w:r w:rsidRPr="005C5C1D">
              <w:rPr>
                <w:rFonts w:cs="Times New Roman"/>
                <w:color w:val="000000"/>
                <w:sz w:val="20"/>
                <w:szCs w:val="20"/>
                <w:lang w:eastAsia="en-CA"/>
              </w:rPr>
              <w:t>Project documents</w:t>
            </w:r>
          </w:p>
          <w:p w:rsidR="00A3101D" w:rsidRPr="005C5C1D" w:rsidRDefault="00A3101D" w:rsidP="00F46645">
            <w:pPr>
              <w:numPr>
                <w:ilvl w:val="0"/>
                <w:numId w:val="8"/>
              </w:numPr>
              <w:autoSpaceDE w:val="0"/>
              <w:autoSpaceDN w:val="0"/>
              <w:adjustRightInd w:val="0"/>
              <w:ind w:left="208" w:hanging="208"/>
              <w:rPr>
                <w:rFonts w:cs="Times New Roman"/>
                <w:color w:val="000000"/>
                <w:sz w:val="20"/>
                <w:szCs w:val="20"/>
                <w:lang w:eastAsia="en-CA"/>
              </w:rPr>
            </w:pPr>
            <w:r w:rsidRPr="005C5C1D">
              <w:rPr>
                <w:rFonts w:cs="Times New Roman"/>
                <w:color w:val="000000"/>
                <w:sz w:val="20"/>
                <w:szCs w:val="20"/>
                <w:lang w:eastAsia="en-CA"/>
              </w:rPr>
              <w:t>Stakeholders/Partners</w:t>
            </w:r>
          </w:p>
        </w:tc>
      </w:tr>
      <w:tr w:rsidR="00E76F3A" w:rsidRPr="005C5C1D" w:rsidTr="00A3101D">
        <w:tc>
          <w:tcPr>
            <w:tcW w:w="3513" w:type="dxa"/>
          </w:tcPr>
          <w:p w:rsidR="00E76F3A" w:rsidRPr="005C5C1D" w:rsidRDefault="00A3101D" w:rsidP="00A3101D">
            <w:pPr>
              <w:pStyle w:val="ListParagraph"/>
              <w:ind w:left="0"/>
              <w:rPr>
                <w:rFonts w:cs="Times New Roman"/>
                <w:color w:val="000000"/>
                <w:sz w:val="20"/>
                <w:szCs w:val="20"/>
                <w:lang w:eastAsia="en-CA"/>
              </w:rPr>
            </w:pPr>
            <w:r w:rsidRPr="005C5C1D">
              <w:rPr>
                <w:rFonts w:cs="Times New Roman"/>
                <w:b/>
                <w:sz w:val="20"/>
                <w:szCs w:val="20"/>
              </w:rPr>
              <w:t>2.6</w:t>
            </w:r>
            <w:r w:rsidRPr="005C5C1D">
              <w:rPr>
                <w:rFonts w:cs="Times New Roman"/>
                <w:sz w:val="20"/>
                <w:szCs w:val="20"/>
              </w:rPr>
              <w:t xml:space="preserve"> </w:t>
            </w:r>
            <w:r w:rsidR="00E76F3A" w:rsidRPr="005C5C1D">
              <w:rPr>
                <w:rFonts w:cs="Times New Roman"/>
                <w:sz w:val="20"/>
                <w:szCs w:val="20"/>
              </w:rPr>
              <w:t xml:space="preserve">To what extent did the program effectively communicate the results of the programme internally and externally? </w:t>
            </w:r>
          </w:p>
        </w:tc>
        <w:tc>
          <w:tcPr>
            <w:tcW w:w="3084" w:type="dxa"/>
            <w:gridSpan w:val="2"/>
          </w:tcPr>
          <w:p w:rsidR="00E76F3A" w:rsidRPr="005C5C1D" w:rsidRDefault="00E76F3A" w:rsidP="00EF5BF1">
            <w:pPr>
              <w:numPr>
                <w:ilvl w:val="0"/>
                <w:numId w:val="9"/>
              </w:numPr>
              <w:tabs>
                <w:tab w:val="left" w:pos="267"/>
              </w:tabs>
              <w:autoSpaceDE w:val="0"/>
              <w:autoSpaceDN w:val="0"/>
              <w:adjustRightInd w:val="0"/>
              <w:ind w:left="0" w:hanging="7"/>
              <w:rPr>
                <w:rFonts w:cs="Times New Roman"/>
                <w:sz w:val="20"/>
                <w:szCs w:val="20"/>
                <w:lang w:eastAsia="en-CA"/>
              </w:rPr>
            </w:pPr>
            <w:r w:rsidRPr="005C5C1D">
              <w:rPr>
                <w:rFonts w:cs="Times New Roman"/>
                <w:sz w:val="20"/>
                <w:szCs w:val="20"/>
                <w:lang w:eastAsia="en-CA"/>
              </w:rPr>
              <w:t>Type of communication strategies</w:t>
            </w:r>
          </w:p>
          <w:p w:rsidR="00E76F3A" w:rsidRPr="005C5C1D" w:rsidRDefault="00E76F3A" w:rsidP="00EF5BF1">
            <w:pPr>
              <w:numPr>
                <w:ilvl w:val="0"/>
                <w:numId w:val="9"/>
              </w:numPr>
              <w:tabs>
                <w:tab w:val="left" w:pos="267"/>
              </w:tabs>
              <w:autoSpaceDE w:val="0"/>
              <w:autoSpaceDN w:val="0"/>
              <w:adjustRightInd w:val="0"/>
              <w:ind w:left="0" w:hanging="7"/>
              <w:rPr>
                <w:rFonts w:cs="Times New Roman"/>
                <w:sz w:val="20"/>
                <w:szCs w:val="20"/>
                <w:lang w:eastAsia="en-CA"/>
              </w:rPr>
            </w:pPr>
            <w:r w:rsidRPr="005C5C1D">
              <w:rPr>
                <w:rFonts w:cs="Times New Roman"/>
                <w:sz w:val="20"/>
                <w:szCs w:val="20"/>
                <w:lang w:eastAsia="en-CA"/>
              </w:rPr>
              <w:t>Knowledge of project by beneficiaries (disaggregated by sex and ethnic belonging)</w:t>
            </w:r>
          </w:p>
        </w:tc>
        <w:tc>
          <w:tcPr>
            <w:tcW w:w="3095" w:type="dxa"/>
          </w:tcPr>
          <w:p w:rsidR="00E76F3A" w:rsidRPr="005C5C1D" w:rsidRDefault="00E76F3A" w:rsidP="00EF5BF1">
            <w:pPr>
              <w:pStyle w:val="ListParagraph"/>
              <w:numPr>
                <w:ilvl w:val="0"/>
                <w:numId w:val="8"/>
              </w:numPr>
              <w:autoSpaceDE w:val="0"/>
              <w:autoSpaceDN w:val="0"/>
              <w:adjustRightInd w:val="0"/>
              <w:ind w:left="331" w:hanging="331"/>
              <w:rPr>
                <w:rFonts w:cs="Times New Roman"/>
                <w:color w:val="000000"/>
                <w:sz w:val="20"/>
                <w:szCs w:val="20"/>
                <w:lang w:eastAsia="en-CA"/>
              </w:rPr>
            </w:pPr>
            <w:r w:rsidRPr="005C5C1D">
              <w:rPr>
                <w:rFonts w:cs="Times New Roman"/>
                <w:color w:val="000000"/>
                <w:sz w:val="20"/>
                <w:szCs w:val="20"/>
                <w:lang w:eastAsia="en-CA"/>
              </w:rPr>
              <w:t>Desk review;</w:t>
            </w:r>
          </w:p>
          <w:p w:rsidR="00E76F3A" w:rsidRPr="005C5C1D" w:rsidRDefault="00E76F3A" w:rsidP="00EF5BF1">
            <w:pPr>
              <w:pStyle w:val="ListParagraph"/>
              <w:numPr>
                <w:ilvl w:val="0"/>
                <w:numId w:val="8"/>
              </w:numPr>
              <w:autoSpaceDE w:val="0"/>
              <w:autoSpaceDN w:val="0"/>
              <w:adjustRightInd w:val="0"/>
              <w:ind w:left="331" w:hanging="331"/>
              <w:rPr>
                <w:rFonts w:cs="Times New Roman"/>
                <w:sz w:val="20"/>
                <w:szCs w:val="20"/>
              </w:rPr>
            </w:pPr>
            <w:r w:rsidRPr="005C5C1D">
              <w:rPr>
                <w:rFonts w:cs="Times New Roman"/>
                <w:color w:val="000000"/>
                <w:sz w:val="20"/>
                <w:szCs w:val="20"/>
                <w:lang w:eastAsia="en-CA"/>
              </w:rPr>
              <w:t>Interviews</w:t>
            </w:r>
          </w:p>
        </w:tc>
        <w:tc>
          <w:tcPr>
            <w:tcW w:w="3484" w:type="dxa"/>
          </w:tcPr>
          <w:p w:rsidR="00E76F3A" w:rsidRPr="005C5C1D" w:rsidRDefault="00E76F3A" w:rsidP="00F46645">
            <w:pPr>
              <w:numPr>
                <w:ilvl w:val="0"/>
                <w:numId w:val="8"/>
              </w:numPr>
              <w:autoSpaceDE w:val="0"/>
              <w:autoSpaceDN w:val="0"/>
              <w:adjustRightInd w:val="0"/>
              <w:ind w:left="208" w:hanging="208"/>
              <w:rPr>
                <w:rFonts w:cs="Times New Roman"/>
                <w:color w:val="000000"/>
                <w:sz w:val="20"/>
                <w:szCs w:val="20"/>
                <w:lang w:eastAsia="en-CA"/>
              </w:rPr>
            </w:pPr>
            <w:r w:rsidRPr="005C5C1D">
              <w:rPr>
                <w:rFonts w:cs="Times New Roman"/>
                <w:color w:val="000000"/>
                <w:sz w:val="20"/>
                <w:szCs w:val="20"/>
                <w:lang w:eastAsia="en-CA"/>
              </w:rPr>
              <w:t>Project documents;</w:t>
            </w:r>
          </w:p>
          <w:p w:rsidR="00E76F3A" w:rsidRPr="005C5C1D" w:rsidRDefault="00E76F3A" w:rsidP="00F46645">
            <w:pPr>
              <w:numPr>
                <w:ilvl w:val="0"/>
                <w:numId w:val="8"/>
              </w:numPr>
              <w:autoSpaceDE w:val="0"/>
              <w:autoSpaceDN w:val="0"/>
              <w:adjustRightInd w:val="0"/>
              <w:ind w:left="208" w:hanging="208"/>
              <w:rPr>
                <w:rFonts w:cs="Times New Roman"/>
                <w:color w:val="000000"/>
                <w:sz w:val="20"/>
                <w:szCs w:val="20"/>
                <w:lang w:eastAsia="en-CA"/>
              </w:rPr>
            </w:pPr>
            <w:r w:rsidRPr="005C5C1D">
              <w:rPr>
                <w:rFonts w:cs="Times New Roman"/>
                <w:color w:val="000000"/>
                <w:sz w:val="20"/>
                <w:szCs w:val="20"/>
                <w:lang w:eastAsia="en-CA"/>
              </w:rPr>
              <w:t>Beneficiaries.</w:t>
            </w:r>
          </w:p>
        </w:tc>
      </w:tr>
      <w:tr w:rsidR="00E76F3A" w:rsidRPr="005C5C1D" w:rsidTr="00A3101D">
        <w:tc>
          <w:tcPr>
            <w:tcW w:w="3513" w:type="dxa"/>
          </w:tcPr>
          <w:p w:rsidR="00E76F3A" w:rsidRPr="005C5C1D" w:rsidRDefault="00A3101D" w:rsidP="00A3101D">
            <w:pPr>
              <w:pStyle w:val="ListParagraph"/>
              <w:ind w:left="0"/>
              <w:rPr>
                <w:rFonts w:cs="Times New Roman"/>
                <w:sz w:val="20"/>
                <w:szCs w:val="20"/>
              </w:rPr>
            </w:pPr>
            <w:r w:rsidRPr="005C5C1D">
              <w:rPr>
                <w:rFonts w:cs="Times New Roman"/>
                <w:b/>
                <w:sz w:val="20"/>
                <w:szCs w:val="20"/>
              </w:rPr>
              <w:t>2.7</w:t>
            </w:r>
            <w:r w:rsidRPr="005C5C1D">
              <w:rPr>
                <w:rFonts w:cs="Times New Roman"/>
                <w:sz w:val="20"/>
                <w:szCs w:val="20"/>
              </w:rPr>
              <w:t xml:space="preserve"> </w:t>
            </w:r>
            <w:r w:rsidR="00E76F3A" w:rsidRPr="005C5C1D">
              <w:rPr>
                <w:rFonts w:cs="Times New Roman"/>
                <w:sz w:val="20"/>
                <w:szCs w:val="20"/>
              </w:rPr>
              <w:t>To what extent did this joint programme affected increased collaboration, coordination, and information exchange between UNDP, UN Women and the CSO responsible parties in relation to women’s empowerment and gender equality?</w:t>
            </w:r>
          </w:p>
        </w:tc>
        <w:tc>
          <w:tcPr>
            <w:tcW w:w="3084" w:type="dxa"/>
            <w:gridSpan w:val="2"/>
          </w:tcPr>
          <w:p w:rsidR="00E76F3A" w:rsidRPr="00B11C7F" w:rsidRDefault="00E76F3A" w:rsidP="00EF5BF1">
            <w:pPr>
              <w:pStyle w:val="ListParagraph"/>
              <w:numPr>
                <w:ilvl w:val="0"/>
                <w:numId w:val="32"/>
              </w:numPr>
              <w:tabs>
                <w:tab w:val="left" w:pos="357"/>
              </w:tabs>
              <w:autoSpaceDE w:val="0"/>
              <w:autoSpaceDN w:val="0"/>
              <w:adjustRightInd w:val="0"/>
              <w:ind w:left="0" w:firstLine="0"/>
              <w:rPr>
                <w:rFonts w:cs="Times New Roman"/>
                <w:sz w:val="20"/>
                <w:szCs w:val="20"/>
                <w:lang w:eastAsia="en-CA"/>
              </w:rPr>
            </w:pPr>
            <w:r w:rsidRPr="00B11C7F">
              <w:rPr>
                <w:rFonts w:cs="Times New Roman"/>
                <w:sz w:val="20"/>
                <w:szCs w:val="20"/>
                <w:lang w:eastAsia="en-CA"/>
              </w:rPr>
              <w:t xml:space="preserve">Evidence of increase in collaboration, </w:t>
            </w:r>
            <w:r w:rsidRPr="00B11C7F">
              <w:rPr>
                <w:rFonts w:cs="Times New Roman"/>
                <w:sz w:val="20"/>
                <w:szCs w:val="20"/>
              </w:rPr>
              <w:t>coordination, and information exchange</w:t>
            </w:r>
          </w:p>
        </w:tc>
        <w:tc>
          <w:tcPr>
            <w:tcW w:w="3095" w:type="dxa"/>
          </w:tcPr>
          <w:p w:rsidR="00E76F3A" w:rsidRPr="005C5C1D" w:rsidRDefault="00E76F3A" w:rsidP="00EF5BF1">
            <w:pPr>
              <w:pStyle w:val="ListParagraph"/>
              <w:numPr>
                <w:ilvl w:val="0"/>
                <w:numId w:val="8"/>
              </w:numPr>
              <w:autoSpaceDE w:val="0"/>
              <w:autoSpaceDN w:val="0"/>
              <w:adjustRightInd w:val="0"/>
              <w:ind w:left="332" w:hanging="274"/>
              <w:rPr>
                <w:rFonts w:cs="Times New Roman"/>
                <w:color w:val="000000"/>
                <w:sz w:val="20"/>
                <w:szCs w:val="20"/>
                <w:lang w:eastAsia="en-CA"/>
              </w:rPr>
            </w:pPr>
            <w:r w:rsidRPr="005C5C1D">
              <w:rPr>
                <w:rFonts w:cs="Times New Roman"/>
                <w:color w:val="000000"/>
                <w:sz w:val="20"/>
                <w:szCs w:val="20"/>
                <w:lang w:eastAsia="en-CA"/>
              </w:rPr>
              <w:t>Desk review</w:t>
            </w:r>
          </w:p>
          <w:p w:rsidR="00E76F3A" w:rsidRPr="005C5C1D" w:rsidRDefault="00E76F3A" w:rsidP="00EF5BF1">
            <w:pPr>
              <w:pStyle w:val="ListParagraph"/>
              <w:numPr>
                <w:ilvl w:val="0"/>
                <w:numId w:val="8"/>
              </w:numPr>
              <w:autoSpaceDE w:val="0"/>
              <w:autoSpaceDN w:val="0"/>
              <w:adjustRightInd w:val="0"/>
              <w:ind w:left="332" w:hanging="274"/>
              <w:rPr>
                <w:rFonts w:cs="Times New Roman"/>
                <w:color w:val="000000"/>
                <w:sz w:val="20"/>
                <w:szCs w:val="20"/>
                <w:lang w:eastAsia="en-CA"/>
              </w:rPr>
            </w:pPr>
            <w:r w:rsidRPr="005C5C1D">
              <w:rPr>
                <w:rFonts w:cs="Times New Roman"/>
                <w:color w:val="000000"/>
                <w:sz w:val="20"/>
                <w:szCs w:val="20"/>
                <w:lang w:eastAsia="en-CA"/>
              </w:rPr>
              <w:t>Interviews</w:t>
            </w:r>
          </w:p>
        </w:tc>
        <w:tc>
          <w:tcPr>
            <w:tcW w:w="3484" w:type="dxa"/>
          </w:tcPr>
          <w:p w:rsidR="00E76F3A" w:rsidRPr="005C5C1D" w:rsidRDefault="00E76F3A" w:rsidP="00F46645">
            <w:pPr>
              <w:numPr>
                <w:ilvl w:val="0"/>
                <w:numId w:val="8"/>
              </w:numPr>
              <w:autoSpaceDE w:val="0"/>
              <w:autoSpaceDN w:val="0"/>
              <w:adjustRightInd w:val="0"/>
              <w:ind w:left="208" w:hanging="208"/>
              <w:rPr>
                <w:rFonts w:cs="Times New Roman"/>
                <w:color w:val="000000"/>
                <w:sz w:val="20"/>
                <w:szCs w:val="20"/>
                <w:lang w:eastAsia="en-CA"/>
              </w:rPr>
            </w:pPr>
            <w:r w:rsidRPr="005C5C1D">
              <w:rPr>
                <w:rFonts w:cs="Times New Roman"/>
                <w:color w:val="000000"/>
                <w:sz w:val="20"/>
                <w:szCs w:val="20"/>
                <w:lang w:eastAsia="en-CA"/>
              </w:rPr>
              <w:t>Project documents;</w:t>
            </w:r>
          </w:p>
          <w:p w:rsidR="00E76F3A" w:rsidRPr="005C5C1D" w:rsidRDefault="00E76F3A" w:rsidP="00F46645">
            <w:pPr>
              <w:numPr>
                <w:ilvl w:val="0"/>
                <w:numId w:val="8"/>
              </w:numPr>
              <w:autoSpaceDE w:val="0"/>
              <w:autoSpaceDN w:val="0"/>
              <w:adjustRightInd w:val="0"/>
              <w:ind w:left="208" w:hanging="208"/>
              <w:rPr>
                <w:rFonts w:cs="Times New Roman"/>
                <w:color w:val="000000"/>
                <w:sz w:val="20"/>
                <w:szCs w:val="20"/>
                <w:lang w:eastAsia="en-CA"/>
              </w:rPr>
            </w:pPr>
            <w:r w:rsidRPr="005C5C1D">
              <w:rPr>
                <w:rFonts w:cs="Times New Roman"/>
                <w:color w:val="000000"/>
                <w:sz w:val="20"/>
                <w:szCs w:val="20"/>
                <w:lang w:eastAsia="en-CA"/>
              </w:rPr>
              <w:t>Project partners</w:t>
            </w:r>
          </w:p>
        </w:tc>
      </w:tr>
      <w:tr w:rsidR="00E76F3A" w:rsidRPr="005C5C1D" w:rsidTr="00A3101D">
        <w:tc>
          <w:tcPr>
            <w:tcW w:w="13176" w:type="dxa"/>
            <w:gridSpan w:val="5"/>
            <w:shd w:val="clear" w:color="auto" w:fill="D9D9D9"/>
          </w:tcPr>
          <w:p w:rsidR="00E76F3A" w:rsidRPr="005C5C1D" w:rsidRDefault="00E76F3A" w:rsidP="00A3101D">
            <w:pPr>
              <w:autoSpaceDE w:val="0"/>
              <w:autoSpaceDN w:val="0"/>
              <w:adjustRightInd w:val="0"/>
              <w:rPr>
                <w:rFonts w:eastAsia="Times New Roman" w:cs="Times New Roman"/>
                <w:b/>
                <w:sz w:val="20"/>
                <w:szCs w:val="20"/>
              </w:rPr>
            </w:pPr>
            <w:r w:rsidRPr="005C5C1D">
              <w:rPr>
                <w:rFonts w:eastAsia="Times New Roman" w:cs="Times New Roman"/>
                <w:b/>
                <w:sz w:val="20"/>
                <w:szCs w:val="20"/>
              </w:rPr>
              <w:t>3. Efficiency</w:t>
            </w:r>
          </w:p>
        </w:tc>
      </w:tr>
      <w:tr w:rsidR="00E76F3A" w:rsidRPr="005C5C1D" w:rsidTr="00A3101D">
        <w:tc>
          <w:tcPr>
            <w:tcW w:w="3513" w:type="dxa"/>
          </w:tcPr>
          <w:p w:rsidR="00E76F3A" w:rsidRPr="005C5C1D" w:rsidRDefault="00E76F3A" w:rsidP="00A3101D">
            <w:pPr>
              <w:pStyle w:val="ListParagraph"/>
              <w:spacing w:after="120"/>
              <w:ind w:left="0"/>
              <w:rPr>
                <w:rFonts w:cs="Times New Roman"/>
                <w:sz w:val="20"/>
                <w:szCs w:val="20"/>
              </w:rPr>
            </w:pPr>
            <w:r w:rsidRPr="005C5C1D">
              <w:rPr>
                <w:rFonts w:cs="Times New Roman"/>
                <w:b/>
                <w:sz w:val="20"/>
                <w:szCs w:val="20"/>
              </w:rPr>
              <w:t>3.1</w:t>
            </w:r>
            <w:r w:rsidRPr="005C5C1D">
              <w:rPr>
                <w:rFonts w:cs="Times New Roman"/>
                <w:sz w:val="20"/>
                <w:szCs w:val="20"/>
              </w:rPr>
              <w:t xml:space="preserve"> To what extent did the joint management structure of the programme support efficiency for implementation?</w:t>
            </w:r>
          </w:p>
        </w:tc>
        <w:tc>
          <w:tcPr>
            <w:tcW w:w="3084" w:type="dxa"/>
            <w:gridSpan w:val="2"/>
          </w:tcPr>
          <w:p w:rsidR="00E76F3A" w:rsidRPr="005C5C1D" w:rsidRDefault="00E76F3A" w:rsidP="00EF5BF1">
            <w:pPr>
              <w:pStyle w:val="ListParagraph"/>
              <w:numPr>
                <w:ilvl w:val="0"/>
                <w:numId w:val="14"/>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 xml:space="preserve">Type and number of achievements, challenges and bottlenecks </w:t>
            </w:r>
          </w:p>
          <w:p w:rsidR="00E76F3A" w:rsidRPr="005C5C1D" w:rsidRDefault="00E76F3A" w:rsidP="00EF5BF1">
            <w:pPr>
              <w:pStyle w:val="ListParagraph"/>
              <w:numPr>
                <w:ilvl w:val="0"/>
                <w:numId w:val="14"/>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Perception of project partners</w:t>
            </w:r>
          </w:p>
        </w:tc>
        <w:tc>
          <w:tcPr>
            <w:tcW w:w="3095" w:type="dxa"/>
          </w:tcPr>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t>Desk review</w:t>
            </w:r>
          </w:p>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t xml:space="preserve"> Interviews</w:t>
            </w:r>
          </w:p>
        </w:tc>
        <w:tc>
          <w:tcPr>
            <w:tcW w:w="3484" w:type="dxa"/>
          </w:tcPr>
          <w:p w:rsidR="00E76F3A" w:rsidRPr="005C5C1D" w:rsidRDefault="00E76F3A" w:rsidP="00F46645">
            <w:pPr>
              <w:numPr>
                <w:ilvl w:val="0"/>
                <w:numId w:val="10"/>
              </w:numPr>
              <w:autoSpaceDE w:val="0"/>
              <w:autoSpaceDN w:val="0"/>
              <w:adjustRightInd w:val="0"/>
              <w:ind w:left="208" w:hanging="208"/>
              <w:rPr>
                <w:rFonts w:eastAsia="Times New Roman" w:cs="Times New Roman"/>
                <w:sz w:val="20"/>
                <w:szCs w:val="20"/>
              </w:rPr>
            </w:pPr>
            <w:r w:rsidRPr="005C5C1D">
              <w:rPr>
                <w:rFonts w:eastAsia="Times New Roman" w:cs="Times New Roman"/>
                <w:sz w:val="20"/>
                <w:szCs w:val="20"/>
              </w:rPr>
              <w:t>Project annual reports</w:t>
            </w:r>
          </w:p>
          <w:p w:rsidR="00E76F3A" w:rsidRPr="005C5C1D" w:rsidRDefault="00E76F3A" w:rsidP="00F46645">
            <w:pPr>
              <w:numPr>
                <w:ilvl w:val="0"/>
                <w:numId w:val="10"/>
              </w:numPr>
              <w:autoSpaceDE w:val="0"/>
              <w:autoSpaceDN w:val="0"/>
              <w:adjustRightInd w:val="0"/>
              <w:ind w:left="208" w:hanging="208"/>
              <w:rPr>
                <w:rFonts w:eastAsia="Times New Roman" w:cs="Times New Roman"/>
                <w:sz w:val="20"/>
                <w:szCs w:val="20"/>
              </w:rPr>
            </w:pPr>
            <w:r w:rsidRPr="005C5C1D">
              <w:rPr>
                <w:rFonts w:eastAsia="Times New Roman" w:cs="Times New Roman"/>
                <w:sz w:val="20"/>
                <w:szCs w:val="20"/>
              </w:rPr>
              <w:t>WiP Programme Staff</w:t>
            </w:r>
          </w:p>
          <w:p w:rsidR="00E76F3A" w:rsidRPr="005C5C1D" w:rsidRDefault="00E76F3A" w:rsidP="00F46645">
            <w:pPr>
              <w:numPr>
                <w:ilvl w:val="0"/>
                <w:numId w:val="10"/>
              </w:numPr>
              <w:autoSpaceDE w:val="0"/>
              <w:autoSpaceDN w:val="0"/>
              <w:adjustRightInd w:val="0"/>
              <w:ind w:left="208" w:hanging="208"/>
              <w:rPr>
                <w:rFonts w:eastAsia="Times New Roman" w:cs="Times New Roman"/>
                <w:sz w:val="20"/>
                <w:szCs w:val="20"/>
              </w:rPr>
            </w:pPr>
            <w:r w:rsidRPr="005C5C1D">
              <w:rPr>
                <w:rFonts w:eastAsia="Times New Roman" w:cs="Times New Roman"/>
                <w:sz w:val="20"/>
                <w:szCs w:val="20"/>
              </w:rPr>
              <w:t>UNDP, UN Women and partners</w:t>
            </w:r>
          </w:p>
        </w:tc>
      </w:tr>
      <w:tr w:rsidR="00E76F3A" w:rsidRPr="005C5C1D" w:rsidTr="00A3101D">
        <w:tc>
          <w:tcPr>
            <w:tcW w:w="3513" w:type="dxa"/>
          </w:tcPr>
          <w:p w:rsidR="00E76F3A" w:rsidRPr="005C5C1D" w:rsidRDefault="00E76F3A" w:rsidP="00A3101D">
            <w:pPr>
              <w:spacing w:after="120"/>
              <w:rPr>
                <w:rFonts w:cs="Times New Roman"/>
                <w:sz w:val="20"/>
                <w:szCs w:val="20"/>
              </w:rPr>
            </w:pPr>
            <w:r w:rsidRPr="005C5C1D">
              <w:rPr>
                <w:rFonts w:cs="Times New Roman"/>
                <w:b/>
                <w:sz w:val="20"/>
                <w:szCs w:val="20"/>
              </w:rPr>
              <w:t>3.2</w:t>
            </w:r>
            <w:r w:rsidRPr="005C5C1D">
              <w:rPr>
                <w:rFonts w:cs="Times New Roman"/>
                <w:sz w:val="20"/>
                <w:szCs w:val="20"/>
              </w:rPr>
              <w:t xml:space="preserve"> Were resources (financial, human, technical support, etc.) allocated strategically to achieve the project outcomes?</w:t>
            </w:r>
          </w:p>
        </w:tc>
        <w:tc>
          <w:tcPr>
            <w:tcW w:w="3084" w:type="dxa"/>
            <w:gridSpan w:val="2"/>
          </w:tcPr>
          <w:p w:rsidR="00E76F3A" w:rsidRPr="00F46645" w:rsidRDefault="00F46645" w:rsidP="00EF5BF1">
            <w:pPr>
              <w:numPr>
                <w:ilvl w:val="0"/>
                <w:numId w:val="6"/>
              </w:numPr>
              <w:tabs>
                <w:tab w:val="left" w:pos="267"/>
              </w:tabs>
              <w:autoSpaceDE w:val="0"/>
              <w:autoSpaceDN w:val="0"/>
              <w:adjustRightInd w:val="0"/>
              <w:ind w:left="0" w:firstLine="0"/>
              <w:rPr>
                <w:rFonts w:eastAsia="Times New Roman" w:cs="Times New Roman"/>
                <w:sz w:val="20"/>
                <w:szCs w:val="20"/>
                <w:lang w:val="en-CA"/>
              </w:rPr>
            </w:pPr>
            <w:r>
              <w:rPr>
                <w:rFonts w:eastAsia="Times New Roman" w:cs="Times New Roman"/>
                <w:sz w:val="20"/>
                <w:szCs w:val="20"/>
              </w:rPr>
              <w:t>Mechanisms of allocation of funds</w:t>
            </w:r>
          </w:p>
          <w:p w:rsidR="00E76F3A" w:rsidRDefault="00E76F3A" w:rsidP="00F46645">
            <w:pPr>
              <w:numPr>
                <w:ilvl w:val="0"/>
                <w:numId w:val="6"/>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 xml:space="preserve">Staffing </w:t>
            </w:r>
            <w:r w:rsidR="00F46645">
              <w:rPr>
                <w:rFonts w:eastAsia="Times New Roman" w:cs="Times New Roman"/>
                <w:sz w:val="20"/>
                <w:szCs w:val="20"/>
              </w:rPr>
              <w:t>composition</w:t>
            </w:r>
          </w:p>
          <w:p w:rsidR="00F46645" w:rsidRPr="00F46645" w:rsidRDefault="00F46645" w:rsidP="00F46645">
            <w:pPr>
              <w:numPr>
                <w:ilvl w:val="0"/>
                <w:numId w:val="6"/>
              </w:numPr>
              <w:tabs>
                <w:tab w:val="left" w:pos="267"/>
              </w:tabs>
              <w:autoSpaceDE w:val="0"/>
              <w:autoSpaceDN w:val="0"/>
              <w:adjustRightInd w:val="0"/>
              <w:ind w:left="0" w:firstLine="0"/>
              <w:rPr>
                <w:rFonts w:eastAsia="Times New Roman" w:cs="Times New Roman"/>
                <w:sz w:val="20"/>
                <w:szCs w:val="20"/>
              </w:rPr>
            </w:pPr>
            <w:r>
              <w:rPr>
                <w:rFonts w:eastAsia="Times New Roman" w:cs="Times New Roman"/>
                <w:sz w:val="20"/>
                <w:szCs w:val="20"/>
              </w:rPr>
              <w:t>Mechanisms of technical support</w:t>
            </w:r>
          </w:p>
        </w:tc>
        <w:tc>
          <w:tcPr>
            <w:tcW w:w="3095" w:type="dxa"/>
          </w:tcPr>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t>Desk review</w:t>
            </w:r>
          </w:p>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t>Interviews</w:t>
            </w:r>
          </w:p>
          <w:p w:rsidR="00E76F3A" w:rsidRPr="005C5C1D" w:rsidRDefault="00E76F3A" w:rsidP="00A3101D">
            <w:pPr>
              <w:autoSpaceDE w:val="0"/>
              <w:autoSpaceDN w:val="0"/>
              <w:adjustRightInd w:val="0"/>
              <w:ind w:left="252"/>
              <w:rPr>
                <w:rFonts w:eastAsia="Times New Roman" w:cs="Times New Roman"/>
                <w:sz w:val="20"/>
                <w:szCs w:val="20"/>
                <w:lang w:val="fr-FR"/>
              </w:rPr>
            </w:pPr>
          </w:p>
        </w:tc>
        <w:tc>
          <w:tcPr>
            <w:tcW w:w="3484" w:type="dxa"/>
          </w:tcPr>
          <w:p w:rsidR="00E76F3A" w:rsidRPr="005C5C1D" w:rsidRDefault="00E76F3A" w:rsidP="00F46645">
            <w:pPr>
              <w:numPr>
                <w:ilvl w:val="0"/>
                <w:numId w:val="10"/>
              </w:numPr>
              <w:autoSpaceDE w:val="0"/>
              <w:autoSpaceDN w:val="0"/>
              <w:adjustRightInd w:val="0"/>
              <w:ind w:left="208" w:hanging="208"/>
              <w:rPr>
                <w:rFonts w:eastAsia="Times New Roman" w:cs="Times New Roman"/>
                <w:sz w:val="20"/>
                <w:szCs w:val="20"/>
              </w:rPr>
            </w:pPr>
            <w:r w:rsidRPr="005C5C1D">
              <w:rPr>
                <w:rFonts w:eastAsia="Times New Roman" w:cs="Times New Roman"/>
                <w:sz w:val="20"/>
                <w:szCs w:val="20"/>
              </w:rPr>
              <w:t>Project annual reports</w:t>
            </w:r>
          </w:p>
          <w:p w:rsidR="00E76F3A" w:rsidRPr="005C5C1D" w:rsidRDefault="00E76F3A" w:rsidP="00F46645">
            <w:pPr>
              <w:numPr>
                <w:ilvl w:val="0"/>
                <w:numId w:val="10"/>
              </w:numPr>
              <w:autoSpaceDE w:val="0"/>
              <w:autoSpaceDN w:val="0"/>
              <w:adjustRightInd w:val="0"/>
              <w:ind w:left="208" w:hanging="208"/>
              <w:rPr>
                <w:rFonts w:eastAsia="Times New Roman" w:cs="Times New Roman"/>
                <w:sz w:val="20"/>
                <w:szCs w:val="20"/>
              </w:rPr>
            </w:pPr>
            <w:r w:rsidRPr="005C5C1D">
              <w:rPr>
                <w:rFonts w:eastAsia="Times New Roman" w:cs="Times New Roman"/>
                <w:sz w:val="20"/>
                <w:szCs w:val="20"/>
              </w:rPr>
              <w:t>WiP Programme Staff</w:t>
            </w:r>
          </w:p>
          <w:p w:rsidR="00E76F3A" w:rsidRPr="005C5C1D" w:rsidRDefault="00E76F3A" w:rsidP="00F46645">
            <w:pPr>
              <w:numPr>
                <w:ilvl w:val="0"/>
                <w:numId w:val="2"/>
              </w:numPr>
              <w:autoSpaceDE w:val="0"/>
              <w:autoSpaceDN w:val="0"/>
              <w:adjustRightInd w:val="0"/>
              <w:ind w:left="208" w:hanging="208"/>
              <w:rPr>
                <w:rFonts w:eastAsia="Times New Roman" w:cs="Times New Roman"/>
                <w:sz w:val="20"/>
                <w:szCs w:val="20"/>
                <w:lang w:val="en-CA"/>
              </w:rPr>
            </w:pPr>
            <w:r w:rsidRPr="005C5C1D">
              <w:rPr>
                <w:rFonts w:eastAsia="Times New Roman" w:cs="Times New Roman"/>
                <w:sz w:val="20"/>
                <w:szCs w:val="20"/>
              </w:rPr>
              <w:t>UNDP, UN Women and partners</w:t>
            </w:r>
          </w:p>
        </w:tc>
      </w:tr>
      <w:tr w:rsidR="00E76F3A" w:rsidRPr="005C5C1D" w:rsidTr="00A3101D">
        <w:tc>
          <w:tcPr>
            <w:tcW w:w="3513" w:type="dxa"/>
          </w:tcPr>
          <w:p w:rsidR="00E76F3A" w:rsidRPr="005C5C1D" w:rsidRDefault="00E76F3A" w:rsidP="00A3101D">
            <w:pPr>
              <w:pStyle w:val="ListParagraph"/>
              <w:spacing w:after="120"/>
              <w:ind w:left="0"/>
              <w:rPr>
                <w:rFonts w:cs="Times New Roman"/>
                <w:sz w:val="20"/>
                <w:szCs w:val="20"/>
              </w:rPr>
            </w:pPr>
            <w:r w:rsidRPr="005C5C1D">
              <w:rPr>
                <w:rFonts w:cs="Times New Roman"/>
                <w:b/>
                <w:sz w:val="20"/>
                <w:szCs w:val="20"/>
              </w:rPr>
              <w:t>3.3</w:t>
            </w:r>
            <w:r w:rsidRPr="005C5C1D">
              <w:rPr>
                <w:rFonts w:cs="Times New Roman"/>
                <w:sz w:val="20"/>
                <w:szCs w:val="20"/>
              </w:rPr>
              <w:t xml:space="preserve"> Have the outputs been delivered in a </w:t>
            </w:r>
            <w:r w:rsidRPr="005C5C1D">
              <w:rPr>
                <w:rFonts w:cs="Times New Roman"/>
                <w:sz w:val="20"/>
                <w:szCs w:val="20"/>
              </w:rPr>
              <w:lastRenderedPageBreak/>
              <w:t>timely manner?</w:t>
            </w:r>
          </w:p>
        </w:tc>
        <w:tc>
          <w:tcPr>
            <w:tcW w:w="3084" w:type="dxa"/>
            <w:gridSpan w:val="2"/>
          </w:tcPr>
          <w:p w:rsidR="00E76F3A" w:rsidRPr="005C5C1D" w:rsidRDefault="00E76F3A" w:rsidP="00EF5BF1">
            <w:pPr>
              <w:numPr>
                <w:ilvl w:val="0"/>
                <w:numId w:val="6"/>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lastRenderedPageBreak/>
              <w:t xml:space="preserve">Evidence of adhering to </w:t>
            </w:r>
            <w:r w:rsidRPr="005C5C1D">
              <w:rPr>
                <w:rFonts w:eastAsia="Times New Roman" w:cs="Times New Roman"/>
                <w:sz w:val="20"/>
                <w:szCs w:val="20"/>
              </w:rPr>
              <w:lastRenderedPageBreak/>
              <w:t>deadlines</w:t>
            </w:r>
          </w:p>
        </w:tc>
        <w:tc>
          <w:tcPr>
            <w:tcW w:w="3095" w:type="dxa"/>
          </w:tcPr>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lastRenderedPageBreak/>
              <w:t>Desk review</w:t>
            </w:r>
          </w:p>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lastRenderedPageBreak/>
              <w:t>Interviews</w:t>
            </w:r>
          </w:p>
          <w:p w:rsidR="00E76F3A" w:rsidRPr="005C5C1D" w:rsidRDefault="00E76F3A" w:rsidP="00A3101D">
            <w:pPr>
              <w:autoSpaceDE w:val="0"/>
              <w:autoSpaceDN w:val="0"/>
              <w:adjustRightInd w:val="0"/>
              <w:ind w:left="332"/>
              <w:rPr>
                <w:rFonts w:eastAsia="Times New Roman" w:cs="Times New Roman"/>
                <w:sz w:val="20"/>
                <w:szCs w:val="20"/>
              </w:rPr>
            </w:pPr>
          </w:p>
        </w:tc>
        <w:tc>
          <w:tcPr>
            <w:tcW w:w="3484" w:type="dxa"/>
          </w:tcPr>
          <w:p w:rsidR="00E76F3A" w:rsidRPr="005C5C1D" w:rsidRDefault="00E76F3A" w:rsidP="00F46645">
            <w:pPr>
              <w:numPr>
                <w:ilvl w:val="0"/>
                <w:numId w:val="10"/>
              </w:numPr>
              <w:autoSpaceDE w:val="0"/>
              <w:autoSpaceDN w:val="0"/>
              <w:adjustRightInd w:val="0"/>
              <w:ind w:left="208" w:hanging="208"/>
              <w:rPr>
                <w:rFonts w:eastAsia="Times New Roman" w:cs="Times New Roman"/>
                <w:sz w:val="20"/>
                <w:szCs w:val="20"/>
              </w:rPr>
            </w:pPr>
            <w:r w:rsidRPr="005C5C1D">
              <w:rPr>
                <w:rFonts w:eastAsia="Times New Roman" w:cs="Times New Roman"/>
                <w:sz w:val="20"/>
                <w:szCs w:val="20"/>
              </w:rPr>
              <w:lastRenderedPageBreak/>
              <w:t>Project annual reports</w:t>
            </w:r>
          </w:p>
          <w:p w:rsidR="00E76F3A" w:rsidRPr="005C5C1D" w:rsidRDefault="00E76F3A" w:rsidP="00F46645">
            <w:pPr>
              <w:numPr>
                <w:ilvl w:val="0"/>
                <w:numId w:val="10"/>
              </w:numPr>
              <w:autoSpaceDE w:val="0"/>
              <w:autoSpaceDN w:val="0"/>
              <w:adjustRightInd w:val="0"/>
              <w:ind w:left="208" w:hanging="208"/>
              <w:rPr>
                <w:rFonts w:eastAsia="Times New Roman" w:cs="Times New Roman"/>
                <w:sz w:val="20"/>
                <w:szCs w:val="20"/>
              </w:rPr>
            </w:pPr>
            <w:r w:rsidRPr="005C5C1D">
              <w:rPr>
                <w:rFonts w:eastAsia="Times New Roman" w:cs="Times New Roman"/>
                <w:sz w:val="20"/>
                <w:szCs w:val="20"/>
              </w:rPr>
              <w:lastRenderedPageBreak/>
              <w:t>Donor</w:t>
            </w:r>
          </w:p>
        </w:tc>
      </w:tr>
      <w:tr w:rsidR="00E76F3A" w:rsidRPr="005C5C1D" w:rsidTr="00A3101D">
        <w:tc>
          <w:tcPr>
            <w:tcW w:w="13176" w:type="dxa"/>
            <w:gridSpan w:val="5"/>
            <w:shd w:val="clear" w:color="auto" w:fill="D9D9D9"/>
          </w:tcPr>
          <w:p w:rsidR="00E76F3A" w:rsidRPr="005C5C1D" w:rsidRDefault="00E76F3A" w:rsidP="00B11C7F">
            <w:pPr>
              <w:tabs>
                <w:tab w:val="left" w:pos="267"/>
              </w:tabs>
              <w:rPr>
                <w:rFonts w:eastAsia="Times New Roman" w:cs="Times New Roman"/>
                <w:b/>
                <w:sz w:val="20"/>
                <w:szCs w:val="20"/>
              </w:rPr>
            </w:pPr>
            <w:r w:rsidRPr="005C5C1D">
              <w:rPr>
                <w:rFonts w:eastAsia="Times New Roman" w:cs="Times New Roman"/>
                <w:b/>
                <w:sz w:val="20"/>
                <w:szCs w:val="20"/>
              </w:rPr>
              <w:lastRenderedPageBreak/>
              <w:t>4. Sustainability</w:t>
            </w:r>
          </w:p>
        </w:tc>
      </w:tr>
      <w:tr w:rsidR="00E76F3A" w:rsidRPr="005C5C1D" w:rsidTr="00A3101D">
        <w:tc>
          <w:tcPr>
            <w:tcW w:w="3513" w:type="dxa"/>
          </w:tcPr>
          <w:p w:rsidR="00E76F3A" w:rsidRPr="005C5C1D" w:rsidRDefault="001F7D89" w:rsidP="001F7D89">
            <w:pPr>
              <w:pStyle w:val="ListParagraph"/>
              <w:ind w:left="0"/>
              <w:rPr>
                <w:rFonts w:cs="Times New Roman"/>
                <w:sz w:val="20"/>
                <w:szCs w:val="20"/>
              </w:rPr>
            </w:pPr>
            <w:r w:rsidRPr="005C5C1D">
              <w:rPr>
                <w:rFonts w:cs="Times New Roman"/>
                <w:b/>
                <w:sz w:val="20"/>
                <w:szCs w:val="20"/>
              </w:rPr>
              <w:t>4.1</w:t>
            </w:r>
            <w:r w:rsidRPr="005C5C1D">
              <w:rPr>
                <w:rFonts w:cs="Times New Roman"/>
                <w:sz w:val="20"/>
                <w:szCs w:val="20"/>
              </w:rPr>
              <w:t xml:space="preserve"> To what extent have relevant national stakeholders been included in programme design and implementation and policy advocacy processes?</w:t>
            </w:r>
          </w:p>
        </w:tc>
        <w:tc>
          <w:tcPr>
            <w:tcW w:w="3084" w:type="dxa"/>
            <w:gridSpan w:val="2"/>
          </w:tcPr>
          <w:p w:rsidR="00E76F3A" w:rsidRPr="005C5C1D" w:rsidRDefault="001F7D89" w:rsidP="00EF5BF1">
            <w:pPr>
              <w:numPr>
                <w:ilvl w:val="0"/>
                <w:numId w:val="12"/>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Perception of stak</w:t>
            </w:r>
            <w:r w:rsidR="003153EA">
              <w:rPr>
                <w:rFonts w:eastAsia="Times New Roman" w:cs="Times New Roman"/>
                <w:sz w:val="20"/>
                <w:szCs w:val="20"/>
              </w:rPr>
              <w:t>eholders regarding consultation</w:t>
            </w:r>
          </w:p>
        </w:tc>
        <w:tc>
          <w:tcPr>
            <w:tcW w:w="3095" w:type="dxa"/>
          </w:tcPr>
          <w:p w:rsidR="00E76F3A" w:rsidRPr="005C5C1D" w:rsidRDefault="001F7D89" w:rsidP="00EF5BF1">
            <w:pPr>
              <w:pStyle w:val="ListParagraph"/>
              <w:numPr>
                <w:ilvl w:val="0"/>
                <w:numId w:val="12"/>
              </w:numPr>
              <w:tabs>
                <w:tab w:val="left" w:pos="243"/>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Interviews</w:t>
            </w:r>
          </w:p>
          <w:p w:rsidR="001F7D89" w:rsidRPr="005C5C1D" w:rsidRDefault="001F7D89" w:rsidP="00EF5BF1">
            <w:pPr>
              <w:pStyle w:val="ListParagraph"/>
              <w:numPr>
                <w:ilvl w:val="0"/>
                <w:numId w:val="12"/>
              </w:numPr>
              <w:tabs>
                <w:tab w:val="left" w:pos="243"/>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Desk review</w:t>
            </w:r>
          </w:p>
        </w:tc>
        <w:tc>
          <w:tcPr>
            <w:tcW w:w="3484" w:type="dxa"/>
          </w:tcPr>
          <w:p w:rsidR="00E76F3A" w:rsidRPr="005C5C1D" w:rsidRDefault="001F7D89"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Stakeholders</w:t>
            </w:r>
          </w:p>
          <w:p w:rsidR="001F7D89" w:rsidRPr="005C5C1D" w:rsidRDefault="001F7D89" w:rsidP="009E302E">
            <w:pPr>
              <w:pStyle w:val="ListParagraph"/>
              <w:numPr>
                <w:ilvl w:val="0"/>
                <w:numId w:val="12"/>
              </w:numPr>
              <w:tabs>
                <w:tab w:val="left" w:pos="243"/>
              </w:tabs>
              <w:autoSpaceDE w:val="0"/>
              <w:autoSpaceDN w:val="0"/>
              <w:adjustRightInd w:val="0"/>
              <w:ind w:left="388" w:hanging="370"/>
              <w:rPr>
                <w:rFonts w:eastAsia="Times New Roman" w:cs="Times New Roman"/>
                <w:sz w:val="20"/>
                <w:szCs w:val="20"/>
              </w:rPr>
            </w:pPr>
            <w:r w:rsidRPr="005C5C1D">
              <w:rPr>
                <w:rFonts w:eastAsia="Times New Roman" w:cs="Times New Roman"/>
                <w:sz w:val="20"/>
                <w:szCs w:val="20"/>
              </w:rPr>
              <w:t>Project documents</w:t>
            </w:r>
          </w:p>
        </w:tc>
      </w:tr>
      <w:tr w:rsidR="001F7D89" w:rsidRPr="005C5C1D" w:rsidTr="00A3101D">
        <w:tc>
          <w:tcPr>
            <w:tcW w:w="3513" w:type="dxa"/>
          </w:tcPr>
          <w:p w:rsidR="001F7D89" w:rsidRPr="005C5C1D" w:rsidRDefault="001F7D89" w:rsidP="001F7D89">
            <w:pPr>
              <w:pStyle w:val="ListParagraph"/>
              <w:ind w:left="0"/>
              <w:rPr>
                <w:rFonts w:cs="Times New Roman"/>
                <w:sz w:val="20"/>
                <w:szCs w:val="20"/>
              </w:rPr>
            </w:pPr>
            <w:r w:rsidRPr="005C5C1D">
              <w:rPr>
                <w:rFonts w:cs="Times New Roman"/>
                <w:b/>
                <w:sz w:val="20"/>
                <w:szCs w:val="20"/>
              </w:rPr>
              <w:t>4.2</w:t>
            </w:r>
            <w:r w:rsidRPr="005C5C1D">
              <w:rPr>
                <w:rFonts w:cs="Times New Roman"/>
                <w:sz w:val="20"/>
                <w:szCs w:val="20"/>
              </w:rPr>
              <w:t xml:space="preserve"> What accountability and oversights systems were established in order to secure the benefits of the interventions for rights holders?</w:t>
            </w:r>
          </w:p>
        </w:tc>
        <w:tc>
          <w:tcPr>
            <w:tcW w:w="3084" w:type="dxa"/>
            <w:gridSpan w:val="2"/>
          </w:tcPr>
          <w:p w:rsidR="001F7D89" w:rsidRPr="005C5C1D" w:rsidRDefault="001F7D89" w:rsidP="00EF5BF1">
            <w:pPr>
              <w:numPr>
                <w:ilvl w:val="0"/>
                <w:numId w:val="12"/>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Evidence of accoun</w:t>
            </w:r>
            <w:r w:rsidR="003153EA">
              <w:rPr>
                <w:rFonts w:eastAsia="Times New Roman" w:cs="Times New Roman"/>
                <w:sz w:val="20"/>
                <w:szCs w:val="20"/>
              </w:rPr>
              <w:t>tability and oversights systems</w:t>
            </w:r>
          </w:p>
          <w:p w:rsidR="001F7D89" w:rsidRPr="005C5C1D" w:rsidRDefault="001F7D89" w:rsidP="003153EA">
            <w:pPr>
              <w:tabs>
                <w:tab w:val="left" w:pos="267"/>
              </w:tabs>
              <w:autoSpaceDE w:val="0"/>
              <w:autoSpaceDN w:val="0"/>
              <w:adjustRightInd w:val="0"/>
              <w:rPr>
                <w:rFonts w:eastAsia="Times New Roman" w:cs="Times New Roman"/>
                <w:sz w:val="20"/>
                <w:szCs w:val="20"/>
              </w:rPr>
            </w:pPr>
          </w:p>
        </w:tc>
        <w:tc>
          <w:tcPr>
            <w:tcW w:w="3095" w:type="dxa"/>
          </w:tcPr>
          <w:p w:rsidR="001F7D89" w:rsidRPr="005C5C1D" w:rsidRDefault="001F7D89" w:rsidP="00EF5BF1">
            <w:pPr>
              <w:pStyle w:val="ListParagraph"/>
              <w:numPr>
                <w:ilvl w:val="0"/>
                <w:numId w:val="12"/>
              </w:numPr>
              <w:tabs>
                <w:tab w:val="left" w:pos="243"/>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 xml:space="preserve">Desk review </w:t>
            </w:r>
          </w:p>
          <w:p w:rsidR="001F7D89" w:rsidRPr="005C5C1D" w:rsidRDefault="001F7D89" w:rsidP="00EF5BF1">
            <w:pPr>
              <w:pStyle w:val="ListParagraph"/>
              <w:numPr>
                <w:ilvl w:val="0"/>
                <w:numId w:val="12"/>
              </w:numPr>
              <w:tabs>
                <w:tab w:val="left" w:pos="243"/>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Interviews</w:t>
            </w:r>
          </w:p>
          <w:p w:rsidR="001F7D89" w:rsidRPr="005C5C1D" w:rsidRDefault="001F7D89" w:rsidP="001F7D89">
            <w:pPr>
              <w:autoSpaceDE w:val="0"/>
              <w:autoSpaceDN w:val="0"/>
              <w:adjustRightInd w:val="0"/>
              <w:rPr>
                <w:rFonts w:eastAsia="Times New Roman" w:cs="Times New Roman"/>
                <w:sz w:val="20"/>
                <w:szCs w:val="20"/>
              </w:rPr>
            </w:pPr>
          </w:p>
        </w:tc>
        <w:tc>
          <w:tcPr>
            <w:tcW w:w="3484" w:type="dxa"/>
          </w:tcPr>
          <w:p w:rsidR="001F7D89" w:rsidRPr="005C5C1D" w:rsidRDefault="001F7D89"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Stakeholders</w:t>
            </w:r>
          </w:p>
          <w:p w:rsidR="001F7D89" w:rsidRPr="005C5C1D" w:rsidRDefault="001F7D89"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Project documents</w:t>
            </w:r>
          </w:p>
        </w:tc>
      </w:tr>
      <w:tr w:rsidR="00E76F3A" w:rsidRPr="005C5C1D" w:rsidTr="00A3101D">
        <w:tc>
          <w:tcPr>
            <w:tcW w:w="3513" w:type="dxa"/>
          </w:tcPr>
          <w:p w:rsidR="00E76F3A" w:rsidRPr="005C5C1D" w:rsidRDefault="001F7D89" w:rsidP="00A3101D">
            <w:pPr>
              <w:pStyle w:val="ListParagraph"/>
              <w:ind w:left="0"/>
              <w:rPr>
                <w:rFonts w:cs="Times New Roman"/>
                <w:sz w:val="20"/>
                <w:szCs w:val="20"/>
              </w:rPr>
            </w:pPr>
            <w:r w:rsidRPr="005C5C1D">
              <w:rPr>
                <w:rFonts w:cs="Times New Roman"/>
                <w:b/>
                <w:sz w:val="20"/>
                <w:szCs w:val="20"/>
              </w:rPr>
              <w:t>4.3</w:t>
            </w:r>
            <w:r w:rsidRPr="005C5C1D">
              <w:rPr>
                <w:rFonts w:cs="Times New Roman"/>
                <w:sz w:val="20"/>
                <w:szCs w:val="20"/>
              </w:rPr>
              <w:t xml:space="preserve"> </w:t>
            </w:r>
            <w:r w:rsidR="004427AD">
              <w:rPr>
                <w:rFonts w:cs="Times New Roman"/>
                <w:sz w:val="20"/>
                <w:szCs w:val="20"/>
              </w:rPr>
              <w:t xml:space="preserve">To what extent has </w:t>
            </w:r>
            <w:r w:rsidR="00E76F3A" w:rsidRPr="005C5C1D">
              <w:rPr>
                <w:rFonts w:cs="Times New Roman"/>
                <w:sz w:val="20"/>
                <w:szCs w:val="20"/>
              </w:rPr>
              <w:t>WiP Programme contributed to knowledge enhancement and advocacy in relation to the empowerment of women?</w:t>
            </w:r>
          </w:p>
        </w:tc>
        <w:tc>
          <w:tcPr>
            <w:tcW w:w="3084" w:type="dxa"/>
            <w:gridSpan w:val="2"/>
          </w:tcPr>
          <w:p w:rsidR="00E76F3A" w:rsidRPr="005C5C1D" w:rsidRDefault="00E76F3A" w:rsidP="00EF5BF1">
            <w:pPr>
              <w:numPr>
                <w:ilvl w:val="0"/>
                <w:numId w:val="12"/>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 xml:space="preserve">Perceptions of stakeholders on contribution to knowledge </w:t>
            </w:r>
            <w:r w:rsidRPr="005C5C1D">
              <w:rPr>
                <w:rFonts w:cs="Times New Roman"/>
                <w:sz w:val="20"/>
                <w:szCs w:val="20"/>
              </w:rPr>
              <w:t>enhancement and advocacy in relation to the empowerment of women</w:t>
            </w:r>
          </w:p>
        </w:tc>
        <w:tc>
          <w:tcPr>
            <w:tcW w:w="3095" w:type="dxa"/>
          </w:tcPr>
          <w:p w:rsidR="00E76F3A" w:rsidRPr="005C5C1D" w:rsidRDefault="00E76F3A" w:rsidP="00A3101D">
            <w:pPr>
              <w:autoSpaceDE w:val="0"/>
              <w:autoSpaceDN w:val="0"/>
              <w:adjustRightInd w:val="0"/>
              <w:rPr>
                <w:rFonts w:eastAsia="Times New Roman" w:cs="Times New Roman"/>
                <w:sz w:val="20"/>
                <w:szCs w:val="20"/>
              </w:rPr>
            </w:pPr>
            <w:r w:rsidRPr="005C5C1D">
              <w:rPr>
                <w:rFonts w:eastAsia="Times New Roman" w:cs="Times New Roman"/>
                <w:sz w:val="20"/>
                <w:szCs w:val="20"/>
              </w:rPr>
              <w:t>Interviews</w:t>
            </w:r>
          </w:p>
        </w:tc>
        <w:tc>
          <w:tcPr>
            <w:tcW w:w="3484" w:type="dxa"/>
          </w:tcPr>
          <w:p w:rsidR="00E76F3A" w:rsidRPr="005C5C1D" w:rsidRDefault="00E76F3A"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Stakeholders</w:t>
            </w:r>
          </w:p>
        </w:tc>
      </w:tr>
      <w:tr w:rsidR="00E76F3A" w:rsidRPr="005C5C1D" w:rsidTr="00A3101D">
        <w:tc>
          <w:tcPr>
            <w:tcW w:w="3513" w:type="dxa"/>
          </w:tcPr>
          <w:p w:rsidR="00E76F3A" w:rsidRPr="005C5C1D" w:rsidRDefault="001F7D89" w:rsidP="00A3101D">
            <w:pPr>
              <w:pStyle w:val="ListParagraph"/>
              <w:ind w:left="0"/>
              <w:rPr>
                <w:rFonts w:cs="Times New Roman"/>
                <w:sz w:val="20"/>
                <w:szCs w:val="20"/>
              </w:rPr>
            </w:pPr>
            <w:r w:rsidRPr="005C5C1D">
              <w:rPr>
                <w:rFonts w:cs="Times New Roman"/>
                <w:b/>
                <w:sz w:val="20"/>
                <w:szCs w:val="20"/>
              </w:rPr>
              <w:t>4.4</w:t>
            </w:r>
            <w:r w:rsidRPr="005C5C1D">
              <w:rPr>
                <w:rFonts w:cs="Times New Roman"/>
                <w:sz w:val="20"/>
                <w:szCs w:val="20"/>
              </w:rPr>
              <w:t xml:space="preserve"> </w:t>
            </w:r>
            <w:r w:rsidR="00E76F3A" w:rsidRPr="005C5C1D">
              <w:rPr>
                <w:rFonts w:cs="Times New Roman"/>
                <w:sz w:val="20"/>
                <w:szCs w:val="20"/>
              </w:rPr>
              <w:t>To what extent are project results likely to continue after the project?</w:t>
            </w:r>
          </w:p>
        </w:tc>
        <w:tc>
          <w:tcPr>
            <w:tcW w:w="3084" w:type="dxa"/>
            <w:gridSpan w:val="2"/>
          </w:tcPr>
          <w:p w:rsidR="00E76F3A" w:rsidRPr="005C5C1D" w:rsidRDefault="00E76F3A" w:rsidP="00EF5BF1">
            <w:pPr>
              <w:numPr>
                <w:ilvl w:val="0"/>
                <w:numId w:val="12"/>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Perceptions of stakeholders and programme staff regarding results achieved and future use of such results</w:t>
            </w:r>
          </w:p>
        </w:tc>
        <w:tc>
          <w:tcPr>
            <w:tcW w:w="3095" w:type="dxa"/>
          </w:tcPr>
          <w:p w:rsidR="00E76F3A" w:rsidRPr="005C5C1D" w:rsidRDefault="00E76F3A" w:rsidP="00EF5BF1">
            <w:pPr>
              <w:pStyle w:val="ListParagraph"/>
              <w:numPr>
                <w:ilvl w:val="0"/>
                <w:numId w:val="12"/>
              </w:numPr>
              <w:autoSpaceDE w:val="0"/>
              <w:autoSpaceDN w:val="0"/>
              <w:adjustRightInd w:val="0"/>
              <w:ind w:left="232" w:hanging="232"/>
              <w:rPr>
                <w:rFonts w:eastAsia="Times New Roman" w:cs="Times New Roman"/>
                <w:sz w:val="20"/>
                <w:szCs w:val="20"/>
              </w:rPr>
            </w:pPr>
            <w:r w:rsidRPr="005C5C1D">
              <w:rPr>
                <w:rFonts w:eastAsia="Times New Roman" w:cs="Times New Roman"/>
                <w:sz w:val="20"/>
                <w:szCs w:val="20"/>
              </w:rPr>
              <w:t>Interviews</w:t>
            </w:r>
          </w:p>
        </w:tc>
        <w:tc>
          <w:tcPr>
            <w:tcW w:w="3484" w:type="dxa"/>
          </w:tcPr>
          <w:p w:rsidR="00E76F3A" w:rsidRPr="005C5C1D" w:rsidRDefault="00E76F3A"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Stakeholders</w:t>
            </w:r>
          </w:p>
          <w:p w:rsidR="00E76F3A" w:rsidRPr="005C5C1D" w:rsidRDefault="00E76F3A" w:rsidP="00F46645">
            <w:pPr>
              <w:autoSpaceDE w:val="0"/>
              <w:autoSpaceDN w:val="0"/>
              <w:adjustRightInd w:val="0"/>
              <w:ind w:left="208" w:hanging="190"/>
              <w:rPr>
                <w:rFonts w:eastAsia="Times New Roman" w:cs="Times New Roman"/>
                <w:sz w:val="20"/>
                <w:szCs w:val="20"/>
              </w:rPr>
            </w:pPr>
          </w:p>
        </w:tc>
      </w:tr>
      <w:tr w:rsidR="00E76F3A" w:rsidRPr="005C5C1D" w:rsidTr="00A3101D">
        <w:tc>
          <w:tcPr>
            <w:tcW w:w="3513" w:type="dxa"/>
          </w:tcPr>
          <w:p w:rsidR="00E76F3A" w:rsidRPr="005C5C1D" w:rsidRDefault="001F7D89" w:rsidP="00A3101D">
            <w:pPr>
              <w:rPr>
                <w:rFonts w:cs="Times New Roman"/>
                <w:sz w:val="20"/>
                <w:szCs w:val="20"/>
              </w:rPr>
            </w:pPr>
            <w:r w:rsidRPr="005C5C1D">
              <w:rPr>
                <w:rFonts w:cs="Times New Roman"/>
                <w:b/>
                <w:sz w:val="20"/>
                <w:szCs w:val="20"/>
              </w:rPr>
              <w:t>4.5</w:t>
            </w:r>
            <w:r w:rsidRPr="005C5C1D">
              <w:rPr>
                <w:rFonts w:cs="Times New Roman"/>
                <w:sz w:val="20"/>
                <w:szCs w:val="20"/>
              </w:rPr>
              <w:t xml:space="preserve"> </w:t>
            </w:r>
            <w:r w:rsidR="00E76F3A" w:rsidRPr="005C5C1D">
              <w:rPr>
                <w:rFonts w:cs="Times New Roman"/>
                <w:sz w:val="20"/>
                <w:szCs w:val="20"/>
              </w:rPr>
              <w:t>Is stakeholders’ engagement likely to continue, be scaled up, replicated or institutionalized after external funding ceases?</w:t>
            </w:r>
          </w:p>
        </w:tc>
        <w:tc>
          <w:tcPr>
            <w:tcW w:w="3084" w:type="dxa"/>
            <w:gridSpan w:val="2"/>
          </w:tcPr>
          <w:p w:rsidR="00E76F3A" w:rsidRPr="005C5C1D" w:rsidRDefault="00E76F3A" w:rsidP="00EF5BF1">
            <w:pPr>
              <w:numPr>
                <w:ilvl w:val="0"/>
                <w:numId w:val="12"/>
              </w:numPr>
              <w:tabs>
                <w:tab w:val="left" w:pos="267"/>
              </w:tabs>
              <w:autoSpaceDE w:val="0"/>
              <w:autoSpaceDN w:val="0"/>
              <w:adjustRightInd w:val="0"/>
              <w:ind w:left="0" w:firstLine="0"/>
              <w:rPr>
                <w:rFonts w:eastAsia="Times New Roman" w:cs="Times New Roman"/>
                <w:sz w:val="20"/>
                <w:szCs w:val="20"/>
              </w:rPr>
            </w:pPr>
            <w:r w:rsidRPr="005C5C1D">
              <w:rPr>
                <w:rFonts w:eastAsia="Times New Roman" w:cs="Times New Roman"/>
                <w:sz w:val="20"/>
                <w:szCs w:val="20"/>
              </w:rPr>
              <w:t>Evidence of future plans</w:t>
            </w:r>
            <w:r w:rsidR="00B11C7F">
              <w:rPr>
                <w:rFonts w:eastAsia="Times New Roman" w:cs="Times New Roman"/>
                <w:sz w:val="20"/>
                <w:szCs w:val="20"/>
              </w:rPr>
              <w:t xml:space="preserve"> disaggregated by sex and right holder group</w:t>
            </w:r>
          </w:p>
        </w:tc>
        <w:tc>
          <w:tcPr>
            <w:tcW w:w="3095" w:type="dxa"/>
          </w:tcPr>
          <w:p w:rsidR="00E76F3A" w:rsidRPr="005C5C1D" w:rsidRDefault="00E76F3A" w:rsidP="00EF5BF1">
            <w:pPr>
              <w:pStyle w:val="ListParagraph"/>
              <w:numPr>
                <w:ilvl w:val="0"/>
                <w:numId w:val="12"/>
              </w:numPr>
              <w:autoSpaceDE w:val="0"/>
              <w:autoSpaceDN w:val="0"/>
              <w:adjustRightInd w:val="0"/>
              <w:ind w:left="232" w:hanging="232"/>
              <w:rPr>
                <w:rFonts w:eastAsia="Times New Roman" w:cs="Times New Roman"/>
                <w:sz w:val="20"/>
                <w:szCs w:val="20"/>
              </w:rPr>
            </w:pPr>
            <w:r w:rsidRPr="005C5C1D">
              <w:rPr>
                <w:rFonts w:eastAsia="Times New Roman" w:cs="Times New Roman"/>
                <w:sz w:val="20"/>
                <w:szCs w:val="20"/>
              </w:rPr>
              <w:t>Interviews</w:t>
            </w:r>
          </w:p>
          <w:p w:rsidR="00E76F3A" w:rsidRPr="005C5C1D" w:rsidRDefault="00E76F3A" w:rsidP="00EF5BF1">
            <w:pPr>
              <w:pStyle w:val="ListParagraph"/>
              <w:numPr>
                <w:ilvl w:val="0"/>
                <w:numId w:val="12"/>
              </w:numPr>
              <w:autoSpaceDE w:val="0"/>
              <w:autoSpaceDN w:val="0"/>
              <w:adjustRightInd w:val="0"/>
              <w:ind w:left="232" w:hanging="232"/>
              <w:rPr>
                <w:rFonts w:eastAsia="Times New Roman" w:cs="Times New Roman"/>
                <w:sz w:val="20"/>
                <w:szCs w:val="20"/>
              </w:rPr>
            </w:pPr>
            <w:r w:rsidRPr="005C5C1D">
              <w:rPr>
                <w:rFonts w:eastAsia="Times New Roman" w:cs="Times New Roman"/>
                <w:sz w:val="20"/>
                <w:szCs w:val="20"/>
              </w:rPr>
              <w:t>Online survey</w:t>
            </w:r>
          </w:p>
        </w:tc>
        <w:tc>
          <w:tcPr>
            <w:tcW w:w="3484" w:type="dxa"/>
          </w:tcPr>
          <w:p w:rsidR="00E76F3A" w:rsidRPr="005C5C1D" w:rsidRDefault="00E76F3A"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Stakeholders</w:t>
            </w:r>
          </w:p>
          <w:p w:rsidR="00E76F3A" w:rsidRPr="005C5C1D" w:rsidRDefault="00E76F3A"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Beneficiaries</w:t>
            </w:r>
          </w:p>
          <w:p w:rsidR="00E76F3A" w:rsidRPr="005C5C1D" w:rsidRDefault="00E76F3A" w:rsidP="00F46645">
            <w:pPr>
              <w:numPr>
                <w:ilvl w:val="0"/>
                <w:numId w:val="11"/>
              </w:numPr>
              <w:autoSpaceDE w:val="0"/>
              <w:autoSpaceDN w:val="0"/>
              <w:adjustRightInd w:val="0"/>
              <w:ind w:left="208" w:hanging="190"/>
              <w:rPr>
                <w:rFonts w:eastAsia="Times New Roman" w:cs="Times New Roman"/>
                <w:sz w:val="20"/>
                <w:szCs w:val="20"/>
              </w:rPr>
            </w:pPr>
            <w:r w:rsidRPr="005C5C1D">
              <w:rPr>
                <w:rFonts w:eastAsia="Times New Roman" w:cs="Times New Roman"/>
                <w:sz w:val="20"/>
                <w:szCs w:val="20"/>
              </w:rPr>
              <w:t>Programme staff</w:t>
            </w:r>
          </w:p>
        </w:tc>
      </w:tr>
      <w:tr w:rsidR="00E76F3A" w:rsidRPr="005C5C1D" w:rsidTr="00A3101D">
        <w:trPr>
          <w:trHeight w:val="285"/>
        </w:trPr>
        <w:tc>
          <w:tcPr>
            <w:tcW w:w="13176" w:type="dxa"/>
            <w:gridSpan w:val="5"/>
            <w:shd w:val="clear" w:color="auto" w:fill="F2F2F2" w:themeFill="background1" w:themeFillShade="F2"/>
          </w:tcPr>
          <w:p w:rsidR="00E76F3A" w:rsidRPr="005C5C1D" w:rsidRDefault="00E76F3A" w:rsidP="00A3101D">
            <w:pPr>
              <w:autoSpaceDE w:val="0"/>
              <w:autoSpaceDN w:val="0"/>
              <w:adjustRightInd w:val="0"/>
              <w:rPr>
                <w:rFonts w:cs="Times New Roman"/>
                <w:color w:val="000000" w:themeColor="text1"/>
                <w:sz w:val="20"/>
                <w:szCs w:val="20"/>
              </w:rPr>
            </w:pPr>
            <w:r w:rsidRPr="005C5C1D">
              <w:rPr>
                <w:rStyle w:val="MAIN-COLORBOLDALL"/>
                <w:rFonts w:ascii="Times New Roman" w:hAnsi="Times New Roman" w:cs="Times New Roman"/>
                <w:color w:val="000000" w:themeColor="text1"/>
                <w:sz w:val="20"/>
                <w:szCs w:val="20"/>
              </w:rPr>
              <w:t>5. Gender Equality and Human Rights</w:t>
            </w:r>
          </w:p>
        </w:tc>
      </w:tr>
      <w:tr w:rsidR="00E76F3A" w:rsidRPr="005C5C1D" w:rsidTr="00A3101D">
        <w:trPr>
          <w:trHeight w:val="285"/>
        </w:trPr>
        <w:tc>
          <w:tcPr>
            <w:tcW w:w="3513" w:type="dxa"/>
            <w:shd w:val="clear" w:color="auto" w:fill="auto"/>
          </w:tcPr>
          <w:p w:rsidR="00E76F3A" w:rsidRPr="005C5C1D" w:rsidRDefault="001F7D89" w:rsidP="00A3101D">
            <w:pPr>
              <w:rPr>
                <w:rFonts w:cs="Times New Roman"/>
                <w:sz w:val="20"/>
                <w:szCs w:val="20"/>
              </w:rPr>
            </w:pPr>
            <w:r w:rsidRPr="005C5C1D">
              <w:rPr>
                <w:rFonts w:cs="Times New Roman"/>
                <w:b/>
                <w:sz w:val="20"/>
                <w:szCs w:val="20"/>
              </w:rPr>
              <w:t>5.1</w:t>
            </w:r>
            <w:r w:rsidRPr="005C5C1D">
              <w:rPr>
                <w:rFonts w:cs="Times New Roman"/>
                <w:sz w:val="20"/>
                <w:szCs w:val="20"/>
              </w:rPr>
              <w:t xml:space="preserve"> </w:t>
            </w:r>
            <w:r w:rsidR="00E76F3A" w:rsidRPr="005C5C1D">
              <w:rPr>
                <w:rFonts w:cs="Times New Roman"/>
                <w:sz w:val="20"/>
                <w:szCs w:val="20"/>
              </w:rPr>
              <w:t>To what extent have gender and human rights considerations been integrated into the programme design and implementation?</w:t>
            </w:r>
          </w:p>
        </w:tc>
        <w:tc>
          <w:tcPr>
            <w:tcW w:w="3075" w:type="dxa"/>
            <w:shd w:val="clear" w:color="auto" w:fill="auto"/>
          </w:tcPr>
          <w:p w:rsidR="00E76F3A" w:rsidRDefault="00F46645" w:rsidP="00EF5BF1">
            <w:pPr>
              <w:numPr>
                <w:ilvl w:val="0"/>
                <w:numId w:val="13"/>
              </w:numPr>
              <w:tabs>
                <w:tab w:val="left" w:pos="267"/>
              </w:tabs>
              <w:autoSpaceDE w:val="0"/>
              <w:autoSpaceDN w:val="0"/>
              <w:adjustRightInd w:val="0"/>
              <w:ind w:left="0" w:hanging="3"/>
              <w:rPr>
                <w:rFonts w:cs="Times New Roman"/>
                <w:sz w:val="20"/>
                <w:szCs w:val="20"/>
              </w:rPr>
            </w:pPr>
            <w:r>
              <w:rPr>
                <w:rFonts w:cs="Times New Roman"/>
                <w:sz w:val="20"/>
                <w:szCs w:val="20"/>
              </w:rPr>
              <w:t>Evidence that needs of various groups including disadvantaged groups have been considered</w:t>
            </w:r>
          </w:p>
          <w:p w:rsidR="00F46645" w:rsidRDefault="00F46645" w:rsidP="00EF5BF1">
            <w:pPr>
              <w:numPr>
                <w:ilvl w:val="0"/>
                <w:numId w:val="13"/>
              </w:numPr>
              <w:tabs>
                <w:tab w:val="left" w:pos="267"/>
              </w:tabs>
              <w:autoSpaceDE w:val="0"/>
              <w:autoSpaceDN w:val="0"/>
              <w:adjustRightInd w:val="0"/>
              <w:ind w:left="0" w:hanging="3"/>
              <w:rPr>
                <w:rFonts w:cs="Times New Roman"/>
                <w:sz w:val="20"/>
                <w:szCs w:val="20"/>
              </w:rPr>
            </w:pPr>
            <w:r>
              <w:rPr>
                <w:rFonts w:cs="Times New Roman"/>
                <w:sz w:val="20"/>
                <w:szCs w:val="20"/>
              </w:rPr>
              <w:t>Evidence that participation of various groups including disadvantaged groups has been promoted</w:t>
            </w:r>
          </w:p>
          <w:p w:rsidR="00F46645" w:rsidRPr="005C5C1D" w:rsidRDefault="00F46645" w:rsidP="00EF5BF1">
            <w:pPr>
              <w:numPr>
                <w:ilvl w:val="0"/>
                <w:numId w:val="13"/>
              </w:numPr>
              <w:tabs>
                <w:tab w:val="left" w:pos="267"/>
              </w:tabs>
              <w:autoSpaceDE w:val="0"/>
              <w:autoSpaceDN w:val="0"/>
              <w:adjustRightInd w:val="0"/>
              <w:ind w:left="0" w:hanging="3"/>
              <w:rPr>
                <w:rFonts w:cs="Times New Roman"/>
                <w:sz w:val="20"/>
                <w:szCs w:val="20"/>
              </w:rPr>
            </w:pPr>
            <w:r>
              <w:rPr>
                <w:rFonts w:cs="Times New Roman"/>
                <w:sz w:val="20"/>
                <w:szCs w:val="20"/>
              </w:rPr>
              <w:t>Evidence that transparency and accountability have been considered in project activities</w:t>
            </w:r>
          </w:p>
        </w:tc>
        <w:tc>
          <w:tcPr>
            <w:tcW w:w="3104" w:type="dxa"/>
            <w:gridSpan w:val="2"/>
            <w:shd w:val="clear" w:color="auto" w:fill="auto"/>
          </w:tcPr>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t>Desk review</w:t>
            </w:r>
          </w:p>
          <w:p w:rsidR="00E76F3A" w:rsidRPr="005C5C1D" w:rsidRDefault="00E76F3A" w:rsidP="00EF5BF1">
            <w:pPr>
              <w:numPr>
                <w:ilvl w:val="0"/>
                <w:numId w:val="13"/>
              </w:numPr>
              <w:autoSpaceDE w:val="0"/>
              <w:autoSpaceDN w:val="0"/>
              <w:adjustRightInd w:val="0"/>
              <w:ind w:left="332" w:hanging="332"/>
              <w:rPr>
                <w:rFonts w:cs="Times New Roman"/>
                <w:sz w:val="20"/>
                <w:szCs w:val="20"/>
              </w:rPr>
            </w:pPr>
            <w:r w:rsidRPr="005C5C1D">
              <w:rPr>
                <w:rFonts w:cs="Times New Roman"/>
                <w:sz w:val="20"/>
                <w:szCs w:val="20"/>
              </w:rPr>
              <w:t>Interviews</w:t>
            </w:r>
          </w:p>
        </w:tc>
        <w:tc>
          <w:tcPr>
            <w:tcW w:w="3484" w:type="dxa"/>
            <w:shd w:val="clear" w:color="auto" w:fill="auto"/>
          </w:tcPr>
          <w:p w:rsidR="00E76F3A" w:rsidRPr="005C5C1D" w:rsidRDefault="00E76F3A" w:rsidP="00F46645">
            <w:pPr>
              <w:numPr>
                <w:ilvl w:val="0"/>
                <w:numId w:val="13"/>
              </w:numPr>
              <w:autoSpaceDE w:val="0"/>
              <w:autoSpaceDN w:val="0"/>
              <w:adjustRightInd w:val="0"/>
              <w:ind w:left="208" w:hanging="197"/>
              <w:rPr>
                <w:rFonts w:cs="Times New Roman"/>
                <w:sz w:val="20"/>
                <w:szCs w:val="20"/>
              </w:rPr>
            </w:pPr>
            <w:r w:rsidRPr="005C5C1D">
              <w:rPr>
                <w:rFonts w:cs="Times New Roman"/>
                <w:sz w:val="20"/>
                <w:szCs w:val="20"/>
              </w:rPr>
              <w:t>Project staff</w:t>
            </w:r>
          </w:p>
          <w:p w:rsidR="00E76F3A" w:rsidRPr="005C5C1D" w:rsidRDefault="00E76F3A" w:rsidP="00F46645">
            <w:pPr>
              <w:numPr>
                <w:ilvl w:val="0"/>
                <w:numId w:val="13"/>
              </w:numPr>
              <w:autoSpaceDE w:val="0"/>
              <w:autoSpaceDN w:val="0"/>
              <w:adjustRightInd w:val="0"/>
              <w:ind w:left="208" w:hanging="197"/>
              <w:rPr>
                <w:rFonts w:cs="Times New Roman"/>
                <w:sz w:val="20"/>
                <w:szCs w:val="20"/>
              </w:rPr>
            </w:pPr>
            <w:r w:rsidRPr="005C5C1D">
              <w:rPr>
                <w:rFonts w:cs="Times New Roman"/>
                <w:sz w:val="20"/>
                <w:szCs w:val="20"/>
              </w:rPr>
              <w:t>Project documents</w:t>
            </w:r>
          </w:p>
        </w:tc>
      </w:tr>
      <w:tr w:rsidR="00E76F3A" w:rsidRPr="005C5C1D" w:rsidTr="00A3101D">
        <w:trPr>
          <w:trHeight w:val="285"/>
        </w:trPr>
        <w:tc>
          <w:tcPr>
            <w:tcW w:w="3513" w:type="dxa"/>
            <w:shd w:val="clear" w:color="auto" w:fill="auto"/>
          </w:tcPr>
          <w:p w:rsidR="00E76F3A" w:rsidRPr="005C5C1D" w:rsidRDefault="001F7D89" w:rsidP="00A3101D">
            <w:pPr>
              <w:rPr>
                <w:rFonts w:cs="Times New Roman"/>
                <w:sz w:val="20"/>
                <w:szCs w:val="20"/>
              </w:rPr>
            </w:pPr>
            <w:r w:rsidRPr="005C5C1D">
              <w:rPr>
                <w:rFonts w:cs="Times New Roman"/>
                <w:b/>
                <w:sz w:val="20"/>
                <w:szCs w:val="20"/>
              </w:rPr>
              <w:t>5.2</w:t>
            </w:r>
            <w:r w:rsidRPr="005C5C1D">
              <w:rPr>
                <w:rFonts w:cs="Times New Roman"/>
                <w:sz w:val="20"/>
                <w:szCs w:val="20"/>
              </w:rPr>
              <w:t xml:space="preserve"> </w:t>
            </w:r>
            <w:r w:rsidR="00E76F3A" w:rsidRPr="005C5C1D">
              <w:rPr>
                <w:rFonts w:cs="Times New Roman"/>
                <w:sz w:val="20"/>
                <w:szCs w:val="20"/>
              </w:rPr>
              <w:t xml:space="preserve">How has attention to integration of </w:t>
            </w:r>
            <w:r w:rsidR="00E76F3A" w:rsidRPr="005C5C1D">
              <w:rPr>
                <w:rFonts w:cs="Times New Roman"/>
                <w:sz w:val="20"/>
                <w:szCs w:val="20"/>
              </w:rPr>
              <w:lastRenderedPageBreak/>
              <w:t>gender equality and human rights concerns advanced the area of work?</w:t>
            </w:r>
          </w:p>
        </w:tc>
        <w:tc>
          <w:tcPr>
            <w:tcW w:w="3075" w:type="dxa"/>
            <w:shd w:val="clear" w:color="auto" w:fill="auto"/>
          </w:tcPr>
          <w:p w:rsidR="00E76F3A" w:rsidRDefault="00F46645" w:rsidP="00EF5BF1">
            <w:pPr>
              <w:numPr>
                <w:ilvl w:val="0"/>
                <w:numId w:val="13"/>
              </w:numPr>
              <w:tabs>
                <w:tab w:val="left" w:pos="267"/>
              </w:tabs>
              <w:autoSpaceDE w:val="0"/>
              <w:autoSpaceDN w:val="0"/>
              <w:adjustRightInd w:val="0"/>
              <w:ind w:left="0" w:hanging="3"/>
              <w:rPr>
                <w:rFonts w:cs="Times New Roman"/>
                <w:sz w:val="20"/>
                <w:szCs w:val="20"/>
              </w:rPr>
            </w:pPr>
            <w:r>
              <w:rPr>
                <w:rFonts w:cs="Times New Roman"/>
                <w:sz w:val="20"/>
                <w:szCs w:val="20"/>
              </w:rPr>
              <w:lastRenderedPageBreak/>
              <w:t xml:space="preserve">Evidence of action that describe </w:t>
            </w:r>
            <w:r>
              <w:rPr>
                <w:rFonts w:cs="Times New Roman"/>
                <w:sz w:val="20"/>
                <w:szCs w:val="20"/>
              </w:rPr>
              <w:lastRenderedPageBreak/>
              <w:t>inequalities</w:t>
            </w:r>
          </w:p>
          <w:p w:rsidR="00F46645" w:rsidRPr="005C5C1D" w:rsidRDefault="00F46645" w:rsidP="00EF5BF1">
            <w:pPr>
              <w:numPr>
                <w:ilvl w:val="0"/>
                <w:numId w:val="13"/>
              </w:numPr>
              <w:tabs>
                <w:tab w:val="left" w:pos="267"/>
              </w:tabs>
              <w:autoSpaceDE w:val="0"/>
              <w:autoSpaceDN w:val="0"/>
              <w:adjustRightInd w:val="0"/>
              <w:ind w:left="0" w:hanging="3"/>
              <w:rPr>
                <w:rFonts w:cs="Times New Roman"/>
                <w:sz w:val="20"/>
                <w:szCs w:val="20"/>
              </w:rPr>
            </w:pPr>
            <w:r>
              <w:rPr>
                <w:rFonts w:cs="Times New Roman"/>
                <w:sz w:val="20"/>
                <w:szCs w:val="20"/>
              </w:rPr>
              <w:t>Evidence of action to understand the realities of engaging women in the public space</w:t>
            </w:r>
          </w:p>
          <w:p w:rsidR="00E76F3A" w:rsidRPr="005C5C1D" w:rsidRDefault="00F46645" w:rsidP="00EF5BF1">
            <w:pPr>
              <w:numPr>
                <w:ilvl w:val="0"/>
                <w:numId w:val="13"/>
              </w:numPr>
              <w:tabs>
                <w:tab w:val="left" w:pos="267"/>
              </w:tabs>
              <w:autoSpaceDE w:val="0"/>
              <w:autoSpaceDN w:val="0"/>
              <w:adjustRightInd w:val="0"/>
              <w:ind w:left="0" w:hanging="3"/>
              <w:rPr>
                <w:rFonts w:cs="Times New Roman"/>
                <w:sz w:val="20"/>
                <w:szCs w:val="20"/>
              </w:rPr>
            </w:pPr>
            <w:r>
              <w:rPr>
                <w:rFonts w:cs="Times New Roman"/>
                <w:sz w:val="20"/>
                <w:szCs w:val="20"/>
              </w:rPr>
              <w:t>Evidence of the transformative nature of action</w:t>
            </w:r>
          </w:p>
        </w:tc>
        <w:tc>
          <w:tcPr>
            <w:tcW w:w="3104" w:type="dxa"/>
            <w:gridSpan w:val="2"/>
            <w:shd w:val="clear" w:color="auto" w:fill="auto"/>
          </w:tcPr>
          <w:p w:rsidR="00E76F3A" w:rsidRPr="005C5C1D" w:rsidRDefault="00E76F3A" w:rsidP="00EF5BF1">
            <w:pPr>
              <w:numPr>
                <w:ilvl w:val="0"/>
                <w:numId w:val="10"/>
              </w:numPr>
              <w:autoSpaceDE w:val="0"/>
              <w:autoSpaceDN w:val="0"/>
              <w:adjustRightInd w:val="0"/>
              <w:ind w:left="332" w:hanging="332"/>
              <w:rPr>
                <w:rFonts w:eastAsia="Times New Roman" w:cs="Times New Roman"/>
                <w:sz w:val="20"/>
                <w:szCs w:val="20"/>
              </w:rPr>
            </w:pPr>
            <w:r w:rsidRPr="005C5C1D">
              <w:rPr>
                <w:rFonts w:eastAsia="Times New Roman" w:cs="Times New Roman"/>
                <w:sz w:val="20"/>
                <w:szCs w:val="20"/>
              </w:rPr>
              <w:lastRenderedPageBreak/>
              <w:t>Desk review</w:t>
            </w:r>
          </w:p>
          <w:p w:rsidR="00E76F3A" w:rsidRPr="005C5C1D" w:rsidRDefault="00E76F3A" w:rsidP="00EF5BF1">
            <w:pPr>
              <w:numPr>
                <w:ilvl w:val="0"/>
                <w:numId w:val="13"/>
              </w:numPr>
              <w:autoSpaceDE w:val="0"/>
              <w:autoSpaceDN w:val="0"/>
              <w:adjustRightInd w:val="0"/>
              <w:ind w:left="332" w:hanging="332"/>
              <w:rPr>
                <w:rFonts w:cs="Times New Roman"/>
                <w:sz w:val="20"/>
                <w:szCs w:val="20"/>
              </w:rPr>
            </w:pPr>
            <w:r w:rsidRPr="005C5C1D">
              <w:rPr>
                <w:rFonts w:cs="Times New Roman"/>
                <w:sz w:val="20"/>
                <w:szCs w:val="20"/>
              </w:rPr>
              <w:lastRenderedPageBreak/>
              <w:t>Interviews</w:t>
            </w:r>
          </w:p>
        </w:tc>
        <w:tc>
          <w:tcPr>
            <w:tcW w:w="3484" w:type="dxa"/>
            <w:shd w:val="clear" w:color="auto" w:fill="auto"/>
          </w:tcPr>
          <w:p w:rsidR="00E76F3A" w:rsidRPr="005C5C1D" w:rsidRDefault="00E76F3A" w:rsidP="00F46645">
            <w:pPr>
              <w:numPr>
                <w:ilvl w:val="0"/>
                <w:numId w:val="13"/>
              </w:numPr>
              <w:autoSpaceDE w:val="0"/>
              <w:autoSpaceDN w:val="0"/>
              <w:adjustRightInd w:val="0"/>
              <w:ind w:left="208" w:hanging="197"/>
              <w:rPr>
                <w:rFonts w:cs="Times New Roman"/>
                <w:sz w:val="20"/>
                <w:szCs w:val="20"/>
              </w:rPr>
            </w:pPr>
            <w:r w:rsidRPr="005C5C1D">
              <w:rPr>
                <w:rFonts w:cs="Times New Roman"/>
                <w:sz w:val="20"/>
                <w:szCs w:val="20"/>
              </w:rPr>
              <w:lastRenderedPageBreak/>
              <w:t>Project staff</w:t>
            </w:r>
          </w:p>
          <w:p w:rsidR="00E76F3A" w:rsidRPr="005C5C1D" w:rsidRDefault="00E76F3A" w:rsidP="00F46645">
            <w:pPr>
              <w:numPr>
                <w:ilvl w:val="0"/>
                <w:numId w:val="13"/>
              </w:numPr>
              <w:autoSpaceDE w:val="0"/>
              <w:autoSpaceDN w:val="0"/>
              <w:adjustRightInd w:val="0"/>
              <w:ind w:left="208" w:hanging="197"/>
              <w:rPr>
                <w:rFonts w:cs="Times New Roman"/>
                <w:sz w:val="20"/>
                <w:szCs w:val="20"/>
              </w:rPr>
            </w:pPr>
            <w:r w:rsidRPr="005C5C1D">
              <w:rPr>
                <w:rFonts w:cs="Times New Roman"/>
                <w:sz w:val="20"/>
                <w:szCs w:val="20"/>
              </w:rPr>
              <w:lastRenderedPageBreak/>
              <w:t>Project documents</w:t>
            </w:r>
          </w:p>
        </w:tc>
      </w:tr>
    </w:tbl>
    <w:p w:rsidR="005137D3" w:rsidRPr="000F1893" w:rsidRDefault="005137D3" w:rsidP="005137D3">
      <w:pPr>
        <w:rPr>
          <w:szCs w:val="24"/>
        </w:rPr>
        <w:sectPr w:rsidR="005137D3" w:rsidRPr="000F1893" w:rsidSect="00D83F36">
          <w:pgSz w:w="15840" w:h="12240" w:orient="landscape"/>
          <w:pgMar w:top="1440" w:right="1440" w:bottom="1440" w:left="1440" w:header="720" w:footer="720" w:gutter="0"/>
          <w:cols w:space="720"/>
          <w:noEndnote/>
          <w:docGrid w:linePitch="326"/>
        </w:sectPr>
      </w:pPr>
    </w:p>
    <w:p w:rsidR="002D4FCD" w:rsidRPr="000831EE" w:rsidRDefault="002D4FCD" w:rsidP="002D4FCD">
      <w:pPr>
        <w:pStyle w:val="Heading1"/>
        <w:jc w:val="center"/>
      </w:pPr>
      <w:bookmarkStart w:id="61" w:name="_Toc473706638"/>
      <w:r w:rsidRPr="00E62806">
        <w:lastRenderedPageBreak/>
        <w:t xml:space="preserve">Annex </w:t>
      </w:r>
      <w:r>
        <w:t>D</w:t>
      </w:r>
      <w:r w:rsidRPr="00E62806">
        <w:t>: Evaluation Work Plan</w:t>
      </w:r>
      <w:bookmarkEnd w:id="61"/>
    </w:p>
    <w:p w:rsidR="002D4FCD" w:rsidRPr="0080649C" w:rsidRDefault="002D4FCD" w:rsidP="002D4FCD">
      <w:pPr>
        <w:pStyle w:val="Caption"/>
        <w:rPr>
          <w:b w:val="0"/>
          <w:sz w:val="20"/>
          <w:szCs w:val="20"/>
        </w:rPr>
      </w:pPr>
      <w:bookmarkStart w:id="62" w:name="_Toc465172873"/>
    </w:p>
    <w:p w:rsidR="002D4FCD" w:rsidRPr="00BB17E8" w:rsidRDefault="002D4FCD" w:rsidP="002D4FCD">
      <w:pPr>
        <w:pStyle w:val="Caption"/>
        <w:rPr>
          <w:b w:val="0"/>
          <w:sz w:val="20"/>
          <w:szCs w:val="20"/>
        </w:rPr>
      </w:pPr>
      <w:bookmarkStart w:id="63" w:name="_Toc473706652"/>
      <w:r w:rsidRPr="00BB17E8">
        <w:rPr>
          <w:b w:val="0"/>
          <w:sz w:val="20"/>
          <w:szCs w:val="20"/>
        </w:rPr>
        <w:t xml:space="preserve">Table </w:t>
      </w:r>
      <w:r w:rsidR="00E50AE8" w:rsidRPr="00BB17E8">
        <w:rPr>
          <w:b w:val="0"/>
          <w:sz w:val="20"/>
          <w:szCs w:val="20"/>
        </w:rPr>
        <w:fldChar w:fldCharType="begin"/>
      </w:r>
      <w:r w:rsidRPr="00BB17E8">
        <w:rPr>
          <w:b w:val="0"/>
          <w:sz w:val="20"/>
          <w:szCs w:val="20"/>
        </w:rPr>
        <w:instrText xml:space="preserve"> SEQ Table \* ARABIC </w:instrText>
      </w:r>
      <w:r w:rsidR="00E50AE8" w:rsidRPr="00BB17E8">
        <w:rPr>
          <w:b w:val="0"/>
          <w:sz w:val="20"/>
          <w:szCs w:val="20"/>
        </w:rPr>
        <w:fldChar w:fldCharType="separate"/>
      </w:r>
      <w:r w:rsidR="003153EA">
        <w:rPr>
          <w:b w:val="0"/>
          <w:noProof/>
          <w:sz w:val="20"/>
          <w:szCs w:val="20"/>
        </w:rPr>
        <w:t>6</w:t>
      </w:r>
      <w:r w:rsidR="00E50AE8" w:rsidRPr="00BB17E8">
        <w:rPr>
          <w:b w:val="0"/>
          <w:sz w:val="20"/>
          <w:szCs w:val="20"/>
        </w:rPr>
        <w:fldChar w:fldCharType="end"/>
      </w:r>
      <w:r w:rsidRPr="00BB17E8">
        <w:rPr>
          <w:b w:val="0"/>
          <w:sz w:val="20"/>
          <w:szCs w:val="20"/>
        </w:rPr>
        <w:t xml:space="preserve">: Work </w:t>
      </w:r>
      <w:r w:rsidR="00BB17E8" w:rsidRPr="00BB17E8">
        <w:rPr>
          <w:b w:val="0"/>
          <w:sz w:val="20"/>
          <w:szCs w:val="20"/>
        </w:rPr>
        <w:t>p</w:t>
      </w:r>
      <w:r w:rsidRPr="00BB17E8">
        <w:rPr>
          <w:b w:val="0"/>
          <w:sz w:val="20"/>
          <w:szCs w:val="20"/>
        </w:rPr>
        <w:t xml:space="preserve">lan by </w:t>
      </w:r>
      <w:r w:rsidR="00BB17E8" w:rsidRPr="00BB17E8">
        <w:rPr>
          <w:b w:val="0"/>
          <w:sz w:val="20"/>
          <w:szCs w:val="20"/>
        </w:rPr>
        <w:t>k</w:t>
      </w:r>
      <w:r w:rsidRPr="00BB17E8">
        <w:rPr>
          <w:b w:val="0"/>
          <w:sz w:val="20"/>
          <w:szCs w:val="20"/>
        </w:rPr>
        <w:t xml:space="preserve">ey </w:t>
      </w:r>
      <w:r w:rsidR="00BB17E8" w:rsidRPr="00BB17E8">
        <w:rPr>
          <w:b w:val="0"/>
          <w:sz w:val="20"/>
          <w:szCs w:val="20"/>
        </w:rPr>
        <w:t>d</w:t>
      </w:r>
      <w:r w:rsidRPr="00BB17E8">
        <w:rPr>
          <w:b w:val="0"/>
          <w:sz w:val="20"/>
          <w:szCs w:val="20"/>
        </w:rPr>
        <w:t>eliverables</w:t>
      </w:r>
      <w:bookmarkEnd w:id="62"/>
      <w:bookmarkEnd w:id="63"/>
      <w:r w:rsidRPr="00BB17E8">
        <w:rPr>
          <w:b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1246"/>
        <w:gridCol w:w="4272"/>
        <w:gridCol w:w="1737"/>
        <w:gridCol w:w="1576"/>
      </w:tblGrid>
      <w:tr w:rsidR="002D4FCD" w:rsidRPr="0080649C" w:rsidTr="00533C05">
        <w:trPr>
          <w:tblHeader/>
        </w:trPr>
        <w:tc>
          <w:tcPr>
            <w:tcW w:w="184" w:type="pct"/>
            <w:shd w:val="clear" w:color="auto" w:fill="BFBFBF"/>
            <w:hideMark/>
          </w:tcPr>
          <w:p w:rsidR="002D4FCD" w:rsidRPr="0080649C" w:rsidRDefault="002D4FCD" w:rsidP="00533C05">
            <w:pPr>
              <w:jc w:val="both"/>
              <w:rPr>
                <w:rFonts w:eastAsia="Times New Roman" w:cs="Times New Roman"/>
                <w:sz w:val="20"/>
                <w:szCs w:val="20"/>
                <w:lang w:eastAsia="en-CA"/>
              </w:rPr>
            </w:pPr>
            <w:r w:rsidRPr="0080649C">
              <w:rPr>
                <w:rFonts w:eastAsia="Times New Roman" w:cs="Times New Roman"/>
                <w:b/>
                <w:bCs/>
                <w:sz w:val="20"/>
                <w:szCs w:val="20"/>
                <w:lang w:val="en-GB" w:eastAsia="en-CA"/>
              </w:rPr>
              <w:t> </w:t>
            </w:r>
          </w:p>
        </w:tc>
        <w:tc>
          <w:tcPr>
            <w:tcW w:w="684" w:type="pct"/>
            <w:shd w:val="clear" w:color="auto" w:fill="BFBFBF"/>
            <w:hideMark/>
          </w:tcPr>
          <w:p w:rsidR="002D4FCD" w:rsidRPr="0080649C" w:rsidRDefault="002D4FCD" w:rsidP="00533C05">
            <w:pPr>
              <w:jc w:val="both"/>
              <w:rPr>
                <w:rFonts w:eastAsia="Times New Roman" w:cs="Times New Roman"/>
                <w:sz w:val="20"/>
                <w:szCs w:val="20"/>
                <w:lang w:eastAsia="en-CA"/>
              </w:rPr>
            </w:pPr>
            <w:r w:rsidRPr="0080649C">
              <w:rPr>
                <w:rFonts w:eastAsia="Times New Roman" w:cs="Times New Roman"/>
                <w:b/>
                <w:bCs/>
                <w:sz w:val="20"/>
                <w:szCs w:val="20"/>
                <w:lang w:val="en-GB" w:eastAsia="en-CA"/>
              </w:rPr>
              <w:t>Evaluation phases</w:t>
            </w:r>
          </w:p>
        </w:tc>
        <w:tc>
          <w:tcPr>
            <w:tcW w:w="2321" w:type="pct"/>
            <w:shd w:val="clear" w:color="auto" w:fill="BFBFBF"/>
            <w:hideMark/>
          </w:tcPr>
          <w:p w:rsidR="002D4FCD" w:rsidRPr="0080649C" w:rsidRDefault="002D4FCD" w:rsidP="00533C05">
            <w:pPr>
              <w:jc w:val="center"/>
              <w:rPr>
                <w:rFonts w:eastAsia="Times New Roman" w:cs="Times New Roman"/>
                <w:sz w:val="20"/>
                <w:szCs w:val="20"/>
                <w:lang w:eastAsia="en-CA"/>
              </w:rPr>
            </w:pPr>
            <w:r w:rsidRPr="0080649C">
              <w:rPr>
                <w:rFonts w:eastAsia="Times New Roman" w:cs="Times New Roman"/>
                <w:b/>
                <w:bCs/>
                <w:sz w:val="20"/>
                <w:szCs w:val="20"/>
                <w:lang w:val="en-GB" w:eastAsia="en-CA"/>
              </w:rPr>
              <w:t>Activities</w:t>
            </w:r>
          </w:p>
        </w:tc>
        <w:tc>
          <w:tcPr>
            <w:tcW w:w="949" w:type="pct"/>
            <w:shd w:val="clear" w:color="auto" w:fill="BFBFBF"/>
          </w:tcPr>
          <w:p w:rsidR="002D4FCD" w:rsidRPr="0080649C" w:rsidRDefault="002D4FCD" w:rsidP="00533C05">
            <w:pPr>
              <w:jc w:val="center"/>
              <w:rPr>
                <w:rFonts w:eastAsia="Times New Roman" w:cs="Times New Roman"/>
                <w:b/>
                <w:bCs/>
                <w:sz w:val="20"/>
                <w:szCs w:val="20"/>
                <w:lang w:val="en-GB" w:eastAsia="en-CA"/>
              </w:rPr>
            </w:pPr>
            <w:r w:rsidRPr="0080649C">
              <w:rPr>
                <w:rFonts w:eastAsia="Times New Roman" w:cs="Times New Roman"/>
                <w:b/>
                <w:bCs/>
                <w:sz w:val="20"/>
                <w:szCs w:val="20"/>
                <w:lang w:val="en-GB" w:eastAsia="en-CA"/>
              </w:rPr>
              <w:t>Responsible Party</w:t>
            </w:r>
          </w:p>
        </w:tc>
        <w:tc>
          <w:tcPr>
            <w:tcW w:w="862" w:type="pct"/>
            <w:shd w:val="clear" w:color="auto" w:fill="BFBFBF"/>
            <w:hideMark/>
          </w:tcPr>
          <w:p w:rsidR="002D4FCD" w:rsidRPr="0080649C" w:rsidRDefault="002D4FCD" w:rsidP="00533C05">
            <w:pPr>
              <w:jc w:val="center"/>
              <w:rPr>
                <w:rFonts w:eastAsia="Times New Roman" w:cs="Times New Roman"/>
                <w:sz w:val="20"/>
                <w:szCs w:val="20"/>
                <w:lang w:eastAsia="en-CA"/>
              </w:rPr>
            </w:pPr>
            <w:r w:rsidRPr="0080649C">
              <w:rPr>
                <w:rFonts w:eastAsia="Times New Roman" w:cs="Times New Roman"/>
                <w:b/>
                <w:bCs/>
                <w:sz w:val="20"/>
                <w:szCs w:val="20"/>
                <w:lang w:val="en-GB" w:eastAsia="en-CA"/>
              </w:rPr>
              <w:t>Duration and End Date </w:t>
            </w:r>
          </w:p>
        </w:tc>
      </w:tr>
      <w:tr w:rsidR="002D4FCD" w:rsidRPr="0080649C" w:rsidTr="00533C05">
        <w:tc>
          <w:tcPr>
            <w:tcW w:w="184" w:type="pct"/>
            <w:vMerge w:val="restart"/>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r w:rsidRPr="0080649C">
              <w:rPr>
                <w:rFonts w:eastAsia="Times New Roman" w:cs="Times New Roman"/>
                <w:b/>
                <w:bCs/>
                <w:sz w:val="20"/>
                <w:szCs w:val="20"/>
                <w:lang w:val="en-GB" w:eastAsia="en-CA"/>
              </w:rPr>
              <w:t>A.</w:t>
            </w:r>
          </w:p>
        </w:tc>
        <w:tc>
          <w:tcPr>
            <w:tcW w:w="684" w:type="pct"/>
            <w:vMerge w:val="restart"/>
            <w:hideMark/>
          </w:tcPr>
          <w:p w:rsidR="002D4FCD" w:rsidRPr="0080649C" w:rsidRDefault="002D4FCD" w:rsidP="00533C05">
            <w:pPr>
              <w:jc w:val="both"/>
              <w:rPr>
                <w:rFonts w:eastAsia="Times New Roman" w:cs="Times New Roman"/>
                <w:b/>
                <w:bCs/>
                <w:sz w:val="20"/>
                <w:szCs w:val="20"/>
                <w:lang w:val="en-GB" w:eastAsia="en-CA"/>
              </w:rPr>
            </w:pPr>
            <w:r w:rsidRPr="0080649C">
              <w:rPr>
                <w:rFonts w:eastAsia="Times New Roman" w:cs="Times New Roman"/>
                <w:b/>
                <w:bCs/>
                <w:sz w:val="20"/>
                <w:szCs w:val="20"/>
                <w:lang w:val="en-GB" w:eastAsia="en-CA"/>
              </w:rPr>
              <w:t>Inception</w:t>
            </w:r>
          </w:p>
          <w:p w:rsidR="002D4FCD" w:rsidRPr="0080649C" w:rsidRDefault="002D4FCD" w:rsidP="00533C05">
            <w:pPr>
              <w:jc w:val="both"/>
              <w:rPr>
                <w:rFonts w:eastAsia="Times New Roman" w:cs="Times New Roman"/>
                <w:sz w:val="20"/>
                <w:szCs w:val="20"/>
                <w:lang w:val="en-GB" w:eastAsia="en-CA"/>
              </w:rPr>
            </w:pPr>
            <w:r w:rsidRPr="0080649C">
              <w:rPr>
                <w:rFonts w:eastAsia="Times New Roman" w:cs="Times New Roman"/>
                <w:sz w:val="20"/>
                <w:szCs w:val="20"/>
                <w:lang w:val="en-GB" w:eastAsia="en-CA"/>
              </w:rPr>
              <w:t>(5 days)</w:t>
            </w:r>
          </w:p>
          <w:p w:rsidR="002D4FCD" w:rsidRPr="0080649C" w:rsidRDefault="002D4FCD" w:rsidP="00533C05">
            <w:pPr>
              <w:spacing w:before="100" w:beforeAutospacing="1" w:after="100" w:afterAutospacing="1"/>
              <w:jc w:val="both"/>
              <w:rPr>
                <w:rFonts w:eastAsia="Times New Roman" w:cs="Times New Roman"/>
                <w:sz w:val="20"/>
                <w:szCs w:val="20"/>
                <w:lang w:eastAsia="en-CA"/>
              </w:rPr>
            </w:pPr>
          </w:p>
        </w:tc>
        <w:tc>
          <w:tcPr>
            <w:tcW w:w="2321" w:type="pct"/>
            <w:hideMark/>
          </w:tcPr>
          <w:p w:rsidR="002D4FCD" w:rsidRPr="0080649C" w:rsidRDefault="002D4FCD" w:rsidP="00533C05">
            <w:pPr>
              <w:pStyle w:val="MAIN"/>
              <w:spacing w:after="0" w:line="240" w:lineRule="auto"/>
              <w:jc w:val="left"/>
              <w:rPr>
                <w:rFonts w:ascii="Times New Roman" w:hAnsi="Times New Roman" w:cs="Times New Roman"/>
                <w:sz w:val="20"/>
                <w:szCs w:val="20"/>
              </w:rPr>
            </w:pPr>
            <w:r w:rsidRPr="0080649C">
              <w:rPr>
                <w:rFonts w:ascii="Times New Roman" w:hAnsi="Times New Roman" w:cs="Times New Roman"/>
                <w:b/>
                <w:color w:val="auto"/>
                <w:sz w:val="20"/>
                <w:szCs w:val="20"/>
              </w:rPr>
              <w:t>A.1</w:t>
            </w:r>
            <w:r w:rsidRPr="0080649C">
              <w:rPr>
                <w:rFonts w:ascii="Times New Roman" w:hAnsi="Times New Roman" w:cs="Times New Roman"/>
                <w:color w:val="auto"/>
                <w:sz w:val="20"/>
                <w:szCs w:val="20"/>
              </w:rPr>
              <w:t xml:space="preserve"> Conduct an initial desk review of available documents</w:t>
            </w:r>
            <w:r w:rsidRPr="0080649C">
              <w:rPr>
                <w:rFonts w:ascii="Times New Roman" w:hAnsi="Times New Roman" w:cs="Times New Roman"/>
                <w:sz w:val="20"/>
                <w:szCs w:val="20"/>
                <w:lang w:val="en-GB" w:eastAsia="en-CA"/>
              </w:rPr>
              <w:t>.</w:t>
            </w:r>
            <w:r w:rsidRPr="0080649C">
              <w:rPr>
                <w:rFonts w:ascii="Times New Roman" w:hAnsi="Times New Roman" w:cs="Times New Roman"/>
                <w:sz w:val="20"/>
                <w:szCs w:val="20"/>
              </w:rPr>
              <w:t xml:space="preserve"> </w:t>
            </w:r>
          </w:p>
          <w:p w:rsidR="002D4FCD" w:rsidRPr="0080649C" w:rsidRDefault="002D4FCD" w:rsidP="00533C05">
            <w:pPr>
              <w:pStyle w:val="MAIN"/>
              <w:spacing w:after="0" w:line="240" w:lineRule="auto"/>
              <w:jc w:val="left"/>
              <w:rPr>
                <w:rFonts w:ascii="Times New Roman" w:hAnsi="Times New Roman" w:cs="Times New Roman"/>
                <w:sz w:val="20"/>
                <w:szCs w:val="20"/>
              </w:rPr>
            </w:pPr>
            <w:r w:rsidRPr="0080649C">
              <w:rPr>
                <w:rFonts w:ascii="Times New Roman" w:hAnsi="Times New Roman" w:cs="Times New Roman"/>
                <w:b/>
                <w:sz w:val="20"/>
                <w:szCs w:val="20"/>
              </w:rPr>
              <w:t>A.2</w:t>
            </w:r>
            <w:r w:rsidRPr="0080649C">
              <w:rPr>
                <w:rFonts w:ascii="Times New Roman" w:hAnsi="Times New Roman" w:cs="Times New Roman"/>
                <w:sz w:val="20"/>
                <w:szCs w:val="20"/>
              </w:rPr>
              <w:t xml:space="preserve"> Conduct preliminary interviews (via skype or phone) with key stakeholders to refine the evaluation scope, questions and methodology.</w:t>
            </w:r>
          </w:p>
        </w:tc>
        <w:tc>
          <w:tcPr>
            <w:tcW w:w="949" w:type="pct"/>
          </w:tcPr>
          <w:p w:rsidR="002D4FCD" w:rsidRPr="0080649C" w:rsidRDefault="002D4FCD" w:rsidP="00533C05">
            <w:pPr>
              <w:rPr>
                <w:rFonts w:eastAsia="Times New Roman" w:cs="Times New Roman"/>
                <w:sz w:val="20"/>
                <w:szCs w:val="20"/>
                <w:lang w:val="en-GB" w:eastAsia="en-CA"/>
              </w:rPr>
            </w:pPr>
            <w:r w:rsidRPr="0080649C">
              <w:rPr>
                <w:rFonts w:eastAsia="Times New Roman" w:cs="Times New Roman"/>
                <w:sz w:val="20"/>
                <w:szCs w:val="20"/>
                <w:lang w:val="en-GB" w:eastAsia="en-CA"/>
              </w:rPr>
              <w:t xml:space="preserve">ET and members </w:t>
            </w:r>
          </w:p>
        </w:tc>
        <w:tc>
          <w:tcPr>
            <w:tcW w:w="862" w:type="pct"/>
            <w:hideMark/>
          </w:tcPr>
          <w:p w:rsidR="002D4FCD" w:rsidRPr="0080649C" w:rsidRDefault="002D4FCD" w:rsidP="00533C05">
            <w:pPr>
              <w:rPr>
                <w:rFonts w:eastAsia="Times New Roman" w:cs="Times New Roman"/>
                <w:sz w:val="20"/>
                <w:szCs w:val="20"/>
                <w:lang w:eastAsia="en-CA"/>
              </w:rPr>
            </w:pPr>
            <w:r w:rsidRPr="0080649C">
              <w:rPr>
                <w:rFonts w:eastAsia="Times New Roman" w:cs="Times New Roman"/>
                <w:sz w:val="20"/>
                <w:szCs w:val="20"/>
                <w:lang w:val="en-GB" w:eastAsia="en-CA"/>
              </w:rPr>
              <w:t>29</w:t>
            </w:r>
            <w:r w:rsidRPr="0080649C">
              <w:rPr>
                <w:rFonts w:eastAsia="Times New Roman" w:cs="Times New Roman"/>
                <w:sz w:val="20"/>
                <w:szCs w:val="20"/>
                <w:vertAlign w:val="superscript"/>
                <w:lang w:val="en-GB" w:eastAsia="en-CA"/>
              </w:rPr>
              <w:t>th</w:t>
            </w:r>
            <w:r w:rsidRPr="0080649C">
              <w:rPr>
                <w:rFonts w:eastAsia="Times New Roman" w:cs="Times New Roman"/>
                <w:sz w:val="20"/>
                <w:szCs w:val="20"/>
                <w:lang w:val="en-GB" w:eastAsia="en-CA"/>
              </w:rPr>
              <w:t xml:space="preserve"> September – 8 October, 2016</w:t>
            </w:r>
          </w:p>
        </w:tc>
      </w:tr>
      <w:tr w:rsidR="002D4FCD" w:rsidRPr="0080649C" w:rsidTr="00533C05">
        <w:trPr>
          <w:trHeight w:val="539"/>
        </w:trPr>
        <w:tc>
          <w:tcPr>
            <w:tcW w:w="184" w:type="pct"/>
            <w:vMerge/>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p>
        </w:tc>
        <w:tc>
          <w:tcPr>
            <w:tcW w:w="684" w:type="pct"/>
            <w:vMerge/>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p>
        </w:tc>
        <w:tc>
          <w:tcPr>
            <w:tcW w:w="2321" w:type="pct"/>
            <w:hideMark/>
          </w:tcPr>
          <w:p w:rsidR="002D4FCD" w:rsidRPr="0080649C" w:rsidRDefault="002D4FCD" w:rsidP="00533C05">
            <w:pPr>
              <w:rPr>
                <w:rFonts w:eastAsia="Times New Roman" w:cs="Times New Roman"/>
                <w:sz w:val="20"/>
                <w:szCs w:val="20"/>
                <w:lang w:eastAsia="en-CA"/>
              </w:rPr>
            </w:pPr>
            <w:r w:rsidRPr="0080649C">
              <w:rPr>
                <w:rFonts w:cs="Times New Roman"/>
                <w:b/>
                <w:sz w:val="20"/>
                <w:szCs w:val="20"/>
              </w:rPr>
              <w:t>A.3</w:t>
            </w:r>
            <w:r w:rsidRPr="0080649C">
              <w:rPr>
                <w:rFonts w:cs="Times New Roman"/>
                <w:sz w:val="20"/>
                <w:szCs w:val="20"/>
              </w:rPr>
              <w:t xml:space="preserve"> Draft an Inception Report for review by the Core Reference Group.</w:t>
            </w:r>
          </w:p>
        </w:tc>
        <w:tc>
          <w:tcPr>
            <w:tcW w:w="949" w:type="pct"/>
          </w:tcPr>
          <w:p w:rsidR="002D4FCD" w:rsidRPr="0080649C" w:rsidRDefault="002D4FCD" w:rsidP="00533C05">
            <w:pPr>
              <w:jc w:val="both"/>
              <w:rPr>
                <w:rFonts w:eastAsia="Times New Roman" w:cs="Times New Roman"/>
                <w:sz w:val="20"/>
                <w:szCs w:val="20"/>
                <w:lang w:val="en-GB" w:eastAsia="en-CA"/>
              </w:rPr>
            </w:pPr>
            <w:r w:rsidRPr="0080649C">
              <w:rPr>
                <w:rFonts w:eastAsia="Times New Roman" w:cs="Times New Roman"/>
                <w:sz w:val="20"/>
                <w:szCs w:val="20"/>
                <w:lang w:val="en-GB" w:eastAsia="en-CA"/>
              </w:rPr>
              <w:t>Evaluation Team</w:t>
            </w:r>
          </w:p>
        </w:tc>
        <w:tc>
          <w:tcPr>
            <w:tcW w:w="862" w:type="pct"/>
            <w:hideMark/>
          </w:tcPr>
          <w:p w:rsidR="002D4FCD" w:rsidRPr="0080649C" w:rsidRDefault="002D4FCD" w:rsidP="00533C05">
            <w:pPr>
              <w:rPr>
                <w:rFonts w:eastAsia="Times New Roman" w:cs="Times New Roman"/>
                <w:sz w:val="20"/>
                <w:szCs w:val="20"/>
                <w:lang w:val="en-GB" w:eastAsia="en-CA"/>
              </w:rPr>
            </w:pPr>
            <w:r w:rsidRPr="0080649C">
              <w:rPr>
                <w:rFonts w:eastAsia="Times New Roman" w:cs="Times New Roman"/>
                <w:sz w:val="20"/>
                <w:szCs w:val="20"/>
                <w:lang w:eastAsia="en-CA"/>
              </w:rPr>
              <w:t>October 23, 2016</w:t>
            </w:r>
          </w:p>
        </w:tc>
      </w:tr>
      <w:tr w:rsidR="002D4FCD" w:rsidRPr="0080649C" w:rsidTr="00533C05">
        <w:trPr>
          <w:trHeight w:val="584"/>
        </w:trPr>
        <w:tc>
          <w:tcPr>
            <w:tcW w:w="184" w:type="pct"/>
            <w:vMerge/>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p>
        </w:tc>
        <w:tc>
          <w:tcPr>
            <w:tcW w:w="684" w:type="pct"/>
            <w:vMerge/>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p>
        </w:tc>
        <w:tc>
          <w:tcPr>
            <w:tcW w:w="2321" w:type="pct"/>
            <w:hideMark/>
          </w:tcPr>
          <w:p w:rsidR="002D4FCD" w:rsidRPr="0080649C" w:rsidRDefault="002D4FCD" w:rsidP="00533C05">
            <w:pPr>
              <w:rPr>
                <w:rFonts w:eastAsia="Times New Roman" w:cs="Times New Roman"/>
                <w:sz w:val="20"/>
                <w:szCs w:val="20"/>
                <w:lang w:eastAsia="en-CA"/>
              </w:rPr>
            </w:pPr>
            <w:r w:rsidRPr="0080649C">
              <w:rPr>
                <w:rFonts w:cs="Times New Roman"/>
                <w:b/>
                <w:sz w:val="20"/>
                <w:szCs w:val="20"/>
              </w:rPr>
              <w:t>A.4</w:t>
            </w:r>
            <w:r w:rsidRPr="0080649C">
              <w:rPr>
                <w:rFonts w:cs="Times New Roman"/>
                <w:sz w:val="20"/>
                <w:szCs w:val="20"/>
              </w:rPr>
              <w:t xml:space="preserve"> Refine the evaluation methodology/question matrix based on Core Reference Group feedback.</w:t>
            </w:r>
          </w:p>
        </w:tc>
        <w:tc>
          <w:tcPr>
            <w:tcW w:w="949" w:type="pct"/>
          </w:tcPr>
          <w:p w:rsidR="002D4FCD" w:rsidRPr="0080649C" w:rsidRDefault="002D4FCD" w:rsidP="00533C05">
            <w:pPr>
              <w:jc w:val="both"/>
              <w:rPr>
                <w:rFonts w:eastAsia="Times New Roman" w:cs="Times New Roman"/>
                <w:sz w:val="20"/>
                <w:szCs w:val="20"/>
                <w:lang w:val="en-GB" w:eastAsia="en-CA"/>
              </w:rPr>
            </w:pPr>
            <w:r w:rsidRPr="0080649C">
              <w:rPr>
                <w:rFonts w:eastAsia="Times New Roman" w:cs="Times New Roman"/>
                <w:sz w:val="20"/>
                <w:szCs w:val="20"/>
                <w:lang w:val="en-GB" w:eastAsia="en-CA"/>
              </w:rPr>
              <w:t>Evaluation Team</w:t>
            </w:r>
          </w:p>
        </w:tc>
        <w:tc>
          <w:tcPr>
            <w:tcW w:w="862" w:type="pct"/>
            <w:hideMark/>
          </w:tcPr>
          <w:p w:rsidR="002D4FCD" w:rsidRPr="0080649C" w:rsidRDefault="002D4FCD" w:rsidP="00533C05">
            <w:pPr>
              <w:rPr>
                <w:rFonts w:eastAsia="Times New Roman" w:cs="Times New Roman"/>
                <w:sz w:val="20"/>
                <w:szCs w:val="20"/>
                <w:lang w:val="en-GB" w:eastAsia="en-CA"/>
              </w:rPr>
            </w:pPr>
            <w:r w:rsidRPr="0080649C">
              <w:rPr>
                <w:rFonts w:eastAsia="Times New Roman" w:cs="Times New Roman"/>
                <w:sz w:val="20"/>
                <w:szCs w:val="20"/>
                <w:lang w:val="en-GB" w:eastAsia="en-CA"/>
              </w:rPr>
              <w:t>October 27, 2016</w:t>
            </w:r>
          </w:p>
        </w:tc>
      </w:tr>
      <w:tr w:rsidR="002D4FCD" w:rsidRPr="0080649C" w:rsidTr="00533C05">
        <w:trPr>
          <w:trHeight w:val="287"/>
        </w:trPr>
        <w:tc>
          <w:tcPr>
            <w:tcW w:w="184" w:type="pct"/>
            <w:vMerge/>
            <w:hideMark/>
          </w:tcPr>
          <w:p w:rsidR="002D4FCD" w:rsidRPr="0080649C" w:rsidRDefault="002D4FCD" w:rsidP="00533C05">
            <w:pPr>
              <w:spacing w:before="100" w:beforeAutospacing="1" w:after="100" w:afterAutospacing="1"/>
              <w:jc w:val="both"/>
              <w:rPr>
                <w:rFonts w:eastAsia="Times New Roman" w:cs="Times New Roman"/>
                <w:b/>
                <w:bCs/>
                <w:sz w:val="20"/>
                <w:szCs w:val="20"/>
                <w:lang w:val="en-GB" w:eastAsia="en-CA"/>
              </w:rPr>
            </w:pPr>
          </w:p>
        </w:tc>
        <w:tc>
          <w:tcPr>
            <w:tcW w:w="684" w:type="pct"/>
            <w:vMerge/>
            <w:hideMark/>
          </w:tcPr>
          <w:p w:rsidR="002D4FCD" w:rsidRPr="0080649C" w:rsidRDefault="002D4FCD" w:rsidP="00533C05">
            <w:pPr>
              <w:spacing w:before="100" w:beforeAutospacing="1" w:after="100" w:afterAutospacing="1"/>
              <w:jc w:val="both"/>
              <w:rPr>
                <w:rFonts w:eastAsia="Times New Roman" w:cs="Times New Roman"/>
                <w:b/>
                <w:bCs/>
                <w:sz w:val="20"/>
                <w:szCs w:val="20"/>
                <w:lang w:val="en-GB" w:eastAsia="en-CA"/>
              </w:rPr>
            </w:pPr>
          </w:p>
        </w:tc>
        <w:tc>
          <w:tcPr>
            <w:tcW w:w="2321" w:type="pct"/>
            <w:hideMark/>
          </w:tcPr>
          <w:p w:rsidR="002D4FCD" w:rsidRPr="0080649C" w:rsidRDefault="002D4FCD" w:rsidP="00533C05">
            <w:pPr>
              <w:pStyle w:val="ListParagraph"/>
              <w:ind w:left="0"/>
              <w:rPr>
                <w:rFonts w:eastAsia="Times New Roman" w:cs="Times New Roman"/>
                <w:sz w:val="20"/>
                <w:szCs w:val="20"/>
                <w:lang w:val="en-GB" w:eastAsia="en-CA"/>
              </w:rPr>
            </w:pPr>
            <w:r w:rsidRPr="0080649C">
              <w:rPr>
                <w:rFonts w:eastAsia="Times New Roman" w:cs="Times New Roman"/>
                <w:b/>
                <w:sz w:val="20"/>
                <w:szCs w:val="20"/>
                <w:lang w:val="en-GB" w:eastAsia="en-CA"/>
              </w:rPr>
              <w:t>A.5</w:t>
            </w:r>
            <w:r w:rsidRPr="0080649C">
              <w:rPr>
                <w:rFonts w:eastAsia="Times New Roman" w:cs="Times New Roman"/>
                <w:sz w:val="20"/>
                <w:szCs w:val="20"/>
                <w:lang w:val="en-GB" w:eastAsia="en-CA"/>
              </w:rPr>
              <w:t xml:space="preserve"> Finalize the Inception Report</w:t>
            </w:r>
          </w:p>
        </w:tc>
        <w:tc>
          <w:tcPr>
            <w:tcW w:w="949" w:type="pct"/>
          </w:tcPr>
          <w:p w:rsidR="002D4FCD" w:rsidRPr="0080649C" w:rsidRDefault="002D4FCD" w:rsidP="00533C05">
            <w:pPr>
              <w:jc w:val="both"/>
              <w:rPr>
                <w:rFonts w:eastAsia="Times New Roman" w:cs="Times New Roman"/>
                <w:sz w:val="20"/>
                <w:szCs w:val="20"/>
                <w:lang w:val="en-GB" w:eastAsia="en-CA"/>
              </w:rPr>
            </w:pPr>
            <w:r w:rsidRPr="0080649C">
              <w:rPr>
                <w:rFonts w:eastAsia="Times New Roman" w:cs="Times New Roman"/>
                <w:sz w:val="20"/>
                <w:szCs w:val="20"/>
                <w:lang w:val="en-GB" w:eastAsia="en-CA"/>
              </w:rPr>
              <w:t>Evaluation Team</w:t>
            </w:r>
          </w:p>
        </w:tc>
        <w:tc>
          <w:tcPr>
            <w:tcW w:w="862" w:type="pct"/>
            <w:hideMark/>
          </w:tcPr>
          <w:p w:rsidR="002D4FCD" w:rsidRPr="0080649C" w:rsidRDefault="002D4FCD" w:rsidP="00533C05">
            <w:pPr>
              <w:jc w:val="both"/>
              <w:rPr>
                <w:rFonts w:eastAsia="Times New Roman" w:cs="Times New Roman"/>
                <w:sz w:val="20"/>
                <w:szCs w:val="20"/>
                <w:lang w:val="en-GB" w:eastAsia="en-CA"/>
              </w:rPr>
            </w:pPr>
            <w:r w:rsidRPr="0080649C">
              <w:rPr>
                <w:rFonts w:eastAsia="Times New Roman" w:cs="Times New Roman"/>
                <w:sz w:val="20"/>
                <w:szCs w:val="20"/>
                <w:lang w:val="en-GB" w:eastAsia="en-CA"/>
              </w:rPr>
              <w:t>October 30, 2016</w:t>
            </w:r>
          </w:p>
        </w:tc>
      </w:tr>
      <w:tr w:rsidR="002D4FCD" w:rsidRPr="0080649C" w:rsidTr="00533C05">
        <w:tc>
          <w:tcPr>
            <w:tcW w:w="184" w:type="pct"/>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r w:rsidRPr="0080649C">
              <w:rPr>
                <w:rFonts w:eastAsia="Times New Roman" w:cs="Times New Roman"/>
                <w:b/>
                <w:bCs/>
                <w:sz w:val="20"/>
                <w:szCs w:val="20"/>
                <w:lang w:val="en-GB" w:eastAsia="en-CA"/>
              </w:rPr>
              <w:t>B.</w:t>
            </w:r>
          </w:p>
        </w:tc>
        <w:tc>
          <w:tcPr>
            <w:tcW w:w="684" w:type="pct"/>
            <w:hideMark/>
          </w:tcPr>
          <w:p w:rsidR="002D4FCD" w:rsidRPr="0080649C" w:rsidRDefault="002D4FCD" w:rsidP="00533C05">
            <w:pPr>
              <w:jc w:val="both"/>
              <w:rPr>
                <w:rFonts w:eastAsia="Times New Roman" w:cs="Times New Roman"/>
                <w:b/>
                <w:bCs/>
                <w:sz w:val="20"/>
                <w:szCs w:val="20"/>
                <w:lang w:val="en-GB" w:eastAsia="en-CA"/>
              </w:rPr>
            </w:pPr>
            <w:r w:rsidRPr="0080649C">
              <w:rPr>
                <w:rFonts w:eastAsia="Times New Roman" w:cs="Times New Roman"/>
                <w:b/>
                <w:bCs/>
                <w:sz w:val="20"/>
                <w:szCs w:val="20"/>
                <w:lang w:val="en-GB" w:eastAsia="en-CA"/>
              </w:rPr>
              <w:t>Data Collection</w:t>
            </w:r>
            <w:r w:rsidRPr="0080649C">
              <w:rPr>
                <w:rStyle w:val="FootnoteReference"/>
                <w:rFonts w:eastAsia="Times New Roman" w:cs="Times New Roman"/>
                <w:b/>
                <w:bCs/>
                <w:sz w:val="20"/>
                <w:szCs w:val="20"/>
                <w:lang w:val="en-GB" w:eastAsia="en-CA"/>
              </w:rPr>
              <w:footnoteReference w:id="54"/>
            </w:r>
          </w:p>
          <w:p w:rsidR="002D4FCD" w:rsidRPr="0080649C" w:rsidRDefault="002D4FCD" w:rsidP="00533C05">
            <w:pPr>
              <w:rPr>
                <w:rFonts w:eastAsia="Times New Roman" w:cs="Times New Roman"/>
                <w:sz w:val="20"/>
                <w:szCs w:val="20"/>
                <w:lang w:val="en-GB" w:eastAsia="en-CA"/>
              </w:rPr>
            </w:pPr>
            <w:r w:rsidRPr="0080649C">
              <w:rPr>
                <w:rFonts w:eastAsia="Times New Roman" w:cs="Times New Roman"/>
                <w:b/>
                <w:bCs/>
                <w:sz w:val="20"/>
                <w:szCs w:val="20"/>
                <w:lang w:val="en-GB" w:eastAsia="en-CA"/>
              </w:rPr>
              <w:t>(</w:t>
            </w:r>
            <w:r w:rsidRPr="0080649C">
              <w:rPr>
                <w:rFonts w:eastAsia="Times New Roman" w:cs="Times New Roman"/>
                <w:sz w:val="20"/>
                <w:szCs w:val="20"/>
                <w:lang w:val="en-GB" w:eastAsia="en-CA"/>
              </w:rPr>
              <w:t>10 days [excluding travel])</w:t>
            </w:r>
          </w:p>
          <w:p w:rsidR="002D4FCD" w:rsidRPr="0080649C" w:rsidRDefault="002D4FCD" w:rsidP="00533C05">
            <w:pPr>
              <w:spacing w:before="100" w:beforeAutospacing="1" w:after="100" w:afterAutospacing="1"/>
              <w:jc w:val="both"/>
              <w:rPr>
                <w:rFonts w:eastAsia="Times New Roman" w:cs="Times New Roman"/>
                <w:sz w:val="20"/>
                <w:szCs w:val="20"/>
                <w:lang w:eastAsia="en-CA"/>
              </w:rPr>
            </w:pPr>
          </w:p>
        </w:tc>
        <w:tc>
          <w:tcPr>
            <w:tcW w:w="2321" w:type="pct"/>
            <w:hideMark/>
          </w:tcPr>
          <w:p w:rsidR="002D4FCD" w:rsidRPr="0080649C" w:rsidRDefault="002D4FCD" w:rsidP="00533C05">
            <w:pPr>
              <w:pStyle w:val="MAIN"/>
              <w:spacing w:after="0" w:line="240" w:lineRule="auto"/>
              <w:jc w:val="left"/>
              <w:rPr>
                <w:rFonts w:ascii="Times New Roman" w:hAnsi="Times New Roman" w:cs="Times New Roman"/>
                <w:sz w:val="20"/>
                <w:szCs w:val="20"/>
              </w:rPr>
            </w:pPr>
            <w:r w:rsidRPr="0080649C">
              <w:rPr>
                <w:rFonts w:ascii="Times New Roman" w:hAnsi="Times New Roman" w:cs="Times New Roman"/>
                <w:b/>
                <w:sz w:val="20"/>
                <w:szCs w:val="20"/>
              </w:rPr>
              <w:t>B.1</w:t>
            </w:r>
            <w:r w:rsidRPr="0080649C">
              <w:rPr>
                <w:rFonts w:ascii="Times New Roman" w:hAnsi="Times New Roman" w:cs="Times New Roman"/>
                <w:sz w:val="20"/>
                <w:szCs w:val="20"/>
              </w:rPr>
              <w:t xml:space="preserve"> Conduct in-depth review of all relevant programme and project documents and reports, including baseline data </w:t>
            </w:r>
          </w:p>
          <w:p w:rsidR="002D4FCD" w:rsidRPr="0080649C" w:rsidRDefault="002D4FCD" w:rsidP="00533C05">
            <w:pPr>
              <w:pStyle w:val="MAIN"/>
              <w:spacing w:after="0" w:line="240" w:lineRule="auto"/>
              <w:jc w:val="left"/>
              <w:rPr>
                <w:rFonts w:ascii="Times New Roman" w:hAnsi="Times New Roman" w:cs="Times New Roman"/>
                <w:sz w:val="20"/>
                <w:szCs w:val="20"/>
              </w:rPr>
            </w:pPr>
            <w:r w:rsidRPr="0080649C">
              <w:rPr>
                <w:rFonts w:ascii="Times New Roman" w:hAnsi="Times New Roman" w:cs="Times New Roman"/>
                <w:b/>
                <w:sz w:val="20"/>
                <w:szCs w:val="20"/>
              </w:rPr>
              <w:t>B.2</w:t>
            </w:r>
            <w:r w:rsidRPr="0080649C">
              <w:rPr>
                <w:rFonts w:ascii="Times New Roman" w:hAnsi="Times New Roman" w:cs="Times New Roman"/>
                <w:sz w:val="20"/>
                <w:szCs w:val="20"/>
              </w:rPr>
              <w:t xml:space="preserve"> Conduct in-depth interviews with main stakeholders (national/regional public authorities, UN staff, donor, and other as necessary) </w:t>
            </w:r>
          </w:p>
          <w:p w:rsidR="002D4FCD" w:rsidRPr="0080649C" w:rsidRDefault="002D4FCD" w:rsidP="00533C05">
            <w:pPr>
              <w:pStyle w:val="MAIN"/>
              <w:spacing w:after="0" w:line="240" w:lineRule="auto"/>
              <w:jc w:val="left"/>
              <w:rPr>
                <w:rFonts w:ascii="Times New Roman" w:hAnsi="Times New Roman" w:cs="Times New Roman"/>
                <w:sz w:val="20"/>
                <w:szCs w:val="20"/>
                <w:lang w:val="fr-FR"/>
              </w:rPr>
            </w:pPr>
            <w:r w:rsidRPr="0080649C">
              <w:rPr>
                <w:rFonts w:ascii="Times New Roman" w:hAnsi="Times New Roman" w:cs="Times New Roman"/>
                <w:b/>
                <w:sz w:val="20"/>
                <w:szCs w:val="20"/>
                <w:lang w:val="fr-FR"/>
              </w:rPr>
              <w:t>B.3</w:t>
            </w:r>
            <w:r w:rsidRPr="0080649C">
              <w:rPr>
                <w:rFonts w:ascii="Times New Roman" w:hAnsi="Times New Roman" w:cs="Times New Roman"/>
                <w:sz w:val="20"/>
                <w:szCs w:val="20"/>
                <w:lang w:val="fr-FR"/>
              </w:rPr>
              <w:t xml:space="preserve"> Conduct programme site visits.</w:t>
            </w:r>
          </w:p>
          <w:p w:rsidR="002D4FCD" w:rsidRPr="0080649C" w:rsidRDefault="002D4FCD" w:rsidP="00533C05">
            <w:pPr>
              <w:pStyle w:val="MAIN"/>
              <w:spacing w:after="0" w:line="240" w:lineRule="auto"/>
              <w:jc w:val="left"/>
              <w:rPr>
                <w:rFonts w:ascii="Times New Roman" w:hAnsi="Times New Roman" w:cs="Times New Roman"/>
                <w:color w:val="666666"/>
                <w:sz w:val="20"/>
                <w:szCs w:val="20"/>
                <w:lang w:eastAsia="en-CA"/>
              </w:rPr>
            </w:pPr>
            <w:r w:rsidRPr="0080649C">
              <w:rPr>
                <w:rFonts w:ascii="Times New Roman" w:hAnsi="Times New Roman" w:cs="Times New Roman"/>
                <w:b/>
                <w:sz w:val="20"/>
                <w:szCs w:val="20"/>
                <w:lang w:val="en-CA"/>
              </w:rPr>
              <w:t>B.4</w:t>
            </w:r>
            <w:r w:rsidRPr="0080649C">
              <w:rPr>
                <w:rFonts w:ascii="Times New Roman" w:hAnsi="Times New Roman" w:cs="Times New Roman"/>
                <w:sz w:val="20"/>
                <w:szCs w:val="20"/>
                <w:lang w:val="en-CA"/>
              </w:rPr>
              <w:t xml:space="preserve"> </w:t>
            </w:r>
            <w:r w:rsidRPr="0080649C">
              <w:rPr>
                <w:rFonts w:ascii="Times New Roman" w:hAnsi="Times New Roman" w:cs="Times New Roman"/>
                <w:sz w:val="20"/>
                <w:szCs w:val="20"/>
              </w:rPr>
              <w:t xml:space="preserve">Conduct group interviews or focus groups with duty bearers and rights-holders, while safeguarding the confidentiality of participants. </w:t>
            </w:r>
          </w:p>
        </w:tc>
        <w:tc>
          <w:tcPr>
            <w:tcW w:w="949" w:type="pct"/>
          </w:tcPr>
          <w:p w:rsidR="002D4FCD" w:rsidRPr="0080649C" w:rsidRDefault="002D4FCD" w:rsidP="00533C05">
            <w:pPr>
              <w:rPr>
                <w:rFonts w:eastAsia="Times New Roman" w:cs="Times New Roman"/>
                <w:sz w:val="20"/>
                <w:szCs w:val="20"/>
                <w:lang w:val="en-GB" w:eastAsia="en-CA"/>
              </w:rPr>
            </w:pPr>
            <w:r w:rsidRPr="0080649C">
              <w:rPr>
                <w:rFonts w:eastAsia="Times New Roman" w:cs="Times New Roman"/>
                <w:sz w:val="20"/>
                <w:szCs w:val="20"/>
                <w:lang w:eastAsia="en-CA"/>
              </w:rPr>
              <w:t>Evaluation Team with logistical support for translation and transportation</w:t>
            </w:r>
            <w:r w:rsidR="00CE18E4">
              <w:rPr>
                <w:rFonts w:eastAsia="Times New Roman" w:cs="Times New Roman"/>
                <w:sz w:val="20"/>
                <w:szCs w:val="20"/>
                <w:lang w:eastAsia="en-CA"/>
              </w:rPr>
              <w:t xml:space="preserve"> when needed</w:t>
            </w:r>
          </w:p>
        </w:tc>
        <w:tc>
          <w:tcPr>
            <w:tcW w:w="862" w:type="pct"/>
            <w:hideMark/>
          </w:tcPr>
          <w:p w:rsidR="002D4FCD" w:rsidRPr="0080649C" w:rsidRDefault="002D4FCD" w:rsidP="00533C05">
            <w:pPr>
              <w:rPr>
                <w:rFonts w:eastAsia="Times New Roman" w:cs="Times New Roman"/>
                <w:sz w:val="20"/>
                <w:szCs w:val="20"/>
                <w:lang w:eastAsia="en-CA"/>
              </w:rPr>
            </w:pPr>
            <w:r w:rsidRPr="0080649C">
              <w:rPr>
                <w:rFonts w:eastAsia="Times New Roman" w:cs="Times New Roman"/>
                <w:sz w:val="20"/>
                <w:szCs w:val="20"/>
                <w:lang w:val="en-GB" w:eastAsia="en-CA"/>
              </w:rPr>
              <w:t>October 10 – October 15, 2016</w:t>
            </w:r>
          </w:p>
        </w:tc>
      </w:tr>
      <w:tr w:rsidR="002D4FCD" w:rsidRPr="0080649C" w:rsidTr="00533C05">
        <w:tc>
          <w:tcPr>
            <w:tcW w:w="184" w:type="pct"/>
            <w:vMerge w:val="restart"/>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r w:rsidRPr="0080649C">
              <w:rPr>
                <w:rFonts w:eastAsia="Times New Roman" w:cs="Times New Roman"/>
                <w:b/>
                <w:bCs/>
                <w:sz w:val="20"/>
                <w:szCs w:val="20"/>
                <w:lang w:val="en-GB" w:eastAsia="en-CA"/>
              </w:rPr>
              <w:t>C.</w:t>
            </w:r>
          </w:p>
        </w:tc>
        <w:tc>
          <w:tcPr>
            <w:tcW w:w="684" w:type="pct"/>
            <w:vMerge w:val="restart"/>
            <w:hideMark/>
          </w:tcPr>
          <w:p w:rsidR="002D4FCD" w:rsidRPr="0080649C" w:rsidRDefault="002D4FCD" w:rsidP="00533C05">
            <w:pPr>
              <w:rPr>
                <w:rFonts w:eastAsia="Times New Roman" w:cs="Times New Roman"/>
                <w:b/>
                <w:bCs/>
                <w:sz w:val="20"/>
                <w:szCs w:val="20"/>
                <w:lang w:val="en-GB" w:eastAsia="en-CA"/>
              </w:rPr>
            </w:pPr>
            <w:r w:rsidRPr="0080649C">
              <w:rPr>
                <w:rFonts w:eastAsia="Times New Roman" w:cs="Times New Roman"/>
                <w:b/>
                <w:bCs/>
                <w:sz w:val="20"/>
                <w:szCs w:val="20"/>
                <w:lang w:val="en-GB" w:eastAsia="en-CA"/>
              </w:rPr>
              <w:t>Reporting</w:t>
            </w:r>
          </w:p>
          <w:p w:rsidR="002D4FCD" w:rsidRPr="0080649C" w:rsidRDefault="002D4FCD" w:rsidP="00533C05">
            <w:pPr>
              <w:rPr>
                <w:rFonts w:eastAsia="Times New Roman" w:cs="Times New Roman"/>
                <w:sz w:val="20"/>
                <w:szCs w:val="20"/>
                <w:lang w:eastAsia="en-CA"/>
              </w:rPr>
            </w:pPr>
            <w:r w:rsidRPr="0080649C">
              <w:rPr>
                <w:rFonts w:eastAsia="Times New Roman" w:cs="Times New Roman"/>
                <w:bCs/>
                <w:sz w:val="20"/>
                <w:szCs w:val="20"/>
                <w:lang w:val="en-GB" w:eastAsia="en-CA"/>
              </w:rPr>
              <w:t>(10 days)</w:t>
            </w:r>
          </w:p>
        </w:tc>
        <w:tc>
          <w:tcPr>
            <w:tcW w:w="2321" w:type="pct"/>
            <w:hideMark/>
          </w:tcPr>
          <w:p w:rsidR="002D4FCD" w:rsidRPr="0080649C" w:rsidRDefault="002D4FCD" w:rsidP="00533C05">
            <w:pPr>
              <w:pStyle w:val="MAIN"/>
              <w:spacing w:after="0" w:line="240" w:lineRule="auto"/>
              <w:rPr>
                <w:rFonts w:ascii="Times New Roman" w:hAnsi="Times New Roman" w:cs="Times New Roman"/>
                <w:sz w:val="20"/>
                <w:szCs w:val="20"/>
              </w:rPr>
            </w:pPr>
            <w:r w:rsidRPr="0080649C">
              <w:rPr>
                <w:rFonts w:ascii="Times New Roman" w:hAnsi="Times New Roman" w:cs="Times New Roman"/>
                <w:b/>
                <w:sz w:val="20"/>
                <w:szCs w:val="20"/>
              </w:rPr>
              <w:t>C.1</w:t>
            </w:r>
            <w:r w:rsidRPr="0080649C">
              <w:rPr>
                <w:rFonts w:ascii="Times New Roman" w:hAnsi="Times New Roman" w:cs="Times New Roman"/>
                <w:sz w:val="20"/>
                <w:szCs w:val="20"/>
              </w:rPr>
              <w:t xml:space="preserve"> Review and analyze all available data;</w:t>
            </w:r>
          </w:p>
          <w:p w:rsidR="002D4FCD" w:rsidRPr="0080649C" w:rsidRDefault="002D4FCD" w:rsidP="00533C05">
            <w:pPr>
              <w:spacing w:line="173" w:lineRule="atLeast"/>
              <w:textAlignment w:val="baseline"/>
              <w:rPr>
                <w:rFonts w:eastAsia="Times New Roman" w:cs="Times New Roman"/>
                <w:sz w:val="20"/>
                <w:szCs w:val="20"/>
                <w:lang w:eastAsia="en-CA"/>
              </w:rPr>
            </w:pPr>
            <w:r w:rsidRPr="0080649C">
              <w:rPr>
                <w:rFonts w:cs="Times New Roman"/>
                <w:b/>
                <w:sz w:val="20"/>
                <w:szCs w:val="20"/>
              </w:rPr>
              <w:t>C.2</w:t>
            </w:r>
            <w:r w:rsidRPr="0080649C">
              <w:rPr>
                <w:rFonts w:cs="Times New Roman"/>
                <w:sz w:val="20"/>
                <w:szCs w:val="20"/>
              </w:rPr>
              <w:t xml:space="preserve"> Prepare and submit a first draft of the report to the Evaluation Reference Group for comments.</w:t>
            </w:r>
          </w:p>
        </w:tc>
        <w:tc>
          <w:tcPr>
            <w:tcW w:w="949" w:type="pct"/>
          </w:tcPr>
          <w:p w:rsidR="002D4FCD" w:rsidRPr="0080649C" w:rsidRDefault="002D4FCD" w:rsidP="00533C05">
            <w:pPr>
              <w:spacing w:before="100" w:beforeAutospacing="1" w:after="100" w:afterAutospacing="1"/>
              <w:jc w:val="both"/>
              <w:rPr>
                <w:rFonts w:eastAsia="Times New Roman" w:cs="Times New Roman"/>
                <w:sz w:val="20"/>
                <w:szCs w:val="20"/>
                <w:lang w:eastAsia="en-CA"/>
              </w:rPr>
            </w:pPr>
            <w:r w:rsidRPr="0080649C">
              <w:rPr>
                <w:rFonts w:eastAsia="Times New Roman" w:cs="Times New Roman"/>
                <w:sz w:val="20"/>
                <w:szCs w:val="20"/>
                <w:lang w:eastAsia="en-CA"/>
              </w:rPr>
              <w:t>Evaluation Team</w:t>
            </w:r>
          </w:p>
        </w:tc>
        <w:tc>
          <w:tcPr>
            <w:tcW w:w="862" w:type="pct"/>
            <w:hideMark/>
          </w:tcPr>
          <w:p w:rsidR="002D4FCD" w:rsidRPr="0080649C" w:rsidRDefault="002D4FCD" w:rsidP="00533C05">
            <w:pPr>
              <w:spacing w:before="100" w:beforeAutospacing="1" w:after="100" w:afterAutospacing="1"/>
              <w:rPr>
                <w:rFonts w:eastAsia="Times New Roman" w:cs="Times New Roman"/>
                <w:sz w:val="20"/>
                <w:szCs w:val="20"/>
                <w:lang w:eastAsia="en-CA"/>
              </w:rPr>
            </w:pPr>
            <w:r w:rsidRPr="0080649C">
              <w:rPr>
                <w:rFonts w:eastAsia="Times New Roman" w:cs="Times New Roman"/>
                <w:sz w:val="20"/>
                <w:szCs w:val="20"/>
                <w:lang w:val="en-GB" w:eastAsia="en-CA"/>
              </w:rPr>
              <w:t xml:space="preserve">October 25 – November 14, 2016 </w:t>
            </w:r>
          </w:p>
        </w:tc>
      </w:tr>
      <w:tr w:rsidR="002D4FCD" w:rsidRPr="0080649C" w:rsidTr="00533C05">
        <w:trPr>
          <w:trHeight w:val="552"/>
        </w:trPr>
        <w:tc>
          <w:tcPr>
            <w:tcW w:w="184" w:type="pct"/>
            <w:vMerge/>
            <w:hideMark/>
          </w:tcPr>
          <w:p w:rsidR="002D4FCD" w:rsidRPr="0080649C" w:rsidRDefault="002D4FCD" w:rsidP="00533C05">
            <w:pPr>
              <w:spacing w:before="100" w:beforeAutospacing="1" w:after="100" w:afterAutospacing="1"/>
              <w:jc w:val="both"/>
              <w:rPr>
                <w:rFonts w:eastAsia="Times New Roman" w:cs="Times New Roman"/>
                <w:sz w:val="20"/>
                <w:szCs w:val="20"/>
                <w:lang w:eastAsia="en-CA"/>
              </w:rPr>
            </w:pPr>
          </w:p>
        </w:tc>
        <w:tc>
          <w:tcPr>
            <w:tcW w:w="684" w:type="pct"/>
            <w:vMerge/>
            <w:hideMark/>
          </w:tcPr>
          <w:p w:rsidR="002D4FCD" w:rsidRPr="0080649C" w:rsidRDefault="002D4FCD" w:rsidP="00533C05">
            <w:pPr>
              <w:rPr>
                <w:rFonts w:eastAsia="Times New Roman" w:cs="Times New Roman"/>
                <w:sz w:val="20"/>
                <w:szCs w:val="20"/>
                <w:lang w:eastAsia="en-CA"/>
              </w:rPr>
            </w:pPr>
          </w:p>
        </w:tc>
        <w:tc>
          <w:tcPr>
            <w:tcW w:w="2321" w:type="pct"/>
            <w:hideMark/>
          </w:tcPr>
          <w:p w:rsidR="002D4FCD" w:rsidRPr="0080649C" w:rsidRDefault="002D4FCD" w:rsidP="00533C05">
            <w:pPr>
              <w:pStyle w:val="MAIN"/>
              <w:spacing w:after="0" w:line="240" w:lineRule="auto"/>
              <w:jc w:val="left"/>
              <w:rPr>
                <w:rFonts w:ascii="Times New Roman" w:hAnsi="Times New Roman" w:cs="Times New Roman"/>
                <w:sz w:val="20"/>
                <w:szCs w:val="20"/>
                <w:lang w:eastAsia="en-CA"/>
              </w:rPr>
            </w:pPr>
            <w:r w:rsidRPr="0080649C">
              <w:rPr>
                <w:rFonts w:ascii="Times New Roman" w:hAnsi="Times New Roman" w:cs="Times New Roman"/>
                <w:b/>
                <w:sz w:val="20"/>
                <w:szCs w:val="20"/>
              </w:rPr>
              <w:t>C.3</w:t>
            </w:r>
            <w:r w:rsidRPr="0080649C">
              <w:rPr>
                <w:rFonts w:ascii="Times New Roman" w:hAnsi="Times New Roman" w:cs="Times New Roman"/>
                <w:sz w:val="20"/>
                <w:szCs w:val="20"/>
              </w:rPr>
              <w:t xml:space="preserve"> Deliver a PowerPoint Presentation of key findings, lessons learned, good practices and initial recommendations to UN Women and ERG.</w:t>
            </w:r>
          </w:p>
        </w:tc>
        <w:tc>
          <w:tcPr>
            <w:tcW w:w="949" w:type="pct"/>
          </w:tcPr>
          <w:p w:rsidR="002D4FCD" w:rsidRPr="0080649C" w:rsidRDefault="002D4FCD" w:rsidP="00533C05">
            <w:pPr>
              <w:ind w:left="32"/>
              <w:rPr>
                <w:rFonts w:eastAsia="Times New Roman" w:cs="Times New Roman"/>
                <w:sz w:val="20"/>
                <w:szCs w:val="20"/>
                <w:lang w:val="en-GB" w:eastAsia="en-CA"/>
              </w:rPr>
            </w:pPr>
            <w:r w:rsidRPr="0080649C">
              <w:rPr>
                <w:rFonts w:eastAsia="Times New Roman" w:cs="Times New Roman"/>
                <w:sz w:val="20"/>
                <w:szCs w:val="20"/>
                <w:lang w:val="en-CA" w:eastAsia="en-CA"/>
              </w:rPr>
              <w:t>Evaluation Team</w:t>
            </w:r>
          </w:p>
        </w:tc>
        <w:tc>
          <w:tcPr>
            <w:tcW w:w="862" w:type="pct"/>
            <w:hideMark/>
          </w:tcPr>
          <w:p w:rsidR="002D4FCD" w:rsidRPr="0080649C" w:rsidRDefault="002D4FCD" w:rsidP="00533C05">
            <w:pPr>
              <w:ind w:left="32"/>
              <w:rPr>
                <w:rFonts w:eastAsia="Times New Roman" w:cs="Times New Roman"/>
                <w:sz w:val="20"/>
                <w:szCs w:val="20"/>
                <w:lang w:eastAsia="en-CA"/>
              </w:rPr>
            </w:pPr>
            <w:r w:rsidRPr="0080649C">
              <w:rPr>
                <w:rFonts w:eastAsia="Times New Roman" w:cs="Times New Roman"/>
                <w:sz w:val="20"/>
                <w:szCs w:val="20"/>
                <w:lang w:val="en-GB" w:eastAsia="en-CA"/>
              </w:rPr>
              <w:t>November 17, 2016</w:t>
            </w:r>
          </w:p>
        </w:tc>
      </w:tr>
      <w:tr w:rsidR="002D4FCD" w:rsidRPr="0080649C" w:rsidTr="00533C05">
        <w:trPr>
          <w:trHeight w:val="552"/>
        </w:trPr>
        <w:tc>
          <w:tcPr>
            <w:tcW w:w="184" w:type="pct"/>
            <w:vMerge/>
            <w:hideMark/>
          </w:tcPr>
          <w:p w:rsidR="002D4FCD" w:rsidRPr="0080649C" w:rsidRDefault="002D4FCD" w:rsidP="00533C05">
            <w:pPr>
              <w:spacing w:before="100" w:beforeAutospacing="1" w:after="100" w:afterAutospacing="1"/>
              <w:jc w:val="both"/>
              <w:rPr>
                <w:rFonts w:eastAsia="Times New Roman" w:cs="Times New Roman"/>
                <w:b/>
                <w:bCs/>
                <w:sz w:val="20"/>
                <w:szCs w:val="20"/>
                <w:lang w:val="en-GB" w:eastAsia="en-CA"/>
              </w:rPr>
            </w:pPr>
          </w:p>
        </w:tc>
        <w:tc>
          <w:tcPr>
            <w:tcW w:w="684" w:type="pct"/>
            <w:vMerge/>
            <w:hideMark/>
          </w:tcPr>
          <w:p w:rsidR="002D4FCD" w:rsidRPr="0080649C" w:rsidRDefault="002D4FCD" w:rsidP="00533C05">
            <w:pPr>
              <w:rPr>
                <w:rFonts w:eastAsia="Times New Roman" w:cs="Times New Roman"/>
                <w:b/>
                <w:bCs/>
                <w:sz w:val="20"/>
                <w:szCs w:val="20"/>
                <w:lang w:val="en-GB" w:eastAsia="en-CA"/>
              </w:rPr>
            </w:pPr>
          </w:p>
        </w:tc>
        <w:tc>
          <w:tcPr>
            <w:tcW w:w="2321" w:type="pct"/>
            <w:hideMark/>
          </w:tcPr>
          <w:p w:rsidR="002D4FCD" w:rsidRPr="0080649C" w:rsidRDefault="002D4FCD" w:rsidP="00533C05">
            <w:pPr>
              <w:textAlignment w:val="baseline"/>
              <w:rPr>
                <w:rFonts w:eastAsia="Times New Roman" w:cs="Times New Roman"/>
                <w:sz w:val="20"/>
                <w:szCs w:val="20"/>
                <w:lang w:val="en-CA" w:eastAsia="en-CA"/>
              </w:rPr>
            </w:pPr>
            <w:r w:rsidRPr="0080649C">
              <w:rPr>
                <w:rFonts w:eastAsia="Times New Roman" w:cs="Times New Roman"/>
                <w:b/>
                <w:sz w:val="20"/>
                <w:szCs w:val="20"/>
                <w:lang w:val="en-CA" w:eastAsia="en-CA"/>
              </w:rPr>
              <w:t>C.4</w:t>
            </w:r>
            <w:r w:rsidRPr="0080649C">
              <w:rPr>
                <w:rFonts w:eastAsia="Times New Roman" w:cs="Times New Roman"/>
                <w:sz w:val="20"/>
                <w:szCs w:val="20"/>
                <w:lang w:val="en-CA" w:eastAsia="en-CA"/>
              </w:rPr>
              <w:t xml:space="preserve"> Provide feedback to ET</w:t>
            </w:r>
          </w:p>
        </w:tc>
        <w:tc>
          <w:tcPr>
            <w:tcW w:w="949" w:type="pct"/>
          </w:tcPr>
          <w:p w:rsidR="002D4FCD" w:rsidRPr="0080649C" w:rsidRDefault="002D4FCD" w:rsidP="00533C05">
            <w:pPr>
              <w:ind w:left="32"/>
              <w:rPr>
                <w:rFonts w:eastAsia="Times New Roman" w:cs="Times New Roman"/>
                <w:sz w:val="20"/>
                <w:szCs w:val="20"/>
                <w:lang w:val="en-CA" w:eastAsia="en-CA"/>
              </w:rPr>
            </w:pPr>
            <w:r w:rsidRPr="0080649C">
              <w:rPr>
                <w:rFonts w:eastAsia="Times New Roman" w:cs="Times New Roman"/>
                <w:sz w:val="20"/>
                <w:szCs w:val="20"/>
                <w:lang w:val="en-GB" w:eastAsia="en-CA"/>
              </w:rPr>
              <w:t>Evaluation Reference Group</w:t>
            </w:r>
            <w:r w:rsidRPr="0080649C">
              <w:rPr>
                <w:rFonts w:eastAsia="Times New Roman" w:cs="Times New Roman"/>
                <w:sz w:val="20"/>
                <w:szCs w:val="20"/>
                <w:lang w:val="en-CA" w:eastAsia="en-CA"/>
              </w:rPr>
              <w:t xml:space="preserve"> </w:t>
            </w:r>
          </w:p>
        </w:tc>
        <w:tc>
          <w:tcPr>
            <w:tcW w:w="862" w:type="pct"/>
            <w:hideMark/>
          </w:tcPr>
          <w:p w:rsidR="002D4FCD" w:rsidRPr="0080649C" w:rsidRDefault="002D4FCD" w:rsidP="00533C05">
            <w:pPr>
              <w:ind w:left="32"/>
              <w:rPr>
                <w:rFonts w:eastAsia="Times New Roman" w:cs="Times New Roman"/>
                <w:sz w:val="20"/>
                <w:szCs w:val="20"/>
                <w:lang w:val="en-GB" w:eastAsia="en-CA"/>
              </w:rPr>
            </w:pPr>
            <w:r w:rsidRPr="0080649C">
              <w:rPr>
                <w:rFonts w:eastAsia="Times New Roman" w:cs="Times New Roman"/>
                <w:sz w:val="20"/>
                <w:szCs w:val="20"/>
                <w:lang w:val="en-GB" w:eastAsia="en-CA"/>
              </w:rPr>
              <w:t>November 21, 2016</w:t>
            </w:r>
          </w:p>
        </w:tc>
      </w:tr>
      <w:tr w:rsidR="002D4FCD" w:rsidRPr="0080649C" w:rsidTr="00533C05">
        <w:trPr>
          <w:trHeight w:val="566"/>
        </w:trPr>
        <w:tc>
          <w:tcPr>
            <w:tcW w:w="184" w:type="pct"/>
            <w:vMerge/>
            <w:hideMark/>
          </w:tcPr>
          <w:p w:rsidR="002D4FCD" w:rsidRPr="0080649C" w:rsidRDefault="002D4FCD" w:rsidP="00533C05">
            <w:pPr>
              <w:spacing w:before="100" w:beforeAutospacing="1" w:after="100" w:afterAutospacing="1"/>
              <w:jc w:val="both"/>
              <w:rPr>
                <w:rFonts w:eastAsia="Times New Roman" w:cs="Times New Roman"/>
                <w:b/>
                <w:bCs/>
                <w:sz w:val="20"/>
                <w:szCs w:val="20"/>
                <w:lang w:val="en-GB" w:eastAsia="en-CA"/>
              </w:rPr>
            </w:pPr>
          </w:p>
        </w:tc>
        <w:tc>
          <w:tcPr>
            <w:tcW w:w="684" w:type="pct"/>
            <w:vMerge/>
            <w:hideMark/>
          </w:tcPr>
          <w:p w:rsidR="002D4FCD" w:rsidRPr="0080649C" w:rsidRDefault="002D4FCD" w:rsidP="00533C05">
            <w:pPr>
              <w:rPr>
                <w:rFonts w:eastAsia="Times New Roman" w:cs="Times New Roman"/>
                <w:b/>
                <w:bCs/>
                <w:sz w:val="20"/>
                <w:szCs w:val="20"/>
                <w:lang w:val="en-GB" w:eastAsia="en-CA"/>
              </w:rPr>
            </w:pPr>
          </w:p>
        </w:tc>
        <w:tc>
          <w:tcPr>
            <w:tcW w:w="2321" w:type="pct"/>
            <w:hideMark/>
          </w:tcPr>
          <w:p w:rsidR="002D4FCD" w:rsidRPr="0080649C" w:rsidRDefault="002D4FCD" w:rsidP="00533C05">
            <w:pPr>
              <w:textAlignment w:val="baseline"/>
              <w:rPr>
                <w:rFonts w:eastAsia="Times New Roman" w:cs="Times New Roman"/>
                <w:sz w:val="20"/>
                <w:szCs w:val="20"/>
                <w:lang w:val="en-CA" w:eastAsia="en-CA"/>
              </w:rPr>
            </w:pPr>
            <w:r w:rsidRPr="0080649C">
              <w:rPr>
                <w:rFonts w:cs="Times New Roman"/>
                <w:b/>
                <w:sz w:val="20"/>
                <w:szCs w:val="20"/>
              </w:rPr>
              <w:t>C.5</w:t>
            </w:r>
            <w:r w:rsidRPr="0080649C">
              <w:rPr>
                <w:rFonts w:cs="Times New Roman"/>
                <w:sz w:val="20"/>
                <w:szCs w:val="20"/>
              </w:rPr>
              <w:t xml:space="preserve"> Revise report based on feedback of Reference Group</w:t>
            </w:r>
          </w:p>
          <w:p w:rsidR="002D4FCD" w:rsidRPr="0080649C" w:rsidRDefault="002D4FCD" w:rsidP="00533C05">
            <w:pPr>
              <w:textAlignment w:val="baseline"/>
              <w:rPr>
                <w:rFonts w:eastAsia="Times New Roman" w:cs="Times New Roman"/>
                <w:sz w:val="20"/>
                <w:szCs w:val="20"/>
                <w:lang w:val="en-CA" w:eastAsia="en-CA"/>
              </w:rPr>
            </w:pPr>
            <w:r w:rsidRPr="0080649C">
              <w:rPr>
                <w:rFonts w:eastAsia="Times New Roman" w:cs="Times New Roman"/>
                <w:b/>
                <w:sz w:val="20"/>
                <w:szCs w:val="20"/>
                <w:lang w:val="en-CA" w:eastAsia="en-CA"/>
              </w:rPr>
              <w:t xml:space="preserve">C.6 </w:t>
            </w:r>
            <w:r w:rsidRPr="0080649C">
              <w:rPr>
                <w:rFonts w:eastAsia="Times New Roman" w:cs="Times New Roman"/>
                <w:sz w:val="20"/>
                <w:szCs w:val="20"/>
                <w:lang w:val="en-CA" w:eastAsia="en-CA"/>
              </w:rPr>
              <w:t>Submit Final Evaluation Report.</w:t>
            </w:r>
          </w:p>
        </w:tc>
        <w:tc>
          <w:tcPr>
            <w:tcW w:w="949" w:type="pct"/>
          </w:tcPr>
          <w:p w:rsidR="002D4FCD" w:rsidRPr="0080649C" w:rsidRDefault="002D4FCD" w:rsidP="00533C05">
            <w:pPr>
              <w:textAlignment w:val="baseline"/>
              <w:rPr>
                <w:rFonts w:eastAsia="Times New Roman" w:cs="Times New Roman"/>
                <w:sz w:val="20"/>
                <w:szCs w:val="20"/>
                <w:lang w:val="en-GB" w:eastAsia="en-CA"/>
              </w:rPr>
            </w:pPr>
            <w:r w:rsidRPr="0080649C">
              <w:rPr>
                <w:rFonts w:eastAsia="Times New Roman" w:cs="Times New Roman"/>
                <w:sz w:val="20"/>
                <w:szCs w:val="20"/>
                <w:lang w:val="en-CA" w:eastAsia="en-CA"/>
              </w:rPr>
              <w:t>Evaluation Team</w:t>
            </w:r>
          </w:p>
        </w:tc>
        <w:tc>
          <w:tcPr>
            <w:tcW w:w="862" w:type="pct"/>
          </w:tcPr>
          <w:p w:rsidR="002D4FCD" w:rsidRPr="0080649C" w:rsidRDefault="002D4FCD" w:rsidP="00533C05">
            <w:pPr>
              <w:ind w:left="32"/>
              <w:rPr>
                <w:rFonts w:eastAsia="Times New Roman" w:cs="Times New Roman"/>
                <w:sz w:val="20"/>
                <w:szCs w:val="20"/>
                <w:lang w:val="en-GB" w:eastAsia="en-CA"/>
              </w:rPr>
            </w:pPr>
            <w:r w:rsidRPr="0080649C">
              <w:rPr>
                <w:rFonts w:eastAsia="Times New Roman" w:cs="Times New Roman"/>
                <w:sz w:val="20"/>
                <w:szCs w:val="20"/>
                <w:lang w:val="en-CA" w:eastAsia="en-CA"/>
              </w:rPr>
              <w:t>November 30, 2016</w:t>
            </w:r>
          </w:p>
        </w:tc>
      </w:tr>
    </w:tbl>
    <w:p w:rsidR="002D4FCD" w:rsidRDefault="002D4FCD" w:rsidP="00E62806">
      <w:pPr>
        <w:pStyle w:val="Heading1"/>
        <w:jc w:val="center"/>
        <w:sectPr w:rsidR="002D4FCD" w:rsidSect="002C1602">
          <w:pgSz w:w="11906" w:h="16838"/>
          <w:pgMar w:top="1440" w:right="1440" w:bottom="1440" w:left="1440" w:header="708" w:footer="708" w:gutter="0"/>
          <w:cols w:space="708"/>
          <w:titlePg/>
          <w:docGrid w:linePitch="360"/>
        </w:sectPr>
      </w:pPr>
    </w:p>
    <w:p w:rsidR="00E62806" w:rsidRDefault="00E62806" w:rsidP="00E62806">
      <w:pPr>
        <w:pStyle w:val="Heading1"/>
        <w:jc w:val="center"/>
      </w:pPr>
      <w:bookmarkStart w:id="64" w:name="_Toc473706639"/>
      <w:r w:rsidRPr="00E62806">
        <w:lastRenderedPageBreak/>
        <w:t xml:space="preserve">Annex </w:t>
      </w:r>
      <w:r w:rsidR="002D4FCD">
        <w:t>E</w:t>
      </w:r>
      <w:r w:rsidRPr="00E62806">
        <w:t>: Documentation Reviewed</w:t>
      </w:r>
      <w:bookmarkEnd w:id="64"/>
    </w:p>
    <w:p w:rsidR="00E62806" w:rsidRDefault="00E62806" w:rsidP="00CA1D76">
      <w:pPr>
        <w:pStyle w:val="Heading2"/>
        <w:rPr>
          <w:rFonts w:cs="Times New Roman"/>
          <w:szCs w:val="24"/>
        </w:rPr>
      </w:pPr>
    </w:p>
    <w:p w:rsidR="00CA1D76" w:rsidRPr="00CA1D76" w:rsidRDefault="00CA1D76" w:rsidP="00CA1D76">
      <w:pPr>
        <w:pStyle w:val="Heading2"/>
        <w:rPr>
          <w:rFonts w:cs="Times New Roman"/>
          <w:szCs w:val="24"/>
        </w:rPr>
      </w:pPr>
      <w:bookmarkStart w:id="65" w:name="_Toc473706640"/>
      <w:r w:rsidRPr="00CA1D76">
        <w:rPr>
          <w:rFonts w:cs="Times New Roman"/>
          <w:szCs w:val="24"/>
        </w:rPr>
        <w:t>Evaluation Resources</w:t>
      </w:r>
      <w:bookmarkEnd w:id="58"/>
      <w:bookmarkEnd w:id="65"/>
    </w:p>
    <w:p w:rsidR="00CA1D76" w:rsidRPr="00CA1D76" w:rsidRDefault="00CA1D76" w:rsidP="00CA1D76">
      <w:pPr>
        <w:ind w:left="720" w:hanging="720"/>
        <w:rPr>
          <w:rFonts w:cs="Times New Roman"/>
        </w:rPr>
      </w:pPr>
      <w:r w:rsidRPr="00CA1D76">
        <w:rPr>
          <w:rFonts w:cs="Times New Roman"/>
          <w:szCs w:val="24"/>
        </w:rPr>
        <w:t xml:space="preserve">UN Women, Independent Evaluation Office (2015). </w:t>
      </w:r>
      <w:r w:rsidRPr="00CA1D76">
        <w:rPr>
          <w:rFonts w:cs="Times New Roman"/>
        </w:rPr>
        <w:t>How to Manage Gender-Responsive Evaluation: Evaluation Handbook.</w:t>
      </w:r>
    </w:p>
    <w:p w:rsidR="00CA1D76" w:rsidRPr="00CA1D76" w:rsidRDefault="00CA1D76" w:rsidP="00CA1D76">
      <w:pPr>
        <w:rPr>
          <w:rFonts w:cs="Times New Roman"/>
        </w:rPr>
      </w:pPr>
    </w:p>
    <w:p w:rsidR="00CA1D76" w:rsidRPr="00CA1D76" w:rsidRDefault="00CA1D76" w:rsidP="00CA1D76">
      <w:pPr>
        <w:pStyle w:val="Heading2"/>
        <w:rPr>
          <w:rFonts w:cs="Times New Roman"/>
          <w:szCs w:val="24"/>
        </w:rPr>
      </w:pPr>
      <w:bookmarkStart w:id="66" w:name="_Toc465172870"/>
      <w:bookmarkStart w:id="67" w:name="_Toc473706641"/>
      <w:r w:rsidRPr="00CA1D76">
        <w:rPr>
          <w:rFonts w:cs="Times New Roman"/>
          <w:szCs w:val="24"/>
        </w:rPr>
        <w:t>Country/Context Analysis</w:t>
      </w:r>
      <w:bookmarkEnd w:id="66"/>
      <w:bookmarkEnd w:id="67"/>
    </w:p>
    <w:p w:rsidR="00CA1D76" w:rsidRPr="00CA1D76" w:rsidRDefault="00CA1D76" w:rsidP="00CA1D76">
      <w:pPr>
        <w:pStyle w:val="FootnoteText"/>
        <w:ind w:left="720" w:hanging="720"/>
        <w:rPr>
          <w:rFonts w:cs="Times New Roman"/>
          <w:iCs/>
          <w:sz w:val="24"/>
          <w:szCs w:val="24"/>
        </w:rPr>
      </w:pPr>
      <w:r w:rsidRPr="00CA1D76">
        <w:rPr>
          <w:rFonts w:cs="Times New Roman"/>
          <w:iCs/>
          <w:sz w:val="24"/>
          <w:szCs w:val="24"/>
        </w:rPr>
        <w:t xml:space="preserve">CEDAW (2013), Concluding observations on the combined fourth and fifth periodic reports of the Republic of Moldova, </w:t>
      </w:r>
      <w:hyperlink r:id="rId27" w:history="1">
        <w:r w:rsidRPr="00CA1D76">
          <w:rPr>
            <w:rStyle w:val="Hyperlink"/>
            <w:rFonts w:cs="Times New Roman"/>
            <w:iCs/>
            <w:sz w:val="24"/>
            <w:szCs w:val="24"/>
          </w:rPr>
          <w:t>http://tbinternet.ohchr.org/_layouts/treatybodyexternal/Download.aspx?symbolno=CEDAW/C/MDA/CO/4-5&amp;Lang=En</w:t>
        </w:r>
      </w:hyperlink>
      <w:r w:rsidRPr="00CA1D76">
        <w:rPr>
          <w:rFonts w:cs="Times New Roman"/>
          <w:iCs/>
          <w:sz w:val="24"/>
          <w:szCs w:val="24"/>
        </w:rPr>
        <w:t xml:space="preserve"> </w:t>
      </w:r>
    </w:p>
    <w:p w:rsidR="00CA1D76" w:rsidRPr="00CA1D76" w:rsidRDefault="00CA1D76" w:rsidP="00CA1D76">
      <w:pPr>
        <w:pStyle w:val="FootnoteText"/>
        <w:ind w:left="720" w:hanging="720"/>
        <w:jc w:val="both"/>
        <w:rPr>
          <w:rFonts w:cs="Times New Roman"/>
          <w:iCs/>
          <w:sz w:val="24"/>
          <w:szCs w:val="24"/>
        </w:rPr>
      </w:pPr>
      <w:r w:rsidRPr="00CA1D76">
        <w:rPr>
          <w:rFonts w:cs="Times New Roman"/>
          <w:iCs/>
          <w:sz w:val="24"/>
          <w:szCs w:val="24"/>
        </w:rPr>
        <w:t xml:space="preserve">EU (2015), ENP Country progress Report Moldova for 2014, </w:t>
      </w:r>
      <w:hyperlink r:id="rId28" w:history="1">
        <w:r w:rsidRPr="00CA1D76">
          <w:rPr>
            <w:rStyle w:val="Hyperlink"/>
            <w:rFonts w:cs="Times New Roman"/>
            <w:iCs/>
            <w:sz w:val="24"/>
            <w:szCs w:val="24"/>
          </w:rPr>
          <w:t>http://europa.eu/rapid/press-release_MEMO-15-4682_en.htm</w:t>
        </w:r>
      </w:hyperlink>
      <w:r w:rsidRPr="00CA1D76">
        <w:rPr>
          <w:rFonts w:cs="Times New Roman"/>
          <w:iCs/>
          <w:sz w:val="24"/>
          <w:szCs w:val="24"/>
        </w:rPr>
        <w:t xml:space="preserve">  </w:t>
      </w:r>
    </w:p>
    <w:p w:rsidR="00CA1D76" w:rsidRPr="00CA1D76" w:rsidRDefault="00CA1D76" w:rsidP="00CA1D76">
      <w:pPr>
        <w:pStyle w:val="FootnoteText"/>
        <w:ind w:left="720" w:hanging="720"/>
        <w:jc w:val="both"/>
        <w:rPr>
          <w:rFonts w:cs="Times New Roman"/>
          <w:iCs/>
          <w:sz w:val="24"/>
          <w:szCs w:val="24"/>
        </w:rPr>
      </w:pPr>
      <w:r w:rsidRPr="00CA1D76">
        <w:rPr>
          <w:rFonts w:cs="Times New Roman"/>
          <w:iCs/>
          <w:sz w:val="24"/>
          <w:szCs w:val="24"/>
        </w:rPr>
        <w:t xml:space="preserve">Indevelop (2016), “Gender Analysis of the EU AA/DCFTA with Georgia, Moldova and Ukraine”, </w:t>
      </w:r>
      <w:hyperlink r:id="rId29" w:history="1">
        <w:r w:rsidRPr="00CA1D76">
          <w:rPr>
            <w:rStyle w:val="Hyperlink"/>
            <w:rFonts w:cs="Times New Roman"/>
            <w:iCs/>
            <w:sz w:val="24"/>
            <w:szCs w:val="24"/>
          </w:rPr>
          <w:t>http://www.sida.se/contentassets/1d7e165f86b349f7a4629d30ffdcde83/final-report---gender-analysis-of-eu-aadcfta-with-georgia-moldova-and-ukraine-29-jan-2016.pdf</w:t>
        </w:r>
      </w:hyperlink>
      <w:r w:rsidRPr="00CA1D76">
        <w:rPr>
          <w:rFonts w:cs="Times New Roman"/>
          <w:iCs/>
          <w:sz w:val="24"/>
          <w:szCs w:val="24"/>
        </w:rPr>
        <w:t xml:space="preserve"> </w:t>
      </w:r>
    </w:p>
    <w:p w:rsidR="00CA1D76" w:rsidRPr="00CA1D76" w:rsidRDefault="00CA1D76" w:rsidP="00CA1D76">
      <w:pPr>
        <w:pStyle w:val="FootnoteText"/>
        <w:ind w:left="720" w:hanging="720"/>
        <w:rPr>
          <w:rFonts w:cs="Times New Roman"/>
          <w:iCs/>
          <w:sz w:val="24"/>
          <w:szCs w:val="24"/>
        </w:rPr>
      </w:pPr>
      <w:r w:rsidRPr="00CA1D76">
        <w:rPr>
          <w:rFonts w:cs="Times New Roman"/>
          <w:iCs/>
          <w:sz w:val="24"/>
          <w:szCs w:val="24"/>
        </w:rPr>
        <w:t xml:space="preserve">IPP (2016), “Barometer of Public Opinion”, </w:t>
      </w:r>
      <w:hyperlink r:id="rId30" w:history="1">
        <w:r w:rsidRPr="00CA1D76">
          <w:rPr>
            <w:rStyle w:val="Hyperlink"/>
            <w:rFonts w:cs="Times New Roman"/>
            <w:iCs/>
            <w:sz w:val="24"/>
            <w:szCs w:val="24"/>
          </w:rPr>
          <w:t>http://www.ipp.md/libview.php?l=ro&amp;idc=156&amp;id=773&amp;parent=0</w:t>
        </w:r>
      </w:hyperlink>
      <w:r w:rsidRPr="00CA1D76">
        <w:rPr>
          <w:rFonts w:cs="Times New Roman"/>
          <w:iCs/>
          <w:sz w:val="24"/>
          <w:szCs w:val="24"/>
        </w:rPr>
        <w:t xml:space="preserve"> </w:t>
      </w:r>
    </w:p>
    <w:p w:rsidR="00CA1D76" w:rsidRPr="00CA1D76" w:rsidRDefault="00CA1D76" w:rsidP="00CA1D76">
      <w:pPr>
        <w:ind w:left="720" w:hanging="720"/>
        <w:rPr>
          <w:rFonts w:cs="Times New Roman"/>
          <w:szCs w:val="24"/>
        </w:rPr>
      </w:pPr>
      <w:r w:rsidRPr="00CA1D76">
        <w:rPr>
          <w:rFonts w:cs="Times New Roman"/>
          <w:szCs w:val="24"/>
        </w:rPr>
        <w:t xml:space="preserve">National Bureau of Statistics, </w:t>
      </w:r>
      <w:hyperlink r:id="rId31" w:history="1">
        <w:r w:rsidRPr="00CA1D76">
          <w:rPr>
            <w:rStyle w:val="Hyperlink"/>
            <w:rFonts w:cs="Times New Roman"/>
            <w:szCs w:val="24"/>
          </w:rPr>
          <w:t>http://www.statistica.md</w:t>
        </w:r>
      </w:hyperlink>
      <w:r w:rsidRPr="00CA1D76">
        <w:rPr>
          <w:rFonts w:cs="Times New Roman"/>
          <w:szCs w:val="24"/>
        </w:rPr>
        <w:t xml:space="preserve">  , </w:t>
      </w:r>
      <w:hyperlink r:id="rId32" w:history="1">
        <w:r w:rsidRPr="00CA1D76">
          <w:rPr>
            <w:rStyle w:val="Hyperlink"/>
            <w:rFonts w:cs="Times New Roman"/>
            <w:szCs w:val="24"/>
          </w:rPr>
          <w:t>http://statbank.statistica.md</w:t>
        </w:r>
      </w:hyperlink>
      <w:r w:rsidRPr="00CA1D76">
        <w:rPr>
          <w:rFonts w:cs="Times New Roman"/>
          <w:szCs w:val="24"/>
        </w:rPr>
        <w:t xml:space="preserve"> </w:t>
      </w:r>
    </w:p>
    <w:p w:rsidR="00CA1D76" w:rsidRPr="00CA1D76" w:rsidRDefault="00CA1D76" w:rsidP="00CA1D76">
      <w:pPr>
        <w:pStyle w:val="Default"/>
        <w:ind w:left="720" w:hanging="720"/>
        <w:rPr>
          <w:rFonts w:ascii="Times New Roman" w:hAnsi="Times New Roman" w:cs="Times New Roman"/>
          <w:color w:val="auto"/>
          <w:kern w:val="36"/>
        </w:rPr>
      </w:pPr>
      <w:r w:rsidRPr="00CA1D76">
        <w:rPr>
          <w:rFonts w:ascii="Times New Roman" w:hAnsi="Times New Roman" w:cs="Times New Roman"/>
          <w:color w:val="auto"/>
          <w:kern w:val="36"/>
        </w:rPr>
        <w:t xml:space="preserve">Progen (2015), “Gender Index 2015”,  </w:t>
      </w:r>
      <w:hyperlink r:id="rId33" w:history="1">
        <w:r w:rsidRPr="00CA1D76">
          <w:rPr>
            <w:rStyle w:val="Hyperlink"/>
            <w:rFonts w:ascii="Times New Roman" w:hAnsi="Times New Roman" w:cs="Times New Roman"/>
            <w:kern w:val="36"/>
          </w:rPr>
          <w:t>http://www.progen.md/files/4085_ge_index_for_2015.pdf</w:t>
        </w:r>
      </w:hyperlink>
      <w:r w:rsidRPr="00CA1D76">
        <w:rPr>
          <w:rFonts w:ascii="Times New Roman" w:hAnsi="Times New Roman" w:cs="Times New Roman"/>
          <w:color w:val="auto"/>
          <w:kern w:val="36"/>
        </w:rPr>
        <w:t xml:space="preserve"> </w:t>
      </w:r>
    </w:p>
    <w:p w:rsidR="00CA1D76" w:rsidRPr="00CA1D76" w:rsidRDefault="00CA1D76" w:rsidP="00CA1D76">
      <w:pPr>
        <w:pStyle w:val="Default"/>
        <w:ind w:left="720" w:hanging="720"/>
        <w:rPr>
          <w:rFonts w:ascii="Times New Roman" w:hAnsi="Times New Roman" w:cs="Times New Roman"/>
          <w:color w:val="auto"/>
          <w:kern w:val="36"/>
        </w:rPr>
      </w:pPr>
      <w:r w:rsidRPr="00CA1D76">
        <w:rPr>
          <w:rFonts w:ascii="Times New Roman" w:hAnsi="Times New Roman" w:cs="Times New Roman"/>
          <w:color w:val="auto"/>
          <w:kern w:val="36"/>
        </w:rPr>
        <w:t xml:space="preserve">Promolex (2016), “Respectarea Drepturilor Omului in Republica Moldova-2015”, </w:t>
      </w:r>
      <w:hyperlink r:id="rId34" w:history="1">
        <w:r w:rsidRPr="00CA1D76">
          <w:rPr>
            <w:rStyle w:val="Hyperlink"/>
            <w:rFonts w:ascii="Times New Roman" w:hAnsi="Times New Roman" w:cs="Times New Roman"/>
            <w:kern w:val="36"/>
          </w:rPr>
          <w:t>https://promolex.md/upload/publications/ro/doc_1437047545.pdf</w:t>
        </w:r>
      </w:hyperlink>
      <w:r w:rsidRPr="00CA1D76">
        <w:rPr>
          <w:rFonts w:ascii="Times New Roman" w:hAnsi="Times New Roman" w:cs="Times New Roman"/>
          <w:color w:val="auto"/>
          <w:kern w:val="36"/>
        </w:rPr>
        <w:t xml:space="preserve"> </w:t>
      </w:r>
    </w:p>
    <w:p w:rsidR="00CA1D76" w:rsidRPr="00CA1D76" w:rsidRDefault="00CA1D76" w:rsidP="00CA1D76">
      <w:pPr>
        <w:pStyle w:val="Heading2"/>
        <w:rPr>
          <w:rFonts w:cs="Times New Roman"/>
          <w:szCs w:val="24"/>
        </w:rPr>
      </w:pPr>
    </w:p>
    <w:p w:rsidR="00CA1D76" w:rsidRPr="00CA1D76" w:rsidRDefault="00CA1D76" w:rsidP="00CA1D76">
      <w:pPr>
        <w:pStyle w:val="Heading2"/>
        <w:rPr>
          <w:rFonts w:cs="Times New Roman"/>
          <w:szCs w:val="24"/>
        </w:rPr>
      </w:pPr>
      <w:bookmarkStart w:id="68" w:name="_Toc465172871"/>
      <w:bookmarkStart w:id="69" w:name="_Toc473706642"/>
      <w:r w:rsidRPr="00CA1D76">
        <w:rPr>
          <w:rFonts w:cs="Times New Roman"/>
          <w:szCs w:val="24"/>
        </w:rPr>
        <w:t>Policy Documents</w:t>
      </w:r>
      <w:bookmarkEnd w:id="68"/>
      <w:bookmarkEnd w:id="69"/>
    </w:p>
    <w:p w:rsidR="00CA1D76" w:rsidRPr="00CA1D76" w:rsidRDefault="00CA1D76" w:rsidP="00CA1D76">
      <w:pPr>
        <w:ind w:left="720" w:hanging="720"/>
        <w:rPr>
          <w:rFonts w:cs="Times New Roman"/>
          <w:szCs w:val="24"/>
        </w:rPr>
      </w:pPr>
      <w:r w:rsidRPr="00CA1D76">
        <w:rPr>
          <w:rFonts w:cs="Times New Roman"/>
          <w:szCs w:val="24"/>
        </w:rPr>
        <w:t>UNDP (2015), “Human Development Report 2015. Work for Human Development”, New York</w:t>
      </w:r>
    </w:p>
    <w:p w:rsidR="00CA1D76" w:rsidRPr="00CA1D76" w:rsidRDefault="00CA1D76" w:rsidP="00CA1D76">
      <w:pPr>
        <w:ind w:left="720" w:hanging="720"/>
        <w:rPr>
          <w:rFonts w:cs="Times New Roman"/>
          <w:szCs w:val="24"/>
        </w:rPr>
      </w:pPr>
      <w:r w:rsidRPr="00CA1D76">
        <w:rPr>
          <w:rFonts w:cs="Times New Roman"/>
          <w:szCs w:val="24"/>
        </w:rPr>
        <w:t xml:space="preserve">National Program for Ensuring Gender Equality in Moldova for 2010-2015, </w:t>
      </w:r>
      <w:hyperlink r:id="rId35" w:history="1">
        <w:r w:rsidRPr="00CA1D76">
          <w:rPr>
            <w:rStyle w:val="Hyperlink"/>
            <w:rFonts w:cs="Times New Roman"/>
            <w:szCs w:val="24"/>
          </w:rPr>
          <w:t>http://www.mmpsf.gov.md/sites/default/files/legislation/npge_program.pdf</w:t>
        </w:r>
      </w:hyperlink>
      <w:r w:rsidRPr="00CA1D76">
        <w:rPr>
          <w:rFonts w:cs="Times New Roman"/>
          <w:szCs w:val="24"/>
        </w:rPr>
        <w:t xml:space="preserve"> </w:t>
      </w:r>
    </w:p>
    <w:p w:rsidR="00CA1D76" w:rsidRDefault="00CA1D76" w:rsidP="00CA1D76">
      <w:pPr>
        <w:ind w:left="720" w:hanging="720"/>
        <w:rPr>
          <w:szCs w:val="24"/>
        </w:rPr>
      </w:pPr>
      <w:r w:rsidRPr="00CA1D76">
        <w:rPr>
          <w:rFonts w:cs="Times New Roman"/>
          <w:szCs w:val="24"/>
        </w:rPr>
        <w:t xml:space="preserve">Draft Strategy for Ensuring Equality between men and women in Moldova, 2016-2020, </w:t>
      </w:r>
      <w:hyperlink r:id="rId36" w:history="1">
        <w:r w:rsidRPr="00CA1D76">
          <w:rPr>
            <w:rStyle w:val="Hyperlink"/>
            <w:rFonts w:cs="Times New Roman"/>
            <w:szCs w:val="24"/>
          </w:rPr>
          <w:t>http://www.particip.gov.md/public/documente/139/ro_3140_anexa1.pdf</w:t>
        </w:r>
      </w:hyperlink>
      <w:r>
        <w:rPr>
          <w:szCs w:val="24"/>
        </w:rPr>
        <w:t xml:space="preserve"> </w:t>
      </w:r>
    </w:p>
    <w:p w:rsidR="00CA1D76" w:rsidRDefault="00CA1D76" w:rsidP="00CA1D76">
      <w:pPr>
        <w:ind w:left="720" w:hanging="720"/>
        <w:rPr>
          <w:szCs w:val="24"/>
        </w:rPr>
      </w:pPr>
      <w:r>
        <w:rPr>
          <w:szCs w:val="24"/>
        </w:rPr>
        <w:t>Equality (Antidiscrimination)</w:t>
      </w:r>
      <w:r w:rsidRPr="00E21B36">
        <w:rPr>
          <w:szCs w:val="24"/>
        </w:rPr>
        <w:t xml:space="preserve"> Council (2015), “Annual report 2015”, </w:t>
      </w:r>
      <w:hyperlink r:id="rId37" w:history="1">
        <w:r w:rsidRPr="00EF416F">
          <w:rPr>
            <w:rStyle w:val="Hyperlink"/>
            <w:szCs w:val="24"/>
          </w:rPr>
          <w:t>http://www.egalitate.md/media/files/Raport%20general%202015.pdf</w:t>
        </w:r>
      </w:hyperlink>
      <w:r>
        <w:rPr>
          <w:szCs w:val="24"/>
        </w:rPr>
        <w:t xml:space="preserve"> </w:t>
      </w:r>
    </w:p>
    <w:p w:rsidR="00CA1D76" w:rsidRDefault="00CA1D76" w:rsidP="00CA1D76">
      <w:pPr>
        <w:ind w:left="720" w:hanging="720"/>
        <w:rPr>
          <w:szCs w:val="24"/>
        </w:rPr>
      </w:pPr>
      <w:r>
        <w:rPr>
          <w:szCs w:val="24"/>
        </w:rPr>
        <w:t>OECD Stats (2015).</w:t>
      </w:r>
      <w:r w:rsidRPr="00E21B36">
        <w:rPr>
          <w:szCs w:val="24"/>
        </w:rPr>
        <w:t xml:space="preserve"> </w:t>
      </w:r>
      <w:hyperlink r:id="rId38" w:anchor="?x=2&amp;y=6&amp;f=3:51,4:1,1:1,5:3,7:1&amp;q=3:51+4:1+1:1+5:3+7:1+2:9,66,92,114,182,185+6:2007,2008,2009,2010,2011,2012,2013,2014,2015" w:history="1">
        <w:r w:rsidRPr="00EF416F">
          <w:rPr>
            <w:rStyle w:val="Hyperlink"/>
            <w:szCs w:val="24"/>
          </w:rPr>
          <w:t>http://stats.oecd.org/qwids/#?x=2&amp;y=6&amp;f=3:51,4:1,1:1,5:3,7:1&amp;q=3:51+4:1+1:1+5:3+7:1+2:9,66,92,114,182,185+6:2007,2008,2009,2010,2011,2012,2013,2014,2015</w:t>
        </w:r>
      </w:hyperlink>
      <w:r>
        <w:rPr>
          <w:szCs w:val="24"/>
        </w:rPr>
        <w:t xml:space="preserve"> </w:t>
      </w:r>
    </w:p>
    <w:p w:rsidR="00CA1D76" w:rsidRDefault="00CA1D76" w:rsidP="00CA1D76">
      <w:pPr>
        <w:ind w:left="720" w:hanging="720"/>
        <w:rPr>
          <w:szCs w:val="24"/>
        </w:rPr>
      </w:pPr>
      <w:r>
        <w:rPr>
          <w:szCs w:val="24"/>
        </w:rPr>
        <w:t>UN Moldova (2015).</w:t>
      </w:r>
      <w:r w:rsidRPr="00E21B36">
        <w:rPr>
          <w:szCs w:val="24"/>
        </w:rPr>
        <w:t xml:space="preserve"> ”Briefing Book from Development Partners of Moldova”, </w:t>
      </w:r>
      <w:hyperlink r:id="rId39" w:history="1">
        <w:r w:rsidRPr="00EF416F">
          <w:rPr>
            <w:rStyle w:val="Hyperlink"/>
            <w:szCs w:val="24"/>
          </w:rPr>
          <w:t>http://md.one.un.org/content/dam/unct/moldova/docs/pub/strateg/brief_english.pdf</w:t>
        </w:r>
      </w:hyperlink>
      <w:r>
        <w:rPr>
          <w:szCs w:val="24"/>
        </w:rPr>
        <w:t xml:space="preserve"> </w:t>
      </w:r>
    </w:p>
    <w:p w:rsidR="00CA1D76" w:rsidRDefault="00CA1D76" w:rsidP="00CA1D76">
      <w:pPr>
        <w:ind w:left="720" w:hanging="720"/>
        <w:rPr>
          <w:szCs w:val="24"/>
        </w:rPr>
      </w:pPr>
      <w:r>
        <w:rPr>
          <w:szCs w:val="24"/>
        </w:rPr>
        <w:t>UN Moldova (2013).</w:t>
      </w:r>
      <w:r w:rsidRPr="00E21B36">
        <w:rPr>
          <w:szCs w:val="24"/>
        </w:rPr>
        <w:t xml:space="preserve"> ”Third National Report on Millennium Development Goals in Moldova: progress achieved, remaining issues and future options”</w:t>
      </w:r>
      <w:r>
        <w:rPr>
          <w:szCs w:val="24"/>
        </w:rPr>
        <w:t xml:space="preserve"> </w:t>
      </w:r>
    </w:p>
    <w:p w:rsidR="00CA1D76" w:rsidRDefault="00CA1D76" w:rsidP="00CA1D76">
      <w:pPr>
        <w:ind w:left="720" w:hanging="720"/>
        <w:rPr>
          <w:szCs w:val="24"/>
        </w:rPr>
      </w:pPr>
      <w:r>
        <w:rPr>
          <w:szCs w:val="24"/>
        </w:rPr>
        <w:t xml:space="preserve">UN Convention on elimination of all forms of discrimination against women, Resolution 34/180, as of 18.12.1979, </w:t>
      </w:r>
      <w:hyperlink r:id="rId40" w:history="1">
        <w:r w:rsidRPr="00EF416F">
          <w:rPr>
            <w:rStyle w:val="Hyperlink"/>
            <w:szCs w:val="24"/>
          </w:rPr>
          <w:t>http://www.mmpsf.gov.md/sites/default/files/legislation/cedaw_md.pdf</w:t>
        </w:r>
      </w:hyperlink>
      <w:r>
        <w:rPr>
          <w:szCs w:val="24"/>
        </w:rPr>
        <w:t xml:space="preserve"> </w:t>
      </w:r>
    </w:p>
    <w:p w:rsidR="00CA1D76" w:rsidRDefault="00CA1D76" w:rsidP="00CA1D76">
      <w:pPr>
        <w:ind w:left="720" w:hanging="720"/>
        <w:rPr>
          <w:szCs w:val="24"/>
        </w:rPr>
      </w:pPr>
      <w:r w:rsidRPr="00E21B36">
        <w:rPr>
          <w:szCs w:val="24"/>
        </w:rPr>
        <w:t xml:space="preserve">The World Bank country overview, </w:t>
      </w:r>
      <w:hyperlink r:id="rId41" w:history="1">
        <w:r w:rsidRPr="00EF416F">
          <w:rPr>
            <w:rStyle w:val="Hyperlink"/>
            <w:szCs w:val="24"/>
          </w:rPr>
          <w:t>http://www.worldbank.org/en/country/moldova/overview</w:t>
        </w:r>
      </w:hyperlink>
      <w:r>
        <w:rPr>
          <w:szCs w:val="24"/>
        </w:rPr>
        <w:t xml:space="preserve"> </w:t>
      </w:r>
    </w:p>
    <w:p w:rsidR="00CA1D76" w:rsidRDefault="00CA1D76" w:rsidP="00CA1D76">
      <w:pPr>
        <w:ind w:left="720" w:hanging="720"/>
        <w:rPr>
          <w:szCs w:val="24"/>
        </w:rPr>
      </w:pPr>
      <w:r>
        <w:rPr>
          <w:szCs w:val="24"/>
        </w:rPr>
        <w:t xml:space="preserve">Law No. 121 on ensuring equality, as of 25.02.2012, </w:t>
      </w:r>
      <w:hyperlink r:id="rId42" w:history="1">
        <w:r w:rsidRPr="00EF416F">
          <w:rPr>
            <w:rStyle w:val="Hyperlink"/>
            <w:szCs w:val="24"/>
          </w:rPr>
          <w:t>http://lex.justice.md/index.php?action=view&amp;view=doc&amp;lang=1&amp;id=343361</w:t>
        </w:r>
      </w:hyperlink>
      <w:r>
        <w:rPr>
          <w:szCs w:val="24"/>
        </w:rPr>
        <w:t xml:space="preserve"> </w:t>
      </w:r>
    </w:p>
    <w:p w:rsidR="00CA1D76" w:rsidRDefault="00CA1D76" w:rsidP="00CA1D76">
      <w:pPr>
        <w:ind w:left="720" w:hanging="720"/>
        <w:rPr>
          <w:szCs w:val="24"/>
        </w:rPr>
      </w:pPr>
      <w:r>
        <w:rPr>
          <w:szCs w:val="24"/>
        </w:rPr>
        <w:t xml:space="preserve">Law No. 5 on ensuring the equality of chances for men and women, as of 09.02.2006, </w:t>
      </w:r>
      <w:hyperlink r:id="rId43" w:history="1">
        <w:r w:rsidRPr="00EF416F">
          <w:rPr>
            <w:rStyle w:val="Hyperlink"/>
            <w:szCs w:val="24"/>
          </w:rPr>
          <w:t>http://lex.justice.md/index.php?action=view&amp;view=doc&amp;lang=1&amp;id=315674</w:t>
        </w:r>
      </w:hyperlink>
      <w:r>
        <w:rPr>
          <w:szCs w:val="24"/>
        </w:rPr>
        <w:t xml:space="preserve"> </w:t>
      </w:r>
    </w:p>
    <w:p w:rsidR="00CA1D76" w:rsidRPr="00DC101D" w:rsidRDefault="00CA1D76" w:rsidP="00CA1D76">
      <w:pPr>
        <w:rPr>
          <w:szCs w:val="24"/>
        </w:rPr>
      </w:pPr>
    </w:p>
    <w:p w:rsidR="00CA1D76" w:rsidRPr="00CA1D76" w:rsidRDefault="00CA1D76" w:rsidP="00CA1D76">
      <w:pPr>
        <w:pStyle w:val="Heading2"/>
        <w:rPr>
          <w:sz w:val="24"/>
          <w:szCs w:val="24"/>
        </w:rPr>
      </w:pPr>
      <w:bookmarkStart w:id="70" w:name="_Toc465172872"/>
      <w:bookmarkStart w:id="71" w:name="_Toc473706643"/>
      <w:r w:rsidRPr="00CA1D76">
        <w:rPr>
          <w:sz w:val="24"/>
          <w:szCs w:val="24"/>
        </w:rPr>
        <w:t>Project Documents</w:t>
      </w:r>
      <w:bookmarkEnd w:id="70"/>
      <w:bookmarkEnd w:id="71"/>
      <w:r w:rsidRPr="00CA1D76">
        <w:rPr>
          <w:sz w:val="24"/>
          <w:szCs w:val="24"/>
        </w:rPr>
        <w:t xml:space="preserve"> </w:t>
      </w:r>
    </w:p>
    <w:p w:rsidR="00281E50" w:rsidRDefault="00281E50" w:rsidP="00281E50">
      <w:r>
        <w:t xml:space="preserve">Project Document </w:t>
      </w:r>
      <w:r w:rsidR="000A6412">
        <w:t>WiP</w:t>
      </w:r>
    </w:p>
    <w:p w:rsidR="00281E50" w:rsidRDefault="00281E50" w:rsidP="00281E50">
      <w:r>
        <w:t xml:space="preserve">Annual Report </w:t>
      </w:r>
      <w:r w:rsidR="000A6412">
        <w:t>WiP</w:t>
      </w:r>
      <w:r>
        <w:t xml:space="preserve"> 2015</w:t>
      </w:r>
    </w:p>
    <w:p w:rsidR="00281E50" w:rsidRDefault="00281E50" w:rsidP="00281E50">
      <w:r>
        <w:t xml:space="preserve">Semi-annual Report </w:t>
      </w:r>
      <w:r w:rsidR="000A6412">
        <w:t>WiP</w:t>
      </w:r>
      <w:r>
        <w:t xml:space="preserve"> 2016</w:t>
      </w:r>
    </w:p>
    <w:p w:rsidR="00281E50" w:rsidRDefault="00281E50" w:rsidP="00281E50">
      <w:r>
        <w:t>Updated Risk-log 2015 and 2016</w:t>
      </w:r>
    </w:p>
    <w:p w:rsidR="00281E50" w:rsidRDefault="00281E50" w:rsidP="00281E50">
      <w:r>
        <w:t>Annual Work Plans 2014, 2015,</w:t>
      </w:r>
      <w:r w:rsidR="00421E9D">
        <w:t xml:space="preserve"> </w:t>
      </w:r>
      <w:r>
        <w:t>2016</w:t>
      </w:r>
    </w:p>
    <w:p w:rsidR="00281E50" w:rsidRDefault="00281E50" w:rsidP="00281E50">
      <w:r>
        <w:t xml:space="preserve">Mid-term evaluation report </w:t>
      </w:r>
      <w:r w:rsidR="000A6412">
        <w:t>WiP</w:t>
      </w:r>
    </w:p>
    <w:p w:rsidR="00281E50" w:rsidRDefault="00281E50" w:rsidP="00281E50">
      <w:r>
        <w:t xml:space="preserve">Results Log </w:t>
      </w:r>
      <w:r w:rsidR="000A6412">
        <w:t>WiP</w:t>
      </w:r>
      <w:r>
        <w:t xml:space="preserve"> </w:t>
      </w:r>
    </w:p>
    <w:p w:rsidR="00281E50" w:rsidRDefault="00281E50" w:rsidP="00281E50">
      <w:r>
        <w:t>Gender Sensitive Communication Strategy</w:t>
      </w:r>
    </w:p>
    <w:p w:rsidR="00281E50" w:rsidRDefault="00281E50" w:rsidP="00281E50">
      <w:r>
        <w:t>Gender Sensitive Communication Plan</w:t>
      </w:r>
    </w:p>
    <w:p w:rsidR="00281E50" w:rsidRDefault="00281E50" w:rsidP="00281E50">
      <w:r>
        <w:t>Voter Education Campaigns 2014,</w:t>
      </w:r>
      <w:r w:rsidR="00421E9D">
        <w:t xml:space="preserve"> </w:t>
      </w:r>
      <w:r>
        <w:t>2015</w:t>
      </w:r>
    </w:p>
    <w:p w:rsidR="00281E50" w:rsidRDefault="00281E50" w:rsidP="00281E50">
      <w:r>
        <w:t>Guide for ensuring gender equality for media institutions</w:t>
      </w:r>
    </w:p>
    <w:p w:rsidR="00281E50" w:rsidRDefault="00281E50" w:rsidP="00281E50">
      <w:r>
        <w:t>Narrative findings report; self-assessment program API</w:t>
      </w:r>
    </w:p>
    <w:p w:rsidR="00281E50" w:rsidRDefault="00281E50" w:rsidP="00281E50">
      <w:r>
        <w:t>Women Forums Resolutions</w:t>
      </w:r>
    </w:p>
    <w:p w:rsidR="00281E50" w:rsidRDefault="00281E50" w:rsidP="00281E50">
      <w:r>
        <w:t>Guides on Regional Policy Forums (Guidelines for MPs, Guidelines for Constituency Offices)</w:t>
      </w:r>
    </w:p>
    <w:p w:rsidR="00281E50" w:rsidRDefault="00281E50" w:rsidP="00281E50">
      <w:r>
        <w:t xml:space="preserve">Narrative Report Zorjaras Roma Summer School </w:t>
      </w:r>
    </w:p>
    <w:p w:rsidR="00281E50" w:rsidRDefault="00281E50" w:rsidP="00281E50">
      <w:r>
        <w:t>Letitia Mark Final Report on Roma Engagement</w:t>
      </w:r>
    </w:p>
    <w:p w:rsidR="00281E50" w:rsidRDefault="00281E50" w:rsidP="00281E50">
      <w:r>
        <w:t>Kristina Raducan Final Report</w:t>
      </w:r>
    </w:p>
    <w:p w:rsidR="00281E50" w:rsidRDefault="00281E50" w:rsidP="00281E50">
      <w:r>
        <w:t>IDIS Candidates training report</w:t>
      </w:r>
    </w:p>
    <w:p w:rsidR="00281E50" w:rsidRDefault="00281E50" w:rsidP="00281E50">
      <w:r>
        <w:t>Final Report Photo contest</w:t>
      </w:r>
    </w:p>
    <w:p w:rsidR="007C5B89" w:rsidRDefault="00281E50" w:rsidP="00281E50">
      <w:pPr>
        <w:sectPr w:rsidR="007C5B89" w:rsidSect="002C1602">
          <w:pgSz w:w="11906" w:h="16838"/>
          <w:pgMar w:top="1440" w:right="1440" w:bottom="1440" w:left="1440" w:header="708" w:footer="708" w:gutter="0"/>
          <w:cols w:space="708"/>
          <w:titlePg/>
          <w:docGrid w:linePitch="360"/>
        </w:sectPr>
      </w:pPr>
      <w:r>
        <w:t xml:space="preserve">CALM Narrative progress report </w:t>
      </w:r>
    </w:p>
    <w:p w:rsidR="00CE1D30" w:rsidRDefault="00A20E6E" w:rsidP="00CE18E4">
      <w:pPr>
        <w:pStyle w:val="Heading1"/>
        <w:jc w:val="center"/>
      </w:pPr>
      <w:bookmarkStart w:id="72" w:name="_Toc473706644"/>
      <w:r>
        <w:lastRenderedPageBreak/>
        <w:t xml:space="preserve">Annex </w:t>
      </w:r>
      <w:r w:rsidR="002D4FCD">
        <w:t>F</w:t>
      </w:r>
      <w:r>
        <w:t xml:space="preserve">: </w:t>
      </w:r>
      <w:r w:rsidR="00CE1D30">
        <w:t>Online Survey</w:t>
      </w:r>
      <w:bookmarkEnd w:id="72"/>
    </w:p>
    <w:p w:rsidR="00CE1D30" w:rsidRDefault="00CE1D30" w:rsidP="00CE1D30"/>
    <w:p w:rsidR="007C5B89" w:rsidRPr="00CE1D30" w:rsidRDefault="007C5B89" w:rsidP="00CE1D30">
      <w:pPr>
        <w:jc w:val="center"/>
        <w:rPr>
          <w:b/>
        </w:rPr>
      </w:pPr>
      <w:r w:rsidRPr="00CE1D30">
        <w:rPr>
          <w:b/>
        </w:rPr>
        <w:t>General views on capacity building activities supported through Women in Politics Programme</w:t>
      </w:r>
    </w:p>
    <w:p w:rsidR="007C5B89" w:rsidRDefault="007C5B89" w:rsidP="00CE18E4">
      <w:pPr>
        <w:jc w:val="center"/>
        <w:rPr>
          <w:rFonts w:cs="Times New Roman"/>
          <w:b/>
          <w:szCs w:val="24"/>
        </w:rPr>
      </w:pPr>
    </w:p>
    <w:p w:rsidR="007C5B89" w:rsidRPr="008206AD" w:rsidRDefault="007C5B89" w:rsidP="00CE18E4">
      <w:pPr>
        <w:rPr>
          <w:rFonts w:cs="Times New Roman"/>
          <w:szCs w:val="24"/>
        </w:rPr>
      </w:pPr>
      <w:r>
        <w:rPr>
          <w:rFonts w:cs="Times New Roman"/>
          <w:szCs w:val="24"/>
        </w:rPr>
        <w:t xml:space="preserve">This survey seeks answers to questions related to capacity building activities supported by Women in Politics Programme in 2014-2016. We would appreciate your frank response to these questions. To protect anonymity, no aspect of this survey will link your answers to you. Thank you. </w:t>
      </w:r>
    </w:p>
    <w:p w:rsidR="007C5B89" w:rsidRDefault="007C5B89" w:rsidP="00EF5BF1">
      <w:pPr>
        <w:pStyle w:val="ListParagraph"/>
        <w:numPr>
          <w:ilvl w:val="0"/>
          <w:numId w:val="22"/>
        </w:numPr>
        <w:ind w:hanging="720"/>
        <w:rPr>
          <w:rFonts w:cs="Times New Roman"/>
          <w:szCs w:val="24"/>
        </w:rPr>
      </w:pPr>
      <w:r w:rsidRPr="009E6177">
        <w:rPr>
          <w:rFonts w:cs="Times New Roman"/>
          <w:szCs w:val="24"/>
        </w:rPr>
        <w:t xml:space="preserve">Your gender: </w:t>
      </w:r>
    </w:p>
    <w:p w:rsidR="007C5B89" w:rsidRDefault="007C5B89" w:rsidP="00CE18E4">
      <w:pPr>
        <w:pStyle w:val="ListParagraph"/>
        <w:rPr>
          <w:rFonts w:cs="Times New Roman"/>
          <w:szCs w:val="24"/>
        </w:rPr>
      </w:pPr>
      <w:r w:rsidRPr="009E6177">
        <w:rPr>
          <w:rFonts w:cs="Times New Roman"/>
          <w:szCs w:val="24"/>
        </w:rPr>
        <w:t>a Male</w:t>
      </w:r>
      <w:r>
        <w:rPr>
          <w:rFonts w:cs="Times New Roman"/>
          <w:szCs w:val="24"/>
        </w:rPr>
        <w:tab/>
      </w:r>
      <w:r>
        <w:rPr>
          <w:rFonts w:cs="Times New Roman"/>
          <w:szCs w:val="24"/>
        </w:rPr>
        <w:tab/>
      </w:r>
      <w:r>
        <w:rPr>
          <w:rFonts w:cs="Times New Roman"/>
          <w:szCs w:val="24"/>
        </w:rPr>
        <w:tab/>
      </w:r>
      <w:r w:rsidRPr="009E6177">
        <w:rPr>
          <w:rFonts w:cs="Times New Roman"/>
          <w:szCs w:val="24"/>
        </w:rPr>
        <w:t>b. Female</w:t>
      </w:r>
    </w:p>
    <w:p w:rsidR="007C5B89" w:rsidRPr="009E6177" w:rsidRDefault="007C5B89" w:rsidP="00CE18E4">
      <w:pPr>
        <w:pStyle w:val="ListParagraph"/>
        <w:ind w:hanging="720"/>
        <w:rPr>
          <w:rFonts w:cs="Times New Roman"/>
          <w:szCs w:val="24"/>
        </w:rPr>
      </w:pPr>
    </w:p>
    <w:p w:rsidR="007C5B89" w:rsidRPr="000C40A2" w:rsidRDefault="007C5B89" w:rsidP="00EF5BF1">
      <w:pPr>
        <w:pStyle w:val="ListParagraph"/>
        <w:numPr>
          <w:ilvl w:val="0"/>
          <w:numId w:val="22"/>
        </w:numPr>
        <w:ind w:hanging="720"/>
        <w:rPr>
          <w:rFonts w:cs="Times New Roman"/>
          <w:szCs w:val="24"/>
        </w:rPr>
      </w:pPr>
      <w:r w:rsidRPr="000C40A2">
        <w:rPr>
          <w:rFonts w:cs="Times New Roman"/>
          <w:szCs w:val="24"/>
        </w:rPr>
        <w:t xml:space="preserve">Were you born </w:t>
      </w:r>
    </w:p>
    <w:p w:rsidR="007C5B89" w:rsidRDefault="007C5B89" w:rsidP="00CE18E4">
      <w:pPr>
        <w:pStyle w:val="ListParagraph"/>
        <w:rPr>
          <w:rFonts w:cs="Times New Roman"/>
          <w:szCs w:val="24"/>
        </w:rPr>
      </w:pPr>
      <w:r w:rsidRPr="009E6177">
        <w:rPr>
          <w:rFonts w:cs="Times New Roman"/>
          <w:szCs w:val="24"/>
        </w:rPr>
        <w:t xml:space="preserve">a. between 1944 and 1964; </w:t>
      </w:r>
    </w:p>
    <w:p w:rsidR="007C5B89" w:rsidRDefault="007C5B89" w:rsidP="00CE18E4">
      <w:pPr>
        <w:pStyle w:val="ListParagraph"/>
        <w:rPr>
          <w:rFonts w:cs="Times New Roman"/>
          <w:szCs w:val="24"/>
        </w:rPr>
      </w:pPr>
      <w:r w:rsidRPr="009E6177">
        <w:rPr>
          <w:rFonts w:cs="Times New Roman"/>
          <w:szCs w:val="24"/>
        </w:rPr>
        <w:t>b. after 1964 b</w:t>
      </w:r>
      <w:r>
        <w:rPr>
          <w:rFonts w:cs="Times New Roman"/>
          <w:szCs w:val="24"/>
        </w:rPr>
        <w:t xml:space="preserve">ut before 1982; </w:t>
      </w:r>
    </w:p>
    <w:p w:rsidR="007C5B89" w:rsidRDefault="007C5B89" w:rsidP="00CE18E4">
      <w:pPr>
        <w:pStyle w:val="ListParagraph"/>
        <w:rPr>
          <w:rFonts w:cs="Times New Roman"/>
          <w:szCs w:val="24"/>
        </w:rPr>
      </w:pPr>
      <w:r>
        <w:rPr>
          <w:rFonts w:cs="Times New Roman"/>
          <w:szCs w:val="24"/>
        </w:rPr>
        <w:t xml:space="preserve">c. after 1982; </w:t>
      </w:r>
    </w:p>
    <w:p w:rsidR="007C5B89" w:rsidRDefault="007C5B89" w:rsidP="00CE18E4">
      <w:pPr>
        <w:pStyle w:val="ListParagraph"/>
        <w:rPr>
          <w:rFonts w:cs="Times New Roman"/>
          <w:szCs w:val="24"/>
        </w:rPr>
      </w:pPr>
      <w:r w:rsidRPr="009E6177">
        <w:rPr>
          <w:rFonts w:cs="Times New Roman"/>
          <w:szCs w:val="24"/>
        </w:rPr>
        <w:t>d. prefer not to answer</w:t>
      </w:r>
    </w:p>
    <w:p w:rsidR="007C5B89" w:rsidRPr="009E6177" w:rsidRDefault="007C5B89" w:rsidP="00CE18E4">
      <w:pPr>
        <w:pStyle w:val="ListParagraph"/>
        <w:ind w:hanging="720"/>
        <w:rPr>
          <w:rFonts w:cs="Times New Roman"/>
          <w:szCs w:val="24"/>
        </w:rPr>
      </w:pPr>
    </w:p>
    <w:p w:rsidR="007C5B89" w:rsidRDefault="007C5B89" w:rsidP="00EF5BF1">
      <w:pPr>
        <w:pStyle w:val="ListParagraph"/>
        <w:numPr>
          <w:ilvl w:val="0"/>
          <w:numId w:val="22"/>
        </w:numPr>
        <w:ind w:hanging="720"/>
        <w:rPr>
          <w:rFonts w:cs="Times New Roman"/>
          <w:szCs w:val="24"/>
        </w:rPr>
      </w:pPr>
      <w:r>
        <w:rPr>
          <w:rFonts w:cs="Times New Roman"/>
          <w:szCs w:val="24"/>
        </w:rPr>
        <w:t xml:space="preserve">Your occupation </w:t>
      </w:r>
    </w:p>
    <w:p w:rsidR="007C5B89" w:rsidRDefault="007C5B89" w:rsidP="00CE18E4">
      <w:pPr>
        <w:pStyle w:val="ListParagraph"/>
        <w:rPr>
          <w:rFonts w:cs="Times New Roman"/>
          <w:szCs w:val="24"/>
        </w:rPr>
      </w:pPr>
      <w:r>
        <w:rPr>
          <w:rFonts w:cs="Times New Roman"/>
          <w:szCs w:val="24"/>
        </w:rPr>
        <w:t>a. Mayor</w:t>
      </w:r>
    </w:p>
    <w:p w:rsidR="007C5B89" w:rsidRDefault="007C5B89" w:rsidP="00CE18E4">
      <w:pPr>
        <w:pStyle w:val="ListParagraph"/>
        <w:rPr>
          <w:rFonts w:cs="Times New Roman"/>
          <w:szCs w:val="24"/>
        </w:rPr>
      </w:pPr>
      <w:r>
        <w:rPr>
          <w:rFonts w:cs="Times New Roman"/>
          <w:szCs w:val="24"/>
        </w:rPr>
        <w:t>b. Local Councilor</w:t>
      </w:r>
    </w:p>
    <w:p w:rsidR="007C5B89" w:rsidRDefault="007C5B89" w:rsidP="00CE18E4">
      <w:pPr>
        <w:pStyle w:val="ListParagraph"/>
        <w:rPr>
          <w:rFonts w:cs="Times New Roman"/>
          <w:szCs w:val="24"/>
        </w:rPr>
      </w:pPr>
      <w:r>
        <w:rPr>
          <w:rFonts w:cs="Times New Roman"/>
          <w:szCs w:val="24"/>
        </w:rPr>
        <w:t>c. Member of Parliament</w:t>
      </w:r>
    </w:p>
    <w:p w:rsidR="007C5B89" w:rsidRDefault="007C5B89" w:rsidP="00CE18E4">
      <w:pPr>
        <w:pStyle w:val="ListParagraph"/>
        <w:rPr>
          <w:rFonts w:cs="Times New Roman"/>
          <w:szCs w:val="24"/>
        </w:rPr>
      </w:pPr>
      <w:r>
        <w:rPr>
          <w:rFonts w:cs="Times New Roman"/>
          <w:szCs w:val="24"/>
        </w:rPr>
        <w:t>d. Journalist</w:t>
      </w:r>
    </w:p>
    <w:p w:rsidR="007C5B89" w:rsidRDefault="007C5B89" w:rsidP="00CE18E4">
      <w:pPr>
        <w:pStyle w:val="ListParagraph"/>
        <w:rPr>
          <w:rFonts w:cs="Times New Roman"/>
          <w:szCs w:val="24"/>
        </w:rPr>
      </w:pPr>
      <w:r>
        <w:rPr>
          <w:rFonts w:cs="Times New Roman"/>
          <w:szCs w:val="24"/>
        </w:rPr>
        <w:t>e. Civil servant in central government</w:t>
      </w:r>
    </w:p>
    <w:p w:rsidR="007C5B89" w:rsidRDefault="007C5B89" w:rsidP="00CE18E4">
      <w:pPr>
        <w:pStyle w:val="ListParagraph"/>
        <w:rPr>
          <w:rFonts w:cs="Times New Roman"/>
          <w:szCs w:val="24"/>
        </w:rPr>
      </w:pPr>
      <w:r>
        <w:rPr>
          <w:rFonts w:cs="Times New Roman"/>
          <w:szCs w:val="24"/>
        </w:rPr>
        <w:t>f. Civil servant in local government</w:t>
      </w:r>
    </w:p>
    <w:p w:rsidR="007C5B89" w:rsidRPr="009E6177" w:rsidRDefault="007C5B89" w:rsidP="00CE18E4">
      <w:pPr>
        <w:pStyle w:val="ListParagraph"/>
        <w:rPr>
          <w:rFonts w:cs="Times New Roman"/>
          <w:szCs w:val="24"/>
        </w:rPr>
      </w:pPr>
      <w:r>
        <w:rPr>
          <w:rFonts w:cs="Times New Roman"/>
          <w:szCs w:val="24"/>
        </w:rPr>
        <w:t>g. Other (please specify)</w:t>
      </w:r>
      <w:r w:rsidRPr="009E6177">
        <w:rPr>
          <w:rFonts w:cs="Times New Roman"/>
          <w:szCs w:val="24"/>
        </w:rPr>
        <w:t>:</w:t>
      </w:r>
    </w:p>
    <w:p w:rsidR="007C5B89" w:rsidRPr="009E6177" w:rsidRDefault="007C5B89" w:rsidP="00CE18E4">
      <w:pPr>
        <w:pStyle w:val="ListParagraph"/>
        <w:ind w:hanging="720"/>
        <w:rPr>
          <w:rFonts w:cs="Times New Roman"/>
          <w:szCs w:val="24"/>
        </w:rPr>
      </w:pPr>
    </w:p>
    <w:p w:rsidR="007C5B89" w:rsidRDefault="007C5B89" w:rsidP="00EF5BF1">
      <w:pPr>
        <w:pStyle w:val="ListParagraph"/>
        <w:numPr>
          <w:ilvl w:val="0"/>
          <w:numId w:val="22"/>
        </w:numPr>
        <w:ind w:hanging="720"/>
        <w:rPr>
          <w:rFonts w:cs="Times New Roman"/>
          <w:szCs w:val="24"/>
        </w:rPr>
      </w:pPr>
      <w:r>
        <w:rPr>
          <w:rFonts w:cs="Times New Roman"/>
          <w:szCs w:val="24"/>
        </w:rPr>
        <w:t>W</w:t>
      </w:r>
      <w:r w:rsidRPr="008206AD">
        <w:rPr>
          <w:rFonts w:cs="Times New Roman"/>
          <w:szCs w:val="24"/>
        </w:rPr>
        <w:t>hat event did you participate in</w:t>
      </w:r>
      <w:r>
        <w:rPr>
          <w:rFonts w:cs="Times New Roman"/>
          <w:szCs w:val="24"/>
        </w:rPr>
        <w:t>?</w:t>
      </w:r>
    </w:p>
    <w:p w:rsidR="007C5B89" w:rsidRDefault="007C5B89" w:rsidP="00CE18E4">
      <w:pPr>
        <w:ind w:left="720" w:hanging="720"/>
        <w:rPr>
          <w:rFonts w:cs="Times New Roman"/>
          <w:szCs w:val="24"/>
        </w:rPr>
      </w:pPr>
    </w:p>
    <w:p w:rsidR="007C5B89" w:rsidRDefault="007C5B89" w:rsidP="00CE18E4">
      <w:pPr>
        <w:ind w:left="720" w:hanging="720"/>
        <w:rPr>
          <w:rFonts w:cs="Times New Roman"/>
          <w:szCs w:val="24"/>
        </w:rPr>
      </w:pPr>
      <w:r>
        <w:rPr>
          <w:rFonts w:cs="Times New Roman"/>
          <w:szCs w:val="24"/>
        </w:rPr>
        <w:t>The following questions ask you to assess the event and contribution to learning.</w:t>
      </w:r>
    </w:p>
    <w:p w:rsidR="007C5B89" w:rsidRPr="008206AD" w:rsidRDefault="007C5B89" w:rsidP="00CE18E4">
      <w:pPr>
        <w:ind w:left="720" w:hanging="720"/>
        <w:rPr>
          <w:rFonts w:cs="Times New Roman"/>
          <w:szCs w:val="24"/>
        </w:rPr>
      </w:pPr>
    </w:p>
    <w:p w:rsidR="007C5B89" w:rsidRDefault="007C5B89" w:rsidP="00EF5BF1">
      <w:pPr>
        <w:pStyle w:val="ListParagraph"/>
        <w:numPr>
          <w:ilvl w:val="0"/>
          <w:numId w:val="22"/>
        </w:numPr>
        <w:ind w:hanging="720"/>
        <w:rPr>
          <w:rFonts w:cs="Times New Roman"/>
          <w:szCs w:val="24"/>
        </w:rPr>
      </w:pPr>
      <w:r>
        <w:rPr>
          <w:rFonts w:cs="Times New Roman"/>
          <w:szCs w:val="24"/>
        </w:rPr>
        <w:t>Why did you participate in this event?</w:t>
      </w:r>
    </w:p>
    <w:p w:rsidR="007C5B89" w:rsidRDefault="007C5B89" w:rsidP="00CE18E4">
      <w:pPr>
        <w:pStyle w:val="ListParagraph"/>
        <w:rPr>
          <w:rFonts w:cs="Times New Roman"/>
          <w:szCs w:val="24"/>
        </w:rPr>
      </w:pPr>
    </w:p>
    <w:p w:rsidR="007C5B89" w:rsidRDefault="007C5B89" w:rsidP="00EF5BF1">
      <w:pPr>
        <w:pStyle w:val="ListParagraph"/>
        <w:numPr>
          <w:ilvl w:val="0"/>
          <w:numId w:val="22"/>
        </w:numPr>
        <w:ind w:hanging="720"/>
        <w:rPr>
          <w:rFonts w:cs="Times New Roman"/>
          <w:szCs w:val="24"/>
        </w:rPr>
      </w:pPr>
      <w:r>
        <w:rPr>
          <w:rFonts w:cs="Times New Roman"/>
          <w:szCs w:val="24"/>
        </w:rPr>
        <w:t>What aspects of the event were most valuable to you and the work you do?</w:t>
      </w:r>
    </w:p>
    <w:p w:rsidR="007C5B89" w:rsidRDefault="007C5B89" w:rsidP="00CE18E4">
      <w:pPr>
        <w:pStyle w:val="ListParagraph"/>
        <w:rPr>
          <w:rFonts w:cs="Times New Roman"/>
          <w:szCs w:val="24"/>
        </w:rPr>
      </w:pPr>
    </w:p>
    <w:p w:rsidR="007C5B89" w:rsidRDefault="007C5B89" w:rsidP="00EF5BF1">
      <w:pPr>
        <w:pStyle w:val="ListParagraph"/>
        <w:numPr>
          <w:ilvl w:val="0"/>
          <w:numId w:val="22"/>
        </w:numPr>
        <w:ind w:hanging="720"/>
        <w:rPr>
          <w:rFonts w:cs="Times New Roman"/>
          <w:szCs w:val="24"/>
        </w:rPr>
      </w:pPr>
      <w:r w:rsidRPr="00CA4BDA">
        <w:rPr>
          <w:rFonts w:cs="Times New Roman"/>
          <w:szCs w:val="24"/>
        </w:rPr>
        <w:t>What aspect of the event did you find challenging?</w:t>
      </w:r>
    </w:p>
    <w:p w:rsidR="007C5B89" w:rsidRPr="00CA4BDA" w:rsidRDefault="007C5B89" w:rsidP="00CE18E4">
      <w:pPr>
        <w:pStyle w:val="ListParagraph"/>
        <w:rPr>
          <w:rFonts w:cs="Times New Roman"/>
          <w:szCs w:val="24"/>
        </w:rPr>
      </w:pPr>
    </w:p>
    <w:p w:rsidR="007C5B89" w:rsidRDefault="007C5B89" w:rsidP="00EF5BF1">
      <w:pPr>
        <w:pStyle w:val="ListParagraph"/>
        <w:numPr>
          <w:ilvl w:val="0"/>
          <w:numId w:val="22"/>
        </w:numPr>
        <w:ind w:hanging="720"/>
        <w:rPr>
          <w:rFonts w:cs="Times New Roman"/>
          <w:szCs w:val="24"/>
        </w:rPr>
      </w:pPr>
      <w:r>
        <w:rPr>
          <w:rFonts w:cs="Times New Roman"/>
          <w:szCs w:val="24"/>
        </w:rPr>
        <w:t xml:space="preserve">How do you use/plan to use the knowledge/skill acquired/reinforced </w:t>
      </w:r>
      <w:r w:rsidRPr="009E6177">
        <w:rPr>
          <w:rFonts w:cs="Times New Roman"/>
          <w:szCs w:val="24"/>
        </w:rPr>
        <w:t>toward promoting participation of women in politics</w:t>
      </w:r>
      <w:r>
        <w:rPr>
          <w:rFonts w:cs="Times New Roman"/>
          <w:szCs w:val="24"/>
        </w:rPr>
        <w:t xml:space="preserve"> and decision-making?</w:t>
      </w:r>
    </w:p>
    <w:p w:rsidR="007C5B89" w:rsidRDefault="007C5B89" w:rsidP="00CE18E4">
      <w:pPr>
        <w:pStyle w:val="ListParagraph"/>
        <w:rPr>
          <w:rFonts w:cs="Times New Roman"/>
          <w:szCs w:val="24"/>
        </w:rPr>
      </w:pPr>
    </w:p>
    <w:p w:rsidR="007C5B89" w:rsidRDefault="007C5B89" w:rsidP="00EF5BF1">
      <w:pPr>
        <w:pStyle w:val="ListParagraph"/>
        <w:numPr>
          <w:ilvl w:val="0"/>
          <w:numId w:val="22"/>
        </w:numPr>
        <w:ind w:hanging="720"/>
        <w:rPr>
          <w:rFonts w:cs="Times New Roman"/>
          <w:szCs w:val="24"/>
        </w:rPr>
      </w:pPr>
      <w:r>
        <w:rPr>
          <w:rFonts w:cs="Times New Roman"/>
          <w:szCs w:val="24"/>
        </w:rPr>
        <w:t>Tell us how to improve this event for the future.</w:t>
      </w:r>
    </w:p>
    <w:p w:rsidR="007C5B89" w:rsidRDefault="007C5B89" w:rsidP="00CE18E4">
      <w:pPr>
        <w:pStyle w:val="ListParagraph"/>
        <w:rPr>
          <w:rFonts w:cs="Times New Roman"/>
          <w:szCs w:val="24"/>
        </w:rPr>
      </w:pPr>
    </w:p>
    <w:p w:rsidR="007C5B89" w:rsidRDefault="007C5B89" w:rsidP="00EF5BF1">
      <w:pPr>
        <w:pStyle w:val="ListParagraph"/>
        <w:numPr>
          <w:ilvl w:val="0"/>
          <w:numId w:val="22"/>
        </w:numPr>
        <w:ind w:hanging="720"/>
        <w:rPr>
          <w:rFonts w:cs="Times New Roman"/>
          <w:szCs w:val="24"/>
        </w:rPr>
      </w:pPr>
      <w:r>
        <w:rPr>
          <w:rFonts w:cs="Times New Roman"/>
          <w:szCs w:val="24"/>
        </w:rPr>
        <w:t>What other activities to promote participation of women in politics and decision-making would you propose?</w:t>
      </w:r>
    </w:p>
    <w:p w:rsidR="00281E50" w:rsidRDefault="00281E50" w:rsidP="00281E50"/>
    <w:p w:rsidR="00281E50" w:rsidRPr="00281E50" w:rsidRDefault="00281E50" w:rsidP="00281E50">
      <w:pPr>
        <w:sectPr w:rsidR="00281E50" w:rsidRPr="00281E50" w:rsidSect="002C1602">
          <w:pgSz w:w="11906" w:h="16838"/>
          <w:pgMar w:top="1440" w:right="1440" w:bottom="1440" w:left="1440" w:header="708" w:footer="708" w:gutter="0"/>
          <w:cols w:space="708"/>
          <w:titlePg/>
          <w:docGrid w:linePitch="360"/>
        </w:sectPr>
      </w:pPr>
    </w:p>
    <w:p w:rsidR="00281E50" w:rsidRDefault="00B96A15" w:rsidP="00B96A15">
      <w:pPr>
        <w:pStyle w:val="Heading1"/>
      </w:pPr>
      <w:bookmarkStart w:id="73" w:name="_Toc473706645"/>
      <w:r>
        <w:lastRenderedPageBreak/>
        <w:t xml:space="preserve">Annex </w:t>
      </w:r>
      <w:r w:rsidR="002D4FCD">
        <w:t>G</w:t>
      </w:r>
      <w:r>
        <w:t xml:space="preserve">: </w:t>
      </w:r>
      <w:r w:rsidR="00B70596">
        <w:t>Lists of Participants by Ins</w:t>
      </w:r>
      <w:r w:rsidR="0080649C">
        <w:t>t</w:t>
      </w:r>
      <w:r w:rsidR="00B70596">
        <w:t>itution/Fieldwork Site</w:t>
      </w:r>
      <w:bookmarkEnd w:id="73"/>
    </w:p>
    <w:p w:rsidR="00A20E6E" w:rsidRPr="0080649C" w:rsidRDefault="00A20E6E" w:rsidP="00A20E6E">
      <w:pPr>
        <w:rPr>
          <w:sz w:val="20"/>
          <w:szCs w:val="20"/>
        </w:rPr>
      </w:pPr>
    </w:p>
    <w:p w:rsidR="0080649C" w:rsidRPr="0080649C" w:rsidRDefault="0080649C" w:rsidP="0080649C">
      <w:pPr>
        <w:pStyle w:val="Caption"/>
        <w:rPr>
          <w:b w:val="0"/>
          <w:sz w:val="20"/>
          <w:szCs w:val="20"/>
        </w:rPr>
      </w:pPr>
      <w:bookmarkStart w:id="74" w:name="_Toc473706653"/>
      <w:r w:rsidRPr="0080649C">
        <w:rPr>
          <w:b w:val="0"/>
          <w:sz w:val="20"/>
          <w:szCs w:val="20"/>
        </w:rPr>
        <w:t xml:space="preserve">Table </w:t>
      </w:r>
      <w:r w:rsidR="00E50AE8" w:rsidRPr="0080649C">
        <w:rPr>
          <w:b w:val="0"/>
          <w:sz w:val="20"/>
          <w:szCs w:val="20"/>
        </w:rPr>
        <w:fldChar w:fldCharType="begin"/>
      </w:r>
      <w:r w:rsidRPr="0080649C">
        <w:rPr>
          <w:b w:val="0"/>
          <w:sz w:val="20"/>
          <w:szCs w:val="20"/>
        </w:rPr>
        <w:instrText xml:space="preserve"> SEQ Table \* ARABIC </w:instrText>
      </w:r>
      <w:r w:rsidR="00E50AE8" w:rsidRPr="0080649C">
        <w:rPr>
          <w:b w:val="0"/>
          <w:sz w:val="20"/>
          <w:szCs w:val="20"/>
        </w:rPr>
        <w:fldChar w:fldCharType="separate"/>
      </w:r>
      <w:r w:rsidR="003153EA">
        <w:rPr>
          <w:b w:val="0"/>
          <w:noProof/>
          <w:sz w:val="20"/>
          <w:szCs w:val="20"/>
        </w:rPr>
        <w:t>7</w:t>
      </w:r>
      <w:r w:rsidR="00E50AE8" w:rsidRPr="0080649C">
        <w:rPr>
          <w:b w:val="0"/>
          <w:sz w:val="20"/>
          <w:szCs w:val="20"/>
        </w:rPr>
        <w:fldChar w:fldCharType="end"/>
      </w:r>
      <w:r w:rsidRPr="0080649C">
        <w:rPr>
          <w:b w:val="0"/>
          <w:sz w:val="20"/>
          <w:szCs w:val="20"/>
        </w:rPr>
        <w:t>: List of stakeholders/beneficiaries Evaluation Team consulted</w:t>
      </w:r>
      <w:bookmarkEnd w:id="74"/>
    </w:p>
    <w:tbl>
      <w:tblPr>
        <w:tblStyle w:val="TableGrid"/>
        <w:tblW w:w="0" w:type="auto"/>
        <w:tblLook w:val="04A0" w:firstRow="1" w:lastRow="0" w:firstColumn="1" w:lastColumn="0" w:noHBand="0" w:noVBand="1"/>
      </w:tblPr>
      <w:tblGrid>
        <w:gridCol w:w="3369"/>
        <w:gridCol w:w="1842"/>
        <w:gridCol w:w="993"/>
        <w:gridCol w:w="850"/>
        <w:gridCol w:w="2188"/>
      </w:tblGrid>
      <w:tr w:rsidR="002321D8" w:rsidRPr="00C325E3" w:rsidTr="007C567B">
        <w:trPr>
          <w:tblHeader/>
        </w:trPr>
        <w:tc>
          <w:tcPr>
            <w:tcW w:w="3369" w:type="dxa"/>
            <w:shd w:val="clear" w:color="auto" w:fill="BFBFBF" w:themeFill="background1" w:themeFillShade="BF"/>
          </w:tcPr>
          <w:p w:rsidR="002321D8" w:rsidRPr="007C567B" w:rsidRDefault="002321D8" w:rsidP="0080649C">
            <w:pPr>
              <w:rPr>
                <w:rFonts w:cs="Times New Roman"/>
                <w:b/>
                <w:sz w:val="20"/>
                <w:szCs w:val="20"/>
              </w:rPr>
            </w:pPr>
            <w:r w:rsidRPr="007C567B">
              <w:rPr>
                <w:rFonts w:cs="Times New Roman"/>
                <w:b/>
                <w:sz w:val="20"/>
                <w:szCs w:val="20"/>
              </w:rPr>
              <w:t>Stakeholder</w:t>
            </w:r>
          </w:p>
        </w:tc>
        <w:tc>
          <w:tcPr>
            <w:tcW w:w="1842" w:type="dxa"/>
            <w:shd w:val="clear" w:color="auto" w:fill="BFBFBF" w:themeFill="background1" w:themeFillShade="BF"/>
          </w:tcPr>
          <w:p w:rsidR="002321D8" w:rsidRPr="007C567B" w:rsidRDefault="002321D8" w:rsidP="0080649C">
            <w:pPr>
              <w:rPr>
                <w:rFonts w:cs="Times New Roman"/>
                <w:b/>
                <w:sz w:val="20"/>
                <w:szCs w:val="20"/>
              </w:rPr>
            </w:pPr>
            <w:r w:rsidRPr="007C567B">
              <w:rPr>
                <w:rFonts w:cs="Times New Roman"/>
                <w:b/>
                <w:sz w:val="20"/>
                <w:szCs w:val="20"/>
              </w:rPr>
              <w:t>Number of Persons Interviewed</w:t>
            </w:r>
          </w:p>
        </w:tc>
        <w:tc>
          <w:tcPr>
            <w:tcW w:w="1843" w:type="dxa"/>
            <w:gridSpan w:val="2"/>
            <w:shd w:val="clear" w:color="auto" w:fill="BFBFBF" w:themeFill="background1" w:themeFillShade="BF"/>
          </w:tcPr>
          <w:p w:rsidR="002321D8" w:rsidRPr="007C567B" w:rsidRDefault="002321D8" w:rsidP="0080649C">
            <w:pPr>
              <w:rPr>
                <w:rFonts w:cs="Times New Roman"/>
                <w:b/>
                <w:sz w:val="20"/>
                <w:szCs w:val="20"/>
              </w:rPr>
            </w:pPr>
            <w:r w:rsidRPr="007C567B">
              <w:rPr>
                <w:rFonts w:cs="Times New Roman"/>
                <w:b/>
                <w:sz w:val="20"/>
                <w:szCs w:val="20"/>
              </w:rPr>
              <w:t>Gender Breakdown</w:t>
            </w:r>
          </w:p>
          <w:p w:rsidR="002321D8" w:rsidRPr="007C567B" w:rsidRDefault="002321D8" w:rsidP="0080649C">
            <w:pPr>
              <w:rPr>
                <w:rFonts w:cs="Times New Roman"/>
                <w:b/>
                <w:sz w:val="20"/>
                <w:szCs w:val="20"/>
              </w:rPr>
            </w:pPr>
            <w:r w:rsidRPr="007C567B">
              <w:rPr>
                <w:rFonts w:cs="Times New Roman"/>
                <w:b/>
                <w:sz w:val="20"/>
                <w:szCs w:val="20"/>
              </w:rPr>
              <w:t>W               M</w:t>
            </w:r>
          </w:p>
        </w:tc>
        <w:tc>
          <w:tcPr>
            <w:tcW w:w="2188" w:type="dxa"/>
            <w:shd w:val="clear" w:color="auto" w:fill="BFBFBF" w:themeFill="background1" w:themeFillShade="BF"/>
          </w:tcPr>
          <w:p w:rsidR="002321D8" w:rsidRPr="007C567B" w:rsidRDefault="002321D8" w:rsidP="0080649C">
            <w:pPr>
              <w:rPr>
                <w:rFonts w:cs="Times New Roman"/>
                <w:b/>
                <w:sz w:val="20"/>
                <w:szCs w:val="20"/>
              </w:rPr>
            </w:pPr>
            <w:r w:rsidRPr="007C567B">
              <w:rPr>
                <w:rFonts w:cs="Times New Roman"/>
                <w:b/>
                <w:sz w:val="20"/>
                <w:szCs w:val="20"/>
              </w:rPr>
              <w:t xml:space="preserve">Evaluation Tool Used </w:t>
            </w:r>
          </w:p>
        </w:tc>
      </w:tr>
      <w:tr w:rsidR="00BB1723" w:rsidRPr="00C325E3" w:rsidTr="007C567B">
        <w:tc>
          <w:tcPr>
            <w:tcW w:w="9242" w:type="dxa"/>
            <w:gridSpan w:val="5"/>
            <w:shd w:val="clear" w:color="auto" w:fill="D9D9D9" w:themeFill="background1" w:themeFillShade="D9"/>
          </w:tcPr>
          <w:p w:rsidR="00BB1723" w:rsidRPr="002321D8" w:rsidRDefault="00BB1723" w:rsidP="007A4750">
            <w:pPr>
              <w:jc w:val="center"/>
              <w:rPr>
                <w:rFonts w:cs="Times New Roman"/>
                <w:b/>
                <w:sz w:val="20"/>
                <w:szCs w:val="20"/>
              </w:rPr>
            </w:pPr>
            <w:r>
              <w:rPr>
                <w:rFonts w:cs="Times New Roman"/>
                <w:b/>
                <w:sz w:val="20"/>
                <w:szCs w:val="20"/>
              </w:rPr>
              <w:t>Project Donor</w:t>
            </w:r>
          </w:p>
        </w:tc>
      </w:tr>
      <w:tr w:rsidR="00BB1723" w:rsidRPr="00C325E3" w:rsidTr="00BB1723">
        <w:tc>
          <w:tcPr>
            <w:tcW w:w="3369" w:type="dxa"/>
            <w:shd w:val="clear" w:color="auto" w:fill="auto"/>
          </w:tcPr>
          <w:p w:rsidR="00BB1723" w:rsidRPr="00BB1723" w:rsidRDefault="00BB1723" w:rsidP="000A36AA">
            <w:pPr>
              <w:rPr>
                <w:rFonts w:cs="Times New Roman"/>
                <w:sz w:val="20"/>
                <w:szCs w:val="20"/>
              </w:rPr>
            </w:pPr>
            <w:r>
              <w:rPr>
                <w:rFonts w:cs="Times New Roman"/>
                <w:sz w:val="20"/>
                <w:szCs w:val="20"/>
              </w:rPr>
              <w:t>Embassy of Sweden</w:t>
            </w:r>
          </w:p>
        </w:tc>
        <w:tc>
          <w:tcPr>
            <w:tcW w:w="1842" w:type="dxa"/>
            <w:shd w:val="clear" w:color="auto" w:fill="auto"/>
          </w:tcPr>
          <w:p w:rsidR="00BB1723" w:rsidRPr="00BB1723" w:rsidRDefault="00BB1723" w:rsidP="00BB1723">
            <w:pPr>
              <w:rPr>
                <w:rFonts w:cs="Times New Roman"/>
                <w:sz w:val="20"/>
                <w:szCs w:val="20"/>
              </w:rPr>
            </w:pPr>
            <w:r>
              <w:rPr>
                <w:rFonts w:cs="Times New Roman"/>
                <w:sz w:val="20"/>
                <w:szCs w:val="20"/>
              </w:rPr>
              <w:t>1</w:t>
            </w:r>
          </w:p>
        </w:tc>
        <w:tc>
          <w:tcPr>
            <w:tcW w:w="993" w:type="dxa"/>
            <w:shd w:val="clear" w:color="auto" w:fill="auto"/>
          </w:tcPr>
          <w:p w:rsidR="00BB1723" w:rsidRPr="00BB1723" w:rsidRDefault="00BB1723" w:rsidP="00BB1723">
            <w:pPr>
              <w:rPr>
                <w:rFonts w:cs="Times New Roman"/>
                <w:sz w:val="20"/>
                <w:szCs w:val="20"/>
              </w:rPr>
            </w:pPr>
            <w:r w:rsidRPr="00BB1723">
              <w:rPr>
                <w:rFonts w:cs="Times New Roman"/>
                <w:sz w:val="20"/>
                <w:szCs w:val="20"/>
              </w:rPr>
              <w:t>1</w:t>
            </w:r>
          </w:p>
        </w:tc>
        <w:tc>
          <w:tcPr>
            <w:tcW w:w="850" w:type="dxa"/>
            <w:shd w:val="clear" w:color="auto" w:fill="auto"/>
          </w:tcPr>
          <w:p w:rsidR="00BB1723" w:rsidRPr="00BB1723" w:rsidRDefault="00BB1723" w:rsidP="00BB1723">
            <w:pPr>
              <w:rPr>
                <w:rFonts w:cs="Times New Roman"/>
                <w:sz w:val="20"/>
                <w:szCs w:val="20"/>
              </w:rPr>
            </w:pPr>
            <w:r w:rsidRPr="00BB1723">
              <w:rPr>
                <w:rFonts w:cs="Times New Roman"/>
                <w:sz w:val="20"/>
                <w:szCs w:val="20"/>
              </w:rPr>
              <w:t>0</w:t>
            </w:r>
          </w:p>
        </w:tc>
        <w:tc>
          <w:tcPr>
            <w:tcW w:w="2188" w:type="dxa"/>
            <w:shd w:val="clear" w:color="auto" w:fill="auto"/>
          </w:tcPr>
          <w:p w:rsidR="00BB1723" w:rsidRPr="00BB1723" w:rsidRDefault="00BB1723" w:rsidP="00BB1723">
            <w:pPr>
              <w:rPr>
                <w:rFonts w:cs="Times New Roman"/>
                <w:sz w:val="20"/>
                <w:szCs w:val="20"/>
              </w:rPr>
            </w:pPr>
            <w:r>
              <w:rPr>
                <w:rFonts w:cs="Times New Roman"/>
                <w:sz w:val="20"/>
                <w:szCs w:val="20"/>
              </w:rPr>
              <w:t>Individual Interview</w:t>
            </w:r>
          </w:p>
        </w:tc>
      </w:tr>
      <w:tr w:rsidR="002321D8" w:rsidRPr="00C325E3" w:rsidTr="007C567B">
        <w:tc>
          <w:tcPr>
            <w:tcW w:w="9242" w:type="dxa"/>
            <w:gridSpan w:val="5"/>
            <w:shd w:val="clear" w:color="auto" w:fill="D9D9D9" w:themeFill="background1" w:themeFillShade="D9"/>
          </w:tcPr>
          <w:p w:rsidR="002321D8" w:rsidRPr="002321D8" w:rsidRDefault="002321D8" w:rsidP="007A4750">
            <w:pPr>
              <w:jc w:val="center"/>
              <w:rPr>
                <w:rFonts w:cs="Times New Roman"/>
                <w:b/>
                <w:sz w:val="20"/>
                <w:szCs w:val="20"/>
              </w:rPr>
            </w:pPr>
            <w:r w:rsidRPr="002321D8">
              <w:rPr>
                <w:rFonts w:cs="Times New Roman"/>
                <w:b/>
                <w:sz w:val="20"/>
                <w:szCs w:val="20"/>
              </w:rPr>
              <w:t>Project Partners and Team</w:t>
            </w:r>
          </w:p>
        </w:tc>
      </w:tr>
      <w:tr w:rsidR="002321D8" w:rsidRPr="00C325E3" w:rsidTr="007A4750">
        <w:tc>
          <w:tcPr>
            <w:tcW w:w="3369" w:type="dxa"/>
          </w:tcPr>
          <w:p w:rsidR="002321D8" w:rsidRPr="002321D8" w:rsidRDefault="002321D8" w:rsidP="002321D8">
            <w:pPr>
              <w:rPr>
                <w:rFonts w:cs="Times New Roman"/>
                <w:b/>
                <w:sz w:val="20"/>
                <w:szCs w:val="20"/>
              </w:rPr>
            </w:pPr>
            <w:r w:rsidRPr="002321D8">
              <w:rPr>
                <w:rFonts w:cs="Times New Roman"/>
                <w:color w:val="000000"/>
                <w:sz w:val="20"/>
                <w:szCs w:val="20"/>
              </w:rPr>
              <w:t xml:space="preserve">UN Women </w:t>
            </w:r>
          </w:p>
        </w:tc>
        <w:tc>
          <w:tcPr>
            <w:tcW w:w="1842" w:type="dxa"/>
          </w:tcPr>
          <w:p w:rsidR="002321D8" w:rsidRPr="00D66B82" w:rsidRDefault="00A20E6E" w:rsidP="007A4750">
            <w:pPr>
              <w:rPr>
                <w:rFonts w:cs="Times New Roman"/>
                <w:bCs/>
                <w:sz w:val="20"/>
                <w:szCs w:val="20"/>
              </w:rPr>
            </w:pPr>
            <w:r>
              <w:rPr>
                <w:rFonts w:cs="Times New Roman"/>
                <w:bCs/>
                <w:sz w:val="20"/>
                <w:szCs w:val="20"/>
              </w:rPr>
              <w:t>2</w:t>
            </w:r>
          </w:p>
        </w:tc>
        <w:tc>
          <w:tcPr>
            <w:tcW w:w="993" w:type="dxa"/>
          </w:tcPr>
          <w:p w:rsidR="002321D8" w:rsidRPr="00D66B82" w:rsidRDefault="00A20E6E" w:rsidP="007A4750">
            <w:pPr>
              <w:rPr>
                <w:rFonts w:cs="Times New Roman"/>
                <w:bCs/>
                <w:sz w:val="20"/>
                <w:szCs w:val="20"/>
              </w:rPr>
            </w:pPr>
            <w:r>
              <w:rPr>
                <w:rFonts w:cs="Times New Roman"/>
                <w:bCs/>
                <w:sz w:val="20"/>
                <w:szCs w:val="20"/>
              </w:rPr>
              <w:t>2</w:t>
            </w:r>
          </w:p>
        </w:tc>
        <w:tc>
          <w:tcPr>
            <w:tcW w:w="850" w:type="dxa"/>
          </w:tcPr>
          <w:p w:rsidR="002321D8" w:rsidRPr="00D66B82" w:rsidRDefault="00A20E6E" w:rsidP="007A4750">
            <w:pPr>
              <w:rPr>
                <w:rFonts w:cs="Times New Roman"/>
                <w:bCs/>
                <w:sz w:val="20"/>
                <w:szCs w:val="20"/>
              </w:rPr>
            </w:pPr>
            <w:r>
              <w:rPr>
                <w:rFonts w:cs="Times New Roman"/>
                <w:bCs/>
                <w:sz w:val="20"/>
                <w:szCs w:val="20"/>
              </w:rPr>
              <w:t>0</w:t>
            </w:r>
          </w:p>
        </w:tc>
        <w:tc>
          <w:tcPr>
            <w:tcW w:w="2188" w:type="dxa"/>
          </w:tcPr>
          <w:p w:rsidR="002321D8" w:rsidRPr="00D66B82" w:rsidRDefault="00A20E6E" w:rsidP="007A4750">
            <w:pPr>
              <w:rPr>
                <w:rFonts w:cs="Times New Roman"/>
                <w:bCs/>
                <w:sz w:val="20"/>
                <w:szCs w:val="20"/>
              </w:rPr>
            </w:pPr>
            <w:r>
              <w:rPr>
                <w:rFonts w:cs="Times New Roman"/>
                <w:bCs/>
                <w:sz w:val="20"/>
                <w:szCs w:val="20"/>
              </w:rPr>
              <w:t>Small Group Interview</w:t>
            </w:r>
          </w:p>
        </w:tc>
      </w:tr>
      <w:tr w:rsidR="002321D8" w:rsidRPr="00C325E3" w:rsidTr="007A4750">
        <w:tc>
          <w:tcPr>
            <w:tcW w:w="3369" w:type="dxa"/>
          </w:tcPr>
          <w:p w:rsidR="002321D8" w:rsidRPr="002321D8" w:rsidRDefault="002321D8" w:rsidP="002321D8">
            <w:pPr>
              <w:rPr>
                <w:rFonts w:cs="Times New Roman"/>
                <w:color w:val="000000"/>
                <w:sz w:val="20"/>
                <w:szCs w:val="20"/>
              </w:rPr>
            </w:pPr>
            <w:r w:rsidRPr="002321D8">
              <w:rPr>
                <w:rFonts w:cs="Times New Roman"/>
                <w:color w:val="000000"/>
                <w:sz w:val="20"/>
                <w:szCs w:val="20"/>
              </w:rPr>
              <w:t>UNDP</w:t>
            </w:r>
          </w:p>
        </w:tc>
        <w:tc>
          <w:tcPr>
            <w:tcW w:w="1842" w:type="dxa"/>
          </w:tcPr>
          <w:p w:rsidR="002321D8" w:rsidRPr="00D66B82" w:rsidRDefault="00A20E6E" w:rsidP="007A4750">
            <w:pPr>
              <w:rPr>
                <w:rFonts w:cs="Times New Roman"/>
                <w:bCs/>
                <w:sz w:val="20"/>
                <w:szCs w:val="20"/>
              </w:rPr>
            </w:pPr>
            <w:r>
              <w:rPr>
                <w:rFonts w:cs="Times New Roman"/>
                <w:bCs/>
                <w:sz w:val="20"/>
                <w:szCs w:val="20"/>
              </w:rPr>
              <w:t>3</w:t>
            </w:r>
          </w:p>
        </w:tc>
        <w:tc>
          <w:tcPr>
            <w:tcW w:w="993" w:type="dxa"/>
          </w:tcPr>
          <w:p w:rsidR="002321D8" w:rsidRPr="00D66B82" w:rsidRDefault="00A20E6E" w:rsidP="007A4750">
            <w:pPr>
              <w:rPr>
                <w:rFonts w:cs="Times New Roman"/>
                <w:bCs/>
                <w:sz w:val="20"/>
                <w:szCs w:val="20"/>
              </w:rPr>
            </w:pPr>
            <w:r>
              <w:rPr>
                <w:rFonts w:cs="Times New Roman"/>
                <w:bCs/>
                <w:sz w:val="20"/>
                <w:szCs w:val="20"/>
              </w:rPr>
              <w:t>2</w:t>
            </w:r>
          </w:p>
        </w:tc>
        <w:tc>
          <w:tcPr>
            <w:tcW w:w="850" w:type="dxa"/>
          </w:tcPr>
          <w:p w:rsidR="002321D8" w:rsidRPr="00D66B82" w:rsidRDefault="00A20E6E" w:rsidP="007A4750">
            <w:pPr>
              <w:rPr>
                <w:rFonts w:cs="Times New Roman"/>
                <w:bCs/>
                <w:sz w:val="20"/>
                <w:szCs w:val="20"/>
              </w:rPr>
            </w:pPr>
            <w:r>
              <w:rPr>
                <w:rFonts w:cs="Times New Roman"/>
                <w:bCs/>
                <w:sz w:val="20"/>
                <w:szCs w:val="20"/>
              </w:rPr>
              <w:t>1</w:t>
            </w:r>
          </w:p>
        </w:tc>
        <w:tc>
          <w:tcPr>
            <w:tcW w:w="2188" w:type="dxa"/>
          </w:tcPr>
          <w:p w:rsidR="002321D8" w:rsidRPr="00D66B82" w:rsidRDefault="00A20E6E" w:rsidP="00A20E6E">
            <w:pPr>
              <w:rPr>
                <w:rFonts w:cs="Times New Roman"/>
                <w:bCs/>
                <w:sz w:val="20"/>
                <w:szCs w:val="20"/>
              </w:rPr>
            </w:pPr>
            <w:r>
              <w:rPr>
                <w:rFonts w:cs="Times New Roman"/>
                <w:bCs/>
                <w:sz w:val="20"/>
                <w:szCs w:val="20"/>
              </w:rPr>
              <w:t>Individual Interview and Small Group Interview</w:t>
            </w:r>
          </w:p>
        </w:tc>
      </w:tr>
      <w:tr w:rsidR="002321D8" w:rsidRPr="00C325E3" w:rsidTr="007A4750">
        <w:tc>
          <w:tcPr>
            <w:tcW w:w="3369" w:type="dxa"/>
          </w:tcPr>
          <w:p w:rsidR="002321D8" w:rsidRPr="002321D8" w:rsidRDefault="002321D8" w:rsidP="002321D8">
            <w:pPr>
              <w:rPr>
                <w:rFonts w:cs="Times New Roman"/>
                <w:color w:val="000000"/>
                <w:sz w:val="20"/>
                <w:szCs w:val="20"/>
              </w:rPr>
            </w:pPr>
            <w:r w:rsidRPr="002321D8">
              <w:rPr>
                <w:rFonts w:cs="Times New Roman"/>
                <w:color w:val="000000"/>
                <w:sz w:val="20"/>
                <w:szCs w:val="20"/>
              </w:rPr>
              <w:t>Centre for Partnership Development</w:t>
            </w:r>
          </w:p>
        </w:tc>
        <w:tc>
          <w:tcPr>
            <w:tcW w:w="1842" w:type="dxa"/>
          </w:tcPr>
          <w:p w:rsidR="002321D8" w:rsidRPr="00D66B82" w:rsidRDefault="00D66B82" w:rsidP="007A4750">
            <w:pPr>
              <w:rPr>
                <w:rFonts w:cs="Times New Roman"/>
                <w:bCs/>
                <w:sz w:val="20"/>
                <w:szCs w:val="20"/>
              </w:rPr>
            </w:pPr>
            <w:r w:rsidRPr="00D66B82">
              <w:rPr>
                <w:rFonts w:cs="Times New Roman"/>
                <w:bCs/>
                <w:sz w:val="20"/>
                <w:szCs w:val="20"/>
              </w:rPr>
              <w:t>2</w:t>
            </w:r>
          </w:p>
        </w:tc>
        <w:tc>
          <w:tcPr>
            <w:tcW w:w="993" w:type="dxa"/>
          </w:tcPr>
          <w:p w:rsidR="002321D8" w:rsidRPr="00D66B82" w:rsidRDefault="00D66B82" w:rsidP="007A4750">
            <w:pPr>
              <w:rPr>
                <w:rFonts w:cs="Times New Roman"/>
                <w:bCs/>
                <w:sz w:val="20"/>
                <w:szCs w:val="20"/>
              </w:rPr>
            </w:pPr>
            <w:r w:rsidRPr="00D66B82">
              <w:rPr>
                <w:rFonts w:cs="Times New Roman"/>
                <w:bCs/>
                <w:sz w:val="20"/>
                <w:szCs w:val="20"/>
              </w:rPr>
              <w:t>1</w:t>
            </w:r>
          </w:p>
        </w:tc>
        <w:tc>
          <w:tcPr>
            <w:tcW w:w="850" w:type="dxa"/>
          </w:tcPr>
          <w:p w:rsidR="002321D8" w:rsidRPr="00D66B82" w:rsidRDefault="00D66B82" w:rsidP="007A4750">
            <w:pPr>
              <w:rPr>
                <w:rFonts w:cs="Times New Roman"/>
                <w:bCs/>
                <w:sz w:val="20"/>
                <w:szCs w:val="20"/>
              </w:rPr>
            </w:pPr>
            <w:r w:rsidRPr="00D66B82">
              <w:rPr>
                <w:rFonts w:cs="Times New Roman"/>
                <w:bCs/>
                <w:sz w:val="20"/>
                <w:szCs w:val="20"/>
              </w:rPr>
              <w:t>1</w:t>
            </w:r>
          </w:p>
        </w:tc>
        <w:tc>
          <w:tcPr>
            <w:tcW w:w="2188" w:type="dxa"/>
          </w:tcPr>
          <w:p w:rsidR="002321D8" w:rsidRPr="00D66B82" w:rsidRDefault="00D66B82" w:rsidP="007A4750">
            <w:pPr>
              <w:rPr>
                <w:rFonts w:cs="Times New Roman"/>
                <w:bCs/>
                <w:sz w:val="20"/>
                <w:szCs w:val="20"/>
              </w:rPr>
            </w:pPr>
            <w:r w:rsidRPr="00D66B82">
              <w:rPr>
                <w:rFonts w:cs="Times New Roman"/>
                <w:bCs/>
                <w:sz w:val="20"/>
                <w:szCs w:val="20"/>
              </w:rPr>
              <w:t>Small Group Interview</w:t>
            </w:r>
          </w:p>
        </w:tc>
      </w:tr>
      <w:tr w:rsidR="002321D8" w:rsidRPr="00C325E3" w:rsidTr="007A4750">
        <w:tc>
          <w:tcPr>
            <w:tcW w:w="3369" w:type="dxa"/>
          </w:tcPr>
          <w:p w:rsidR="002321D8" w:rsidRPr="002321D8" w:rsidRDefault="002321D8" w:rsidP="002321D8">
            <w:pPr>
              <w:rPr>
                <w:rFonts w:cs="Times New Roman"/>
                <w:color w:val="000000"/>
                <w:sz w:val="20"/>
                <w:szCs w:val="20"/>
              </w:rPr>
            </w:pPr>
            <w:r w:rsidRPr="002321D8">
              <w:rPr>
                <w:rFonts w:cs="Times New Roman"/>
                <w:color w:val="000000"/>
                <w:sz w:val="20"/>
                <w:szCs w:val="20"/>
              </w:rPr>
              <w:t>East Europe Foundation</w:t>
            </w:r>
          </w:p>
        </w:tc>
        <w:tc>
          <w:tcPr>
            <w:tcW w:w="1842" w:type="dxa"/>
          </w:tcPr>
          <w:p w:rsidR="002321D8" w:rsidRPr="00D66B82" w:rsidRDefault="002321D8" w:rsidP="007A4750">
            <w:pPr>
              <w:rPr>
                <w:rFonts w:cs="Times New Roman"/>
                <w:bCs/>
                <w:sz w:val="20"/>
                <w:szCs w:val="20"/>
              </w:rPr>
            </w:pPr>
            <w:r w:rsidRPr="00D66B82">
              <w:rPr>
                <w:rFonts w:cs="Times New Roman"/>
                <w:bCs/>
                <w:sz w:val="20"/>
                <w:szCs w:val="20"/>
              </w:rPr>
              <w:t>2</w:t>
            </w:r>
          </w:p>
        </w:tc>
        <w:tc>
          <w:tcPr>
            <w:tcW w:w="993" w:type="dxa"/>
          </w:tcPr>
          <w:p w:rsidR="002321D8" w:rsidRPr="00D66B82" w:rsidRDefault="00A20E6E" w:rsidP="007A4750">
            <w:pPr>
              <w:rPr>
                <w:rFonts w:cs="Times New Roman"/>
                <w:bCs/>
                <w:sz w:val="20"/>
                <w:szCs w:val="20"/>
              </w:rPr>
            </w:pPr>
            <w:r>
              <w:rPr>
                <w:rFonts w:cs="Times New Roman"/>
                <w:bCs/>
                <w:sz w:val="20"/>
                <w:szCs w:val="20"/>
              </w:rPr>
              <w:t>0</w:t>
            </w:r>
          </w:p>
        </w:tc>
        <w:tc>
          <w:tcPr>
            <w:tcW w:w="850" w:type="dxa"/>
          </w:tcPr>
          <w:p w:rsidR="002321D8" w:rsidRPr="00D66B82" w:rsidRDefault="002321D8" w:rsidP="007A4750">
            <w:pPr>
              <w:rPr>
                <w:rFonts w:cs="Times New Roman"/>
                <w:bCs/>
                <w:sz w:val="20"/>
                <w:szCs w:val="20"/>
              </w:rPr>
            </w:pPr>
            <w:r w:rsidRPr="00D66B82">
              <w:rPr>
                <w:rFonts w:cs="Times New Roman"/>
                <w:bCs/>
                <w:sz w:val="20"/>
                <w:szCs w:val="20"/>
              </w:rPr>
              <w:t>2</w:t>
            </w:r>
          </w:p>
        </w:tc>
        <w:tc>
          <w:tcPr>
            <w:tcW w:w="2188" w:type="dxa"/>
          </w:tcPr>
          <w:p w:rsidR="002321D8" w:rsidRPr="00D66B82" w:rsidRDefault="002321D8" w:rsidP="007A4750">
            <w:pPr>
              <w:rPr>
                <w:rFonts w:cs="Times New Roman"/>
                <w:bCs/>
                <w:sz w:val="20"/>
                <w:szCs w:val="20"/>
              </w:rPr>
            </w:pPr>
            <w:r w:rsidRPr="00D66B82">
              <w:rPr>
                <w:rFonts w:cs="Times New Roman"/>
                <w:bCs/>
                <w:sz w:val="20"/>
                <w:szCs w:val="20"/>
              </w:rPr>
              <w:t>Small Group Interview</w:t>
            </w:r>
          </w:p>
        </w:tc>
      </w:tr>
      <w:tr w:rsidR="002321D8" w:rsidRPr="00C325E3" w:rsidTr="007A4750">
        <w:tc>
          <w:tcPr>
            <w:tcW w:w="3369" w:type="dxa"/>
          </w:tcPr>
          <w:p w:rsidR="002321D8" w:rsidRPr="002321D8" w:rsidRDefault="002321D8" w:rsidP="002321D8">
            <w:pPr>
              <w:rPr>
                <w:rFonts w:cs="Times New Roman"/>
                <w:color w:val="000000"/>
                <w:sz w:val="20"/>
                <w:szCs w:val="20"/>
              </w:rPr>
            </w:pPr>
            <w:r w:rsidRPr="002321D8">
              <w:rPr>
                <w:rFonts w:cs="Times New Roman"/>
                <w:color w:val="000000"/>
                <w:sz w:val="20"/>
                <w:szCs w:val="20"/>
              </w:rPr>
              <w:t>WiP Team</w:t>
            </w:r>
          </w:p>
        </w:tc>
        <w:tc>
          <w:tcPr>
            <w:tcW w:w="1842" w:type="dxa"/>
          </w:tcPr>
          <w:p w:rsidR="002321D8" w:rsidRPr="00D66B82" w:rsidRDefault="00A20E6E" w:rsidP="007A4750">
            <w:pPr>
              <w:rPr>
                <w:rFonts w:cs="Times New Roman"/>
                <w:bCs/>
                <w:sz w:val="20"/>
                <w:szCs w:val="20"/>
              </w:rPr>
            </w:pPr>
            <w:r>
              <w:rPr>
                <w:rFonts w:cs="Times New Roman"/>
                <w:bCs/>
                <w:sz w:val="20"/>
                <w:szCs w:val="20"/>
              </w:rPr>
              <w:t>6</w:t>
            </w:r>
          </w:p>
        </w:tc>
        <w:tc>
          <w:tcPr>
            <w:tcW w:w="993" w:type="dxa"/>
          </w:tcPr>
          <w:p w:rsidR="002321D8" w:rsidRPr="00D66B82" w:rsidRDefault="00A20E6E" w:rsidP="007A4750">
            <w:pPr>
              <w:rPr>
                <w:rFonts w:cs="Times New Roman"/>
                <w:bCs/>
                <w:sz w:val="20"/>
                <w:szCs w:val="20"/>
              </w:rPr>
            </w:pPr>
            <w:r>
              <w:rPr>
                <w:rFonts w:cs="Times New Roman"/>
                <w:bCs/>
                <w:sz w:val="20"/>
                <w:szCs w:val="20"/>
              </w:rPr>
              <w:t>6</w:t>
            </w:r>
          </w:p>
        </w:tc>
        <w:tc>
          <w:tcPr>
            <w:tcW w:w="850" w:type="dxa"/>
          </w:tcPr>
          <w:p w:rsidR="002321D8" w:rsidRPr="00D66B82" w:rsidRDefault="00A20E6E" w:rsidP="007A4750">
            <w:pPr>
              <w:rPr>
                <w:rFonts w:cs="Times New Roman"/>
                <w:bCs/>
                <w:sz w:val="20"/>
                <w:szCs w:val="20"/>
              </w:rPr>
            </w:pPr>
            <w:r>
              <w:rPr>
                <w:rFonts w:cs="Times New Roman"/>
                <w:bCs/>
                <w:sz w:val="20"/>
                <w:szCs w:val="20"/>
              </w:rPr>
              <w:t>0</w:t>
            </w:r>
          </w:p>
        </w:tc>
        <w:tc>
          <w:tcPr>
            <w:tcW w:w="2188" w:type="dxa"/>
          </w:tcPr>
          <w:p w:rsidR="002321D8" w:rsidRPr="00D66B82" w:rsidRDefault="00A20E6E" w:rsidP="007A4750">
            <w:pPr>
              <w:rPr>
                <w:rFonts w:cs="Times New Roman"/>
                <w:bCs/>
                <w:sz w:val="20"/>
                <w:szCs w:val="20"/>
              </w:rPr>
            </w:pPr>
            <w:r>
              <w:rPr>
                <w:rFonts w:cs="Times New Roman"/>
                <w:bCs/>
                <w:sz w:val="20"/>
                <w:szCs w:val="20"/>
              </w:rPr>
              <w:t>Small Group Interview</w:t>
            </w:r>
          </w:p>
        </w:tc>
      </w:tr>
      <w:tr w:rsidR="002321D8" w:rsidRPr="00C325E3" w:rsidTr="007C567B">
        <w:tc>
          <w:tcPr>
            <w:tcW w:w="9242" w:type="dxa"/>
            <w:gridSpan w:val="5"/>
            <w:shd w:val="clear" w:color="auto" w:fill="D9D9D9" w:themeFill="background1" w:themeFillShade="D9"/>
          </w:tcPr>
          <w:p w:rsidR="002321D8" w:rsidRPr="00D66B82" w:rsidRDefault="002321D8" w:rsidP="007A4750">
            <w:pPr>
              <w:jc w:val="center"/>
              <w:rPr>
                <w:rFonts w:cs="Times New Roman"/>
                <w:b/>
                <w:sz w:val="20"/>
                <w:szCs w:val="20"/>
              </w:rPr>
            </w:pPr>
            <w:r w:rsidRPr="00D66B82">
              <w:rPr>
                <w:rFonts w:cs="Times New Roman"/>
                <w:b/>
                <w:sz w:val="20"/>
                <w:szCs w:val="20"/>
              </w:rPr>
              <w:t>Governmental Stakeholders</w:t>
            </w:r>
          </w:p>
        </w:tc>
      </w:tr>
      <w:tr w:rsidR="002321D8" w:rsidRPr="00C325E3" w:rsidTr="007A4750">
        <w:tc>
          <w:tcPr>
            <w:tcW w:w="3369" w:type="dxa"/>
          </w:tcPr>
          <w:p w:rsidR="002321D8" w:rsidRPr="002321D8" w:rsidRDefault="00A20E6E" w:rsidP="00A20E6E">
            <w:pPr>
              <w:pStyle w:val="TableGrid1"/>
              <w:rPr>
                <w:rFonts w:ascii="Times New Roman" w:hAnsi="Times New Roman"/>
                <w:color w:val="000000"/>
                <w:sz w:val="20"/>
              </w:rPr>
            </w:pPr>
            <w:r w:rsidRPr="00A20E6E">
              <w:rPr>
                <w:rFonts w:ascii="Times New Roman" w:hAnsi="Times New Roman"/>
                <w:color w:val="000000"/>
                <w:sz w:val="20"/>
              </w:rPr>
              <w:t>Ministry of Labor, Family, and Social Protection</w:t>
            </w:r>
          </w:p>
        </w:tc>
        <w:tc>
          <w:tcPr>
            <w:tcW w:w="1842" w:type="dxa"/>
          </w:tcPr>
          <w:p w:rsidR="002321D8" w:rsidRPr="00D66B82" w:rsidRDefault="002321D8" w:rsidP="007A4750">
            <w:pPr>
              <w:rPr>
                <w:rFonts w:cs="Times New Roman"/>
                <w:bCs/>
                <w:sz w:val="20"/>
                <w:szCs w:val="20"/>
              </w:rPr>
            </w:pPr>
            <w:r w:rsidRPr="00D66B82">
              <w:rPr>
                <w:rFonts w:cs="Times New Roman"/>
                <w:bCs/>
                <w:sz w:val="20"/>
                <w:szCs w:val="20"/>
              </w:rPr>
              <w:t>1</w:t>
            </w:r>
          </w:p>
        </w:tc>
        <w:tc>
          <w:tcPr>
            <w:tcW w:w="993" w:type="dxa"/>
          </w:tcPr>
          <w:p w:rsidR="002321D8" w:rsidRPr="00D66B82" w:rsidRDefault="002321D8" w:rsidP="007A4750">
            <w:pPr>
              <w:rPr>
                <w:rFonts w:cs="Times New Roman"/>
                <w:bCs/>
                <w:sz w:val="20"/>
                <w:szCs w:val="20"/>
              </w:rPr>
            </w:pPr>
            <w:r w:rsidRPr="00D66B82">
              <w:rPr>
                <w:rFonts w:cs="Times New Roman"/>
                <w:bCs/>
                <w:sz w:val="20"/>
                <w:szCs w:val="20"/>
              </w:rPr>
              <w:t>1</w:t>
            </w:r>
          </w:p>
        </w:tc>
        <w:tc>
          <w:tcPr>
            <w:tcW w:w="850" w:type="dxa"/>
          </w:tcPr>
          <w:p w:rsidR="002321D8" w:rsidRPr="00D66B82" w:rsidRDefault="002321D8" w:rsidP="007A4750">
            <w:pPr>
              <w:rPr>
                <w:rFonts w:cs="Times New Roman"/>
                <w:bCs/>
                <w:sz w:val="20"/>
                <w:szCs w:val="20"/>
              </w:rPr>
            </w:pPr>
            <w:r w:rsidRPr="00D66B82">
              <w:rPr>
                <w:rFonts w:cs="Times New Roman"/>
                <w:bCs/>
                <w:sz w:val="20"/>
                <w:szCs w:val="20"/>
              </w:rPr>
              <w:t>0</w:t>
            </w:r>
          </w:p>
        </w:tc>
        <w:tc>
          <w:tcPr>
            <w:tcW w:w="2188" w:type="dxa"/>
          </w:tcPr>
          <w:p w:rsidR="002321D8" w:rsidRPr="00D66B82" w:rsidRDefault="00A20E6E" w:rsidP="007A4750">
            <w:pPr>
              <w:rPr>
                <w:rFonts w:cs="Times New Roman"/>
                <w:bCs/>
                <w:sz w:val="20"/>
                <w:szCs w:val="20"/>
              </w:rPr>
            </w:pPr>
            <w:r>
              <w:rPr>
                <w:rFonts w:cs="Times New Roman"/>
                <w:bCs/>
                <w:sz w:val="20"/>
                <w:szCs w:val="20"/>
              </w:rPr>
              <w:t>Individual Interview</w:t>
            </w:r>
          </w:p>
        </w:tc>
      </w:tr>
      <w:tr w:rsidR="002321D8" w:rsidRPr="00C325E3" w:rsidTr="007C567B">
        <w:tc>
          <w:tcPr>
            <w:tcW w:w="9242" w:type="dxa"/>
            <w:gridSpan w:val="5"/>
            <w:shd w:val="clear" w:color="auto" w:fill="D9D9D9" w:themeFill="background1" w:themeFillShade="D9"/>
          </w:tcPr>
          <w:p w:rsidR="002321D8" w:rsidRPr="00D66B82" w:rsidRDefault="002321D8" w:rsidP="007A4750">
            <w:pPr>
              <w:jc w:val="center"/>
              <w:rPr>
                <w:rFonts w:cs="Times New Roman"/>
                <w:b/>
                <w:sz w:val="20"/>
                <w:szCs w:val="20"/>
              </w:rPr>
            </w:pPr>
            <w:r w:rsidRPr="00D66B82">
              <w:rPr>
                <w:rFonts w:cs="Times New Roman"/>
                <w:b/>
                <w:sz w:val="20"/>
                <w:szCs w:val="20"/>
              </w:rPr>
              <w:t>Parliament</w:t>
            </w:r>
            <w:r w:rsidR="00A20E6E">
              <w:rPr>
                <w:rFonts w:cs="Times New Roman"/>
                <w:b/>
                <w:sz w:val="20"/>
                <w:szCs w:val="20"/>
              </w:rPr>
              <w:t xml:space="preserve"> and State Institutions</w:t>
            </w:r>
          </w:p>
        </w:tc>
      </w:tr>
      <w:tr w:rsidR="002321D8" w:rsidRPr="00C325E3" w:rsidTr="007A4750">
        <w:tc>
          <w:tcPr>
            <w:tcW w:w="3369" w:type="dxa"/>
          </w:tcPr>
          <w:p w:rsidR="002321D8" w:rsidRPr="002321D8" w:rsidRDefault="002321D8" w:rsidP="007A4750">
            <w:pPr>
              <w:pStyle w:val="TableGrid1"/>
              <w:rPr>
                <w:rFonts w:ascii="Times New Roman" w:hAnsi="Times New Roman"/>
                <w:color w:val="000000"/>
                <w:sz w:val="20"/>
              </w:rPr>
            </w:pPr>
            <w:r w:rsidRPr="002321D8">
              <w:rPr>
                <w:rFonts w:ascii="Times New Roman" w:hAnsi="Times New Roman"/>
                <w:color w:val="000000"/>
                <w:sz w:val="20"/>
              </w:rPr>
              <w:t>Women MPs</w:t>
            </w:r>
          </w:p>
        </w:tc>
        <w:tc>
          <w:tcPr>
            <w:tcW w:w="1842" w:type="dxa"/>
          </w:tcPr>
          <w:p w:rsidR="002321D8" w:rsidRPr="00D66B82" w:rsidRDefault="000F2E34" w:rsidP="007A4750">
            <w:pPr>
              <w:rPr>
                <w:rFonts w:cs="Times New Roman"/>
                <w:bCs/>
                <w:sz w:val="20"/>
                <w:szCs w:val="20"/>
              </w:rPr>
            </w:pPr>
            <w:r>
              <w:rPr>
                <w:rFonts w:cs="Times New Roman"/>
                <w:bCs/>
                <w:sz w:val="20"/>
                <w:szCs w:val="20"/>
              </w:rPr>
              <w:t>3</w:t>
            </w:r>
          </w:p>
        </w:tc>
        <w:tc>
          <w:tcPr>
            <w:tcW w:w="993" w:type="dxa"/>
          </w:tcPr>
          <w:p w:rsidR="002321D8" w:rsidRPr="00D66B82" w:rsidRDefault="000F2E34" w:rsidP="007A4750">
            <w:pPr>
              <w:rPr>
                <w:rFonts w:cs="Times New Roman"/>
                <w:bCs/>
                <w:sz w:val="20"/>
                <w:szCs w:val="20"/>
              </w:rPr>
            </w:pPr>
            <w:r>
              <w:rPr>
                <w:rFonts w:cs="Times New Roman"/>
                <w:bCs/>
                <w:sz w:val="20"/>
                <w:szCs w:val="20"/>
              </w:rPr>
              <w:t>3</w:t>
            </w:r>
          </w:p>
        </w:tc>
        <w:tc>
          <w:tcPr>
            <w:tcW w:w="850" w:type="dxa"/>
          </w:tcPr>
          <w:p w:rsidR="002321D8" w:rsidRPr="00D66B82" w:rsidRDefault="00A20E6E" w:rsidP="007A4750">
            <w:pPr>
              <w:rPr>
                <w:rFonts w:cs="Times New Roman"/>
                <w:bCs/>
                <w:sz w:val="20"/>
                <w:szCs w:val="20"/>
              </w:rPr>
            </w:pPr>
            <w:r>
              <w:rPr>
                <w:rFonts w:cs="Times New Roman"/>
                <w:bCs/>
                <w:sz w:val="20"/>
                <w:szCs w:val="20"/>
              </w:rPr>
              <w:t>0</w:t>
            </w:r>
          </w:p>
        </w:tc>
        <w:tc>
          <w:tcPr>
            <w:tcW w:w="2188" w:type="dxa"/>
          </w:tcPr>
          <w:p w:rsidR="002321D8" w:rsidRPr="00D66B82" w:rsidRDefault="00A20E6E" w:rsidP="007A4750">
            <w:pPr>
              <w:rPr>
                <w:rFonts w:cs="Times New Roman"/>
                <w:bCs/>
                <w:sz w:val="20"/>
                <w:szCs w:val="20"/>
              </w:rPr>
            </w:pPr>
            <w:r>
              <w:rPr>
                <w:rFonts w:cs="Times New Roman"/>
                <w:bCs/>
                <w:sz w:val="20"/>
                <w:szCs w:val="20"/>
              </w:rPr>
              <w:t>Individual Interview</w:t>
            </w:r>
          </w:p>
        </w:tc>
      </w:tr>
      <w:tr w:rsidR="00A20E6E" w:rsidRPr="00C325E3" w:rsidTr="007A4750">
        <w:tc>
          <w:tcPr>
            <w:tcW w:w="3369" w:type="dxa"/>
          </w:tcPr>
          <w:p w:rsidR="00A20E6E" w:rsidRPr="002321D8" w:rsidRDefault="00A20E6E" w:rsidP="002321D8">
            <w:pPr>
              <w:pStyle w:val="TableGrid1"/>
              <w:rPr>
                <w:rFonts w:ascii="Times New Roman" w:hAnsi="Times New Roman"/>
                <w:color w:val="000000"/>
                <w:sz w:val="20"/>
              </w:rPr>
            </w:pPr>
            <w:r>
              <w:rPr>
                <w:rFonts w:ascii="Times New Roman" w:hAnsi="Times New Roman"/>
                <w:color w:val="000000"/>
                <w:sz w:val="20"/>
              </w:rPr>
              <w:t>Central Election Commission</w:t>
            </w:r>
          </w:p>
        </w:tc>
        <w:tc>
          <w:tcPr>
            <w:tcW w:w="1842" w:type="dxa"/>
          </w:tcPr>
          <w:p w:rsidR="00A20E6E" w:rsidRPr="00D66B82" w:rsidRDefault="00A20E6E" w:rsidP="007A4750">
            <w:pPr>
              <w:rPr>
                <w:rFonts w:cs="Times New Roman"/>
                <w:bCs/>
                <w:sz w:val="20"/>
                <w:szCs w:val="20"/>
              </w:rPr>
            </w:pPr>
            <w:r>
              <w:rPr>
                <w:rFonts w:cs="Times New Roman"/>
                <w:bCs/>
                <w:sz w:val="20"/>
                <w:szCs w:val="20"/>
              </w:rPr>
              <w:t>2</w:t>
            </w:r>
          </w:p>
        </w:tc>
        <w:tc>
          <w:tcPr>
            <w:tcW w:w="993" w:type="dxa"/>
          </w:tcPr>
          <w:p w:rsidR="00A20E6E" w:rsidRDefault="00A20E6E" w:rsidP="007A4750">
            <w:pPr>
              <w:rPr>
                <w:rFonts w:cs="Times New Roman"/>
                <w:bCs/>
                <w:sz w:val="20"/>
                <w:szCs w:val="20"/>
              </w:rPr>
            </w:pPr>
            <w:r>
              <w:rPr>
                <w:rFonts w:cs="Times New Roman"/>
                <w:bCs/>
                <w:sz w:val="20"/>
                <w:szCs w:val="20"/>
              </w:rPr>
              <w:t>1</w:t>
            </w:r>
          </w:p>
        </w:tc>
        <w:tc>
          <w:tcPr>
            <w:tcW w:w="850" w:type="dxa"/>
          </w:tcPr>
          <w:p w:rsidR="00A20E6E" w:rsidRDefault="00A20E6E" w:rsidP="007A4750">
            <w:pPr>
              <w:rPr>
                <w:rFonts w:cs="Times New Roman"/>
                <w:bCs/>
                <w:sz w:val="20"/>
                <w:szCs w:val="20"/>
              </w:rPr>
            </w:pPr>
            <w:r>
              <w:rPr>
                <w:rFonts w:cs="Times New Roman"/>
                <w:bCs/>
                <w:sz w:val="20"/>
                <w:szCs w:val="20"/>
              </w:rPr>
              <w:t>1</w:t>
            </w:r>
          </w:p>
        </w:tc>
        <w:tc>
          <w:tcPr>
            <w:tcW w:w="2188" w:type="dxa"/>
          </w:tcPr>
          <w:p w:rsidR="00A20E6E" w:rsidRDefault="00A20E6E" w:rsidP="007A4750">
            <w:pPr>
              <w:rPr>
                <w:rFonts w:cs="Times New Roman"/>
                <w:bCs/>
                <w:sz w:val="20"/>
                <w:szCs w:val="20"/>
              </w:rPr>
            </w:pPr>
            <w:r>
              <w:rPr>
                <w:rFonts w:cs="Times New Roman"/>
                <w:bCs/>
                <w:sz w:val="20"/>
                <w:szCs w:val="20"/>
              </w:rPr>
              <w:t>Small Group Interview</w:t>
            </w:r>
          </w:p>
        </w:tc>
      </w:tr>
      <w:tr w:rsidR="00A20E6E" w:rsidRPr="00C325E3" w:rsidTr="007A4750">
        <w:tc>
          <w:tcPr>
            <w:tcW w:w="3369" w:type="dxa"/>
          </w:tcPr>
          <w:p w:rsidR="00A20E6E" w:rsidRDefault="00A20E6E" w:rsidP="002321D8">
            <w:pPr>
              <w:pStyle w:val="TableGrid1"/>
              <w:rPr>
                <w:rFonts w:ascii="Times New Roman" w:hAnsi="Times New Roman"/>
                <w:color w:val="000000"/>
                <w:sz w:val="20"/>
              </w:rPr>
            </w:pPr>
            <w:r>
              <w:rPr>
                <w:rFonts w:ascii="Times New Roman" w:hAnsi="Times New Roman"/>
                <w:color w:val="000000"/>
                <w:sz w:val="20"/>
              </w:rPr>
              <w:t>Center for Continuous Electoral Training</w:t>
            </w:r>
          </w:p>
        </w:tc>
        <w:tc>
          <w:tcPr>
            <w:tcW w:w="1842" w:type="dxa"/>
          </w:tcPr>
          <w:p w:rsidR="00A20E6E" w:rsidRDefault="00A20E6E" w:rsidP="007A4750">
            <w:pPr>
              <w:rPr>
                <w:rFonts w:cs="Times New Roman"/>
                <w:bCs/>
                <w:sz w:val="20"/>
                <w:szCs w:val="20"/>
              </w:rPr>
            </w:pPr>
            <w:r>
              <w:rPr>
                <w:rFonts w:cs="Times New Roman"/>
                <w:bCs/>
                <w:sz w:val="20"/>
                <w:szCs w:val="20"/>
              </w:rPr>
              <w:t>1</w:t>
            </w:r>
          </w:p>
        </w:tc>
        <w:tc>
          <w:tcPr>
            <w:tcW w:w="993" w:type="dxa"/>
          </w:tcPr>
          <w:p w:rsidR="00A20E6E" w:rsidRDefault="00A20E6E" w:rsidP="007A4750">
            <w:pPr>
              <w:rPr>
                <w:rFonts w:cs="Times New Roman"/>
                <w:bCs/>
                <w:sz w:val="20"/>
                <w:szCs w:val="20"/>
              </w:rPr>
            </w:pPr>
            <w:r>
              <w:rPr>
                <w:rFonts w:cs="Times New Roman"/>
                <w:bCs/>
                <w:sz w:val="20"/>
                <w:szCs w:val="20"/>
              </w:rPr>
              <w:t>1</w:t>
            </w:r>
          </w:p>
        </w:tc>
        <w:tc>
          <w:tcPr>
            <w:tcW w:w="850" w:type="dxa"/>
          </w:tcPr>
          <w:p w:rsidR="00A20E6E" w:rsidRDefault="00A20E6E" w:rsidP="007A4750">
            <w:pPr>
              <w:rPr>
                <w:rFonts w:cs="Times New Roman"/>
                <w:bCs/>
                <w:sz w:val="20"/>
                <w:szCs w:val="20"/>
              </w:rPr>
            </w:pPr>
            <w:r>
              <w:rPr>
                <w:rFonts w:cs="Times New Roman"/>
                <w:bCs/>
                <w:sz w:val="20"/>
                <w:szCs w:val="20"/>
              </w:rPr>
              <w:t>0</w:t>
            </w:r>
          </w:p>
        </w:tc>
        <w:tc>
          <w:tcPr>
            <w:tcW w:w="2188" w:type="dxa"/>
          </w:tcPr>
          <w:p w:rsidR="00A20E6E" w:rsidRDefault="00A20E6E" w:rsidP="007A4750">
            <w:pPr>
              <w:rPr>
                <w:rFonts w:cs="Times New Roman"/>
                <w:bCs/>
                <w:sz w:val="20"/>
                <w:szCs w:val="20"/>
              </w:rPr>
            </w:pPr>
            <w:r>
              <w:rPr>
                <w:rFonts w:cs="Times New Roman"/>
                <w:bCs/>
                <w:sz w:val="20"/>
                <w:szCs w:val="20"/>
              </w:rPr>
              <w:t>Individual Interview</w:t>
            </w:r>
          </w:p>
        </w:tc>
      </w:tr>
      <w:tr w:rsidR="00A20E6E" w:rsidRPr="00C325E3" w:rsidTr="007A4750">
        <w:tc>
          <w:tcPr>
            <w:tcW w:w="3369" w:type="dxa"/>
          </w:tcPr>
          <w:p w:rsidR="00A20E6E" w:rsidRDefault="00A20E6E" w:rsidP="002321D8">
            <w:pPr>
              <w:pStyle w:val="TableGrid1"/>
              <w:rPr>
                <w:rFonts w:ascii="Times New Roman" w:hAnsi="Times New Roman"/>
                <w:color w:val="000000"/>
                <w:sz w:val="20"/>
              </w:rPr>
            </w:pPr>
            <w:r>
              <w:rPr>
                <w:rFonts w:ascii="Times New Roman" w:hAnsi="Times New Roman"/>
                <w:color w:val="000000"/>
                <w:sz w:val="20"/>
              </w:rPr>
              <w:t>Parliament Secretariat</w:t>
            </w:r>
          </w:p>
        </w:tc>
        <w:tc>
          <w:tcPr>
            <w:tcW w:w="1842" w:type="dxa"/>
          </w:tcPr>
          <w:p w:rsidR="00A20E6E" w:rsidRDefault="00A20E6E" w:rsidP="007A4750">
            <w:pPr>
              <w:rPr>
                <w:rFonts w:cs="Times New Roman"/>
                <w:bCs/>
                <w:sz w:val="20"/>
                <w:szCs w:val="20"/>
              </w:rPr>
            </w:pPr>
            <w:r>
              <w:rPr>
                <w:rFonts w:cs="Times New Roman"/>
                <w:bCs/>
                <w:sz w:val="20"/>
                <w:szCs w:val="20"/>
              </w:rPr>
              <w:t>2</w:t>
            </w:r>
          </w:p>
        </w:tc>
        <w:tc>
          <w:tcPr>
            <w:tcW w:w="993" w:type="dxa"/>
          </w:tcPr>
          <w:p w:rsidR="00A20E6E" w:rsidRDefault="00A20E6E" w:rsidP="007A4750">
            <w:pPr>
              <w:rPr>
                <w:rFonts w:cs="Times New Roman"/>
                <w:bCs/>
                <w:sz w:val="20"/>
                <w:szCs w:val="20"/>
              </w:rPr>
            </w:pPr>
            <w:r>
              <w:rPr>
                <w:rFonts w:cs="Times New Roman"/>
                <w:bCs/>
                <w:sz w:val="20"/>
                <w:szCs w:val="20"/>
              </w:rPr>
              <w:t>0</w:t>
            </w:r>
          </w:p>
        </w:tc>
        <w:tc>
          <w:tcPr>
            <w:tcW w:w="850" w:type="dxa"/>
          </w:tcPr>
          <w:p w:rsidR="00A20E6E" w:rsidRDefault="00A20E6E" w:rsidP="007A4750">
            <w:pPr>
              <w:rPr>
                <w:rFonts w:cs="Times New Roman"/>
                <w:bCs/>
                <w:sz w:val="20"/>
                <w:szCs w:val="20"/>
              </w:rPr>
            </w:pPr>
            <w:r>
              <w:rPr>
                <w:rFonts w:cs="Times New Roman"/>
                <w:bCs/>
                <w:sz w:val="20"/>
                <w:szCs w:val="20"/>
              </w:rPr>
              <w:t>2</w:t>
            </w:r>
          </w:p>
        </w:tc>
        <w:tc>
          <w:tcPr>
            <w:tcW w:w="2188" w:type="dxa"/>
          </w:tcPr>
          <w:p w:rsidR="00A20E6E" w:rsidRDefault="00A20E6E" w:rsidP="007A4750">
            <w:pPr>
              <w:rPr>
                <w:rFonts w:cs="Times New Roman"/>
                <w:bCs/>
                <w:sz w:val="20"/>
                <w:szCs w:val="20"/>
              </w:rPr>
            </w:pPr>
            <w:r>
              <w:rPr>
                <w:rFonts w:cs="Times New Roman"/>
                <w:bCs/>
                <w:sz w:val="20"/>
                <w:szCs w:val="20"/>
              </w:rPr>
              <w:t>Small Group Interview</w:t>
            </w:r>
          </w:p>
        </w:tc>
      </w:tr>
      <w:tr w:rsidR="002321D8" w:rsidRPr="00C325E3" w:rsidTr="007C567B">
        <w:tc>
          <w:tcPr>
            <w:tcW w:w="9242" w:type="dxa"/>
            <w:gridSpan w:val="5"/>
            <w:shd w:val="clear" w:color="auto" w:fill="D9D9D9" w:themeFill="background1" w:themeFillShade="D9"/>
          </w:tcPr>
          <w:p w:rsidR="002321D8" w:rsidRPr="00D66B82" w:rsidRDefault="002321D8" w:rsidP="007A4750">
            <w:pPr>
              <w:jc w:val="center"/>
              <w:rPr>
                <w:rFonts w:cs="Times New Roman"/>
                <w:b/>
                <w:sz w:val="20"/>
                <w:szCs w:val="20"/>
              </w:rPr>
            </w:pPr>
            <w:r w:rsidRPr="00D66B82">
              <w:rPr>
                <w:rFonts w:cs="Times New Roman"/>
                <w:b/>
                <w:sz w:val="20"/>
                <w:szCs w:val="20"/>
              </w:rPr>
              <w:t>Civil Society Organizations</w:t>
            </w:r>
          </w:p>
        </w:tc>
      </w:tr>
      <w:tr w:rsidR="002321D8" w:rsidRPr="00C325E3" w:rsidTr="007A4750">
        <w:tc>
          <w:tcPr>
            <w:tcW w:w="3369" w:type="dxa"/>
          </w:tcPr>
          <w:p w:rsidR="002321D8" w:rsidRPr="002321D8" w:rsidRDefault="00A20E6E" w:rsidP="007A4750">
            <w:pPr>
              <w:pStyle w:val="TableGrid1"/>
              <w:rPr>
                <w:rFonts w:ascii="Times New Roman" w:hAnsi="Times New Roman"/>
                <w:color w:val="000000"/>
                <w:sz w:val="20"/>
              </w:rPr>
            </w:pPr>
            <w:r>
              <w:rPr>
                <w:rFonts w:ascii="Times New Roman" w:hAnsi="Times New Roman"/>
                <w:color w:val="000000"/>
                <w:sz w:val="20"/>
              </w:rPr>
              <w:t>Political Club 50/50</w:t>
            </w:r>
          </w:p>
        </w:tc>
        <w:tc>
          <w:tcPr>
            <w:tcW w:w="1842" w:type="dxa"/>
          </w:tcPr>
          <w:p w:rsidR="002321D8" w:rsidRPr="00D66B82" w:rsidRDefault="00A20E6E" w:rsidP="007A4750">
            <w:pPr>
              <w:rPr>
                <w:rFonts w:cs="Times New Roman"/>
                <w:bCs/>
                <w:sz w:val="20"/>
                <w:szCs w:val="20"/>
              </w:rPr>
            </w:pPr>
            <w:r>
              <w:rPr>
                <w:rFonts w:cs="Times New Roman"/>
                <w:bCs/>
                <w:sz w:val="20"/>
                <w:szCs w:val="20"/>
              </w:rPr>
              <w:t>2</w:t>
            </w:r>
          </w:p>
        </w:tc>
        <w:tc>
          <w:tcPr>
            <w:tcW w:w="993" w:type="dxa"/>
          </w:tcPr>
          <w:p w:rsidR="002321D8" w:rsidRPr="00D66B82" w:rsidRDefault="00A20E6E" w:rsidP="007A4750">
            <w:pPr>
              <w:rPr>
                <w:rFonts w:cs="Times New Roman"/>
                <w:bCs/>
                <w:sz w:val="20"/>
                <w:szCs w:val="20"/>
              </w:rPr>
            </w:pPr>
            <w:r>
              <w:rPr>
                <w:rFonts w:cs="Times New Roman"/>
                <w:bCs/>
                <w:sz w:val="20"/>
                <w:szCs w:val="20"/>
              </w:rPr>
              <w:t>2</w:t>
            </w:r>
          </w:p>
        </w:tc>
        <w:tc>
          <w:tcPr>
            <w:tcW w:w="850" w:type="dxa"/>
          </w:tcPr>
          <w:p w:rsidR="002321D8" w:rsidRPr="00D66B82" w:rsidRDefault="00A20E6E" w:rsidP="007A4750">
            <w:pPr>
              <w:rPr>
                <w:rFonts w:cs="Times New Roman"/>
                <w:bCs/>
                <w:sz w:val="20"/>
                <w:szCs w:val="20"/>
              </w:rPr>
            </w:pPr>
            <w:r>
              <w:rPr>
                <w:rFonts w:cs="Times New Roman"/>
                <w:bCs/>
                <w:sz w:val="20"/>
                <w:szCs w:val="20"/>
              </w:rPr>
              <w:t>0</w:t>
            </w:r>
          </w:p>
        </w:tc>
        <w:tc>
          <w:tcPr>
            <w:tcW w:w="2188" w:type="dxa"/>
          </w:tcPr>
          <w:p w:rsidR="002321D8" w:rsidRPr="00D66B82" w:rsidRDefault="00A20E6E" w:rsidP="007A4750">
            <w:pPr>
              <w:rPr>
                <w:rFonts w:cs="Times New Roman"/>
                <w:bCs/>
                <w:sz w:val="20"/>
                <w:szCs w:val="20"/>
              </w:rPr>
            </w:pPr>
            <w:r>
              <w:rPr>
                <w:rFonts w:cs="Times New Roman"/>
                <w:bCs/>
                <w:sz w:val="20"/>
                <w:szCs w:val="20"/>
              </w:rPr>
              <w:t>Small Group Interview</w:t>
            </w:r>
          </w:p>
        </w:tc>
      </w:tr>
      <w:tr w:rsidR="00365F33" w:rsidRPr="00C325E3" w:rsidTr="007A4750">
        <w:tc>
          <w:tcPr>
            <w:tcW w:w="3369" w:type="dxa"/>
          </w:tcPr>
          <w:p w:rsidR="00365F33" w:rsidRDefault="00365F33" w:rsidP="008A3CFB">
            <w:pPr>
              <w:pStyle w:val="TableGrid1"/>
              <w:rPr>
                <w:rFonts w:ascii="Times New Roman" w:hAnsi="Times New Roman"/>
                <w:color w:val="000000"/>
                <w:sz w:val="20"/>
              </w:rPr>
            </w:pPr>
            <w:r>
              <w:rPr>
                <w:rFonts w:ascii="Times New Roman" w:hAnsi="Times New Roman"/>
                <w:color w:val="000000"/>
                <w:sz w:val="20"/>
              </w:rPr>
              <w:t>NGOs representatives (Tarna Rom, IDIS Vitroul</w:t>
            </w:r>
            <w:r w:rsidR="008A3CFB">
              <w:rPr>
                <w:rFonts w:ascii="Times New Roman" w:hAnsi="Times New Roman"/>
                <w:color w:val="000000"/>
                <w:sz w:val="20"/>
              </w:rPr>
              <w:t>)</w:t>
            </w:r>
            <w:r>
              <w:rPr>
                <w:rFonts w:ascii="Times New Roman" w:hAnsi="Times New Roman"/>
                <w:color w:val="000000"/>
                <w:sz w:val="20"/>
              </w:rPr>
              <w:t xml:space="preserve"> </w:t>
            </w:r>
          </w:p>
        </w:tc>
        <w:tc>
          <w:tcPr>
            <w:tcW w:w="1842" w:type="dxa"/>
          </w:tcPr>
          <w:p w:rsidR="00365F33" w:rsidRDefault="00365F33" w:rsidP="005E72F3">
            <w:pPr>
              <w:rPr>
                <w:rFonts w:cs="Times New Roman"/>
                <w:bCs/>
                <w:sz w:val="20"/>
                <w:szCs w:val="20"/>
              </w:rPr>
            </w:pPr>
            <w:r>
              <w:rPr>
                <w:rFonts w:cs="Times New Roman"/>
                <w:bCs/>
                <w:sz w:val="20"/>
                <w:szCs w:val="20"/>
              </w:rPr>
              <w:t>3</w:t>
            </w:r>
          </w:p>
        </w:tc>
        <w:tc>
          <w:tcPr>
            <w:tcW w:w="993" w:type="dxa"/>
          </w:tcPr>
          <w:p w:rsidR="00365F33" w:rsidRDefault="00365F33" w:rsidP="005E72F3">
            <w:pPr>
              <w:rPr>
                <w:rFonts w:cs="Times New Roman"/>
                <w:bCs/>
                <w:sz w:val="20"/>
                <w:szCs w:val="20"/>
              </w:rPr>
            </w:pPr>
            <w:r>
              <w:rPr>
                <w:rFonts w:cs="Times New Roman"/>
                <w:bCs/>
                <w:sz w:val="20"/>
                <w:szCs w:val="20"/>
              </w:rPr>
              <w:t>1</w:t>
            </w:r>
          </w:p>
        </w:tc>
        <w:tc>
          <w:tcPr>
            <w:tcW w:w="850" w:type="dxa"/>
          </w:tcPr>
          <w:p w:rsidR="00365F33" w:rsidRDefault="00365F33" w:rsidP="005E72F3">
            <w:pPr>
              <w:rPr>
                <w:rFonts w:cs="Times New Roman"/>
                <w:bCs/>
                <w:sz w:val="20"/>
                <w:szCs w:val="20"/>
              </w:rPr>
            </w:pPr>
            <w:r>
              <w:rPr>
                <w:rFonts w:cs="Times New Roman"/>
                <w:bCs/>
                <w:sz w:val="20"/>
                <w:szCs w:val="20"/>
              </w:rPr>
              <w:t>2</w:t>
            </w:r>
          </w:p>
        </w:tc>
        <w:tc>
          <w:tcPr>
            <w:tcW w:w="2188" w:type="dxa"/>
          </w:tcPr>
          <w:p w:rsidR="00365F33" w:rsidRDefault="00365F33" w:rsidP="005E72F3">
            <w:pPr>
              <w:rPr>
                <w:rFonts w:cs="Times New Roman"/>
                <w:bCs/>
                <w:sz w:val="20"/>
                <w:szCs w:val="20"/>
              </w:rPr>
            </w:pPr>
            <w:r>
              <w:rPr>
                <w:rFonts w:cs="Times New Roman"/>
                <w:bCs/>
                <w:sz w:val="20"/>
                <w:szCs w:val="20"/>
              </w:rPr>
              <w:t>Small Group Interview</w:t>
            </w:r>
          </w:p>
        </w:tc>
      </w:tr>
      <w:tr w:rsidR="00365F33" w:rsidRPr="00C325E3" w:rsidTr="007A4750">
        <w:tc>
          <w:tcPr>
            <w:tcW w:w="3369" w:type="dxa"/>
          </w:tcPr>
          <w:p w:rsidR="00365F33" w:rsidRDefault="00365F33" w:rsidP="005E72F3">
            <w:pPr>
              <w:pStyle w:val="TableGrid1"/>
              <w:rPr>
                <w:rFonts w:ascii="Times New Roman" w:hAnsi="Times New Roman"/>
                <w:color w:val="000000"/>
                <w:sz w:val="20"/>
              </w:rPr>
            </w:pPr>
            <w:r>
              <w:rPr>
                <w:rFonts w:ascii="Times New Roman" w:hAnsi="Times New Roman"/>
                <w:color w:val="000000"/>
                <w:sz w:val="20"/>
              </w:rPr>
              <w:t>Association for Independent Press</w:t>
            </w:r>
          </w:p>
        </w:tc>
        <w:tc>
          <w:tcPr>
            <w:tcW w:w="1842" w:type="dxa"/>
          </w:tcPr>
          <w:p w:rsidR="00365F33" w:rsidRDefault="00365F33" w:rsidP="005E72F3">
            <w:pPr>
              <w:rPr>
                <w:rFonts w:cs="Times New Roman"/>
                <w:bCs/>
                <w:sz w:val="20"/>
                <w:szCs w:val="20"/>
              </w:rPr>
            </w:pPr>
            <w:r>
              <w:rPr>
                <w:rFonts w:cs="Times New Roman"/>
                <w:bCs/>
                <w:sz w:val="20"/>
                <w:szCs w:val="20"/>
              </w:rPr>
              <w:t>1</w:t>
            </w:r>
          </w:p>
        </w:tc>
        <w:tc>
          <w:tcPr>
            <w:tcW w:w="993" w:type="dxa"/>
          </w:tcPr>
          <w:p w:rsidR="00365F33" w:rsidRDefault="00365F33" w:rsidP="005E72F3">
            <w:pPr>
              <w:rPr>
                <w:rFonts w:cs="Times New Roman"/>
                <w:bCs/>
                <w:sz w:val="20"/>
                <w:szCs w:val="20"/>
              </w:rPr>
            </w:pPr>
            <w:r>
              <w:rPr>
                <w:rFonts w:cs="Times New Roman"/>
                <w:bCs/>
                <w:sz w:val="20"/>
                <w:szCs w:val="20"/>
              </w:rPr>
              <w:t>0</w:t>
            </w:r>
          </w:p>
        </w:tc>
        <w:tc>
          <w:tcPr>
            <w:tcW w:w="850" w:type="dxa"/>
          </w:tcPr>
          <w:p w:rsidR="00365F33" w:rsidRDefault="00365F33" w:rsidP="005E72F3">
            <w:pPr>
              <w:rPr>
                <w:rFonts w:cs="Times New Roman"/>
                <w:bCs/>
                <w:sz w:val="20"/>
                <w:szCs w:val="20"/>
              </w:rPr>
            </w:pPr>
            <w:r>
              <w:rPr>
                <w:rFonts w:cs="Times New Roman"/>
                <w:bCs/>
                <w:sz w:val="20"/>
                <w:szCs w:val="20"/>
              </w:rPr>
              <w:t>1</w:t>
            </w:r>
          </w:p>
        </w:tc>
        <w:tc>
          <w:tcPr>
            <w:tcW w:w="2188" w:type="dxa"/>
          </w:tcPr>
          <w:p w:rsidR="00365F33" w:rsidRDefault="00365F33" w:rsidP="005E72F3">
            <w:pPr>
              <w:rPr>
                <w:rFonts w:cs="Times New Roman"/>
                <w:bCs/>
                <w:sz w:val="20"/>
                <w:szCs w:val="20"/>
              </w:rPr>
            </w:pPr>
            <w:r>
              <w:rPr>
                <w:rFonts w:cs="Times New Roman"/>
                <w:bCs/>
                <w:sz w:val="20"/>
                <w:szCs w:val="20"/>
              </w:rPr>
              <w:t>Individual Interview</w:t>
            </w:r>
          </w:p>
        </w:tc>
      </w:tr>
      <w:tr w:rsidR="00365F33" w:rsidRPr="00C325E3" w:rsidTr="007C567B">
        <w:tc>
          <w:tcPr>
            <w:tcW w:w="9242" w:type="dxa"/>
            <w:gridSpan w:val="5"/>
            <w:shd w:val="clear" w:color="auto" w:fill="D9D9D9" w:themeFill="background1" w:themeFillShade="D9"/>
          </w:tcPr>
          <w:p w:rsidR="00365F33" w:rsidRPr="00D66B82" w:rsidRDefault="00365F33" w:rsidP="002321D8">
            <w:pPr>
              <w:jc w:val="center"/>
              <w:rPr>
                <w:rFonts w:cs="Times New Roman"/>
                <w:b/>
                <w:bCs/>
                <w:sz w:val="20"/>
                <w:szCs w:val="20"/>
              </w:rPr>
            </w:pPr>
            <w:r w:rsidRPr="00D66B82">
              <w:rPr>
                <w:rFonts w:cs="Times New Roman"/>
                <w:b/>
                <w:bCs/>
                <w:sz w:val="20"/>
                <w:szCs w:val="20"/>
              </w:rPr>
              <w:t>Individual Beneficiaries</w:t>
            </w:r>
          </w:p>
        </w:tc>
      </w:tr>
      <w:tr w:rsidR="00365F33" w:rsidRPr="00C325E3" w:rsidTr="007A4750">
        <w:tc>
          <w:tcPr>
            <w:tcW w:w="3369" w:type="dxa"/>
          </w:tcPr>
          <w:p w:rsidR="00365F33" w:rsidRPr="002030B1" w:rsidRDefault="00365F33" w:rsidP="007A4750">
            <w:pPr>
              <w:pStyle w:val="TableGrid1"/>
              <w:rPr>
                <w:rFonts w:ascii="Times New Roman" w:hAnsi="Times New Roman"/>
                <w:color w:val="000000"/>
                <w:sz w:val="20"/>
              </w:rPr>
            </w:pPr>
            <w:r w:rsidRPr="002030B1">
              <w:rPr>
                <w:rFonts w:ascii="Times New Roman" w:hAnsi="Times New Roman"/>
                <w:color w:val="000000"/>
                <w:sz w:val="20"/>
              </w:rPr>
              <w:t>Journalists</w:t>
            </w:r>
          </w:p>
        </w:tc>
        <w:tc>
          <w:tcPr>
            <w:tcW w:w="1842" w:type="dxa"/>
          </w:tcPr>
          <w:p w:rsidR="00365F33" w:rsidRPr="00D66B82" w:rsidRDefault="00365F33" w:rsidP="007A4750">
            <w:pPr>
              <w:rPr>
                <w:rFonts w:cs="Times New Roman"/>
                <w:bCs/>
                <w:sz w:val="20"/>
                <w:szCs w:val="20"/>
              </w:rPr>
            </w:pPr>
            <w:r>
              <w:rPr>
                <w:rFonts w:cs="Times New Roman"/>
                <w:bCs/>
                <w:sz w:val="20"/>
                <w:szCs w:val="20"/>
              </w:rPr>
              <w:t>10</w:t>
            </w:r>
          </w:p>
        </w:tc>
        <w:tc>
          <w:tcPr>
            <w:tcW w:w="993" w:type="dxa"/>
          </w:tcPr>
          <w:p w:rsidR="00365F33" w:rsidRPr="00D66B82" w:rsidRDefault="00365F33" w:rsidP="007A4750">
            <w:pPr>
              <w:rPr>
                <w:rFonts w:cs="Times New Roman"/>
                <w:bCs/>
                <w:sz w:val="20"/>
                <w:szCs w:val="20"/>
              </w:rPr>
            </w:pPr>
            <w:r>
              <w:rPr>
                <w:rFonts w:cs="Times New Roman"/>
                <w:bCs/>
                <w:sz w:val="20"/>
                <w:szCs w:val="20"/>
              </w:rPr>
              <w:t>7</w:t>
            </w:r>
          </w:p>
        </w:tc>
        <w:tc>
          <w:tcPr>
            <w:tcW w:w="850" w:type="dxa"/>
          </w:tcPr>
          <w:p w:rsidR="00365F33" w:rsidRPr="00D66B82" w:rsidRDefault="00365F33" w:rsidP="007A4750">
            <w:pPr>
              <w:rPr>
                <w:rFonts w:cs="Times New Roman"/>
                <w:bCs/>
                <w:sz w:val="20"/>
                <w:szCs w:val="20"/>
              </w:rPr>
            </w:pPr>
            <w:r>
              <w:rPr>
                <w:rFonts w:cs="Times New Roman"/>
                <w:bCs/>
                <w:sz w:val="20"/>
                <w:szCs w:val="20"/>
              </w:rPr>
              <w:t>3</w:t>
            </w:r>
          </w:p>
        </w:tc>
        <w:tc>
          <w:tcPr>
            <w:tcW w:w="2188" w:type="dxa"/>
          </w:tcPr>
          <w:p w:rsidR="00365F33" w:rsidRPr="00D66B82" w:rsidRDefault="00365F33" w:rsidP="007A4750">
            <w:pPr>
              <w:rPr>
                <w:rFonts w:cs="Times New Roman"/>
                <w:bCs/>
                <w:sz w:val="20"/>
                <w:szCs w:val="20"/>
              </w:rPr>
            </w:pPr>
            <w:r>
              <w:rPr>
                <w:rFonts w:cs="Times New Roman"/>
                <w:bCs/>
                <w:sz w:val="20"/>
                <w:szCs w:val="20"/>
              </w:rPr>
              <w:t>Online Survey and Small Group Interview</w:t>
            </w:r>
          </w:p>
        </w:tc>
      </w:tr>
      <w:tr w:rsidR="00365F33" w:rsidRPr="00C325E3" w:rsidTr="007A4750">
        <w:tc>
          <w:tcPr>
            <w:tcW w:w="3369" w:type="dxa"/>
          </w:tcPr>
          <w:p w:rsidR="00365F33" w:rsidRPr="002030B1" w:rsidRDefault="00365F33" w:rsidP="007A4750">
            <w:pPr>
              <w:pStyle w:val="TableGrid1"/>
              <w:rPr>
                <w:rFonts w:ascii="Times New Roman" w:hAnsi="Times New Roman"/>
                <w:color w:val="000000"/>
                <w:sz w:val="20"/>
              </w:rPr>
            </w:pPr>
            <w:r w:rsidRPr="002030B1">
              <w:rPr>
                <w:rFonts w:ascii="Times New Roman" w:hAnsi="Times New Roman"/>
                <w:color w:val="000000"/>
                <w:sz w:val="20"/>
              </w:rPr>
              <w:t>Local Councilors</w:t>
            </w:r>
            <w:r w:rsidRPr="002030B1">
              <w:rPr>
                <w:rStyle w:val="FootnoteReference"/>
                <w:rFonts w:ascii="Times New Roman" w:hAnsi="Times New Roman"/>
                <w:color w:val="000000"/>
                <w:sz w:val="20"/>
                <w:szCs w:val="20"/>
              </w:rPr>
              <w:footnoteReference w:id="55"/>
            </w:r>
          </w:p>
        </w:tc>
        <w:tc>
          <w:tcPr>
            <w:tcW w:w="1842" w:type="dxa"/>
          </w:tcPr>
          <w:p w:rsidR="00365F33" w:rsidRPr="00D66B82" w:rsidRDefault="00365F33" w:rsidP="00B70596">
            <w:pPr>
              <w:rPr>
                <w:rFonts w:cs="Times New Roman"/>
                <w:bCs/>
                <w:sz w:val="20"/>
                <w:szCs w:val="20"/>
              </w:rPr>
            </w:pPr>
            <w:r>
              <w:rPr>
                <w:rFonts w:cs="Times New Roman"/>
                <w:bCs/>
                <w:sz w:val="20"/>
                <w:szCs w:val="20"/>
              </w:rPr>
              <w:t>14</w:t>
            </w:r>
          </w:p>
        </w:tc>
        <w:tc>
          <w:tcPr>
            <w:tcW w:w="993" w:type="dxa"/>
          </w:tcPr>
          <w:p w:rsidR="00365F33" w:rsidRPr="00D66B82" w:rsidRDefault="008A3CFB" w:rsidP="007A4750">
            <w:pPr>
              <w:rPr>
                <w:rFonts w:cs="Times New Roman"/>
                <w:bCs/>
                <w:sz w:val="20"/>
                <w:szCs w:val="20"/>
              </w:rPr>
            </w:pPr>
            <w:r>
              <w:rPr>
                <w:rFonts w:cs="Times New Roman"/>
                <w:bCs/>
                <w:sz w:val="20"/>
                <w:szCs w:val="20"/>
              </w:rPr>
              <w:t>12</w:t>
            </w:r>
          </w:p>
        </w:tc>
        <w:tc>
          <w:tcPr>
            <w:tcW w:w="850" w:type="dxa"/>
          </w:tcPr>
          <w:p w:rsidR="00365F33" w:rsidRPr="00D66B82" w:rsidRDefault="008A3CFB" w:rsidP="007A4750">
            <w:pPr>
              <w:rPr>
                <w:rFonts w:cs="Times New Roman"/>
                <w:bCs/>
                <w:sz w:val="20"/>
                <w:szCs w:val="20"/>
              </w:rPr>
            </w:pPr>
            <w:r>
              <w:rPr>
                <w:rFonts w:cs="Times New Roman"/>
                <w:bCs/>
                <w:sz w:val="20"/>
                <w:szCs w:val="20"/>
              </w:rPr>
              <w:t>2</w:t>
            </w:r>
          </w:p>
        </w:tc>
        <w:tc>
          <w:tcPr>
            <w:tcW w:w="2188" w:type="dxa"/>
          </w:tcPr>
          <w:p w:rsidR="00365F33" w:rsidRPr="00D66B82" w:rsidRDefault="00365F33" w:rsidP="007A4750">
            <w:pPr>
              <w:rPr>
                <w:rFonts w:cs="Times New Roman"/>
                <w:bCs/>
                <w:sz w:val="20"/>
                <w:szCs w:val="20"/>
              </w:rPr>
            </w:pPr>
            <w:r>
              <w:rPr>
                <w:rFonts w:cs="Times New Roman"/>
                <w:bCs/>
                <w:sz w:val="20"/>
                <w:szCs w:val="20"/>
              </w:rPr>
              <w:t>Online Survey and Individual Interview</w:t>
            </w:r>
          </w:p>
        </w:tc>
      </w:tr>
      <w:tr w:rsidR="00365F33" w:rsidRPr="00C325E3" w:rsidTr="007A4750">
        <w:tc>
          <w:tcPr>
            <w:tcW w:w="3369" w:type="dxa"/>
          </w:tcPr>
          <w:p w:rsidR="00365F33" w:rsidRPr="002030B1" w:rsidRDefault="00365F33" w:rsidP="007A4750">
            <w:pPr>
              <w:pStyle w:val="TableGrid1"/>
              <w:rPr>
                <w:rFonts w:ascii="Times New Roman" w:hAnsi="Times New Roman"/>
                <w:color w:val="000000"/>
                <w:sz w:val="20"/>
              </w:rPr>
            </w:pPr>
            <w:r w:rsidRPr="002030B1">
              <w:rPr>
                <w:rFonts w:ascii="Times New Roman" w:hAnsi="Times New Roman"/>
                <w:color w:val="000000"/>
                <w:sz w:val="20"/>
              </w:rPr>
              <w:t>Civil Servant in Central Government</w:t>
            </w:r>
          </w:p>
        </w:tc>
        <w:tc>
          <w:tcPr>
            <w:tcW w:w="1842" w:type="dxa"/>
          </w:tcPr>
          <w:p w:rsidR="00365F33" w:rsidRPr="00D66B82" w:rsidRDefault="00365F33" w:rsidP="007A4750">
            <w:pPr>
              <w:rPr>
                <w:rFonts w:cs="Times New Roman"/>
                <w:bCs/>
                <w:sz w:val="20"/>
                <w:szCs w:val="20"/>
              </w:rPr>
            </w:pPr>
            <w:r>
              <w:rPr>
                <w:rFonts w:cs="Times New Roman"/>
                <w:bCs/>
                <w:sz w:val="20"/>
                <w:szCs w:val="20"/>
              </w:rPr>
              <w:t>2</w:t>
            </w:r>
          </w:p>
        </w:tc>
        <w:tc>
          <w:tcPr>
            <w:tcW w:w="993" w:type="dxa"/>
          </w:tcPr>
          <w:p w:rsidR="00365F33" w:rsidRPr="00D66B82" w:rsidRDefault="00365F33" w:rsidP="007A4750">
            <w:pPr>
              <w:rPr>
                <w:rFonts w:cs="Times New Roman"/>
                <w:bCs/>
                <w:sz w:val="20"/>
                <w:szCs w:val="20"/>
              </w:rPr>
            </w:pPr>
            <w:r>
              <w:rPr>
                <w:rFonts w:cs="Times New Roman"/>
                <w:bCs/>
                <w:sz w:val="20"/>
                <w:szCs w:val="20"/>
              </w:rPr>
              <w:t>2</w:t>
            </w:r>
          </w:p>
        </w:tc>
        <w:tc>
          <w:tcPr>
            <w:tcW w:w="850" w:type="dxa"/>
          </w:tcPr>
          <w:p w:rsidR="00365F33" w:rsidRPr="00D66B82" w:rsidRDefault="00365F33" w:rsidP="007A4750">
            <w:pPr>
              <w:rPr>
                <w:rFonts w:cs="Times New Roman"/>
                <w:bCs/>
                <w:sz w:val="20"/>
                <w:szCs w:val="20"/>
              </w:rPr>
            </w:pPr>
            <w:r>
              <w:rPr>
                <w:rFonts w:cs="Times New Roman"/>
                <w:bCs/>
                <w:sz w:val="20"/>
                <w:szCs w:val="20"/>
              </w:rPr>
              <w:t>0</w:t>
            </w:r>
          </w:p>
        </w:tc>
        <w:tc>
          <w:tcPr>
            <w:tcW w:w="2188" w:type="dxa"/>
          </w:tcPr>
          <w:p w:rsidR="00365F33" w:rsidRPr="00D66B82" w:rsidRDefault="00365F33" w:rsidP="007A4750">
            <w:pPr>
              <w:rPr>
                <w:rFonts w:cs="Times New Roman"/>
                <w:bCs/>
                <w:sz w:val="20"/>
                <w:szCs w:val="20"/>
              </w:rPr>
            </w:pPr>
            <w:r>
              <w:rPr>
                <w:rFonts w:cs="Times New Roman"/>
                <w:bCs/>
                <w:sz w:val="20"/>
                <w:szCs w:val="20"/>
              </w:rPr>
              <w:t>Online Survey</w:t>
            </w:r>
          </w:p>
        </w:tc>
      </w:tr>
      <w:tr w:rsidR="00365F33" w:rsidRPr="00C325E3" w:rsidTr="007A4750">
        <w:tc>
          <w:tcPr>
            <w:tcW w:w="3369" w:type="dxa"/>
          </w:tcPr>
          <w:p w:rsidR="00365F33" w:rsidRPr="002030B1" w:rsidRDefault="00365F33" w:rsidP="007A4750">
            <w:pPr>
              <w:pStyle w:val="TableGrid1"/>
              <w:rPr>
                <w:rFonts w:ascii="Times New Roman" w:hAnsi="Times New Roman"/>
                <w:color w:val="000000"/>
                <w:sz w:val="20"/>
              </w:rPr>
            </w:pPr>
            <w:r w:rsidRPr="002030B1">
              <w:rPr>
                <w:rFonts w:ascii="Times New Roman" w:hAnsi="Times New Roman"/>
                <w:color w:val="000000"/>
                <w:sz w:val="20"/>
              </w:rPr>
              <w:t>Civil Servant in Local Government</w:t>
            </w:r>
          </w:p>
        </w:tc>
        <w:tc>
          <w:tcPr>
            <w:tcW w:w="1842" w:type="dxa"/>
          </w:tcPr>
          <w:p w:rsidR="00365F33" w:rsidRPr="009E776A" w:rsidRDefault="00365F33" w:rsidP="007A4750">
            <w:pPr>
              <w:rPr>
                <w:rFonts w:cs="Times New Roman"/>
                <w:bCs/>
                <w:sz w:val="20"/>
                <w:szCs w:val="20"/>
              </w:rPr>
            </w:pPr>
            <w:r w:rsidRPr="009E776A">
              <w:rPr>
                <w:rFonts w:cs="Times New Roman"/>
                <w:bCs/>
                <w:sz w:val="20"/>
                <w:szCs w:val="20"/>
              </w:rPr>
              <w:t>4</w:t>
            </w:r>
          </w:p>
        </w:tc>
        <w:tc>
          <w:tcPr>
            <w:tcW w:w="993" w:type="dxa"/>
          </w:tcPr>
          <w:p w:rsidR="00365F33" w:rsidRPr="009E776A" w:rsidRDefault="00365F33" w:rsidP="007A4750">
            <w:pPr>
              <w:rPr>
                <w:rFonts w:cs="Times New Roman"/>
                <w:bCs/>
                <w:sz w:val="20"/>
                <w:szCs w:val="20"/>
              </w:rPr>
            </w:pPr>
            <w:r>
              <w:rPr>
                <w:rFonts w:cs="Times New Roman"/>
                <w:bCs/>
                <w:sz w:val="20"/>
                <w:szCs w:val="20"/>
              </w:rPr>
              <w:t>4</w:t>
            </w:r>
          </w:p>
        </w:tc>
        <w:tc>
          <w:tcPr>
            <w:tcW w:w="850" w:type="dxa"/>
          </w:tcPr>
          <w:p w:rsidR="00365F33" w:rsidRPr="009E776A" w:rsidRDefault="00365F33" w:rsidP="007A4750">
            <w:pPr>
              <w:rPr>
                <w:rFonts w:cs="Times New Roman"/>
                <w:bCs/>
                <w:sz w:val="20"/>
                <w:szCs w:val="20"/>
              </w:rPr>
            </w:pPr>
            <w:r>
              <w:rPr>
                <w:rFonts w:cs="Times New Roman"/>
                <w:bCs/>
                <w:sz w:val="20"/>
                <w:szCs w:val="20"/>
              </w:rPr>
              <w:t>0</w:t>
            </w:r>
          </w:p>
        </w:tc>
        <w:tc>
          <w:tcPr>
            <w:tcW w:w="2188" w:type="dxa"/>
          </w:tcPr>
          <w:p w:rsidR="00365F33" w:rsidRPr="009E776A" w:rsidRDefault="00365F33" w:rsidP="007A4750">
            <w:pPr>
              <w:rPr>
                <w:rFonts w:cs="Times New Roman"/>
                <w:bCs/>
                <w:sz w:val="20"/>
                <w:szCs w:val="20"/>
              </w:rPr>
            </w:pPr>
            <w:r>
              <w:rPr>
                <w:rFonts w:cs="Times New Roman"/>
                <w:bCs/>
                <w:sz w:val="20"/>
                <w:szCs w:val="20"/>
              </w:rPr>
              <w:t>Online Survey</w:t>
            </w:r>
          </w:p>
        </w:tc>
      </w:tr>
      <w:tr w:rsidR="00365F33" w:rsidRPr="00C325E3" w:rsidTr="007A4750">
        <w:tc>
          <w:tcPr>
            <w:tcW w:w="3369" w:type="dxa"/>
          </w:tcPr>
          <w:p w:rsidR="00365F33" w:rsidRPr="00365F33" w:rsidRDefault="00365F33" w:rsidP="001A2262">
            <w:pPr>
              <w:pStyle w:val="TableGrid1"/>
              <w:rPr>
                <w:rFonts w:ascii="Times New Roman" w:hAnsi="Times New Roman"/>
                <w:color w:val="000000"/>
                <w:sz w:val="20"/>
              </w:rPr>
            </w:pPr>
            <w:r w:rsidRPr="00365F33">
              <w:rPr>
                <w:rFonts w:ascii="Times New Roman" w:hAnsi="Times New Roman"/>
                <w:color w:val="000000"/>
                <w:sz w:val="20"/>
              </w:rPr>
              <w:t>Other</w:t>
            </w:r>
          </w:p>
        </w:tc>
        <w:tc>
          <w:tcPr>
            <w:tcW w:w="1842" w:type="dxa"/>
          </w:tcPr>
          <w:p w:rsidR="00365F33" w:rsidRPr="009E776A" w:rsidRDefault="00365F33" w:rsidP="007A4750">
            <w:pPr>
              <w:rPr>
                <w:rFonts w:cs="Times New Roman"/>
                <w:bCs/>
                <w:sz w:val="20"/>
                <w:szCs w:val="20"/>
              </w:rPr>
            </w:pPr>
            <w:r>
              <w:rPr>
                <w:rFonts w:cs="Times New Roman"/>
                <w:bCs/>
                <w:sz w:val="20"/>
                <w:szCs w:val="20"/>
              </w:rPr>
              <w:t>10</w:t>
            </w:r>
          </w:p>
        </w:tc>
        <w:tc>
          <w:tcPr>
            <w:tcW w:w="993" w:type="dxa"/>
          </w:tcPr>
          <w:p w:rsidR="00365F33" w:rsidRPr="009E776A" w:rsidRDefault="00365F33" w:rsidP="007A4750">
            <w:pPr>
              <w:rPr>
                <w:rFonts w:cs="Times New Roman"/>
                <w:bCs/>
                <w:sz w:val="20"/>
                <w:szCs w:val="20"/>
              </w:rPr>
            </w:pPr>
            <w:r>
              <w:rPr>
                <w:rFonts w:cs="Times New Roman"/>
                <w:bCs/>
                <w:sz w:val="20"/>
                <w:szCs w:val="20"/>
              </w:rPr>
              <w:t>7</w:t>
            </w:r>
          </w:p>
        </w:tc>
        <w:tc>
          <w:tcPr>
            <w:tcW w:w="850" w:type="dxa"/>
          </w:tcPr>
          <w:p w:rsidR="00365F33" w:rsidRPr="009E776A" w:rsidRDefault="00365F33" w:rsidP="007A4750">
            <w:pPr>
              <w:rPr>
                <w:rFonts w:cs="Times New Roman"/>
                <w:bCs/>
                <w:sz w:val="20"/>
                <w:szCs w:val="20"/>
              </w:rPr>
            </w:pPr>
            <w:r>
              <w:rPr>
                <w:rFonts w:cs="Times New Roman"/>
                <w:bCs/>
                <w:sz w:val="20"/>
                <w:szCs w:val="20"/>
              </w:rPr>
              <w:t>3</w:t>
            </w:r>
          </w:p>
        </w:tc>
        <w:tc>
          <w:tcPr>
            <w:tcW w:w="2188" w:type="dxa"/>
          </w:tcPr>
          <w:p w:rsidR="00365F33" w:rsidRPr="009E776A" w:rsidRDefault="00365F33" w:rsidP="007A4750">
            <w:pPr>
              <w:rPr>
                <w:rFonts w:cs="Times New Roman"/>
                <w:bCs/>
                <w:sz w:val="20"/>
                <w:szCs w:val="20"/>
              </w:rPr>
            </w:pPr>
            <w:r>
              <w:rPr>
                <w:rFonts w:cs="Times New Roman"/>
                <w:bCs/>
                <w:sz w:val="20"/>
                <w:szCs w:val="20"/>
              </w:rPr>
              <w:t>Online Survey and individual in-depth interview</w:t>
            </w:r>
          </w:p>
        </w:tc>
      </w:tr>
    </w:tbl>
    <w:p w:rsidR="0080649C" w:rsidRDefault="0080649C" w:rsidP="00E62806">
      <w:pPr>
        <w:rPr>
          <w:sz w:val="20"/>
        </w:rPr>
        <w:sectPr w:rsidR="0080649C" w:rsidSect="005C5C1D">
          <w:pgSz w:w="11906" w:h="16838"/>
          <w:pgMar w:top="1440" w:right="1440" w:bottom="1440" w:left="1440" w:header="709" w:footer="709" w:gutter="0"/>
          <w:cols w:space="708"/>
          <w:titlePg/>
          <w:docGrid w:linePitch="360"/>
        </w:sectPr>
      </w:pPr>
    </w:p>
    <w:p w:rsidR="001E5AB1" w:rsidRDefault="0080649C" w:rsidP="0080649C">
      <w:pPr>
        <w:pStyle w:val="Heading1"/>
        <w:jc w:val="center"/>
      </w:pPr>
      <w:bookmarkStart w:id="75" w:name="_Toc473706646"/>
      <w:r>
        <w:lastRenderedPageBreak/>
        <w:t>Annex H: Review of the Logical Framework at the Output Level</w:t>
      </w:r>
      <w:bookmarkEnd w:id="75"/>
    </w:p>
    <w:p w:rsidR="0080649C" w:rsidRDefault="0080649C" w:rsidP="0080649C">
      <w:pPr>
        <w:pStyle w:val="ListParagraph"/>
        <w:ind w:left="0"/>
        <w:rPr>
          <w:rFonts w:cs="Times New Roman"/>
          <w:bCs/>
          <w:iCs/>
          <w:szCs w:val="24"/>
        </w:rPr>
      </w:pPr>
    </w:p>
    <w:p w:rsidR="0080649C" w:rsidRPr="00EA0A6C" w:rsidRDefault="0080649C" w:rsidP="0080649C">
      <w:pPr>
        <w:pStyle w:val="Caption"/>
        <w:rPr>
          <w:rFonts w:cs="Times New Roman"/>
          <w:b w:val="0"/>
          <w:bCs w:val="0"/>
          <w:iCs/>
          <w:sz w:val="20"/>
          <w:szCs w:val="20"/>
        </w:rPr>
      </w:pPr>
      <w:bookmarkStart w:id="76" w:name="_Toc473706654"/>
      <w:r w:rsidRPr="00EA0A6C">
        <w:rPr>
          <w:b w:val="0"/>
          <w:sz w:val="20"/>
          <w:szCs w:val="20"/>
        </w:rPr>
        <w:t xml:space="preserve">Table </w:t>
      </w:r>
      <w:r w:rsidR="00E50AE8" w:rsidRPr="00EA0A6C">
        <w:rPr>
          <w:b w:val="0"/>
          <w:sz w:val="20"/>
          <w:szCs w:val="20"/>
        </w:rPr>
        <w:fldChar w:fldCharType="begin"/>
      </w:r>
      <w:r w:rsidRPr="00EA0A6C">
        <w:rPr>
          <w:b w:val="0"/>
          <w:sz w:val="20"/>
          <w:szCs w:val="20"/>
        </w:rPr>
        <w:instrText xml:space="preserve"> SEQ Table \* ARABIC </w:instrText>
      </w:r>
      <w:r w:rsidR="00E50AE8" w:rsidRPr="00EA0A6C">
        <w:rPr>
          <w:b w:val="0"/>
          <w:sz w:val="20"/>
          <w:szCs w:val="20"/>
        </w:rPr>
        <w:fldChar w:fldCharType="separate"/>
      </w:r>
      <w:r w:rsidR="003153EA">
        <w:rPr>
          <w:b w:val="0"/>
          <w:noProof/>
          <w:sz w:val="20"/>
          <w:szCs w:val="20"/>
        </w:rPr>
        <w:t>8</w:t>
      </w:r>
      <w:r w:rsidR="00E50AE8" w:rsidRPr="00EA0A6C">
        <w:rPr>
          <w:b w:val="0"/>
          <w:sz w:val="20"/>
          <w:szCs w:val="20"/>
        </w:rPr>
        <w:fldChar w:fldCharType="end"/>
      </w:r>
      <w:r w:rsidRPr="00EA0A6C">
        <w:rPr>
          <w:b w:val="0"/>
          <w:sz w:val="20"/>
          <w:szCs w:val="20"/>
        </w:rPr>
        <w:t>: Map of outputs, indicators, baseline and targets for Outcome 1</w:t>
      </w:r>
      <w:r>
        <w:rPr>
          <w:b w:val="0"/>
          <w:sz w:val="20"/>
          <w:szCs w:val="20"/>
        </w:rPr>
        <w:t xml:space="preserve"> per ProDoc</w:t>
      </w:r>
      <w:bookmarkEnd w:id="76"/>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65"/>
        <w:gridCol w:w="2253"/>
        <w:gridCol w:w="2251"/>
        <w:gridCol w:w="2249"/>
      </w:tblGrid>
      <w:tr w:rsidR="0080649C" w:rsidRPr="00EA0A6C" w:rsidTr="007C567B">
        <w:trPr>
          <w:trHeight w:val="274"/>
          <w:tblHeader/>
        </w:trPr>
        <w:tc>
          <w:tcPr>
            <w:tcW w:w="1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649C" w:rsidRPr="00EA0A6C" w:rsidRDefault="0080649C" w:rsidP="00261F58">
            <w:pPr>
              <w:rPr>
                <w:rFonts w:cs="Times New Roman"/>
                <w:b/>
                <w:bCs/>
                <w:sz w:val="20"/>
                <w:szCs w:val="20"/>
              </w:rPr>
            </w:pPr>
            <w:r>
              <w:rPr>
                <w:rFonts w:cs="Times New Roman"/>
                <w:b/>
                <w:bCs/>
                <w:sz w:val="20"/>
                <w:szCs w:val="20"/>
              </w:rPr>
              <w:t>Outputs</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649C" w:rsidRPr="00EA0A6C" w:rsidRDefault="0080649C" w:rsidP="00261F58">
            <w:pPr>
              <w:rPr>
                <w:rFonts w:cs="Times New Roman"/>
                <w:bCs/>
                <w:sz w:val="20"/>
                <w:szCs w:val="20"/>
                <w:u w:val="single"/>
              </w:rPr>
            </w:pPr>
            <w:r w:rsidRPr="00EA0A6C">
              <w:rPr>
                <w:rFonts w:cs="Times New Roman"/>
                <w:b/>
                <w:sz w:val="20"/>
                <w:szCs w:val="20"/>
              </w:rPr>
              <w:t>Indicators</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649C" w:rsidRPr="00EA0A6C" w:rsidRDefault="0080649C" w:rsidP="00261F58">
            <w:pPr>
              <w:rPr>
                <w:rFonts w:cs="Times New Roman"/>
                <w:b/>
                <w:sz w:val="20"/>
                <w:szCs w:val="20"/>
              </w:rPr>
            </w:pPr>
            <w:r>
              <w:rPr>
                <w:rFonts w:cs="Times New Roman"/>
                <w:b/>
                <w:sz w:val="20"/>
                <w:szCs w:val="20"/>
              </w:rPr>
              <w:t>Baseline</w:t>
            </w:r>
          </w:p>
        </w:tc>
        <w:tc>
          <w:tcPr>
            <w:tcW w:w="1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0649C" w:rsidRPr="00EA0A6C" w:rsidRDefault="0080649C" w:rsidP="00261F58">
            <w:pPr>
              <w:rPr>
                <w:rFonts w:cs="Times New Roman"/>
                <w:b/>
                <w:sz w:val="20"/>
                <w:szCs w:val="20"/>
              </w:rPr>
            </w:pPr>
            <w:r>
              <w:rPr>
                <w:rFonts w:cs="Times New Roman"/>
                <w:b/>
                <w:sz w:val="20"/>
                <w:szCs w:val="20"/>
              </w:rPr>
              <w:t>Target</w:t>
            </w:r>
          </w:p>
        </w:tc>
      </w:tr>
      <w:tr w:rsidR="0080649C" w:rsidRPr="00EA0A6C" w:rsidTr="00261F58">
        <w:trPr>
          <w:trHeight w:val="595"/>
        </w:trPr>
        <w:tc>
          <w:tcPr>
            <w:tcW w:w="1415" w:type="pct"/>
            <w:vMerge w:val="restart"/>
            <w:tcBorders>
              <w:top w:val="single" w:sz="4" w:space="0" w:color="auto"/>
              <w:left w:val="single" w:sz="4" w:space="0" w:color="auto"/>
              <w:right w:val="single" w:sz="4" w:space="0" w:color="auto"/>
            </w:tcBorders>
            <w:shd w:val="clear" w:color="auto" w:fill="FFFFFF"/>
          </w:tcPr>
          <w:p w:rsidR="0080649C" w:rsidRPr="00EA0A6C" w:rsidRDefault="0080649C" w:rsidP="00261F58">
            <w:pPr>
              <w:rPr>
                <w:rFonts w:cs="Times New Roman"/>
                <w:bCs/>
                <w:sz w:val="20"/>
                <w:szCs w:val="20"/>
                <w:u w:val="single"/>
              </w:rPr>
            </w:pPr>
            <w:r w:rsidRPr="00EA0A6C">
              <w:rPr>
                <w:rFonts w:cs="Times New Roman"/>
                <w:b/>
                <w:bCs/>
                <w:sz w:val="20"/>
                <w:szCs w:val="20"/>
              </w:rPr>
              <w:t>Output 1.1</w:t>
            </w:r>
            <w:r w:rsidRPr="00EA0A6C">
              <w:rPr>
                <w:rFonts w:cs="Times New Roman"/>
                <w:sz w:val="20"/>
                <w:szCs w:val="20"/>
              </w:rPr>
              <w:t xml:space="preserve">: Capacity at national and sub-national levels to develop and implement legal frameworks </w:t>
            </w:r>
            <w:r w:rsidRPr="00210FAA">
              <w:rPr>
                <w:rFonts w:cs="Times New Roman"/>
                <w:sz w:val="20"/>
                <w:szCs w:val="20"/>
              </w:rPr>
              <w:t>and policies to advance women’s right to participate in decision making enhanced.</w:t>
            </w:r>
            <w:r w:rsidRPr="00210FAA">
              <w:rPr>
                <w:rStyle w:val="FootnoteReference"/>
                <w:rFonts w:cs="Times New Roman"/>
                <w:sz w:val="20"/>
              </w:rPr>
              <w:footnoteReference w:id="56"/>
            </w:r>
          </w:p>
        </w:tc>
        <w:tc>
          <w:tcPr>
            <w:tcW w:w="1196"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sidRPr="00EA0A6C">
              <w:rPr>
                <w:rFonts w:cs="Times New Roman"/>
                <w:bCs/>
                <w:sz w:val="20"/>
                <w:szCs w:val="20"/>
              </w:rPr>
              <w:t>1.1.1 Legislative amendments on promoting women in decision making drafted and submitted to the Parliament</w:t>
            </w:r>
            <w:r>
              <w:rPr>
                <w:rFonts w:cs="Times New Roman"/>
                <w:bCs/>
                <w:sz w:val="20"/>
                <w:szCs w:val="20"/>
              </w:rPr>
              <w:t>.</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pStyle w:val="Default"/>
              <w:rPr>
                <w:rFonts w:cs="Times New Roman"/>
                <w:bCs/>
                <w:sz w:val="20"/>
                <w:szCs w:val="20"/>
              </w:rPr>
            </w:pPr>
            <w:r>
              <w:rPr>
                <w:rFonts w:ascii="Times New Roman" w:hAnsi="Times New Roman" w:cs="Times New Roman"/>
                <w:sz w:val="20"/>
                <w:szCs w:val="20"/>
              </w:rPr>
              <w:t>1..1.1 R</w:t>
            </w:r>
            <w:r w:rsidRPr="00EA0A6C">
              <w:rPr>
                <w:rFonts w:ascii="Times New Roman" w:hAnsi="Times New Roman" w:cs="Times New Roman"/>
                <w:sz w:val="20"/>
                <w:szCs w:val="20"/>
              </w:rPr>
              <w:t>elevant draft amendments to Electoral Code, Party Code, Parliament Law, Law on Government</w:t>
            </w:r>
            <w:r>
              <w:rPr>
                <w:rFonts w:ascii="Times New Roman" w:hAnsi="Times New Roman" w:cs="Times New Roman"/>
                <w:sz w:val="20"/>
                <w:szCs w:val="20"/>
              </w:rPr>
              <w:t>,</w:t>
            </w:r>
            <w:r w:rsidRPr="00EA0A6C">
              <w:rPr>
                <w:rFonts w:ascii="Times New Roman" w:hAnsi="Times New Roman" w:cs="Times New Roman"/>
                <w:sz w:val="20"/>
                <w:szCs w:val="20"/>
              </w:rPr>
              <w:t xml:space="preserve"> and Gender Equality Law are developed to promote women in politics and decision making. No initiatives undertaken to develop the secondary legislation to ensure alignm</w:t>
            </w:r>
            <w:r>
              <w:rPr>
                <w:rFonts w:ascii="Times New Roman" w:hAnsi="Times New Roman" w:cs="Times New Roman"/>
                <w:sz w:val="20"/>
                <w:szCs w:val="20"/>
              </w:rPr>
              <w:t>ent with all other relevant laws.</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Pr>
                <w:rFonts w:cs="Times New Roman"/>
                <w:bCs/>
                <w:sz w:val="20"/>
                <w:szCs w:val="20"/>
              </w:rPr>
              <w:t xml:space="preserve">1.1.1 </w:t>
            </w:r>
            <w:r w:rsidRPr="00EA0A6C">
              <w:rPr>
                <w:rFonts w:cs="Times New Roman"/>
                <w:bCs/>
                <w:sz w:val="20"/>
                <w:szCs w:val="20"/>
              </w:rPr>
              <w:t>Amendments to Law on Government, and relevant other laws and by-laws drafted in participatory and transparent manner</w:t>
            </w:r>
            <w:r>
              <w:rPr>
                <w:rFonts w:cs="Times New Roman"/>
                <w:bCs/>
                <w:sz w:val="20"/>
                <w:szCs w:val="20"/>
              </w:rPr>
              <w:t>.</w:t>
            </w:r>
          </w:p>
        </w:tc>
      </w:tr>
      <w:tr w:rsidR="0080649C" w:rsidRPr="00EA0A6C" w:rsidTr="00261F58">
        <w:trPr>
          <w:trHeight w:val="594"/>
        </w:trPr>
        <w:tc>
          <w:tcPr>
            <w:tcW w:w="1415" w:type="pct"/>
            <w:vMerge/>
            <w:tcBorders>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
                <w:bCs/>
                <w:sz w:val="20"/>
                <w:szCs w:val="20"/>
              </w:rPr>
            </w:pPr>
          </w:p>
        </w:tc>
        <w:tc>
          <w:tcPr>
            <w:tcW w:w="1196"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sidRPr="00EA0A6C">
              <w:rPr>
                <w:rFonts w:cs="Times New Roman"/>
                <w:bCs/>
                <w:sz w:val="20"/>
                <w:szCs w:val="20"/>
              </w:rPr>
              <w:t>1.1.2 Political parties receive information/</w:t>
            </w:r>
            <w:r>
              <w:rPr>
                <w:rFonts w:cs="Times New Roman"/>
                <w:bCs/>
                <w:sz w:val="20"/>
                <w:szCs w:val="20"/>
              </w:rPr>
              <w:t xml:space="preserve"> </w:t>
            </w:r>
            <w:r w:rsidRPr="00EA0A6C">
              <w:rPr>
                <w:rFonts w:cs="Times New Roman"/>
                <w:bCs/>
                <w:sz w:val="20"/>
                <w:szCs w:val="20"/>
              </w:rPr>
              <w:t>methods to nominate more women</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Pr>
                <w:rFonts w:cs="Times New Roman"/>
                <w:bCs/>
                <w:sz w:val="20"/>
                <w:szCs w:val="20"/>
              </w:rPr>
              <w:t>1.1.2 None</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Pr>
                <w:rFonts w:cs="Times New Roman"/>
                <w:bCs/>
                <w:sz w:val="20"/>
                <w:szCs w:val="20"/>
              </w:rPr>
              <w:t xml:space="preserve">1.1.2 </w:t>
            </w:r>
            <w:r w:rsidRPr="00EA0A6C">
              <w:rPr>
                <w:rFonts w:cs="Times New Roman"/>
                <w:bCs/>
                <w:sz w:val="20"/>
                <w:szCs w:val="20"/>
              </w:rPr>
              <w:t xml:space="preserve">At least all Parliamentary parties receive </w:t>
            </w:r>
            <w:r w:rsidRPr="00444EC7">
              <w:rPr>
                <w:rFonts w:cs="Times New Roman"/>
                <w:bCs/>
                <w:sz w:val="20"/>
                <w:szCs w:val="20"/>
              </w:rPr>
              <w:t>information on the nomination of more women.</w:t>
            </w:r>
            <w:r w:rsidRPr="00444EC7">
              <w:rPr>
                <w:rStyle w:val="FootnoteReference"/>
                <w:rFonts w:cs="Times New Roman"/>
                <w:bCs/>
                <w:sz w:val="20"/>
              </w:rPr>
              <w:footnoteReference w:id="57"/>
            </w:r>
          </w:p>
        </w:tc>
      </w:tr>
      <w:tr w:rsidR="0080649C" w:rsidRPr="00EA0A6C" w:rsidTr="00261F58">
        <w:trPr>
          <w:trHeight w:val="558"/>
        </w:trPr>
        <w:tc>
          <w:tcPr>
            <w:tcW w:w="1415" w:type="pct"/>
            <w:vMerge w:val="restart"/>
            <w:tcBorders>
              <w:top w:val="single" w:sz="4" w:space="0" w:color="auto"/>
              <w:left w:val="single" w:sz="4" w:space="0" w:color="auto"/>
              <w:right w:val="single" w:sz="4" w:space="0" w:color="auto"/>
            </w:tcBorders>
            <w:shd w:val="clear" w:color="auto" w:fill="FFFFFF"/>
          </w:tcPr>
          <w:p w:rsidR="0080649C" w:rsidRPr="00EA0A6C" w:rsidRDefault="0080649C" w:rsidP="00261F58">
            <w:pPr>
              <w:rPr>
                <w:rFonts w:cs="Times New Roman"/>
                <w:bCs/>
                <w:sz w:val="20"/>
                <w:szCs w:val="20"/>
                <w:u w:val="single"/>
              </w:rPr>
            </w:pPr>
            <w:r w:rsidRPr="00EA0A6C">
              <w:rPr>
                <w:rFonts w:cs="Times New Roman"/>
                <w:b/>
                <w:bCs/>
                <w:sz w:val="20"/>
                <w:szCs w:val="20"/>
              </w:rPr>
              <w:t>Output 1.2</w:t>
            </w:r>
            <w:r w:rsidRPr="00EA0A6C">
              <w:rPr>
                <w:rFonts w:cs="Times New Roman"/>
                <w:sz w:val="20"/>
                <w:szCs w:val="20"/>
              </w:rPr>
              <w:t xml:space="preserve"> </w:t>
            </w:r>
            <w:r w:rsidRPr="00444EC7">
              <w:rPr>
                <w:rFonts w:cs="Times New Roman"/>
                <w:sz w:val="20"/>
                <w:szCs w:val="20"/>
              </w:rPr>
              <w:t>Capacities at all levels</w:t>
            </w:r>
            <w:r w:rsidRPr="00444EC7">
              <w:rPr>
                <w:rStyle w:val="FootnoteReference"/>
                <w:rFonts w:cs="Times New Roman"/>
                <w:sz w:val="20"/>
              </w:rPr>
              <w:footnoteReference w:id="58"/>
            </w:r>
            <w:r w:rsidRPr="00444EC7">
              <w:rPr>
                <w:rFonts w:cs="Times New Roman"/>
                <w:sz w:val="20"/>
                <w:szCs w:val="20"/>
              </w:rPr>
              <w:t xml:space="preserve"> to promote women’s participation in electoral processes both as candidates and voters enhanced</w:t>
            </w:r>
            <w:r>
              <w:rPr>
                <w:rFonts w:cs="Times New Roman"/>
                <w:sz w:val="20"/>
                <w:szCs w:val="20"/>
              </w:rPr>
              <w:t>.</w:t>
            </w:r>
          </w:p>
        </w:tc>
        <w:tc>
          <w:tcPr>
            <w:tcW w:w="1196"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i/>
                <w:sz w:val="20"/>
                <w:szCs w:val="20"/>
              </w:rPr>
            </w:pPr>
            <w:r w:rsidRPr="00EA0A6C">
              <w:rPr>
                <w:rFonts w:cs="Times New Roman"/>
                <w:bCs/>
                <w:sz w:val="20"/>
                <w:szCs w:val="20"/>
              </w:rPr>
              <w:t>1.2.1 N</w:t>
            </w:r>
            <w:r>
              <w:rPr>
                <w:rFonts w:cs="Times New Roman"/>
                <w:bCs/>
                <w:sz w:val="20"/>
                <w:szCs w:val="20"/>
              </w:rPr>
              <w:t>umber of o</w:t>
            </w:r>
            <w:r w:rsidRPr="00EA0A6C">
              <w:rPr>
                <w:rFonts w:cs="Times New Roman"/>
                <w:bCs/>
                <w:sz w:val="20"/>
                <w:szCs w:val="20"/>
              </w:rPr>
              <w:t xml:space="preserve">rganizations supporting women candidates and demanding women’s equal participation </w:t>
            </w:r>
            <w:r w:rsidRPr="00D53EC4">
              <w:rPr>
                <w:rFonts w:cs="Times New Roman"/>
                <w:bCs/>
                <w:sz w:val="20"/>
                <w:szCs w:val="20"/>
              </w:rPr>
              <w:t>within political party nominations received capacity development support.</w:t>
            </w:r>
            <w:r w:rsidRPr="00D53EC4">
              <w:rPr>
                <w:rStyle w:val="FootnoteReference"/>
                <w:rFonts w:cs="Times New Roman"/>
                <w:bCs/>
                <w:sz w:val="20"/>
                <w:szCs w:val="20"/>
              </w:rPr>
              <w:footnoteReference w:id="59"/>
            </w:r>
            <w:r w:rsidRPr="00EA0A6C">
              <w:rPr>
                <w:rFonts w:cs="Times New Roman"/>
                <w:bCs/>
                <w:sz w:val="20"/>
                <w:szCs w:val="20"/>
              </w:rPr>
              <w:t xml:space="preserve"> </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Pr>
                <w:rFonts w:cs="Times New Roman"/>
                <w:bCs/>
                <w:sz w:val="20"/>
                <w:szCs w:val="20"/>
              </w:rPr>
              <w:t>None</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sidRPr="00EA0A6C">
              <w:rPr>
                <w:rFonts w:cs="Times New Roman"/>
                <w:bCs/>
                <w:sz w:val="20"/>
                <w:szCs w:val="20"/>
              </w:rPr>
              <w:t>At least 10 organizations at the central al local level</w:t>
            </w:r>
            <w:r>
              <w:rPr>
                <w:rFonts w:cs="Times New Roman"/>
                <w:bCs/>
                <w:sz w:val="20"/>
                <w:szCs w:val="20"/>
              </w:rPr>
              <w:t>.</w:t>
            </w:r>
          </w:p>
        </w:tc>
      </w:tr>
      <w:tr w:rsidR="0080649C" w:rsidRPr="00EA0A6C" w:rsidTr="00261F58">
        <w:trPr>
          <w:trHeight w:val="555"/>
        </w:trPr>
        <w:tc>
          <w:tcPr>
            <w:tcW w:w="1415" w:type="pct"/>
            <w:vMerge/>
            <w:tcBorders>
              <w:left w:val="single" w:sz="4" w:space="0" w:color="auto"/>
              <w:right w:val="single" w:sz="4" w:space="0" w:color="auto"/>
            </w:tcBorders>
            <w:shd w:val="clear" w:color="auto" w:fill="FFFFFF"/>
          </w:tcPr>
          <w:p w:rsidR="0080649C" w:rsidRPr="00EA0A6C" w:rsidRDefault="0080649C" w:rsidP="00261F58">
            <w:pPr>
              <w:rPr>
                <w:rFonts w:cs="Times New Roman"/>
                <w:b/>
                <w:bCs/>
                <w:sz w:val="20"/>
                <w:szCs w:val="20"/>
              </w:rPr>
            </w:pPr>
          </w:p>
        </w:tc>
        <w:tc>
          <w:tcPr>
            <w:tcW w:w="1196"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sidRPr="00EA0A6C">
              <w:rPr>
                <w:rFonts w:cs="Times New Roman"/>
                <w:bCs/>
                <w:sz w:val="20"/>
                <w:szCs w:val="20"/>
              </w:rPr>
              <w:t>1.2.2 Number of women acquire knowledge and tools to be nominated and run for election</w:t>
            </w:r>
            <w:r>
              <w:rPr>
                <w:rFonts w:cs="Times New Roman"/>
                <w:bCs/>
                <w:sz w:val="20"/>
                <w:szCs w:val="20"/>
              </w:rPr>
              <w:t>.</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Pr>
                <w:rFonts w:cs="Times New Roman"/>
                <w:bCs/>
                <w:sz w:val="20"/>
                <w:szCs w:val="20"/>
              </w:rPr>
              <w:t>UN supported around 200 women during 2010/2011.</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sidRPr="00EA0A6C">
              <w:rPr>
                <w:rFonts w:cs="Times New Roman"/>
                <w:bCs/>
                <w:sz w:val="20"/>
                <w:szCs w:val="20"/>
              </w:rPr>
              <w:t xml:space="preserve">At least 1000 women apply knowledge and skills for </w:t>
            </w:r>
            <w:r w:rsidRPr="00A754F9">
              <w:rPr>
                <w:rFonts w:cs="Times New Roman"/>
                <w:bCs/>
                <w:sz w:val="20"/>
                <w:szCs w:val="20"/>
              </w:rPr>
              <w:t>nomination and running for elections</w:t>
            </w:r>
            <w:r>
              <w:rPr>
                <w:rFonts w:cs="Times New Roman"/>
                <w:bCs/>
                <w:sz w:val="20"/>
                <w:szCs w:val="20"/>
              </w:rPr>
              <w:t>.</w:t>
            </w:r>
            <w:r w:rsidRPr="00A754F9">
              <w:rPr>
                <w:rStyle w:val="FootnoteReference"/>
                <w:rFonts w:cs="Times New Roman"/>
                <w:bCs/>
                <w:sz w:val="20"/>
              </w:rPr>
              <w:footnoteReference w:id="60"/>
            </w:r>
          </w:p>
        </w:tc>
      </w:tr>
      <w:tr w:rsidR="0080649C" w:rsidRPr="00EA0A6C" w:rsidTr="00261F58">
        <w:trPr>
          <w:trHeight w:val="555"/>
        </w:trPr>
        <w:tc>
          <w:tcPr>
            <w:tcW w:w="1415" w:type="pct"/>
            <w:vMerge/>
            <w:tcBorders>
              <w:left w:val="single" w:sz="4" w:space="0" w:color="auto"/>
              <w:right w:val="single" w:sz="4" w:space="0" w:color="auto"/>
            </w:tcBorders>
            <w:shd w:val="clear" w:color="auto" w:fill="FFFFFF"/>
          </w:tcPr>
          <w:p w:rsidR="0080649C" w:rsidRPr="00EA0A6C" w:rsidRDefault="0080649C" w:rsidP="00261F58">
            <w:pPr>
              <w:rPr>
                <w:rFonts w:cs="Times New Roman"/>
                <w:b/>
                <w:bCs/>
                <w:sz w:val="20"/>
                <w:szCs w:val="20"/>
              </w:rPr>
            </w:pPr>
          </w:p>
        </w:tc>
        <w:tc>
          <w:tcPr>
            <w:tcW w:w="1196" w:type="pct"/>
            <w:tcBorders>
              <w:top w:val="single" w:sz="4" w:space="0" w:color="auto"/>
              <w:left w:val="single" w:sz="4" w:space="0" w:color="auto"/>
              <w:bottom w:val="single" w:sz="4" w:space="0" w:color="auto"/>
              <w:right w:val="single" w:sz="4" w:space="0" w:color="auto"/>
            </w:tcBorders>
            <w:shd w:val="clear" w:color="auto" w:fill="FFFFFF"/>
          </w:tcPr>
          <w:p w:rsidR="0080649C" w:rsidRPr="000F2E34" w:rsidRDefault="0080649C" w:rsidP="00261F58">
            <w:pPr>
              <w:rPr>
                <w:rFonts w:cs="Times New Roman"/>
                <w:bCs/>
                <w:sz w:val="20"/>
                <w:szCs w:val="20"/>
              </w:rPr>
            </w:pPr>
            <w:r w:rsidRPr="000F2E34">
              <w:rPr>
                <w:rFonts w:cs="Times New Roman"/>
                <w:bCs/>
                <w:sz w:val="20"/>
                <w:szCs w:val="20"/>
              </w:rPr>
              <w:t>1.2.3 Percentage of women candidates nominated and running.</w:t>
            </w:r>
            <w:r w:rsidRPr="000F2E34">
              <w:rPr>
                <w:rStyle w:val="FootnoteReference"/>
                <w:rFonts w:cs="Times New Roman"/>
                <w:bCs/>
                <w:sz w:val="20"/>
                <w:szCs w:val="20"/>
              </w:rPr>
              <w:footnoteReference w:id="61"/>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0F2E34" w:rsidRDefault="0080649C" w:rsidP="00261F58">
            <w:pPr>
              <w:rPr>
                <w:rFonts w:cs="Times New Roman"/>
                <w:bCs/>
                <w:sz w:val="20"/>
                <w:szCs w:val="20"/>
              </w:rPr>
            </w:pPr>
            <w:r w:rsidRPr="000F2E34">
              <w:rPr>
                <w:rFonts w:cs="Times New Roman"/>
                <w:bCs/>
                <w:sz w:val="20"/>
                <w:szCs w:val="20"/>
              </w:rPr>
              <w:t>Parliament = 27%, Mayors = 17%, Councils = 32%</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80649C" w:rsidRPr="000F2E34" w:rsidRDefault="0080649C" w:rsidP="00261F58">
            <w:pPr>
              <w:rPr>
                <w:rFonts w:cs="Times New Roman"/>
                <w:bCs/>
                <w:sz w:val="20"/>
                <w:szCs w:val="20"/>
              </w:rPr>
            </w:pPr>
            <w:r w:rsidRPr="000F2E34">
              <w:rPr>
                <w:rFonts w:cs="Times New Roman"/>
                <w:bCs/>
                <w:sz w:val="20"/>
                <w:szCs w:val="20"/>
              </w:rPr>
              <w:t>Increase of 10p.p.</w:t>
            </w:r>
            <w:r w:rsidR="000F2E34" w:rsidRPr="000F2E34">
              <w:rPr>
                <w:rStyle w:val="FootnoteReference"/>
                <w:rFonts w:cs="Times New Roman"/>
                <w:bCs/>
                <w:sz w:val="20"/>
                <w:szCs w:val="20"/>
              </w:rPr>
              <w:t xml:space="preserve"> </w:t>
            </w:r>
            <w:r w:rsidR="000F2E34" w:rsidRPr="000F2E34">
              <w:rPr>
                <w:rStyle w:val="FootnoteReference"/>
                <w:rFonts w:cs="Times New Roman"/>
                <w:bCs/>
                <w:sz w:val="20"/>
                <w:szCs w:val="20"/>
              </w:rPr>
              <w:footnoteReference w:id="62"/>
            </w:r>
          </w:p>
        </w:tc>
      </w:tr>
      <w:tr w:rsidR="0080649C" w:rsidRPr="00EA0A6C" w:rsidTr="00261F58">
        <w:trPr>
          <w:trHeight w:val="260"/>
        </w:trPr>
        <w:tc>
          <w:tcPr>
            <w:tcW w:w="1415" w:type="pct"/>
            <w:vMerge/>
            <w:tcBorders>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
                <w:bCs/>
                <w:sz w:val="20"/>
                <w:szCs w:val="20"/>
              </w:rPr>
            </w:pPr>
          </w:p>
        </w:tc>
        <w:tc>
          <w:tcPr>
            <w:tcW w:w="1196" w:type="pct"/>
            <w:tcBorders>
              <w:top w:val="single" w:sz="4" w:space="0" w:color="auto"/>
              <w:left w:val="single" w:sz="4" w:space="0" w:color="auto"/>
              <w:bottom w:val="single" w:sz="4" w:space="0" w:color="auto"/>
              <w:right w:val="single" w:sz="4" w:space="0" w:color="auto"/>
            </w:tcBorders>
            <w:shd w:val="clear" w:color="auto" w:fill="FFFFFF"/>
          </w:tcPr>
          <w:p w:rsidR="0080649C" w:rsidRPr="000F2E34" w:rsidRDefault="0080649C" w:rsidP="00261F58">
            <w:pPr>
              <w:rPr>
                <w:rFonts w:cs="Times New Roman"/>
                <w:bCs/>
                <w:sz w:val="20"/>
                <w:szCs w:val="20"/>
              </w:rPr>
            </w:pPr>
            <w:r w:rsidRPr="000F2E34">
              <w:rPr>
                <w:rFonts w:cs="Times New Roman"/>
                <w:bCs/>
                <w:sz w:val="20"/>
                <w:szCs w:val="20"/>
              </w:rPr>
              <w:t xml:space="preserve">1.2.4 Average rank of women candidates decreased in party lists </w:t>
            </w:r>
            <w:r w:rsidRPr="000F2E34">
              <w:rPr>
                <w:rFonts w:cs="Times New Roman"/>
                <w:bCs/>
                <w:sz w:val="20"/>
                <w:szCs w:val="20"/>
              </w:rPr>
              <w:lastRenderedPageBreak/>
              <w:t>for parliamentary election.</w:t>
            </w:r>
            <w:r w:rsidRPr="000F2E34">
              <w:rPr>
                <w:rStyle w:val="FootnoteReference"/>
                <w:rFonts w:cs="Times New Roman"/>
                <w:bCs/>
                <w:sz w:val="20"/>
                <w:szCs w:val="20"/>
              </w:rPr>
              <w:footnoteReference w:id="63"/>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0F2E34" w:rsidRDefault="0080649C" w:rsidP="00261F58">
            <w:pPr>
              <w:rPr>
                <w:rFonts w:cs="Times New Roman"/>
                <w:bCs/>
                <w:sz w:val="20"/>
                <w:szCs w:val="20"/>
              </w:rPr>
            </w:pPr>
            <w:r w:rsidRPr="000F2E34">
              <w:rPr>
                <w:rFonts w:cs="Times New Roman"/>
                <w:bCs/>
                <w:sz w:val="20"/>
                <w:szCs w:val="20"/>
              </w:rPr>
              <w:lastRenderedPageBreak/>
              <w:t>60%</w:t>
            </w:r>
            <w:r w:rsidR="000F2E34" w:rsidRPr="000F2E34">
              <w:rPr>
                <w:rStyle w:val="FootnoteReference"/>
                <w:rFonts w:cs="Times New Roman"/>
                <w:bCs/>
                <w:sz w:val="20"/>
                <w:szCs w:val="20"/>
              </w:rPr>
              <w:footnoteReference w:id="64"/>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80649C" w:rsidRPr="000F2E34" w:rsidRDefault="0080649C" w:rsidP="00261F58">
            <w:pPr>
              <w:rPr>
                <w:rFonts w:cs="Times New Roman"/>
                <w:bCs/>
                <w:sz w:val="20"/>
                <w:szCs w:val="20"/>
              </w:rPr>
            </w:pPr>
            <w:r w:rsidRPr="000F2E34">
              <w:rPr>
                <w:rFonts w:cs="Times New Roman"/>
                <w:bCs/>
                <w:sz w:val="20"/>
                <w:szCs w:val="20"/>
              </w:rPr>
              <w:t>Decrease by 10</w:t>
            </w:r>
            <w:r w:rsidR="000F2E34" w:rsidRPr="000F2E34">
              <w:rPr>
                <w:rFonts w:cs="Times New Roman"/>
                <w:bCs/>
                <w:sz w:val="20"/>
                <w:szCs w:val="20"/>
              </w:rPr>
              <w:t xml:space="preserve"> </w:t>
            </w:r>
            <w:r w:rsidRPr="000F2E34">
              <w:rPr>
                <w:rFonts w:cs="Times New Roman"/>
                <w:bCs/>
                <w:sz w:val="20"/>
                <w:szCs w:val="20"/>
              </w:rPr>
              <w:t>p.p.</w:t>
            </w:r>
            <w:r w:rsidR="000F2E34" w:rsidRPr="000F2E34">
              <w:rPr>
                <w:rStyle w:val="FootnoteReference"/>
                <w:rFonts w:cs="Times New Roman"/>
                <w:bCs/>
                <w:sz w:val="20"/>
                <w:szCs w:val="20"/>
              </w:rPr>
              <w:footnoteReference w:id="65"/>
            </w:r>
          </w:p>
          <w:p w:rsidR="0080649C" w:rsidRPr="000F2E34" w:rsidRDefault="0080649C" w:rsidP="00261F58">
            <w:pPr>
              <w:rPr>
                <w:rFonts w:cs="Times New Roman"/>
                <w:bCs/>
                <w:sz w:val="20"/>
                <w:szCs w:val="20"/>
              </w:rPr>
            </w:pPr>
          </w:p>
        </w:tc>
      </w:tr>
      <w:tr w:rsidR="0080649C" w:rsidRPr="00EA0A6C" w:rsidTr="00261F58">
        <w:trPr>
          <w:trHeight w:val="667"/>
        </w:trPr>
        <w:tc>
          <w:tcPr>
            <w:tcW w:w="1415" w:type="pct"/>
            <w:vMerge w:val="restart"/>
            <w:tcBorders>
              <w:top w:val="single" w:sz="4" w:space="0" w:color="auto"/>
              <w:left w:val="single" w:sz="4" w:space="0" w:color="auto"/>
              <w:right w:val="single" w:sz="4" w:space="0" w:color="auto"/>
            </w:tcBorders>
            <w:shd w:val="clear" w:color="auto" w:fill="FFFFFF"/>
          </w:tcPr>
          <w:p w:rsidR="0080649C" w:rsidRPr="00EA0A6C" w:rsidRDefault="0080649C" w:rsidP="00261F58">
            <w:pPr>
              <w:rPr>
                <w:rFonts w:cs="Times New Roman"/>
                <w:bCs/>
                <w:sz w:val="20"/>
                <w:szCs w:val="20"/>
                <w:u w:val="single"/>
              </w:rPr>
            </w:pPr>
            <w:r w:rsidRPr="00EA0A6C">
              <w:rPr>
                <w:rFonts w:cs="Times New Roman"/>
                <w:b/>
                <w:bCs/>
                <w:sz w:val="20"/>
                <w:szCs w:val="20"/>
              </w:rPr>
              <w:t>Output 1.3</w:t>
            </w:r>
            <w:r w:rsidRPr="00EA0A6C">
              <w:rPr>
                <w:rFonts w:cs="Times New Roman"/>
                <w:sz w:val="20"/>
                <w:szCs w:val="20"/>
              </w:rPr>
              <w:t xml:space="preserve"> Capacities of the Election Manageme</w:t>
            </w:r>
            <w:r>
              <w:rPr>
                <w:rFonts w:cs="Times New Roman"/>
                <w:sz w:val="20"/>
                <w:szCs w:val="20"/>
              </w:rPr>
              <w:t xml:space="preserve"> </w:t>
            </w:r>
            <w:r w:rsidRPr="00EA0A6C">
              <w:rPr>
                <w:rFonts w:cs="Times New Roman"/>
                <w:sz w:val="20"/>
                <w:szCs w:val="20"/>
              </w:rPr>
              <w:t>nt Bodies on gender responsive electoral management enhanced</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i/>
                <w:sz w:val="20"/>
                <w:szCs w:val="20"/>
              </w:rPr>
            </w:pPr>
            <w:r w:rsidRPr="00EA0A6C">
              <w:rPr>
                <w:rFonts w:cs="Times New Roman"/>
                <w:bCs/>
                <w:sz w:val="20"/>
                <w:szCs w:val="20"/>
              </w:rPr>
              <w:t xml:space="preserve">1.3.1 Percentage of women members of the CEC and of rayon and precinct level electoral commissions </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pStyle w:val="Default"/>
              <w:rPr>
                <w:rFonts w:cs="Times New Roman"/>
                <w:bCs/>
                <w:sz w:val="20"/>
                <w:szCs w:val="20"/>
              </w:rPr>
            </w:pPr>
            <w:r w:rsidRPr="00C14260">
              <w:rPr>
                <w:rFonts w:ascii="Times New Roman" w:hAnsi="Times New Roman" w:cs="Times New Roman"/>
                <w:sz w:val="20"/>
                <w:szCs w:val="20"/>
              </w:rPr>
              <w:t>1 women CEC member, 36% women in the position of Chair of elect</w:t>
            </w:r>
            <w:r>
              <w:rPr>
                <w:rFonts w:ascii="Times New Roman" w:hAnsi="Times New Roman" w:cs="Times New Roman"/>
                <w:sz w:val="20"/>
                <w:szCs w:val="20"/>
              </w:rPr>
              <w:t>oral commissions at rayon level</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C14260" w:rsidRDefault="0080649C" w:rsidP="00261F58">
            <w:pPr>
              <w:rPr>
                <w:rFonts w:cs="Times New Roman"/>
                <w:bCs/>
                <w:sz w:val="20"/>
                <w:szCs w:val="20"/>
              </w:rPr>
            </w:pPr>
            <w:r w:rsidRPr="00C14260">
              <w:rPr>
                <w:rFonts w:cs="Times New Roman"/>
                <w:bCs/>
                <w:sz w:val="20"/>
                <w:szCs w:val="20"/>
              </w:rPr>
              <w:t>At least 1 person increase in the number of women among CEC members and 10% increase among the Heads of electoral commissions at rayon level</w:t>
            </w:r>
          </w:p>
        </w:tc>
      </w:tr>
      <w:tr w:rsidR="0080649C" w:rsidRPr="00EA0A6C" w:rsidTr="00261F58">
        <w:trPr>
          <w:trHeight w:val="667"/>
        </w:trPr>
        <w:tc>
          <w:tcPr>
            <w:tcW w:w="1415" w:type="pct"/>
            <w:vMerge/>
            <w:tcBorders>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
                <w:bCs/>
                <w:sz w:val="20"/>
                <w:szCs w:val="20"/>
              </w:rPr>
            </w:pP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EA0A6C" w:rsidRDefault="0080649C" w:rsidP="00261F58">
            <w:pPr>
              <w:rPr>
                <w:rFonts w:cs="Times New Roman"/>
                <w:bCs/>
                <w:sz w:val="20"/>
                <w:szCs w:val="20"/>
              </w:rPr>
            </w:pPr>
            <w:r w:rsidRPr="00EA0A6C">
              <w:rPr>
                <w:rFonts w:cs="Times New Roman"/>
                <w:bCs/>
                <w:sz w:val="20"/>
                <w:szCs w:val="20"/>
              </w:rPr>
              <w:t>1.3.2 CEC voter registration and education campaign has a particular focus on women, youth, and on vulnerable groups</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C14260" w:rsidRDefault="0080649C" w:rsidP="00261F58">
            <w:pPr>
              <w:pStyle w:val="Default"/>
              <w:rPr>
                <w:rFonts w:ascii="Times New Roman" w:hAnsi="Times New Roman" w:cs="Times New Roman"/>
                <w:bCs/>
                <w:sz w:val="20"/>
                <w:szCs w:val="20"/>
              </w:rPr>
            </w:pPr>
            <w:r w:rsidRPr="00C14260">
              <w:rPr>
                <w:rFonts w:ascii="Times New Roman" w:hAnsi="Times New Roman" w:cs="Times New Roman"/>
                <w:sz w:val="20"/>
                <w:szCs w:val="20"/>
              </w:rPr>
              <w:t>No particular focus on women, youth and vulnerable groups in the previous voter registration and education campaigns</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0649C" w:rsidRPr="00C14260" w:rsidRDefault="0080649C" w:rsidP="00261F58">
            <w:pPr>
              <w:rPr>
                <w:rFonts w:cs="Times New Roman"/>
                <w:bCs/>
                <w:sz w:val="20"/>
                <w:szCs w:val="20"/>
              </w:rPr>
            </w:pPr>
            <w:r w:rsidRPr="00C14260">
              <w:rPr>
                <w:rFonts w:cs="Times New Roman"/>
                <w:bCs/>
                <w:sz w:val="20"/>
                <w:szCs w:val="20"/>
              </w:rPr>
              <w:t>CEC voter registration and education campaign with a particular focus on women, youth, and on vulnerable groups designed and implemented in the general and local elections</w:t>
            </w:r>
          </w:p>
        </w:tc>
      </w:tr>
    </w:tbl>
    <w:p w:rsidR="0080649C" w:rsidRDefault="0080649C" w:rsidP="0080649C">
      <w:pPr>
        <w:pStyle w:val="ListParagraph"/>
        <w:ind w:left="0"/>
        <w:rPr>
          <w:rFonts w:cs="Times New Roman"/>
          <w:bCs/>
          <w:iCs/>
          <w:szCs w:val="24"/>
        </w:rPr>
      </w:pPr>
    </w:p>
    <w:p w:rsidR="0080649C" w:rsidRPr="002068A2" w:rsidRDefault="0080649C" w:rsidP="0080649C">
      <w:pPr>
        <w:pStyle w:val="Caption"/>
        <w:keepNext/>
        <w:rPr>
          <w:b w:val="0"/>
          <w:sz w:val="20"/>
          <w:szCs w:val="20"/>
        </w:rPr>
      </w:pPr>
      <w:bookmarkStart w:id="77" w:name="_Toc473706655"/>
      <w:r w:rsidRPr="002068A2">
        <w:rPr>
          <w:b w:val="0"/>
          <w:sz w:val="20"/>
          <w:szCs w:val="20"/>
        </w:rPr>
        <w:t xml:space="preserve">Table </w:t>
      </w:r>
      <w:r w:rsidR="00E50AE8" w:rsidRPr="002068A2">
        <w:rPr>
          <w:b w:val="0"/>
          <w:sz w:val="20"/>
          <w:szCs w:val="20"/>
        </w:rPr>
        <w:fldChar w:fldCharType="begin"/>
      </w:r>
      <w:r w:rsidRPr="002068A2">
        <w:rPr>
          <w:b w:val="0"/>
          <w:sz w:val="20"/>
          <w:szCs w:val="20"/>
        </w:rPr>
        <w:instrText xml:space="preserve"> SEQ Table \* ARABIC </w:instrText>
      </w:r>
      <w:r w:rsidR="00E50AE8" w:rsidRPr="002068A2">
        <w:rPr>
          <w:b w:val="0"/>
          <w:sz w:val="20"/>
          <w:szCs w:val="20"/>
        </w:rPr>
        <w:fldChar w:fldCharType="separate"/>
      </w:r>
      <w:r w:rsidR="003153EA">
        <w:rPr>
          <w:b w:val="0"/>
          <w:noProof/>
          <w:sz w:val="20"/>
          <w:szCs w:val="20"/>
        </w:rPr>
        <w:t>9</w:t>
      </w:r>
      <w:r w:rsidR="00E50AE8" w:rsidRPr="002068A2">
        <w:rPr>
          <w:b w:val="0"/>
          <w:sz w:val="20"/>
          <w:szCs w:val="20"/>
        </w:rPr>
        <w:fldChar w:fldCharType="end"/>
      </w:r>
      <w:r w:rsidRPr="002068A2">
        <w:rPr>
          <w:b w:val="0"/>
          <w:sz w:val="20"/>
          <w:szCs w:val="20"/>
        </w:rPr>
        <w:t>: Map of outputs, indicators, baseline and targets for Outcome 2 per ProDoc</w:t>
      </w:r>
      <w:bookmarkEnd w:id="77"/>
    </w:p>
    <w:tbl>
      <w:tblPr>
        <w:tblW w:w="5088"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91"/>
        <w:gridCol w:w="2306"/>
        <w:gridCol w:w="2306"/>
        <w:gridCol w:w="2302"/>
      </w:tblGrid>
      <w:tr w:rsidR="0080649C" w:rsidRPr="002068A2" w:rsidTr="00874192">
        <w:trPr>
          <w:trHeight w:val="274"/>
          <w:tblHeader/>
        </w:trPr>
        <w:tc>
          <w:tcPr>
            <w:tcW w:w="1324"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
                <w:bCs/>
                <w:sz w:val="20"/>
                <w:szCs w:val="20"/>
              </w:rPr>
            </w:pPr>
            <w:r>
              <w:rPr>
                <w:rFonts w:cs="Times New Roman"/>
                <w:b/>
                <w:bCs/>
                <w:sz w:val="20"/>
                <w:szCs w:val="20"/>
              </w:rPr>
              <w:t>Outputs</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
                <w:bCs/>
                <w:sz w:val="20"/>
                <w:szCs w:val="20"/>
                <w:u w:val="single"/>
              </w:rPr>
            </w:pPr>
            <w:r w:rsidRPr="002068A2">
              <w:rPr>
                <w:rFonts w:cs="Times New Roman"/>
                <w:b/>
                <w:sz w:val="20"/>
                <w:szCs w:val="20"/>
              </w:rPr>
              <w:t>Indicators</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
                <w:sz w:val="20"/>
                <w:szCs w:val="20"/>
              </w:rPr>
            </w:pPr>
            <w:r>
              <w:rPr>
                <w:rFonts w:cs="Times New Roman"/>
                <w:b/>
                <w:sz w:val="20"/>
                <w:szCs w:val="20"/>
              </w:rPr>
              <w:t>Baseline</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
                <w:sz w:val="20"/>
                <w:szCs w:val="20"/>
              </w:rPr>
            </w:pPr>
            <w:r>
              <w:rPr>
                <w:rFonts w:cs="Times New Roman"/>
                <w:b/>
                <w:sz w:val="20"/>
                <w:szCs w:val="20"/>
              </w:rPr>
              <w:t>Target</w:t>
            </w:r>
          </w:p>
        </w:tc>
      </w:tr>
      <w:tr w:rsidR="0080649C" w:rsidRPr="00C71F9E" w:rsidTr="00874192">
        <w:tc>
          <w:tcPr>
            <w:tcW w:w="1324"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sz w:val="20"/>
                <w:szCs w:val="20"/>
                <w:u w:val="single"/>
              </w:rPr>
            </w:pPr>
            <w:r w:rsidRPr="00C71F9E">
              <w:rPr>
                <w:rFonts w:cs="Times New Roman"/>
                <w:sz w:val="20"/>
                <w:szCs w:val="20"/>
              </w:rPr>
              <w:t>Output 2.1 Capacities of the media on gender responsive coverage of political issues enhanced</w:t>
            </w:r>
            <w:r>
              <w:rPr>
                <w:rFonts w:cs="Times New Roman"/>
                <w:sz w:val="20"/>
                <w:szCs w:val="20"/>
              </w:rPr>
              <w:t>.</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i/>
                <w:sz w:val="20"/>
                <w:szCs w:val="20"/>
              </w:rPr>
            </w:pPr>
            <w:r w:rsidRPr="00C71F9E">
              <w:rPr>
                <w:rFonts w:cs="Times New Roman"/>
                <w:bCs/>
                <w:sz w:val="20"/>
                <w:szCs w:val="20"/>
              </w:rPr>
              <w:t xml:space="preserve">2.1.1. Number of media organizations undertaking internal monitoring of gender </w:t>
            </w:r>
            <w:r w:rsidRPr="008C1C18">
              <w:rPr>
                <w:rFonts w:cs="Times New Roman"/>
                <w:bCs/>
                <w:sz w:val="20"/>
                <w:szCs w:val="20"/>
              </w:rPr>
              <w:t>sensitivity of their product on regular basis before, during and after elections.</w:t>
            </w:r>
            <w:r w:rsidRPr="008C1C18">
              <w:rPr>
                <w:rStyle w:val="FootnoteReference"/>
                <w:rFonts w:cs="Times New Roman"/>
                <w:bCs/>
                <w:sz w:val="20"/>
              </w:rPr>
              <w:footnoteReference w:id="66"/>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Cs/>
                <w:sz w:val="20"/>
                <w:szCs w:val="20"/>
              </w:rPr>
            </w:pPr>
            <w:r w:rsidRPr="002068A2">
              <w:rPr>
                <w:rFonts w:cs="Times New Roman"/>
                <w:bCs/>
                <w:sz w:val="20"/>
                <w:szCs w:val="20"/>
              </w:rPr>
              <w:t>17 print and on-line media</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Cs/>
                <w:sz w:val="20"/>
                <w:szCs w:val="20"/>
              </w:rPr>
            </w:pPr>
            <w:r w:rsidRPr="002068A2">
              <w:rPr>
                <w:rFonts w:cs="Times New Roman"/>
                <w:bCs/>
                <w:sz w:val="20"/>
                <w:szCs w:val="20"/>
              </w:rPr>
              <w:t>At least another 20 print, on-line, audio-visual media</w:t>
            </w:r>
          </w:p>
        </w:tc>
      </w:tr>
      <w:tr w:rsidR="0080649C" w:rsidRPr="00C71F9E" w:rsidTr="00874192">
        <w:tc>
          <w:tcPr>
            <w:tcW w:w="1324"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sz w:val="20"/>
                <w:szCs w:val="20"/>
              </w:rPr>
            </w:pPr>
            <w:r w:rsidRPr="00C71F9E">
              <w:rPr>
                <w:rFonts w:cs="Times New Roman"/>
                <w:sz w:val="20"/>
                <w:szCs w:val="20"/>
              </w:rPr>
              <w:t>Output 2.2. Capacity of gender equality advocates to promote women’s leadership and political participation strengthened</w:t>
            </w:r>
            <w:r>
              <w:rPr>
                <w:rFonts w:cs="Times New Roman"/>
                <w:sz w:val="20"/>
                <w:szCs w:val="20"/>
              </w:rPr>
              <w:t>.</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i/>
                <w:sz w:val="20"/>
                <w:szCs w:val="20"/>
              </w:rPr>
            </w:pPr>
            <w:r w:rsidRPr="00C71F9E">
              <w:rPr>
                <w:rFonts w:cs="Times New Roman"/>
                <w:bCs/>
                <w:sz w:val="20"/>
                <w:szCs w:val="20"/>
              </w:rPr>
              <w:t xml:space="preserve">2.2.1 Number of initiatives undertaken by women and women’s groups, NGOs and media to demand </w:t>
            </w:r>
            <w:r w:rsidRPr="003866CB">
              <w:rPr>
                <w:rFonts w:cs="Times New Roman"/>
                <w:bCs/>
                <w:sz w:val="20"/>
                <w:szCs w:val="20"/>
              </w:rPr>
              <w:t>inclusion of women’s needs and priorities in the political party agenda at central and local level.</w:t>
            </w:r>
            <w:r w:rsidRPr="003866CB">
              <w:rPr>
                <w:rStyle w:val="FootnoteReference"/>
                <w:rFonts w:cs="Times New Roman"/>
                <w:bCs/>
                <w:sz w:val="20"/>
              </w:rPr>
              <w:footnoteReference w:id="67"/>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sz w:val="20"/>
                <w:szCs w:val="20"/>
              </w:rPr>
            </w:pPr>
            <w:r>
              <w:rPr>
                <w:rFonts w:cs="Times New Roman"/>
                <w:bCs/>
                <w:sz w:val="20"/>
                <w:szCs w:val="20"/>
              </w:rPr>
              <w:t>None</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Cs/>
                <w:sz w:val="20"/>
                <w:szCs w:val="20"/>
              </w:rPr>
            </w:pPr>
            <w:r w:rsidRPr="002068A2">
              <w:rPr>
                <w:rFonts w:cs="Times New Roman"/>
                <w:bCs/>
                <w:sz w:val="20"/>
                <w:szCs w:val="20"/>
              </w:rPr>
              <w:t xml:space="preserve">At least 30 initiatives in communities and rayon level undertaken to identify women’s common needs and interest and demand political parties’ response in their agenda before and after elections.  </w:t>
            </w:r>
          </w:p>
        </w:tc>
      </w:tr>
      <w:tr w:rsidR="0080649C" w:rsidRPr="00C71F9E" w:rsidTr="00874192">
        <w:trPr>
          <w:trHeight w:val="346"/>
        </w:trPr>
        <w:tc>
          <w:tcPr>
            <w:tcW w:w="1324" w:type="pct"/>
            <w:vMerge w:val="restart"/>
            <w:tcBorders>
              <w:top w:val="single" w:sz="4" w:space="0" w:color="auto"/>
              <w:left w:val="single" w:sz="4" w:space="0" w:color="auto"/>
              <w:right w:val="single" w:sz="4" w:space="0" w:color="auto"/>
            </w:tcBorders>
            <w:shd w:val="clear" w:color="auto" w:fill="FFFFFF"/>
          </w:tcPr>
          <w:p w:rsidR="0080649C" w:rsidRPr="00C71F9E" w:rsidRDefault="0080649C" w:rsidP="00261F58">
            <w:pPr>
              <w:rPr>
                <w:rFonts w:cs="Times New Roman"/>
                <w:sz w:val="20"/>
                <w:szCs w:val="20"/>
              </w:rPr>
            </w:pPr>
            <w:r w:rsidRPr="00C71F9E">
              <w:rPr>
                <w:rFonts w:cs="Times New Roman"/>
                <w:sz w:val="20"/>
                <w:szCs w:val="20"/>
              </w:rPr>
              <w:t>Output 2.3. Capacities of elected women parliamentarians and councilors to perform the elected official’s duties developed and strengthened</w:t>
            </w:r>
            <w:r>
              <w:rPr>
                <w:rFonts w:cs="Times New Roman"/>
                <w:sz w:val="20"/>
                <w:szCs w:val="20"/>
              </w:rPr>
              <w:t>.</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i/>
                <w:sz w:val="20"/>
                <w:szCs w:val="20"/>
              </w:rPr>
            </w:pPr>
            <w:r w:rsidRPr="00C71F9E">
              <w:rPr>
                <w:rFonts w:cs="Times New Roman"/>
                <w:bCs/>
                <w:sz w:val="20"/>
                <w:szCs w:val="20"/>
              </w:rPr>
              <w:t xml:space="preserve">2.3.1 Number of meetings between MPs and women from rural and urban areas organized </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pStyle w:val="Default"/>
              <w:rPr>
                <w:rFonts w:cs="Times New Roman"/>
                <w:bCs/>
                <w:i/>
                <w:sz w:val="20"/>
                <w:szCs w:val="20"/>
              </w:rPr>
            </w:pPr>
            <w:r>
              <w:rPr>
                <w:rFonts w:ascii="Times New Roman" w:hAnsi="Times New Roman" w:cs="Times New Roman"/>
                <w:sz w:val="20"/>
                <w:szCs w:val="20"/>
              </w:rPr>
              <w:t>N</w:t>
            </w:r>
            <w:r w:rsidRPr="002068A2">
              <w:rPr>
                <w:rFonts w:ascii="Times New Roman" w:hAnsi="Times New Roman" w:cs="Times New Roman"/>
                <w:sz w:val="20"/>
                <w:szCs w:val="20"/>
              </w:rPr>
              <w:t xml:space="preserve">o separate meetings of MPs with women and their organizations. Meetings between MPs and women are held as part of usual routine community meetings that </w:t>
            </w:r>
            <w:r w:rsidRPr="002068A2">
              <w:rPr>
                <w:rFonts w:ascii="Times New Roman" w:hAnsi="Times New Roman" w:cs="Times New Roman"/>
                <w:sz w:val="20"/>
                <w:szCs w:val="20"/>
              </w:rPr>
              <w:lastRenderedPageBreak/>
              <w:t>are rarely organized</w:t>
            </w:r>
            <w:r>
              <w:rPr>
                <w:sz w:val="20"/>
                <w:szCs w:val="20"/>
              </w:rPr>
              <w:t xml:space="preserve"> </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Cs/>
                <w:sz w:val="20"/>
                <w:szCs w:val="20"/>
              </w:rPr>
            </w:pPr>
            <w:r w:rsidRPr="002068A2">
              <w:rPr>
                <w:rFonts w:cs="Times New Roman"/>
                <w:bCs/>
                <w:sz w:val="20"/>
                <w:szCs w:val="20"/>
              </w:rPr>
              <w:lastRenderedPageBreak/>
              <w:t>15 rayons will be visited and meetings will be help by MPs with women</w:t>
            </w:r>
          </w:p>
        </w:tc>
      </w:tr>
      <w:tr w:rsidR="0080649C" w:rsidRPr="00C71F9E" w:rsidTr="00874192">
        <w:trPr>
          <w:trHeight w:val="344"/>
        </w:trPr>
        <w:tc>
          <w:tcPr>
            <w:tcW w:w="1324" w:type="pct"/>
            <w:vMerge/>
            <w:tcBorders>
              <w:left w:val="single" w:sz="4" w:space="0" w:color="auto"/>
              <w:right w:val="single" w:sz="4" w:space="0" w:color="auto"/>
            </w:tcBorders>
            <w:shd w:val="clear" w:color="auto" w:fill="FFFFFF"/>
          </w:tcPr>
          <w:p w:rsidR="0080649C" w:rsidRPr="00C71F9E" w:rsidRDefault="0080649C" w:rsidP="00261F58">
            <w:pPr>
              <w:rPr>
                <w:rFonts w:cs="Times New Roman"/>
                <w:sz w:val="20"/>
                <w:szCs w:val="20"/>
              </w:rPr>
            </w:pP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sz w:val="20"/>
                <w:szCs w:val="20"/>
              </w:rPr>
            </w:pPr>
            <w:r w:rsidRPr="00C71F9E">
              <w:rPr>
                <w:rFonts w:cs="Times New Roman"/>
                <w:bCs/>
                <w:sz w:val="20"/>
                <w:szCs w:val="20"/>
              </w:rPr>
              <w:t>2.3.2 Number of newly elected women MPs received initial training</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sz w:val="20"/>
                <w:szCs w:val="20"/>
              </w:rPr>
            </w:pPr>
            <w:r>
              <w:rPr>
                <w:rFonts w:cs="Times New Roman"/>
                <w:bCs/>
                <w:sz w:val="20"/>
                <w:szCs w:val="20"/>
              </w:rPr>
              <w:t>None</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Cs/>
                <w:sz w:val="20"/>
                <w:szCs w:val="20"/>
              </w:rPr>
            </w:pPr>
            <w:r w:rsidRPr="002068A2">
              <w:rPr>
                <w:rFonts w:cs="Times New Roman"/>
                <w:bCs/>
                <w:sz w:val="20"/>
                <w:szCs w:val="20"/>
              </w:rPr>
              <w:t>All newly elected Women MPs trained</w:t>
            </w:r>
          </w:p>
        </w:tc>
      </w:tr>
      <w:tr w:rsidR="0080649C" w:rsidRPr="00C71F9E" w:rsidTr="00874192">
        <w:trPr>
          <w:trHeight w:val="344"/>
        </w:trPr>
        <w:tc>
          <w:tcPr>
            <w:tcW w:w="1324" w:type="pct"/>
            <w:vMerge/>
            <w:tcBorders>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sz w:val="20"/>
                <w:szCs w:val="20"/>
              </w:rPr>
            </w:pP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sz w:val="20"/>
                <w:szCs w:val="20"/>
              </w:rPr>
            </w:pPr>
            <w:r w:rsidRPr="00C71F9E">
              <w:rPr>
                <w:rFonts w:cs="Times New Roman"/>
                <w:bCs/>
                <w:sz w:val="20"/>
                <w:szCs w:val="20"/>
              </w:rPr>
              <w:t>2.3.3 Number of Women Councilors trained</w:t>
            </w:r>
          </w:p>
        </w:tc>
        <w:tc>
          <w:tcPr>
            <w:tcW w:w="1226" w:type="pct"/>
            <w:tcBorders>
              <w:top w:val="single" w:sz="4" w:space="0" w:color="auto"/>
              <w:left w:val="single" w:sz="4" w:space="0" w:color="auto"/>
              <w:bottom w:val="single" w:sz="4" w:space="0" w:color="auto"/>
              <w:right w:val="single" w:sz="4" w:space="0" w:color="auto"/>
            </w:tcBorders>
            <w:shd w:val="clear" w:color="auto" w:fill="FFFFFF"/>
          </w:tcPr>
          <w:p w:rsidR="0080649C" w:rsidRPr="00C71F9E" w:rsidRDefault="0080649C" w:rsidP="00261F58">
            <w:pPr>
              <w:rPr>
                <w:rFonts w:cs="Times New Roman"/>
                <w:bCs/>
                <w:sz w:val="20"/>
                <w:szCs w:val="20"/>
              </w:rPr>
            </w:pPr>
            <w:r>
              <w:rPr>
                <w:rFonts w:cs="Times New Roman"/>
                <w:bCs/>
                <w:sz w:val="20"/>
                <w:szCs w:val="20"/>
              </w:rPr>
              <w:t>None</w:t>
            </w:r>
          </w:p>
        </w:tc>
        <w:tc>
          <w:tcPr>
            <w:tcW w:w="1224" w:type="pct"/>
            <w:tcBorders>
              <w:top w:val="single" w:sz="4" w:space="0" w:color="auto"/>
              <w:left w:val="single" w:sz="4" w:space="0" w:color="auto"/>
              <w:bottom w:val="single" w:sz="4" w:space="0" w:color="auto"/>
              <w:right w:val="single" w:sz="4" w:space="0" w:color="auto"/>
            </w:tcBorders>
            <w:shd w:val="clear" w:color="auto" w:fill="FFFFFF"/>
          </w:tcPr>
          <w:p w:rsidR="0080649C" w:rsidRPr="002068A2" w:rsidRDefault="0080649C" w:rsidP="00261F58">
            <w:pPr>
              <w:rPr>
                <w:rFonts w:cs="Times New Roman"/>
                <w:bCs/>
                <w:sz w:val="20"/>
                <w:szCs w:val="20"/>
              </w:rPr>
            </w:pPr>
            <w:r w:rsidRPr="002068A2">
              <w:rPr>
                <w:rFonts w:cs="Times New Roman"/>
                <w:bCs/>
                <w:sz w:val="20"/>
                <w:szCs w:val="20"/>
              </w:rPr>
              <w:t>Women councilors in 10 target rayons trained</w:t>
            </w:r>
          </w:p>
        </w:tc>
      </w:tr>
    </w:tbl>
    <w:p w:rsidR="0080649C" w:rsidRPr="0080649C" w:rsidRDefault="0080649C" w:rsidP="009E302E"/>
    <w:sectPr w:rsidR="0080649C" w:rsidRPr="0080649C" w:rsidSect="005C5C1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4E" w:rsidRDefault="00450F4E" w:rsidP="006814A3">
      <w:r>
        <w:separator/>
      </w:r>
    </w:p>
  </w:endnote>
  <w:endnote w:type="continuationSeparator" w:id="0">
    <w:p w:rsidR="00450F4E" w:rsidRDefault="00450F4E" w:rsidP="0068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3" w:usb1="00000000" w:usb2="00000000" w:usb3="00000000" w:csb0="00000001" w:csb1="00000000"/>
  </w:font>
  <w:font w:name="ヒラギノ角ゴ Pro W3">
    <w:altName w:val="Arial Unicode MS"/>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TheSansSemiLight-Plain">
    <w:altName w:val="Calibri"/>
    <w:panose1 w:val="00000000000000000000"/>
    <w:charset w:val="4D"/>
    <w:family w:val="auto"/>
    <w:notTrueType/>
    <w:pitch w:val="default"/>
    <w:sig w:usb0="00000003" w:usb1="00000000" w:usb2="00000000" w:usb3="00000000" w:csb0="00000001" w:csb1="00000000"/>
  </w:font>
  <w:font w:name="TheSansSemiBold-Plain">
    <w:altName w:val="Calibri"/>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00"/>
    <w:family w:val="auto"/>
    <w:notTrueType/>
    <w:pitch w:val="default"/>
    <w:sig w:usb0="00000003" w:usb1="00000000" w:usb2="00000000" w:usb3="00000000" w:csb0="00000001" w:csb1="00000000"/>
  </w:font>
  <w:font w:name="TheSansBold-Plain">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83527"/>
      <w:docPartObj>
        <w:docPartGallery w:val="Page Numbers (Bottom of Page)"/>
        <w:docPartUnique/>
      </w:docPartObj>
    </w:sdtPr>
    <w:sdtEndPr>
      <w:rPr>
        <w:noProof/>
      </w:rPr>
    </w:sdtEndPr>
    <w:sdtContent>
      <w:p w:rsidR="003153EA" w:rsidRDefault="003153EA">
        <w:pPr>
          <w:pStyle w:val="Footer"/>
          <w:jc w:val="center"/>
        </w:pPr>
        <w:r>
          <w:fldChar w:fldCharType="begin"/>
        </w:r>
        <w:r>
          <w:instrText xml:space="preserve"> PAGE   \* MERGEFORMAT </w:instrText>
        </w:r>
        <w:r>
          <w:fldChar w:fldCharType="separate"/>
        </w:r>
        <w:r w:rsidR="00866DEF">
          <w:rPr>
            <w:noProof/>
          </w:rPr>
          <w:t>12</w:t>
        </w:r>
        <w:r>
          <w:rPr>
            <w:noProof/>
          </w:rPr>
          <w:fldChar w:fldCharType="end"/>
        </w:r>
      </w:p>
    </w:sdtContent>
  </w:sdt>
  <w:p w:rsidR="003153EA" w:rsidRDefault="00315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71398"/>
      <w:docPartObj>
        <w:docPartGallery w:val="Page Numbers (Bottom of Page)"/>
        <w:docPartUnique/>
      </w:docPartObj>
    </w:sdtPr>
    <w:sdtEndPr/>
    <w:sdtContent>
      <w:p w:rsidR="003153EA" w:rsidRDefault="003153EA">
        <w:pPr>
          <w:pStyle w:val="Footer"/>
          <w:jc w:val="center"/>
        </w:pPr>
        <w:r>
          <w:fldChar w:fldCharType="begin"/>
        </w:r>
        <w:r>
          <w:instrText xml:space="preserve"> PAGE   \* MERGEFORMAT </w:instrText>
        </w:r>
        <w:r>
          <w:fldChar w:fldCharType="separate"/>
        </w:r>
        <w:r w:rsidR="00866DEF">
          <w:rPr>
            <w:noProof/>
          </w:rPr>
          <w:t>2</w:t>
        </w:r>
        <w:r>
          <w:rPr>
            <w:noProof/>
          </w:rPr>
          <w:fldChar w:fldCharType="end"/>
        </w:r>
      </w:p>
    </w:sdtContent>
  </w:sdt>
  <w:p w:rsidR="003153EA" w:rsidRDefault="00315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966226"/>
      <w:docPartObj>
        <w:docPartGallery w:val="Page Numbers (Bottom of Page)"/>
        <w:docPartUnique/>
      </w:docPartObj>
    </w:sdtPr>
    <w:sdtEndPr>
      <w:rPr>
        <w:noProof/>
      </w:rPr>
    </w:sdtEndPr>
    <w:sdtContent>
      <w:p w:rsidR="003153EA" w:rsidRDefault="003153EA">
        <w:pPr>
          <w:pStyle w:val="Footer"/>
          <w:jc w:val="center"/>
        </w:pPr>
        <w:r>
          <w:fldChar w:fldCharType="begin"/>
        </w:r>
        <w:r>
          <w:instrText xml:space="preserve"> PAGE   \* MERGEFORMAT </w:instrText>
        </w:r>
        <w:r>
          <w:fldChar w:fldCharType="separate"/>
        </w:r>
        <w:r w:rsidR="00866DEF">
          <w:rPr>
            <w:noProof/>
          </w:rPr>
          <w:t>98</w:t>
        </w:r>
        <w:r>
          <w:rPr>
            <w:noProof/>
          </w:rPr>
          <w:fldChar w:fldCharType="end"/>
        </w:r>
      </w:p>
    </w:sdtContent>
  </w:sdt>
  <w:p w:rsidR="003153EA" w:rsidRDefault="00315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4E" w:rsidRDefault="00450F4E" w:rsidP="006814A3">
      <w:r>
        <w:separator/>
      </w:r>
    </w:p>
  </w:footnote>
  <w:footnote w:type="continuationSeparator" w:id="0">
    <w:p w:rsidR="00450F4E" w:rsidRDefault="00450F4E" w:rsidP="006814A3">
      <w:r>
        <w:continuationSeparator/>
      </w:r>
    </w:p>
  </w:footnote>
  <w:footnote w:id="1">
    <w:p w:rsidR="003153EA" w:rsidRPr="00825EEC" w:rsidRDefault="003153EA" w:rsidP="00B23DBC">
      <w:pPr>
        <w:pStyle w:val="FootnoteText"/>
        <w:rPr>
          <w:rFonts w:cs="Times New Roman"/>
          <w:szCs w:val="20"/>
        </w:rPr>
      </w:pPr>
      <w:r w:rsidRPr="00B23DBC">
        <w:rPr>
          <w:rStyle w:val="FootnoteReference"/>
          <w:sz w:val="20"/>
          <w:szCs w:val="20"/>
        </w:rPr>
        <w:footnoteRef/>
      </w:r>
      <w:r w:rsidRPr="00B23DBC">
        <w:rPr>
          <w:szCs w:val="20"/>
        </w:rPr>
        <w:t>National</w:t>
      </w:r>
      <w:r w:rsidRPr="00E74E86">
        <w:rPr>
          <w:szCs w:val="20"/>
        </w:rPr>
        <w:t xml:space="preserve"> Statistics </w:t>
      </w:r>
      <w:r w:rsidRPr="00B23DBC">
        <w:rPr>
          <w:szCs w:val="20"/>
        </w:rPr>
        <w:t xml:space="preserve">Office Moldova, 2016, </w:t>
      </w:r>
      <w:hyperlink r:id="rId1" w:history="1">
        <w:r w:rsidRPr="00825EEC">
          <w:rPr>
            <w:rStyle w:val="Hyperlink"/>
            <w:rFonts w:cs="Times New Roman"/>
            <w:szCs w:val="20"/>
          </w:rPr>
          <w:t>http://statbank.statistica.md/pxweb/pxweb/ro/20%20Populatia%20si%20procesele%20demografice/20%20Populatia%20si%20procesele%20demografice__POP010/POP010700.px/table/tableViewLayout1/?rxid=2345d98a-890b-4459-bb1f-9b565f99b3b9</w:t>
        </w:r>
      </w:hyperlink>
      <w:r w:rsidRPr="00825EEC">
        <w:rPr>
          <w:rFonts w:cs="Times New Roman"/>
          <w:szCs w:val="20"/>
        </w:rPr>
        <w:t xml:space="preserve">, accessed on 06.11.2016  </w:t>
      </w:r>
    </w:p>
  </w:footnote>
  <w:footnote w:id="2">
    <w:p w:rsidR="003153EA" w:rsidRPr="00825EEC" w:rsidRDefault="003153EA" w:rsidP="00B23DBC">
      <w:pPr>
        <w:pStyle w:val="FootnoteText"/>
        <w:rPr>
          <w:rFonts w:cs="Times New Roman"/>
          <w:szCs w:val="20"/>
        </w:rPr>
      </w:pPr>
      <w:r w:rsidRPr="00825EEC">
        <w:rPr>
          <w:rStyle w:val="FootnoteReference"/>
          <w:rFonts w:cs="Times New Roman"/>
          <w:sz w:val="20"/>
          <w:szCs w:val="20"/>
        </w:rPr>
        <w:footnoteRef/>
      </w:r>
      <w:r w:rsidRPr="00825EEC">
        <w:rPr>
          <w:rFonts w:cs="Times New Roman"/>
          <w:szCs w:val="20"/>
        </w:rPr>
        <w:t xml:space="preserve"> See Concluding Observations on the Combined Fourth and Fifth Periodic Reports of the Republic of Moldova 2013</w:t>
      </w:r>
      <w:r w:rsidRPr="00825EEC">
        <w:rPr>
          <w:rFonts w:eastAsia="Times New Roman" w:cs="Times New Roman"/>
          <w:bCs/>
          <w:szCs w:val="20"/>
          <w:lang w:val="en-CA" w:bidi="en-US"/>
        </w:rPr>
        <w:t>.</w:t>
      </w:r>
    </w:p>
  </w:footnote>
  <w:footnote w:id="3">
    <w:p w:rsidR="003153EA" w:rsidRPr="00C8026B" w:rsidRDefault="003153EA" w:rsidP="00C8026B">
      <w:pPr>
        <w:pStyle w:val="Default"/>
        <w:rPr>
          <w:rFonts w:asciiTheme="minorHAnsi" w:hAnsiTheme="minorHAnsi"/>
          <w:bCs/>
          <w:color w:val="000000" w:themeColor="text1"/>
          <w:sz w:val="22"/>
          <w:szCs w:val="22"/>
        </w:rPr>
      </w:pPr>
      <w:r w:rsidRPr="00825EEC">
        <w:rPr>
          <w:rStyle w:val="FootnoteReference"/>
          <w:rFonts w:ascii="Times New Roman" w:hAnsi="Times New Roman" w:cs="Times New Roman"/>
          <w:sz w:val="20"/>
          <w:szCs w:val="20"/>
        </w:rPr>
        <w:footnoteRef/>
      </w:r>
      <w:r w:rsidRPr="00825EEC">
        <w:rPr>
          <w:rFonts w:ascii="Times New Roman" w:hAnsi="Times New Roman" w:cs="Times New Roman"/>
          <w:sz w:val="20"/>
          <w:szCs w:val="20"/>
        </w:rPr>
        <w:t xml:space="preserve"> </w:t>
      </w:r>
      <w:r w:rsidRPr="00825EEC">
        <w:rPr>
          <w:rFonts w:ascii="Times New Roman" w:hAnsi="Times New Roman" w:cs="Times New Roman"/>
          <w:sz w:val="20"/>
          <w:szCs w:val="20"/>
          <w:lang w:val="en-CA"/>
        </w:rPr>
        <w:t xml:space="preserve">Information extracted from the Project Document. See also page 15 of the document UN in Moldova at </w:t>
      </w:r>
      <w:hyperlink r:id="rId2" w:history="1">
        <w:r w:rsidRPr="00825EEC">
          <w:rPr>
            <w:rStyle w:val="Hyperlink"/>
            <w:rFonts w:ascii="Times New Roman" w:hAnsi="Times New Roman" w:cs="Times New Roman"/>
            <w:bCs/>
            <w:sz w:val="20"/>
            <w:szCs w:val="20"/>
          </w:rPr>
          <w:t>http://www.un.md/publicdocget/64/</w:t>
        </w:r>
      </w:hyperlink>
      <w:r w:rsidRPr="00825EEC">
        <w:rPr>
          <w:rFonts w:ascii="Times New Roman" w:hAnsi="Times New Roman" w:cs="Times New Roman"/>
          <w:bCs/>
          <w:color w:val="000000" w:themeColor="text1"/>
          <w:sz w:val="20"/>
          <w:szCs w:val="20"/>
        </w:rPr>
        <w:t xml:space="preserve"> and powerpoint presentation http://www.slideshare.net/skyechristensen/moldova-women-in-parliament</w:t>
      </w:r>
    </w:p>
  </w:footnote>
  <w:footnote w:id="4">
    <w:p w:rsidR="003153EA" w:rsidRPr="00B23DBC" w:rsidRDefault="003153EA" w:rsidP="00B23DBC">
      <w:pPr>
        <w:pStyle w:val="FootnoteText"/>
        <w:rPr>
          <w:szCs w:val="20"/>
        </w:rPr>
      </w:pPr>
      <w:r w:rsidRPr="00F91216">
        <w:rPr>
          <w:rStyle w:val="FootnoteReference"/>
          <w:sz w:val="20"/>
          <w:szCs w:val="20"/>
        </w:rPr>
        <w:footnoteRef/>
      </w:r>
      <w:r w:rsidRPr="00F91216">
        <w:rPr>
          <w:szCs w:val="20"/>
        </w:rPr>
        <w:t xml:space="preserve"> See Concluding Observations on the Combined Fourth</w:t>
      </w:r>
      <w:r w:rsidRPr="00B23DBC">
        <w:rPr>
          <w:szCs w:val="20"/>
        </w:rPr>
        <w:t xml:space="preserve"> and Fifth Periodic Reports of the Republic of Moldova 2013</w:t>
      </w:r>
      <w:r w:rsidRPr="00B23DBC">
        <w:rPr>
          <w:rFonts w:eastAsia="Times New Roman"/>
          <w:bCs/>
          <w:szCs w:val="20"/>
          <w:lang w:val="en-CA" w:bidi="en-US"/>
        </w:rPr>
        <w:t>.</w:t>
      </w:r>
    </w:p>
  </w:footnote>
  <w:footnote w:id="5">
    <w:p w:rsidR="003153EA" w:rsidRPr="00B23DBC" w:rsidRDefault="003153EA" w:rsidP="00B23DBC">
      <w:pPr>
        <w:pStyle w:val="FootnoteText"/>
        <w:rPr>
          <w:szCs w:val="20"/>
        </w:rPr>
      </w:pPr>
      <w:r w:rsidRPr="00B23DBC">
        <w:rPr>
          <w:rStyle w:val="FootnoteReference"/>
          <w:sz w:val="20"/>
          <w:szCs w:val="20"/>
        </w:rPr>
        <w:footnoteRef/>
      </w:r>
      <w:r w:rsidRPr="00B23DBC">
        <w:rPr>
          <w:szCs w:val="20"/>
        </w:rPr>
        <w:t xml:space="preserve"> </w:t>
      </w:r>
      <w:hyperlink r:id="rId3" w:history="1">
        <w:r w:rsidRPr="00B23DBC">
          <w:rPr>
            <w:rStyle w:val="Hyperlink"/>
            <w:szCs w:val="20"/>
          </w:rPr>
          <w:t>https://webapps01.un.org/nvp/mdgs.action?id=3&amp;countryId=1882</w:t>
        </w:r>
      </w:hyperlink>
      <w:r w:rsidRPr="00B23DBC">
        <w:rPr>
          <w:szCs w:val="20"/>
        </w:rPr>
        <w:t xml:space="preserve"> </w:t>
      </w:r>
    </w:p>
  </w:footnote>
  <w:footnote w:id="6">
    <w:p w:rsidR="003153EA" w:rsidRPr="00257D58" w:rsidRDefault="003153EA" w:rsidP="00D9302B">
      <w:pPr>
        <w:pStyle w:val="FootnoteText"/>
        <w:rPr>
          <w:szCs w:val="20"/>
        </w:rPr>
      </w:pPr>
      <w:r w:rsidRPr="00257D58">
        <w:rPr>
          <w:rStyle w:val="FootnoteReference"/>
          <w:sz w:val="20"/>
          <w:szCs w:val="20"/>
        </w:rPr>
        <w:footnoteRef/>
      </w:r>
      <w:r w:rsidRPr="00257D58">
        <w:rPr>
          <w:szCs w:val="20"/>
        </w:rPr>
        <w:t xml:space="preserve"> Government of Moldova, 2013, The Third Millennium Development Goals Report Moldova, </w:t>
      </w:r>
      <w:hyperlink r:id="rId4" w:history="1">
        <w:r w:rsidRPr="00257D58">
          <w:rPr>
            <w:rStyle w:val="Hyperlink"/>
            <w:szCs w:val="20"/>
          </w:rPr>
          <w:t>http://planipolis.iiep.unesco.org/upload/Moldova%20R/Moldova_Third_MDG_2013-eng.pdf</w:t>
        </w:r>
      </w:hyperlink>
      <w:r w:rsidRPr="00257D58">
        <w:rPr>
          <w:szCs w:val="20"/>
        </w:rPr>
        <w:t xml:space="preserve"> </w:t>
      </w:r>
    </w:p>
  </w:footnote>
  <w:footnote w:id="7">
    <w:p w:rsidR="003153EA" w:rsidRPr="00257D58" w:rsidRDefault="003153EA" w:rsidP="00D9302B">
      <w:pPr>
        <w:pStyle w:val="FootnoteText"/>
        <w:rPr>
          <w:szCs w:val="20"/>
        </w:rPr>
      </w:pPr>
      <w:r w:rsidRPr="00257D58">
        <w:rPr>
          <w:rStyle w:val="FootnoteReference"/>
          <w:sz w:val="20"/>
          <w:szCs w:val="20"/>
        </w:rPr>
        <w:footnoteRef/>
      </w:r>
      <w:r w:rsidRPr="00257D58">
        <w:rPr>
          <w:szCs w:val="20"/>
        </w:rPr>
        <w:t xml:space="preserve"> See Concluding Observations on the Combined Fourth and Fifth Periodic Reports of the Republic of Moldova 2013</w:t>
      </w:r>
      <w:r w:rsidRPr="00257D58">
        <w:rPr>
          <w:rFonts w:eastAsia="Times New Roman"/>
          <w:bCs/>
          <w:szCs w:val="20"/>
          <w:lang w:val="en-CA" w:bidi="en-US"/>
        </w:rPr>
        <w:t>.</w:t>
      </w:r>
    </w:p>
  </w:footnote>
  <w:footnote w:id="8">
    <w:p w:rsidR="003153EA" w:rsidRPr="00257D58" w:rsidRDefault="003153EA" w:rsidP="00D9302B">
      <w:pPr>
        <w:pStyle w:val="FootnoteText"/>
        <w:rPr>
          <w:szCs w:val="20"/>
        </w:rPr>
      </w:pPr>
      <w:r w:rsidRPr="00257D58">
        <w:rPr>
          <w:rStyle w:val="FootnoteReference"/>
          <w:sz w:val="20"/>
          <w:szCs w:val="20"/>
        </w:rPr>
        <w:footnoteRef/>
      </w:r>
      <w:r w:rsidRPr="00257D58">
        <w:rPr>
          <w:szCs w:val="20"/>
        </w:rPr>
        <w:t xml:space="preserve"> UN Women, Project document “Enhancing women’s political representation through improved capacity and enhanced support in Moldova”, 2014. </w:t>
      </w:r>
    </w:p>
  </w:footnote>
  <w:footnote w:id="9">
    <w:p w:rsidR="003153EA" w:rsidRPr="0032474C" w:rsidRDefault="003153EA" w:rsidP="00D9302B">
      <w:pPr>
        <w:autoSpaceDE w:val="0"/>
        <w:autoSpaceDN w:val="0"/>
        <w:adjustRightInd w:val="0"/>
        <w:rPr>
          <w:rFonts w:cs="Times New Roman"/>
          <w:sz w:val="20"/>
          <w:szCs w:val="20"/>
        </w:rPr>
      </w:pPr>
      <w:r w:rsidRPr="00257D58">
        <w:rPr>
          <w:rStyle w:val="FootnoteReference"/>
          <w:sz w:val="20"/>
          <w:szCs w:val="20"/>
        </w:rPr>
        <w:footnoteRef/>
      </w:r>
      <w:r w:rsidRPr="00257D58">
        <w:rPr>
          <w:sz w:val="20"/>
          <w:szCs w:val="20"/>
        </w:rPr>
        <w:t xml:space="preserve"> The two most recent initiatives are </w:t>
      </w:r>
      <w:r w:rsidRPr="00257D58">
        <w:rPr>
          <w:rFonts w:eastAsia="Times New Roman"/>
          <w:bCs/>
          <w:sz w:val="20"/>
          <w:szCs w:val="20"/>
          <w:lang w:bidi="en-US"/>
        </w:rPr>
        <w:t>Joint Integrated Local Development Programme (JILDP) and Moldova Democracy Programme (MDP).</w:t>
      </w:r>
      <w:r w:rsidRPr="00257D58">
        <w:rPr>
          <w:rFonts w:eastAsia="Times New Roman"/>
          <w:b/>
          <w:bCs/>
          <w:i/>
          <w:sz w:val="20"/>
          <w:szCs w:val="20"/>
          <w:lang w:bidi="en-US"/>
        </w:rPr>
        <w:t xml:space="preserve"> </w:t>
      </w:r>
      <w:r w:rsidRPr="00257D58">
        <w:rPr>
          <w:rFonts w:eastAsia="Times New Roman"/>
          <w:bCs/>
          <w:sz w:val="20"/>
          <w:szCs w:val="20"/>
          <w:lang w:bidi="en-US"/>
        </w:rPr>
        <w:t xml:space="preserve">JILDP assists the </w:t>
      </w:r>
      <w:r w:rsidRPr="00257D58">
        <w:rPr>
          <w:sz w:val="20"/>
          <w:szCs w:val="20"/>
          <w:shd w:val="clear" w:color="auto" w:fill="FFFFFF"/>
        </w:rPr>
        <w:t>Government of the Republic of Moldova in the implementation of the decentralization reform consisting in, promotion of local government autonomy and ensuring that all people, particularly the most vulnerable, have access to quality public services. The Programme</w:t>
      </w:r>
      <w:r w:rsidRPr="00257D58">
        <w:rPr>
          <w:rFonts w:eastAsia="Times New Roman"/>
          <w:bCs/>
          <w:sz w:val="20"/>
          <w:szCs w:val="20"/>
          <w:lang w:bidi="en-US"/>
        </w:rPr>
        <w:t xml:space="preserve"> has been implemented by UNDP and UN Women in 2013-2015 (third phase). MDP </w:t>
      </w:r>
      <w:r w:rsidRPr="00257D58">
        <w:rPr>
          <w:sz w:val="20"/>
          <w:szCs w:val="20"/>
          <w:shd w:val="clear" w:color="auto" w:fill="FFFFFF"/>
        </w:rPr>
        <w:t xml:space="preserve">aims to strengthen the institutional capacity of the Parliament and Central Electoral Commission of the Republic of Moldova, improving their main functions and entrenching gender and human rights aspects in formal political and </w:t>
      </w:r>
      <w:r w:rsidRPr="00257D58">
        <w:rPr>
          <w:rFonts w:cs="Times New Roman"/>
          <w:sz w:val="20"/>
          <w:szCs w:val="20"/>
          <w:shd w:val="clear" w:color="auto" w:fill="FFFFFF"/>
        </w:rPr>
        <w:t>electoral process.</w:t>
      </w:r>
      <w:r w:rsidRPr="00257D58">
        <w:rPr>
          <w:rFonts w:eastAsia="Times New Roman" w:cs="Times New Roman"/>
          <w:bCs/>
          <w:sz w:val="20"/>
          <w:szCs w:val="20"/>
          <w:lang w:bidi="en-US"/>
        </w:rPr>
        <w:t xml:space="preserve"> It is implemented by UNDP and has been operational since 2012.</w:t>
      </w:r>
      <w:r w:rsidRPr="0032474C">
        <w:rPr>
          <w:rFonts w:eastAsia="Times New Roman" w:cs="Times New Roman"/>
          <w:bCs/>
          <w:sz w:val="20"/>
          <w:szCs w:val="20"/>
          <w:lang w:bidi="en-US"/>
        </w:rPr>
        <w:t xml:space="preserve"> </w:t>
      </w:r>
    </w:p>
  </w:footnote>
  <w:footnote w:id="10">
    <w:p w:rsidR="003153EA" w:rsidRPr="00A01167" w:rsidRDefault="003153EA" w:rsidP="00277C86">
      <w:pPr>
        <w:rPr>
          <w:rFonts w:cs="Times New Roman"/>
          <w:szCs w:val="20"/>
        </w:rPr>
      </w:pPr>
      <w:r w:rsidRPr="00A01167">
        <w:rPr>
          <w:rStyle w:val="FootnoteReference"/>
          <w:rFonts w:cs="Times New Roman"/>
          <w:sz w:val="20"/>
          <w:szCs w:val="20"/>
        </w:rPr>
        <w:footnoteRef/>
      </w:r>
      <w:r w:rsidRPr="00A01167">
        <w:rPr>
          <w:rFonts w:cs="Times New Roman"/>
          <w:sz w:val="20"/>
          <w:szCs w:val="20"/>
        </w:rPr>
        <w:t xml:space="preserve"> This project, funded by S</w:t>
      </w:r>
      <w:r>
        <w:rPr>
          <w:rFonts w:cs="Times New Roman"/>
          <w:sz w:val="20"/>
          <w:szCs w:val="20"/>
        </w:rPr>
        <w:t>ida,</w:t>
      </w:r>
      <w:r w:rsidRPr="00A01167">
        <w:rPr>
          <w:rFonts w:cs="Times New Roman"/>
          <w:sz w:val="20"/>
          <w:szCs w:val="20"/>
        </w:rPr>
        <w:t xml:space="preserve"> </w:t>
      </w:r>
      <w:r w:rsidRPr="00A01167">
        <w:rPr>
          <w:rFonts w:cs="Times New Roman"/>
          <w:sz w:val="20"/>
          <w:szCs w:val="20"/>
          <w:shd w:val="clear" w:color="auto" w:fill="FFFFFF"/>
        </w:rPr>
        <w:t xml:space="preserve">strengthens CSOs in Moldova to </w:t>
      </w:r>
      <w:r>
        <w:rPr>
          <w:rFonts w:cs="Times New Roman"/>
          <w:sz w:val="20"/>
          <w:szCs w:val="20"/>
          <w:shd w:val="clear" w:color="auto" w:fill="FFFFFF"/>
        </w:rPr>
        <w:t xml:space="preserve">promote democratic development </w:t>
      </w:r>
      <w:r w:rsidRPr="00277C86">
        <w:rPr>
          <w:rFonts w:cs="Times New Roman"/>
          <w:sz w:val="20"/>
          <w:szCs w:val="20"/>
          <w:shd w:val="clear" w:color="auto" w:fill="FFFFFF"/>
        </w:rPr>
        <w:t>st</w:t>
      </w:r>
      <w:r w:rsidRPr="00277C86">
        <w:rPr>
          <w:sz w:val="20"/>
          <w:szCs w:val="20"/>
        </w:rPr>
        <w:t>rengthens Moldovan NGOs to promote democratic development. Specific components of the programs are: supporting NGO platforms to exercise democratic influence, strengthening independent media, promoting free and fair elections, supporting communities to mobilize for sustainable local development, enhancing youth activism for local development, promoting social entrepreneurship, supporting vulnerable groups. The program</w:t>
      </w:r>
      <w:r>
        <w:rPr>
          <w:sz w:val="20"/>
          <w:szCs w:val="20"/>
        </w:rPr>
        <w:t>me</w:t>
      </w:r>
      <w:r w:rsidRPr="00277C86">
        <w:rPr>
          <w:sz w:val="20"/>
          <w:szCs w:val="20"/>
        </w:rPr>
        <w:t xml:space="preserve"> is co-funded by the Government of Sweden through </w:t>
      </w:r>
      <w:r>
        <w:rPr>
          <w:sz w:val="20"/>
          <w:szCs w:val="20"/>
        </w:rPr>
        <w:t>Sida</w:t>
      </w:r>
      <w:r w:rsidRPr="00277C86">
        <w:rPr>
          <w:sz w:val="20"/>
          <w:szCs w:val="20"/>
        </w:rPr>
        <w:t xml:space="preserve"> and by the Ministry of Foreign Affairs of Denmark. </w:t>
      </w:r>
    </w:p>
  </w:footnote>
  <w:footnote w:id="11">
    <w:p w:rsidR="003153EA" w:rsidRPr="00277C86" w:rsidRDefault="003153EA" w:rsidP="00D9302B">
      <w:pPr>
        <w:pStyle w:val="FootnoteText"/>
        <w:rPr>
          <w:rFonts w:cs="Times New Roman"/>
          <w:szCs w:val="20"/>
        </w:rPr>
      </w:pPr>
      <w:r w:rsidRPr="00A01167">
        <w:rPr>
          <w:rStyle w:val="FootnoteReference"/>
          <w:sz w:val="20"/>
          <w:szCs w:val="20"/>
        </w:rPr>
        <w:footnoteRef/>
      </w:r>
      <w:r w:rsidRPr="00A01167">
        <w:rPr>
          <w:szCs w:val="20"/>
        </w:rPr>
        <w:t xml:space="preserve"> The training program </w:t>
      </w:r>
      <w:r w:rsidRPr="00A01167">
        <w:rPr>
          <w:i/>
          <w:szCs w:val="20"/>
        </w:rPr>
        <w:t>Leadership Program for Rural Women in Moldova</w:t>
      </w:r>
      <w:r w:rsidRPr="00A01167">
        <w:rPr>
          <w:szCs w:val="20"/>
        </w:rPr>
        <w:t xml:space="preserve"> aimed to strengthen capacities of rural women leaders to participate successfully in local elections in 2011. CPD conducted activities through which </w:t>
      </w:r>
      <w:r w:rsidRPr="00277C86">
        <w:rPr>
          <w:rFonts w:cs="Times New Roman"/>
          <w:szCs w:val="20"/>
        </w:rPr>
        <w:t>participants were able to detect the gender relationships dynamics in teams or with the help of their support group.</w:t>
      </w:r>
    </w:p>
  </w:footnote>
  <w:footnote w:id="12">
    <w:p w:rsidR="003153EA" w:rsidRPr="00277C86" w:rsidRDefault="003153EA" w:rsidP="00277C86">
      <w:pPr>
        <w:pStyle w:val="CommentText"/>
        <w:rPr>
          <w:rFonts w:cs="Times New Roman"/>
        </w:rPr>
      </w:pPr>
      <w:r w:rsidRPr="00277C86">
        <w:rPr>
          <w:rStyle w:val="FootnoteReference"/>
          <w:rFonts w:cs="Times New Roman"/>
          <w:sz w:val="20"/>
          <w:szCs w:val="20"/>
        </w:rPr>
        <w:footnoteRef/>
      </w:r>
      <w:r w:rsidRPr="00277C86">
        <w:rPr>
          <w:rFonts w:cs="Times New Roman"/>
        </w:rPr>
        <w:t xml:space="preserve"> This project which ran in 2010-2013, addresses the needs of the rural and sub-urban population, especially poor women in exercising their social and economic rights through increasing access to quality information and services in employment and social protection areas. The project was funded by the Government of Sweden.</w:t>
      </w:r>
    </w:p>
    <w:p w:rsidR="003153EA" w:rsidRDefault="003153EA">
      <w:pPr>
        <w:pStyle w:val="FootnoteText"/>
      </w:pPr>
    </w:p>
  </w:footnote>
  <w:footnote w:id="13">
    <w:p w:rsidR="003153EA" w:rsidRDefault="003153EA">
      <w:pPr>
        <w:pStyle w:val="FootnoteText"/>
      </w:pPr>
      <w:r w:rsidRPr="005C78AA">
        <w:rPr>
          <w:rStyle w:val="FootnoteReference"/>
          <w:sz w:val="20"/>
          <w:szCs w:val="20"/>
        </w:rPr>
        <w:footnoteRef/>
      </w:r>
      <w:r w:rsidRPr="005C78AA">
        <w:rPr>
          <w:szCs w:val="20"/>
        </w:rPr>
        <w:t xml:space="preserve"> The WiP Programme has received a cost extension of another year – see paragraph 3.9 of the report.</w:t>
      </w:r>
    </w:p>
  </w:footnote>
  <w:footnote w:id="14">
    <w:p w:rsidR="003153EA" w:rsidRPr="00EC2048" w:rsidRDefault="003153EA">
      <w:pPr>
        <w:pStyle w:val="FootnoteText"/>
        <w:rPr>
          <w:szCs w:val="20"/>
        </w:rPr>
      </w:pPr>
      <w:r w:rsidRPr="00EC2048">
        <w:rPr>
          <w:rStyle w:val="FootnoteReference"/>
          <w:sz w:val="20"/>
          <w:szCs w:val="20"/>
        </w:rPr>
        <w:footnoteRef/>
      </w:r>
      <w:r w:rsidRPr="00EC2048">
        <w:rPr>
          <w:szCs w:val="20"/>
        </w:rPr>
        <w:t xml:space="preserve"> See for example </w:t>
      </w:r>
      <w:r w:rsidRPr="00EC2048">
        <w:rPr>
          <w:rFonts w:eastAsia="Times New Roman"/>
          <w:bCs/>
          <w:szCs w:val="20"/>
          <w:lang w:bidi="en-US"/>
        </w:rPr>
        <w:t>UNDP Democracy Programme and its objective to establish the Women’s Parliamentary Caucus, as well as making efforts to ensure strong coordination with the electoral process and reform and gender sensitive work of Central Elections Commission and Centre for Continuous Electoral Training.</w:t>
      </w:r>
    </w:p>
  </w:footnote>
  <w:footnote w:id="15">
    <w:p w:rsidR="003153EA" w:rsidRPr="00E52CDD" w:rsidRDefault="003153EA">
      <w:pPr>
        <w:pStyle w:val="FootnoteText"/>
        <w:rPr>
          <w:szCs w:val="20"/>
        </w:rPr>
      </w:pPr>
      <w:r w:rsidRPr="00E52CDD">
        <w:rPr>
          <w:rStyle w:val="FootnoteReference"/>
          <w:sz w:val="20"/>
          <w:szCs w:val="20"/>
        </w:rPr>
        <w:footnoteRef/>
      </w:r>
      <w:r w:rsidRPr="00E52CDD">
        <w:rPr>
          <w:szCs w:val="20"/>
        </w:rPr>
        <w:t xml:space="preserve"> Other agencies</w:t>
      </w:r>
      <w:r>
        <w:rPr>
          <w:szCs w:val="20"/>
        </w:rPr>
        <w:t>,</w:t>
      </w:r>
      <w:r w:rsidRPr="00E52CDD">
        <w:rPr>
          <w:szCs w:val="20"/>
        </w:rPr>
        <w:t xml:space="preserve"> </w:t>
      </w:r>
      <w:r>
        <w:rPr>
          <w:szCs w:val="20"/>
        </w:rPr>
        <w:t xml:space="preserve">including </w:t>
      </w:r>
      <w:r w:rsidRPr="00E52CDD">
        <w:rPr>
          <w:szCs w:val="20"/>
        </w:rPr>
        <w:t>BDR, Action Global Communications, Interact Media, DV Trade International</w:t>
      </w:r>
      <w:r>
        <w:rPr>
          <w:szCs w:val="20"/>
        </w:rPr>
        <w:t xml:space="preserve"> were involved in </w:t>
      </w:r>
      <w:r w:rsidRPr="00E52CDD">
        <w:rPr>
          <w:szCs w:val="20"/>
        </w:rPr>
        <w:t>producing the different outputs.</w:t>
      </w:r>
    </w:p>
  </w:footnote>
  <w:footnote w:id="16">
    <w:p w:rsidR="003153EA" w:rsidRPr="008F0475" w:rsidRDefault="003153EA" w:rsidP="00D9302B">
      <w:pPr>
        <w:pStyle w:val="FootnoteText"/>
        <w:rPr>
          <w:szCs w:val="20"/>
          <w:lang w:val="en-CA"/>
        </w:rPr>
      </w:pPr>
      <w:r w:rsidRPr="008F0475">
        <w:rPr>
          <w:rStyle w:val="FootnoteReference"/>
          <w:sz w:val="20"/>
          <w:szCs w:val="20"/>
        </w:rPr>
        <w:footnoteRef/>
      </w:r>
      <w:r w:rsidRPr="008F0475">
        <w:rPr>
          <w:szCs w:val="20"/>
        </w:rPr>
        <w:t xml:space="preserve"> </w:t>
      </w:r>
      <w:r w:rsidRPr="00C111D6">
        <w:rPr>
          <w:rFonts w:cs="Times New Roman"/>
          <w:szCs w:val="20"/>
          <w:lang w:val="en-CA"/>
        </w:rPr>
        <w:t xml:space="preserve">Please note </w:t>
      </w:r>
      <w:r w:rsidRPr="00C111D6">
        <w:rPr>
          <w:rFonts w:cs="Times New Roman"/>
          <w:szCs w:val="20"/>
        </w:rPr>
        <w:t>the final evaluation process of WiP Programme was initiated before the donor confirmed a decision to support one year cost extension for the Programme.</w:t>
      </w:r>
      <w:r w:rsidRPr="008F0475">
        <w:rPr>
          <w:szCs w:val="20"/>
        </w:rPr>
        <w:t xml:space="preserve"> Per commentar</w:t>
      </w:r>
      <w:r>
        <w:rPr>
          <w:szCs w:val="20"/>
        </w:rPr>
        <w:t xml:space="preserve">y from </w:t>
      </w:r>
      <w:r w:rsidRPr="008F0475">
        <w:rPr>
          <w:szCs w:val="20"/>
        </w:rPr>
        <w:t>WiP Programme Team, this evaluation will be used as an assessment of the up-to-date implementation of the Program</w:t>
      </w:r>
      <w:r>
        <w:rPr>
          <w:szCs w:val="20"/>
        </w:rPr>
        <w:t>me</w:t>
      </w:r>
      <w:r w:rsidRPr="008F0475">
        <w:rPr>
          <w:szCs w:val="20"/>
        </w:rPr>
        <w:t xml:space="preserve"> and achievement of results and lessons learnt; the findings and recommendations of the evaluation will be taken into consideration when planning and implementing the 2017 interventions as well as any future </w:t>
      </w:r>
      <w:r>
        <w:rPr>
          <w:szCs w:val="20"/>
        </w:rPr>
        <w:t>project</w:t>
      </w:r>
      <w:r w:rsidRPr="008F0475">
        <w:rPr>
          <w:szCs w:val="20"/>
        </w:rPr>
        <w:t xml:space="preserve"> that will be conceived beyond 2017 for longer-term period.</w:t>
      </w:r>
    </w:p>
  </w:footnote>
  <w:footnote w:id="17">
    <w:p w:rsidR="003153EA" w:rsidRPr="008F0475" w:rsidRDefault="003153EA" w:rsidP="00D9302B">
      <w:pPr>
        <w:rPr>
          <w:color w:val="000000" w:themeColor="text1"/>
          <w:sz w:val="20"/>
          <w:szCs w:val="20"/>
          <w:lang w:val="en-CA" w:eastAsia="en-CA"/>
        </w:rPr>
      </w:pPr>
      <w:r w:rsidRPr="008F0475">
        <w:rPr>
          <w:rStyle w:val="FootnoteReference"/>
          <w:color w:val="000000" w:themeColor="text1"/>
          <w:sz w:val="20"/>
          <w:szCs w:val="20"/>
        </w:rPr>
        <w:footnoteRef/>
      </w:r>
      <w:r w:rsidRPr="008F0475">
        <w:rPr>
          <w:color w:val="000000" w:themeColor="text1"/>
          <w:sz w:val="20"/>
          <w:szCs w:val="20"/>
        </w:rPr>
        <w:t xml:space="preserve"> </w:t>
      </w:r>
      <w:r w:rsidRPr="008F0475">
        <w:rPr>
          <w:bCs/>
          <w:sz w:val="20"/>
          <w:szCs w:val="20"/>
        </w:rPr>
        <w:t>Global Evaluation Report Assessment and Analysis System (GERAAS)</w:t>
      </w:r>
    </w:p>
  </w:footnote>
  <w:footnote w:id="18">
    <w:p w:rsidR="003153EA" w:rsidRPr="00296A41" w:rsidRDefault="003153EA" w:rsidP="00D9302B">
      <w:pPr>
        <w:pStyle w:val="Default"/>
        <w:rPr>
          <w:rFonts w:ascii="Times New Roman" w:hAnsi="Times New Roman" w:cs="Times New Roman"/>
          <w:sz w:val="20"/>
          <w:szCs w:val="20"/>
          <w:lang w:val="en-CA"/>
        </w:rPr>
      </w:pPr>
      <w:r w:rsidRPr="008F0475">
        <w:rPr>
          <w:rStyle w:val="FootnoteReference"/>
          <w:rFonts w:ascii="Times New Roman" w:hAnsi="Times New Roman" w:cs="Times New Roman"/>
          <w:sz w:val="20"/>
          <w:szCs w:val="20"/>
        </w:rPr>
        <w:footnoteRef/>
      </w:r>
      <w:r w:rsidRPr="008F0475">
        <w:rPr>
          <w:rFonts w:ascii="Times New Roman" w:hAnsi="Times New Roman" w:cs="Times New Roman"/>
          <w:sz w:val="20"/>
          <w:szCs w:val="20"/>
        </w:rPr>
        <w:t xml:space="preserve"> </w:t>
      </w:r>
      <w:r w:rsidRPr="008F0475">
        <w:rPr>
          <w:rFonts w:ascii="Times New Roman" w:hAnsi="Times New Roman" w:cs="Times New Roman"/>
          <w:sz w:val="20"/>
          <w:szCs w:val="20"/>
          <w:lang w:val="en-CA"/>
        </w:rPr>
        <w:t xml:space="preserve">See UN Women (2015). How to </w:t>
      </w:r>
      <w:r w:rsidRPr="008F0475">
        <w:rPr>
          <w:rFonts w:ascii="Times New Roman" w:hAnsi="Times New Roman" w:cs="Times New Roman"/>
          <w:sz w:val="20"/>
          <w:szCs w:val="20"/>
          <w:lang w:val="en-CA" w:eastAsia="en-CA"/>
        </w:rPr>
        <w:t xml:space="preserve">manage gender-responsive evaluation: </w:t>
      </w:r>
      <w:r w:rsidRPr="008F0475">
        <w:rPr>
          <w:rFonts w:ascii="Times New Roman" w:hAnsi="Times New Roman" w:cs="Times New Roman"/>
          <w:sz w:val="20"/>
          <w:szCs w:val="20"/>
        </w:rPr>
        <w:t>Evaluation handbook.</w:t>
      </w:r>
    </w:p>
  </w:footnote>
  <w:footnote w:id="19">
    <w:p w:rsidR="003153EA" w:rsidRPr="003D3B3C" w:rsidRDefault="003153EA" w:rsidP="00D9302B">
      <w:pPr>
        <w:rPr>
          <w:rFonts w:cs="Times New Roman"/>
          <w:sz w:val="20"/>
          <w:szCs w:val="20"/>
        </w:rPr>
      </w:pPr>
      <w:r w:rsidRPr="003D3B3C">
        <w:rPr>
          <w:rStyle w:val="FootnoteReference"/>
          <w:rFonts w:cs="Times New Roman"/>
          <w:sz w:val="20"/>
          <w:szCs w:val="20"/>
        </w:rPr>
        <w:footnoteRef/>
      </w:r>
      <w:r w:rsidRPr="003D3B3C">
        <w:rPr>
          <w:rFonts w:cs="Times New Roman"/>
          <w:sz w:val="20"/>
          <w:szCs w:val="20"/>
        </w:rPr>
        <w:t xml:space="preserve"> The Evaluation Team ensured that the evaluation process was in line with the </w:t>
      </w:r>
      <w:r w:rsidRPr="00F950A5">
        <w:rPr>
          <w:rFonts w:cs="Times New Roman"/>
          <w:i/>
          <w:sz w:val="20"/>
          <w:szCs w:val="20"/>
        </w:rPr>
        <w:t>UNEG Handbook for Integrating Human Rights and Gender Equality Perspectives in Evaluations in the UN System.</w:t>
      </w:r>
    </w:p>
  </w:footnote>
  <w:footnote w:id="20">
    <w:p w:rsidR="003153EA" w:rsidRPr="008F0475" w:rsidRDefault="003153EA" w:rsidP="00D9302B">
      <w:pPr>
        <w:pStyle w:val="FootnoteText"/>
        <w:rPr>
          <w:szCs w:val="20"/>
        </w:rPr>
      </w:pPr>
      <w:r w:rsidRPr="008F0475">
        <w:rPr>
          <w:rStyle w:val="FootnoteReference"/>
          <w:sz w:val="20"/>
          <w:szCs w:val="20"/>
        </w:rPr>
        <w:footnoteRef/>
      </w:r>
      <w:r w:rsidRPr="008F0475">
        <w:rPr>
          <w:szCs w:val="20"/>
        </w:rPr>
        <w:t xml:space="preserve"> Please note difference in terminology regarding “good practice” versus “best practice”. These are not used interchangeably. </w:t>
      </w:r>
    </w:p>
  </w:footnote>
  <w:footnote w:id="21">
    <w:p w:rsidR="003153EA" w:rsidRPr="00522676" w:rsidRDefault="003153EA" w:rsidP="00B763C5">
      <w:pPr>
        <w:pStyle w:val="FootnoteText"/>
        <w:rPr>
          <w:rFonts w:cs="Times New Roman"/>
          <w:szCs w:val="20"/>
          <w:lang w:val="es-ES"/>
        </w:rPr>
      </w:pPr>
      <w:r w:rsidRPr="00522676">
        <w:rPr>
          <w:rStyle w:val="FootnoteReference"/>
          <w:rFonts w:cs="Times New Roman"/>
          <w:sz w:val="20"/>
          <w:szCs w:val="20"/>
        </w:rPr>
        <w:footnoteRef/>
      </w:r>
      <w:r w:rsidRPr="00522676">
        <w:rPr>
          <w:rFonts w:cs="Times New Roman"/>
          <w:szCs w:val="20"/>
          <w:lang w:val="es-ES"/>
        </w:rPr>
        <w:t xml:space="preserve"> Raport Final: Evaluarea institutiilor mass-media prin prinsa dimensiunii de gen (presa scrisa si presa on-line), p. 16 </w:t>
      </w:r>
      <w:hyperlink r:id="rId5" w:history="1">
        <w:r w:rsidRPr="00522676">
          <w:rPr>
            <w:rStyle w:val="Hyperlink"/>
            <w:rFonts w:eastAsiaTheme="majorEastAsia" w:cs="Times New Roman"/>
            <w:szCs w:val="20"/>
            <w:lang w:val="es-ES"/>
          </w:rPr>
          <w:t>http://www.api.md/upload/files/RAPORT_FINAL_autoevaluarea_institutiilor_mass-media_prin_prisma_dimensiunii_de_gen(1).pdf</w:t>
        </w:r>
      </w:hyperlink>
      <w:r w:rsidRPr="00522676">
        <w:rPr>
          <w:rFonts w:cs="Times New Roman"/>
          <w:szCs w:val="20"/>
          <w:lang w:val="es-ES"/>
        </w:rPr>
        <w:t xml:space="preserve"> </w:t>
      </w:r>
    </w:p>
  </w:footnote>
  <w:footnote w:id="22">
    <w:p w:rsidR="003153EA" w:rsidRPr="004E266F" w:rsidRDefault="003153EA" w:rsidP="005662B5">
      <w:pPr>
        <w:pStyle w:val="FootnoteText"/>
        <w:rPr>
          <w:szCs w:val="20"/>
        </w:rPr>
      </w:pPr>
      <w:r w:rsidRPr="004E266F">
        <w:rPr>
          <w:rStyle w:val="FootnoteReference"/>
          <w:sz w:val="20"/>
          <w:szCs w:val="20"/>
        </w:rPr>
        <w:footnoteRef/>
      </w:r>
      <w:r w:rsidRPr="004E266F">
        <w:rPr>
          <w:szCs w:val="20"/>
        </w:rPr>
        <w:t xml:space="preserve"> </w:t>
      </w:r>
      <w:r>
        <w:rPr>
          <w:szCs w:val="20"/>
        </w:rPr>
        <w:t>T</w:t>
      </w:r>
      <w:r w:rsidRPr="004E266F">
        <w:rPr>
          <w:szCs w:val="20"/>
        </w:rPr>
        <w:t>he draft Gender Equality</w:t>
      </w:r>
      <w:r>
        <w:rPr>
          <w:szCs w:val="20"/>
        </w:rPr>
        <w:t xml:space="preserve"> Strategy currently </w:t>
      </w:r>
      <w:r w:rsidRPr="004E266F">
        <w:rPr>
          <w:szCs w:val="20"/>
        </w:rPr>
        <w:t xml:space="preserve">under discussion lists </w:t>
      </w:r>
      <w:r w:rsidRPr="004D16C6">
        <w:rPr>
          <w:i/>
          <w:szCs w:val="20"/>
        </w:rPr>
        <w:t>increasing women’s participation to politics</w:t>
      </w:r>
      <w:r w:rsidRPr="004E266F">
        <w:rPr>
          <w:szCs w:val="20"/>
        </w:rPr>
        <w:t xml:space="preserve"> as </w:t>
      </w:r>
      <w:r>
        <w:rPr>
          <w:szCs w:val="20"/>
        </w:rPr>
        <w:t>one of its objectives</w:t>
      </w:r>
      <w:r w:rsidRPr="004E266F">
        <w:rPr>
          <w:szCs w:val="20"/>
        </w:rPr>
        <w:t xml:space="preserve">. </w:t>
      </w:r>
    </w:p>
  </w:footnote>
  <w:footnote w:id="23">
    <w:p w:rsidR="003153EA" w:rsidRPr="00554ECC" w:rsidRDefault="003153EA">
      <w:pPr>
        <w:pStyle w:val="FootnoteText"/>
        <w:rPr>
          <w:szCs w:val="20"/>
        </w:rPr>
      </w:pPr>
      <w:r w:rsidRPr="00554ECC">
        <w:rPr>
          <w:rStyle w:val="FootnoteReference"/>
          <w:sz w:val="20"/>
          <w:szCs w:val="20"/>
        </w:rPr>
        <w:footnoteRef/>
      </w:r>
      <w:r w:rsidRPr="00554ECC">
        <w:rPr>
          <w:szCs w:val="20"/>
        </w:rPr>
        <w:t xml:space="preserve"> </w:t>
      </w:r>
      <w:r w:rsidRPr="00554ECC">
        <w:rPr>
          <w:rFonts w:cs="Times New Roman"/>
          <w:bCs/>
          <w:color w:val="000000" w:themeColor="text1"/>
          <w:szCs w:val="20"/>
        </w:rPr>
        <w:t xml:space="preserve">The drafting of this legislative package dates back to the previous Swedish funded project implemented by UN Women, “Women Economic Empowerment” (2009- 2014). This project contributed significantly to drafting the amendments to 27 laws and four codes that formed the legislative Package 180. </w:t>
      </w:r>
    </w:p>
  </w:footnote>
  <w:footnote w:id="24">
    <w:p w:rsidR="003153EA" w:rsidRPr="0063747B" w:rsidRDefault="003153EA">
      <w:pPr>
        <w:pStyle w:val="FootnoteText"/>
      </w:pPr>
      <w:r w:rsidRPr="00554ECC">
        <w:rPr>
          <w:rStyle w:val="FootnoteReference"/>
          <w:rFonts w:cs="Times New Roman"/>
          <w:sz w:val="20"/>
          <w:szCs w:val="20"/>
        </w:rPr>
        <w:footnoteRef/>
      </w:r>
      <w:r w:rsidRPr="00554ECC">
        <w:rPr>
          <w:rFonts w:cs="Times New Roman"/>
          <w:szCs w:val="20"/>
        </w:rPr>
        <w:t xml:space="preserve"> The previous draft of the law was stronger on placement provision; this was not included in the current version of the law, and according to WiP Team will likely limit the effectiveness of the implementation of the quota. Further advocacy for placement provision in legislation and with parties will be programmatic focus in future</w:t>
      </w:r>
      <w:r w:rsidRPr="00554ECC">
        <w:rPr>
          <w:rFonts w:asciiTheme="minorHAnsi" w:hAnsiTheme="minorHAnsi"/>
          <w:szCs w:val="20"/>
        </w:rPr>
        <w:t>.</w:t>
      </w:r>
    </w:p>
  </w:footnote>
  <w:footnote w:id="25">
    <w:p w:rsidR="003153EA" w:rsidRPr="00476C70" w:rsidRDefault="003153EA" w:rsidP="00077653">
      <w:pPr>
        <w:pStyle w:val="FootnoteText"/>
        <w:rPr>
          <w:szCs w:val="20"/>
        </w:rPr>
      </w:pPr>
      <w:r w:rsidRPr="00476C70">
        <w:rPr>
          <w:rStyle w:val="FootnoteReference"/>
          <w:sz w:val="20"/>
          <w:szCs w:val="20"/>
        </w:rPr>
        <w:footnoteRef/>
      </w:r>
      <w:r w:rsidRPr="00476C70">
        <w:rPr>
          <w:szCs w:val="20"/>
        </w:rPr>
        <w:t xml:space="preserve"> Evaluation Team added to this indicator the word group “evidence of”.</w:t>
      </w:r>
    </w:p>
  </w:footnote>
  <w:footnote w:id="26">
    <w:p w:rsidR="003153EA" w:rsidRPr="00476C70" w:rsidRDefault="003153EA">
      <w:pPr>
        <w:pStyle w:val="FootnoteText"/>
        <w:rPr>
          <w:szCs w:val="20"/>
        </w:rPr>
      </w:pPr>
      <w:r w:rsidRPr="00476C70">
        <w:rPr>
          <w:rStyle w:val="FootnoteReference"/>
          <w:sz w:val="20"/>
          <w:szCs w:val="20"/>
        </w:rPr>
        <w:footnoteRef/>
      </w:r>
      <w:r w:rsidRPr="00476C70">
        <w:rPr>
          <w:szCs w:val="20"/>
        </w:rPr>
        <w:t xml:space="preserve"> Pl</w:t>
      </w:r>
      <w:r>
        <w:rPr>
          <w:szCs w:val="20"/>
        </w:rPr>
        <w:t xml:space="preserve">ease note a staff member of </w:t>
      </w:r>
      <w:r w:rsidRPr="00476C70">
        <w:rPr>
          <w:szCs w:val="20"/>
        </w:rPr>
        <w:t xml:space="preserve">WiP Programme Team mentioned that a baseline could be the first Public Forum of 2014 that brought together women from vulnerable groups and that their demands were taken into account in shaping WiP Interventions. But as there is no information on this Public Forum, </w:t>
      </w:r>
      <w:r>
        <w:rPr>
          <w:szCs w:val="20"/>
        </w:rPr>
        <w:t>the Evaluation Team has</w:t>
      </w:r>
      <w:r w:rsidRPr="00476C70">
        <w:rPr>
          <w:szCs w:val="20"/>
        </w:rPr>
        <w:t xml:space="preserve"> opted it out. </w:t>
      </w:r>
    </w:p>
  </w:footnote>
  <w:footnote w:id="27">
    <w:p w:rsidR="003153EA" w:rsidRPr="00447D3A" w:rsidRDefault="003153EA">
      <w:pPr>
        <w:pStyle w:val="FootnoteText"/>
        <w:rPr>
          <w:szCs w:val="20"/>
        </w:rPr>
      </w:pPr>
      <w:r w:rsidRPr="00447D3A">
        <w:rPr>
          <w:rStyle w:val="FootnoteReference"/>
          <w:sz w:val="20"/>
          <w:szCs w:val="20"/>
        </w:rPr>
        <w:footnoteRef/>
      </w:r>
      <w:r w:rsidRPr="00447D3A">
        <w:rPr>
          <w:szCs w:val="20"/>
        </w:rPr>
        <w:t xml:space="preserve"> Please note that according to </w:t>
      </w:r>
      <w:r>
        <w:rPr>
          <w:szCs w:val="20"/>
        </w:rPr>
        <w:t xml:space="preserve">one </w:t>
      </w:r>
      <w:r w:rsidRPr="00447D3A">
        <w:rPr>
          <w:szCs w:val="20"/>
        </w:rPr>
        <w:t>WiP Programme Team</w:t>
      </w:r>
      <w:r>
        <w:rPr>
          <w:szCs w:val="20"/>
        </w:rPr>
        <w:t xml:space="preserve"> member</w:t>
      </w:r>
      <w:r w:rsidRPr="00447D3A">
        <w:rPr>
          <w:szCs w:val="20"/>
        </w:rPr>
        <w:t xml:space="preserve">, this beneficiary may have been referring to WiP Programme expertise rather than UN Women expertise. </w:t>
      </w:r>
    </w:p>
  </w:footnote>
  <w:footnote w:id="28">
    <w:p w:rsidR="003153EA" w:rsidRPr="00F37D27" w:rsidRDefault="003153EA" w:rsidP="006F3610">
      <w:pPr>
        <w:pStyle w:val="FootnoteText"/>
        <w:rPr>
          <w:szCs w:val="20"/>
        </w:rPr>
      </w:pPr>
      <w:r w:rsidRPr="00F37D27">
        <w:rPr>
          <w:rStyle w:val="FootnoteReference"/>
          <w:sz w:val="20"/>
          <w:szCs w:val="20"/>
        </w:rPr>
        <w:footnoteRef/>
      </w:r>
      <w:r w:rsidRPr="00F37D27">
        <w:rPr>
          <w:szCs w:val="20"/>
        </w:rPr>
        <w:t xml:space="preserve"> Per comment from UNDP Component Manager, training sessions on gender equality for the Secretariat followed the recommendations of the Gender Audit of PRM [please spell out], including sex-disaggregated data, and gender sensitive parliamentary work.</w:t>
      </w:r>
    </w:p>
  </w:footnote>
  <w:footnote w:id="29">
    <w:p w:rsidR="003153EA" w:rsidRPr="00286A2C" w:rsidRDefault="003153EA">
      <w:pPr>
        <w:pStyle w:val="FootnoteText"/>
        <w:rPr>
          <w:szCs w:val="20"/>
        </w:rPr>
      </w:pPr>
      <w:r w:rsidRPr="00286A2C">
        <w:rPr>
          <w:rStyle w:val="FootnoteReference"/>
          <w:sz w:val="20"/>
          <w:szCs w:val="20"/>
        </w:rPr>
        <w:footnoteRef/>
      </w:r>
      <w:r w:rsidRPr="00286A2C">
        <w:rPr>
          <w:szCs w:val="20"/>
        </w:rPr>
        <w:t xml:space="preserve"> </w:t>
      </w:r>
      <w:r w:rsidRPr="00286A2C">
        <w:rPr>
          <w:rFonts w:cs="Times New Roman"/>
          <w:bCs/>
          <w:color w:val="000000" w:themeColor="text1"/>
          <w:szCs w:val="20"/>
        </w:rPr>
        <w:t>The report provides detailed sex-disaggregated information on candidates, elected officials, election management bodies, trained electoral personnel, etc., and fills a data gap observed in previous elections where official and reliable sex-disaggregated data on these categories has not been available.</w:t>
      </w:r>
    </w:p>
  </w:footnote>
  <w:footnote w:id="30">
    <w:p w:rsidR="003153EA" w:rsidRPr="00F8444E" w:rsidRDefault="003153EA" w:rsidP="0007515A">
      <w:pPr>
        <w:pStyle w:val="FootnoteText"/>
        <w:rPr>
          <w:szCs w:val="20"/>
        </w:rPr>
      </w:pPr>
      <w:r w:rsidRPr="00F8444E">
        <w:rPr>
          <w:rStyle w:val="FootnoteReference"/>
          <w:sz w:val="20"/>
          <w:szCs w:val="20"/>
        </w:rPr>
        <w:footnoteRef/>
      </w:r>
      <w:r w:rsidRPr="00F8444E">
        <w:rPr>
          <w:szCs w:val="20"/>
        </w:rPr>
        <w:t xml:space="preserve"> Live broadc</w:t>
      </w:r>
      <w:r>
        <w:rPr>
          <w:szCs w:val="20"/>
        </w:rPr>
        <w:t>ast of the public event “Let’s c</w:t>
      </w:r>
      <w:r w:rsidRPr="00F8444E">
        <w:rPr>
          <w:szCs w:val="20"/>
        </w:rPr>
        <w:t xml:space="preserve">onduct it together” https://www.privesc.eu/arhiva/61805/Spectacolul--Dirijam-impreuna----organizat-de-Centrul-deInstruire-Continua-in-Domeniul-Electoral  </w:t>
      </w:r>
    </w:p>
  </w:footnote>
  <w:footnote w:id="31">
    <w:p w:rsidR="003153EA" w:rsidRDefault="003153EA" w:rsidP="008447C4">
      <w:pPr>
        <w:pStyle w:val="FootnoteText"/>
      </w:pPr>
      <w:r w:rsidRPr="00EF5360">
        <w:rPr>
          <w:rStyle w:val="FootnoteReference"/>
          <w:sz w:val="20"/>
          <w:szCs w:val="20"/>
        </w:rPr>
        <w:footnoteRef/>
      </w:r>
      <w:r>
        <w:rPr>
          <w:rFonts w:eastAsiaTheme="minorHAnsi" w:cs="Times New Roman"/>
          <w:iCs/>
          <w:szCs w:val="24"/>
          <w:lang w:bidi="th-TH"/>
        </w:rPr>
        <w:t xml:space="preserve">This </w:t>
      </w:r>
      <w:r w:rsidRPr="00036792">
        <w:rPr>
          <w:rFonts w:eastAsiaTheme="minorHAnsi" w:cs="Times New Roman"/>
          <w:iCs/>
          <w:szCs w:val="24"/>
          <w:lang w:bidi="th-TH"/>
        </w:rPr>
        <w:t>gender self-assessment exercise was built upon the previous experience of API who piloted the methodology in 2012-2013 with UN Women’s support</w:t>
      </w:r>
      <w:r>
        <w:rPr>
          <w:rFonts w:eastAsiaTheme="minorHAnsi" w:cs="Times New Roman"/>
          <w:iCs/>
          <w:szCs w:val="24"/>
          <w:lang w:bidi="th-TH"/>
        </w:rPr>
        <w:t>.</w:t>
      </w:r>
      <w:r w:rsidRPr="00EF5360">
        <w:rPr>
          <w:rFonts w:eastAsiaTheme="minorHAnsi" w:cs="Times New Roman"/>
          <w:iCs/>
          <w:szCs w:val="20"/>
          <w:lang w:bidi="th-TH"/>
        </w:rPr>
        <w:t xml:space="preserve"> An analysis of the implementation of the pilot concluded with a recommendation on the need to improve the self-assessment methodology both at the level of data collection and interpretation by mass-media institutions. A revised and more comprehensive methodology was </w:t>
      </w:r>
      <w:r w:rsidRPr="000271D9">
        <w:rPr>
          <w:rFonts w:eastAsiaTheme="minorHAnsi" w:cs="Times New Roman"/>
          <w:iCs/>
          <w:szCs w:val="20"/>
          <w:lang w:bidi="th-TH"/>
        </w:rPr>
        <w:t xml:space="preserve">elaborated and used in the trainings organized by WiP Programme. Evaluation Team does not have information on the extent of revisions. </w:t>
      </w:r>
    </w:p>
  </w:footnote>
  <w:footnote w:id="32">
    <w:p w:rsidR="003153EA" w:rsidRPr="00DB0E98" w:rsidRDefault="003153EA" w:rsidP="008447C4">
      <w:pPr>
        <w:pStyle w:val="FootnoteText"/>
        <w:rPr>
          <w:szCs w:val="20"/>
        </w:rPr>
      </w:pPr>
      <w:r w:rsidRPr="00DB0E98">
        <w:rPr>
          <w:rStyle w:val="FootnoteReference"/>
          <w:sz w:val="20"/>
          <w:szCs w:val="20"/>
        </w:rPr>
        <w:footnoteRef/>
      </w:r>
      <w:r w:rsidRPr="00DB0E98">
        <w:rPr>
          <w:szCs w:val="20"/>
        </w:rPr>
        <w:t xml:space="preserve"> The Evaluation Team does not have evidence on other demographic markers such as ethnic minority. According to WiP Programme Team the</w:t>
      </w:r>
      <w:r w:rsidRPr="00DB0E98">
        <w:rPr>
          <w:rStyle w:val="CommentReference"/>
          <w:sz w:val="20"/>
          <w:szCs w:val="20"/>
        </w:rPr>
        <w:t xml:space="preserve"> call for media institutions to apply for the training programme did not specify such markers as requirements. Media institutions delegated journalists to attend the training. </w:t>
      </w:r>
    </w:p>
  </w:footnote>
  <w:footnote w:id="33">
    <w:p w:rsidR="003153EA" w:rsidRPr="00773EB2" w:rsidRDefault="003153EA">
      <w:pPr>
        <w:pStyle w:val="FootnoteText"/>
        <w:rPr>
          <w:szCs w:val="20"/>
          <w:lang w:val="en-CA"/>
        </w:rPr>
      </w:pPr>
      <w:r w:rsidRPr="00773EB2">
        <w:rPr>
          <w:rStyle w:val="FootnoteReference"/>
          <w:sz w:val="20"/>
          <w:szCs w:val="20"/>
        </w:rPr>
        <w:footnoteRef/>
      </w:r>
      <w:r w:rsidRPr="00773EB2">
        <w:rPr>
          <w:szCs w:val="20"/>
        </w:rPr>
        <w:t xml:space="preserve"> The assessment was done by specialists from the sub-contracting organization IDIS based on a questionnaire developed under WiP Programme guidance to capture aspects that would give best reflection of training effectiveness.</w:t>
      </w:r>
    </w:p>
  </w:footnote>
  <w:footnote w:id="34">
    <w:p w:rsidR="003153EA" w:rsidRPr="009D63D4" w:rsidRDefault="003153EA" w:rsidP="009D63D4">
      <w:pPr>
        <w:rPr>
          <w:sz w:val="20"/>
          <w:szCs w:val="20"/>
        </w:rPr>
      </w:pPr>
      <w:r w:rsidRPr="00784E92">
        <w:rPr>
          <w:rStyle w:val="FootnoteReference"/>
          <w:sz w:val="20"/>
          <w:szCs w:val="20"/>
        </w:rPr>
        <w:footnoteRef/>
      </w:r>
      <w:r w:rsidRPr="00784E92">
        <w:rPr>
          <w:sz w:val="20"/>
          <w:szCs w:val="20"/>
        </w:rPr>
        <w:t xml:space="preserve"> </w:t>
      </w:r>
      <w:r w:rsidRPr="00784E92">
        <w:rPr>
          <w:rFonts w:cs="Times New Roman"/>
          <w:bCs/>
          <w:color w:val="000000" w:themeColor="text1"/>
          <w:sz w:val="20"/>
          <w:szCs w:val="20"/>
        </w:rPr>
        <w:t>Although the Programme extended an invitation to participate in capacity building activities to all parliamentary parties, only these three showed interest in participatin</w:t>
      </w:r>
      <w:r>
        <w:rPr>
          <w:rFonts w:cs="Times New Roman"/>
          <w:bCs/>
          <w:color w:val="000000" w:themeColor="text1"/>
          <w:sz w:val="20"/>
          <w:szCs w:val="20"/>
        </w:rPr>
        <w:t xml:space="preserve">g in the trainings organized by </w:t>
      </w:r>
      <w:r w:rsidRPr="00784E92">
        <w:rPr>
          <w:rFonts w:cs="Times New Roman"/>
          <w:bCs/>
          <w:color w:val="000000" w:themeColor="text1"/>
          <w:sz w:val="20"/>
          <w:szCs w:val="20"/>
        </w:rPr>
        <w:t xml:space="preserve">WiP </w:t>
      </w:r>
      <w:r w:rsidRPr="009D63D4">
        <w:rPr>
          <w:rFonts w:cs="Times New Roman"/>
          <w:bCs/>
          <w:color w:val="000000" w:themeColor="text1"/>
          <w:sz w:val="20"/>
          <w:szCs w:val="20"/>
        </w:rPr>
        <w:t>Programme</w:t>
      </w:r>
      <w:r w:rsidRPr="00AA4447">
        <w:rPr>
          <w:rFonts w:cs="Times New Roman"/>
          <w:bCs/>
          <w:color w:val="000000" w:themeColor="text1"/>
          <w:sz w:val="20"/>
          <w:szCs w:val="20"/>
        </w:rPr>
        <w:t>. Members of all parliamentary parties and non-affiliated MPs joined the capacity building events.</w:t>
      </w:r>
      <w:r w:rsidRPr="009D63D4">
        <w:rPr>
          <w:rFonts w:cs="Times New Roman"/>
          <w:bCs/>
          <w:color w:val="000000" w:themeColor="text1"/>
          <w:sz w:val="20"/>
          <w:szCs w:val="20"/>
        </w:rPr>
        <w:t xml:space="preserve"> </w:t>
      </w:r>
    </w:p>
  </w:footnote>
  <w:footnote w:id="35">
    <w:p w:rsidR="003153EA" w:rsidRDefault="003153EA">
      <w:pPr>
        <w:pStyle w:val="FootnoteText"/>
      </w:pPr>
      <w:r w:rsidRPr="009D63D4">
        <w:rPr>
          <w:rStyle w:val="FootnoteReference"/>
          <w:sz w:val="20"/>
          <w:szCs w:val="20"/>
        </w:rPr>
        <w:footnoteRef/>
      </w:r>
      <w:r w:rsidRPr="009D63D4">
        <w:rPr>
          <w:szCs w:val="20"/>
        </w:rPr>
        <w:t xml:space="preserve"> Evaluation Team was unable to determine the extent of impact, i.e., compare how many positions were taken by women </w:t>
      </w:r>
      <w:r w:rsidRPr="00ED7763">
        <w:rPr>
          <w:i/>
          <w:szCs w:val="20"/>
        </w:rPr>
        <w:t>vis a vis</w:t>
      </w:r>
      <w:r w:rsidRPr="009D63D4">
        <w:rPr>
          <w:szCs w:val="20"/>
        </w:rPr>
        <w:t xml:space="preserve"> men.</w:t>
      </w:r>
      <w:r>
        <w:t xml:space="preserve"> </w:t>
      </w:r>
    </w:p>
  </w:footnote>
  <w:footnote w:id="36">
    <w:p w:rsidR="003153EA" w:rsidRPr="004427AD" w:rsidRDefault="003153EA">
      <w:pPr>
        <w:pStyle w:val="FootnoteText"/>
        <w:rPr>
          <w:szCs w:val="20"/>
        </w:rPr>
      </w:pPr>
      <w:r w:rsidRPr="004427AD">
        <w:rPr>
          <w:rStyle w:val="FootnoteReference"/>
          <w:sz w:val="20"/>
          <w:szCs w:val="20"/>
        </w:rPr>
        <w:footnoteRef/>
      </w:r>
      <w:r w:rsidRPr="004427AD">
        <w:rPr>
          <w:szCs w:val="20"/>
        </w:rPr>
        <w:t xml:space="preserve"> </w:t>
      </w:r>
      <w:r w:rsidRPr="004427AD">
        <w:rPr>
          <w:rFonts w:cs="Times New Roman"/>
          <w:bCs/>
          <w:iCs/>
          <w:szCs w:val="20"/>
        </w:rPr>
        <w:t>See Annex 5 to the Mid-term Review Report, Results tracking matrix.</w:t>
      </w:r>
    </w:p>
  </w:footnote>
  <w:footnote w:id="37">
    <w:p w:rsidR="003153EA" w:rsidRPr="00D169E3" w:rsidRDefault="003153EA">
      <w:pPr>
        <w:pStyle w:val="FootnoteText"/>
        <w:rPr>
          <w:szCs w:val="20"/>
        </w:rPr>
      </w:pPr>
      <w:r w:rsidRPr="00D169E3">
        <w:rPr>
          <w:rStyle w:val="FootnoteReference"/>
          <w:sz w:val="20"/>
          <w:szCs w:val="20"/>
        </w:rPr>
        <w:footnoteRef/>
      </w:r>
      <w:r w:rsidRPr="00D169E3">
        <w:rPr>
          <w:szCs w:val="20"/>
        </w:rPr>
        <w:t xml:space="preserve"> </w:t>
      </w:r>
      <w:r w:rsidRPr="00D169E3">
        <w:rPr>
          <w:rStyle w:val="CommentReference"/>
          <w:sz w:val="20"/>
          <w:szCs w:val="20"/>
        </w:rPr>
        <w:t xml:space="preserve">The CTA full time position in the period November 2015 – November 2016 has been made possible with 20% contribution to costs by UN Women core resources. The view of the Evaluation Team is that this should count as UN Women’s contribution to the project, match to its funding, albeit not required by the donor. </w:t>
      </w:r>
    </w:p>
  </w:footnote>
  <w:footnote w:id="38">
    <w:p w:rsidR="003153EA" w:rsidRPr="000271D9" w:rsidRDefault="003153EA" w:rsidP="007303BE">
      <w:pPr>
        <w:pStyle w:val="FootnoteText"/>
        <w:rPr>
          <w:szCs w:val="20"/>
        </w:rPr>
      </w:pPr>
      <w:r w:rsidRPr="000271D9">
        <w:rPr>
          <w:rStyle w:val="FootnoteReference"/>
          <w:sz w:val="20"/>
          <w:szCs w:val="20"/>
        </w:rPr>
        <w:footnoteRef/>
      </w:r>
      <w:r w:rsidRPr="000271D9">
        <w:rPr>
          <w:szCs w:val="20"/>
        </w:rPr>
        <w:t xml:space="preserve"> Variances in expenditure for 2014 and 2015 and preliminary delivery (</w:t>
      </w:r>
      <w:r w:rsidRPr="000271D9">
        <w:rPr>
          <w:bCs/>
          <w:szCs w:val="20"/>
        </w:rPr>
        <w:t>as of November 23</w:t>
      </w:r>
      <w:r w:rsidRPr="000271D9">
        <w:rPr>
          <w:szCs w:val="20"/>
        </w:rPr>
        <w:t>) for 2016.</w:t>
      </w:r>
    </w:p>
  </w:footnote>
  <w:footnote w:id="39">
    <w:p w:rsidR="003153EA" w:rsidRPr="00953106" w:rsidRDefault="003153EA" w:rsidP="00F0627A">
      <w:pPr>
        <w:pStyle w:val="FootnoteText"/>
        <w:rPr>
          <w:szCs w:val="20"/>
        </w:rPr>
      </w:pPr>
      <w:r w:rsidRPr="00953106">
        <w:rPr>
          <w:rStyle w:val="FootnoteReference"/>
          <w:sz w:val="20"/>
          <w:szCs w:val="20"/>
        </w:rPr>
        <w:footnoteRef/>
      </w:r>
      <w:r w:rsidRPr="00953106">
        <w:rPr>
          <w:szCs w:val="20"/>
        </w:rPr>
        <w:t xml:space="preserve"> Embedding an exit strategy in the design of a project and working in parallel with stakeholders is not new to UN Women in Moldova. To illustrate, </w:t>
      </w:r>
      <w:r w:rsidRPr="00953106">
        <w:rPr>
          <w:rFonts w:cs="Times New Roman"/>
          <w:bCs/>
          <w:iCs/>
          <w:szCs w:val="20"/>
        </w:rPr>
        <w:t>women’s economic empowerment project is now fully sustained by the government.</w:t>
      </w:r>
    </w:p>
  </w:footnote>
  <w:footnote w:id="40">
    <w:p w:rsidR="003153EA" w:rsidRPr="001A53B7" w:rsidRDefault="003153EA">
      <w:pPr>
        <w:pStyle w:val="FootnoteText"/>
        <w:rPr>
          <w:szCs w:val="20"/>
        </w:rPr>
      </w:pPr>
      <w:r w:rsidRPr="001A53B7">
        <w:rPr>
          <w:rStyle w:val="FootnoteReference"/>
          <w:sz w:val="20"/>
          <w:szCs w:val="20"/>
        </w:rPr>
        <w:footnoteRef/>
      </w:r>
      <w:r w:rsidRPr="001A53B7">
        <w:rPr>
          <w:szCs w:val="20"/>
        </w:rPr>
        <w:t xml:space="preserve"> For UNDP see </w:t>
      </w:r>
      <w:hyperlink r:id="rId6" w:history="1">
        <w:r w:rsidRPr="00100CE9">
          <w:rPr>
            <w:rStyle w:val="Hyperlink"/>
            <w:szCs w:val="20"/>
          </w:rPr>
          <w:t>http://www.md.undp.org/content/moldova/en/home/operations/projects/effective_governance/women-in-politics-in-moldova.html</w:t>
        </w:r>
      </w:hyperlink>
      <w:r>
        <w:rPr>
          <w:szCs w:val="20"/>
        </w:rPr>
        <w:t xml:space="preserve">; for UN Women see </w:t>
      </w:r>
      <w:r w:rsidRPr="001A53B7">
        <w:rPr>
          <w:szCs w:val="20"/>
        </w:rPr>
        <w:t>http://eca.unwomen.org/en/where-we-are/moldova/leadership-and-political-participation/women-in-politics</w:t>
      </w:r>
      <w:r>
        <w:rPr>
          <w:szCs w:val="20"/>
        </w:rPr>
        <w:t>.</w:t>
      </w:r>
    </w:p>
  </w:footnote>
  <w:footnote w:id="41">
    <w:p w:rsidR="003153EA" w:rsidRPr="00F9160B" w:rsidRDefault="003153EA">
      <w:pPr>
        <w:pStyle w:val="FootnoteText"/>
        <w:rPr>
          <w:szCs w:val="20"/>
        </w:rPr>
      </w:pPr>
      <w:r w:rsidRPr="00F56D6F">
        <w:rPr>
          <w:rStyle w:val="FootnoteReference"/>
          <w:sz w:val="20"/>
          <w:szCs w:val="20"/>
        </w:rPr>
        <w:footnoteRef/>
      </w:r>
      <w:r w:rsidRPr="00F56D6F">
        <w:rPr>
          <w:szCs w:val="20"/>
        </w:rPr>
        <w:t xml:space="preserve"> </w:t>
      </w:r>
      <w:r w:rsidRPr="00F9160B">
        <w:rPr>
          <w:szCs w:val="20"/>
        </w:rPr>
        <w:t xml:space="preserve">The Evaluation Team was not able to ascertain how these position papers were used. </w:t>
      </w:r>
    </w:p>
  </w:footnote>
  <w:footnote w:id="42">
    <w:p w:rsidR="003153EA" w:rsidRPr="00F9160B" w:rsidRDefault="003153EA" w:rsidP="00F9160B">
      <w:pPr>
        <w:pStyle w:val="FootnoteText"/>
        <w:rPr>
          <w:szCs w:val="20"/>
        </w:rPr>
      </w:pPr>
      <w:r w:rsidRPr="00F9160B">
        <w:rPr>
          <w:rStyle w:val="FootnoteReference"/>
          <w:sz w:val="20"/>
          <w:szCs w:val="20"/>
        </w:rPr>
        <w:footnoteRef/>
      </w:r>
      <w:r w:rsidRPr="00F9160B">
        <w:rPr>
          <w:szCs w:val="20"/>
        </w:rPr>
        <w:t xml:space="preserve"> </w:t>
      </w:r>
      <w:hyperlink r:id="rId7" w:history="1">
        <w:r w:rsidRPr="00F9160B">
          <w:rPr>
            <w:rStyle w:val="Hyperlink"/>
            <w:szCs w:val="20"/>
          </w:rPr>
          <w:t>http://progen.md/index.php?pag=n&amp;opa=view&amp;id=330&amp;tip=publicatii&amp;start=10&amp;l</w:t>
        </w:r>
      </w:hyperlink>
      <w:r w:rsidRPr="00F9160B">
        <w:rPr>
          <w:szCs w:val="20"/>
        </w:rPr>
        <w:t xml:space="preserve">= ; </w:t>
      </w:r>
      <w:hyperlink r:id="rId8" w:history="1">
        <w:r w:rsidRPr="00F9160B">
          <w:rPr>
            <w:rStyle w:val="Hyperlink"/>
            <w:szCs w:val="20"/>
          </w:rPr>
          <w:t>http://progen.md/index.php?pag=n&amp;opa=view&amp;id=352&amp;tip=publicatii&amp;start=10&amp;l</w:t>
        </w:r>
      </w:hyperlink>
      <w:r w:rsidRPr="00F9160B">
        <w:rPr>
          <w:szCs w:val="20"/>
        </w:rPr>
        <w:t xml:space="preserve">= ; </w:t>
      </w:r>
      <w:hyperlink r:id="rId9" w:history="1">
        <w:r w:rsidRPr="00F9160B">
          <w:rPr>
            <w:rStyle w:val="Hyperlink"/>
            <w:szCs w:val="20"/>
          </w:rPr>
          <w:t>http://progen.md/index.php?pag=n&amp;opa=view&amp;id=303&amp;tip=publicatii&amp;start=10&amp;l</w:t>
        </w:r>
      </w:hyperlink>
      <w:r w:rsidRPr="00F9160B">
        <w:rPr>
          <w:szCs w:val="20"/>
        </w:rPr>
        <w:t xml:space="preserve">= </w:t>
      </w:r>
    </w:p>
  </w:footnote>
  <w:footnote w:id="43">
    <w:p w:rsidR="003153EA" w:rsidRPr="00F9160B" w:rsidRDefault="003153EA" w:rsidP="00F9160B">
      <w:pPr>
        <w:pStyle w:val="FootnoteText"/>
        <w:rPr>
          <w:szCs w:val="20"/>
        </w:rPr>
      </w:pPr>
      <w:r w:rsidRPr="00F9160B">
        <w:rPr>
          <w:rStyle w:val="FootnoteReference"/>
          <w:sz w:val="20"/>
          <w:szCs w:val="20"/>
        </w:rPr>
        <w:footnoteRef/>
      </w:r>
      <w:r w:rsidRPr="00F9160B">
        <w:rPr>
          <w:szCs w:val="20"/>
        </w:rPr>
        <w:t xml:space="preserve"> http://www.comunicate.md/upload/9640_Ghid_gender_2016.pdf</w:t>
      </w:r>
    </w:p>
  </w:footnote>
  <w:footnote w:id="44">
    <w:p w:rsidR="003153EA" w:rsidRPr="00F9160B" w:rsidRDefault="003153EA" w:rsidP="00F9160B">
      <w:pPr>
        <w:pStyle w:val="FootnoteText"/>
        <w:rPr>
          <w:szCs w:val="20"/>
        </w:rPr>
      </w:pPr>
      <w:r w:rsidRPr="00F9160B">
        <w:rPr>
          <w:rStyle w:val="FootnoteReference"/>
          <w:sz w:val="20"/>
          <w:szCs w:val="20"/>
        </w:rPr>
        <w:footnoteRef/>
      </w:r>
      <w:r w:rsidRPr="00F9160B">
        <w:rPr>
          <w:szCs w:val="20"/>
        </w:rPr>
        <w:t xml:space="preserve"> http://www.aapm.md/rus/rukovodstvo-po-otcenke-seksizma-v-reklame.html</w:t>
      </w:r>
    </w:p>
  </w:footnote>
  <w:footnote w:id="45">
    <w:p w:rsidR="003153EA" w:rsidRPr="0009062F" w:rsidRDefault="003153EA" w:rsidP="0009062F">
      <w:pPr>
        <w:pStyle w:val="CommentText"/>
        <w:rPr>
          <w:lang w:val="ro-RO"/>
        </w:rPr>
      </w:pPr>
      <w:r w:rsidRPr="0009062F">
        <w:rPr>
          <w:rStyle w:val="FootnoteReference"/>
          <w:sz w:val="20"/>
          <w:szCs w:val="20"/>
        </w:rPr>
        <w:footnoteRef/>
      </w:r>
      <w:r w:rsidRPr="0009062F">
        <w:t xml:space="preserve"> See also research regarding Roma communities mapping of needs and issues prepared by Letitia Mark.</w:t>
      </w:r>
    </w:p>
  </w:footnote>
  <w:footnote w:id="46">
    <w:p w:rsidR="003153EA" w:rsidRPr="0009062F" w:rsidRDefault="003153EA">
      <w:pPr>
        <w:pStyle w:val="FootnoteText"/>
        <w:rPr>
          <w:szCs w:val="20"/>
        </w:rPr>
      </w:pPr>
      <w:r w:rsidRPr="0009062F">
        <w:rPr>
          <w:rStyle w:val="FootnoteReference"/>
          <w:sz w:val="20"/>
          <w:szCs w:val="20"/>
        </w:rPr>
        <w:footnoteRef/>
      </w:r>
      <w:r w:rsidRPr="0009062F">
        <w:rPr>
          <w:szCs w:val="20"/>
        </w:rPr>
        <w:t xml:space="preserve"> See infographics in </w:t>
      </w:r>
      <w:r>
        <w:rPr>
          <w:szCs w:val="20"/>
        </w:rPr>
        <w:t>Romanian</w:t>
      </w:r>
      <w:r w:rsidRPr="0009062F">
        <w:rPr>
          <w:szCs w:val="20"/>
        </w:rPr>
        <w:t xml:space="preserve"> and English http://www.cec.md/files/files/studii_analiza/Gender%20equality%20in%20elections_infografics_UNDP_ROEN.pdf</w:t>
      </w:r>
    </w:p>
  </w:footnote>
  <w:footnote w:id="47">
    <w:p w:rsidR="003153EA" w:rsidRPr="002B6EF6" w:rsidRDefault="003153EA" w:rsidP="002B6EF6">
      <w:pPr>
        <w:pStyle w:val="FootnoteText"/>
        <w:rPr>
          <w:szCs w:val="20"/>
        </w:rPr>
      </w:pPr>
      <w:r w:rsidRPr="002B6EF6">
        <w:rPr>
          <w:rStyle w:val="FootnoteReference"/>
          <w:sz w:val="20"/>
          <w:szCs w:val="20"/>
        </w:rPr>
        <w:footnoteRef/>
      </w:r>
      <w:r w:rsidRPr="002B6EF6">
        <w:rPr>
          <w:szCs w:val="20"/>
        </w:rPr>
        <w:t xml:space="preserve"> See for example UNDP’s </w:t>
      </w:r>
      <w:r w:rsidRPr="002B6EF6">
        <w:rPr>
          <w:i/>
          <w:szCs w:val="20"/>
        </w:rPr>
        <w:t xml:space="preserve">Study on the Situation of Romani Women and Girls in the Republic of Moldova </w:t>
      </w:r>
      <w:r w:rsidRPr="002B6EF6">
        <w:rPr>
          <w:szCs w:val="20"/>
        </w:rPr>
        <w:t>(2014).</w:t>
      </w:r>
    </w:p>
  </w:footnote>
  <w:footnote w:id="48">
    <w:p w:rsidR="003153EA" w:rsidRPr="007F5472" w:rsidRDefault="003153EA">
      <w:pPr>
        <w:pStyle w:val="FootnoteText"/>
        <w:rPr>
          <w:szCs w:val="20"/>
        </w:rPr>
      </w:pPr>
      <w:r w:rsidRPr="007F5472">
        <w:rPr>
          <w:rStyle w:val="FootnoteReference"/>
          <w:sz w:val="20"/>
          <w:szCs w:val="20"/>
        </w:rPr>
        <w:footnoteRef/>
      </w:r>
      <w:r w:rsidRPr="000368F9">
        <w:rPr>
          <w:szCs w:val="20"/>
        </w:rPr>
        <w:t xml:space="preserve"> More information on exhibitions can be found in project reports, as well as at: </w:t>
      </w:r>
      <w:hyperlink r:id="rId10" w:history="1">
        <w:r w:rsidRPr="000368F9">
          <w:rPr>
            <w:rStyle w:val="Hyperlink"/>
            <w:szCs w:val="20"/>
          </w:rPr>
          <w:t>http://md.one.un.org/content/unct/moldova/en/home/our-work/joint-un-projects/women-in-politics-in-moldova0.html</w:t>
        </w:r>
      </w:hyperlink>
      <w:r w:rsidRPr="000368F9">
        <w:rPr>
          <w:szCs w:val="20"/>
        </w:rPr>
        <w:t xml:space="preserve"> </w:t>
      </w:r>
    </w:p>
  </w:footnote>
  <w:footnote w:id="49">
    <w:p w:rsidR="003153EA" w:rsidRPr="009D07D5" w:rsidRDefault="003153EA">
      <w:pPr>
        <w:pStyle w:val="FootnoteText"/>
        <w:rPr>
          <w:szCs w:val="20"/>
        </w:rPr>
      </w:pPr>
      <w:r w:rsidRPr="009D07D5">
        <w:rPr>
          <w:rStyle w:val="FootnoteReference"/>
          <w:sz w:val="20"/>
          <w:szCs w:val="20"/>
        </w:rPr>
        <w:footnoteRef/>
      </w:r>
      <w:r w:rsidRPr="009D07D5">
        <w:rPr>
          <w:szCs w:val="20"/>
        </w:rPr>
        <w:t xml:space="preserve"> </w:t>
      </w:r>
      <w:r>
        <w:rPr>
          <w:szCs w:val="20"/>
        </w:rPr>
        <w:t xml:space="preserve">We have changed the name of the beneficiary to protect her confidentiality.  Maya </w:t>
      </w:r>
      <w:r w:rsidRPr="009D07D5">
        <w:rPr>
          <w:szCs w:val="20"/>
        </w:rPr>
        <w:t xml:space="preserve">competed for and was elected in the position of school deputy-director, and also elected as local councilor following her participation in project activities. </w:t>
      </w:r>
    </w:p>
  </w:footnote>
  <w:footnote w:id="50">
    <w:p w:rsidR="003153EA" w:rsidRPr="00BD452E" w:rsidRDefault="003153EA" w:rsidP="00AF1863">
      <w:pPr>
        <w:pStyle w:val="FootnoteText"/>
        <w:rPr>
          <w:szCs w:val="20"/>
        </w:rPr>
      </w:pPr>
      <w:r w:rsidRPr="00BD452E">
        <w:rPr>
          <w:rStyle w:val="FootnoteReference"/>
          <w:sz w:val="20"/>
          <w:szCs w:val="20"/>
        </w:rPr>
        <w:footnoteRef/>
      </w:r>
      <w:r w:rsidRPr="00BD452E">
        <w:rPr>
          <w:szCs w:val="20"/>
        </w:rPr>
        <w:t xml:space="preserve"> See also Women in National Parliaments (</w:t>
      </w:r>
      <w:hyperlink r:id="rId11" w:history="1">
        <w:r w:rsidRPr="00BD452E">
          <w:rPr>
            <w:rStyle w:val="Hyperlink"/>
            <w:szCs w:val="20"/>
          </w:rPr>
          <w:t>http://www.ipu.org/wmn-e/classif.htm</w:t>
        </w:r>
      </w:hyperlink>
      <w:r w:rsidRPr="00BD452E">
        <w:rPr>
          <w:szCs w:val="20"/>
        </w:rPr>
        <w:t xml:space="preserve">) ranking Moldova at 81 among 193 countries with 101 men and 22 women as of last parliamentary elections of November 30, 2014. </w:t>
      </w:r>
    </w:p>
  </w:footnote>
  <w:footnote w:id="51">
    <w:p w:rsidR="003153EA" w:rsidRPr="00E84A81" w:rsidRDefault="003153EA" w:rsidP="00AF1863">
      <w:pPr>
        <w:pStyle w:val="FootnoteText"/>
        <w:rPr>
          <w:szCs w:val="20"/>
          <w:lang w:val="en-CA"/>
        </w:rPr>
      </w:pPr>
      <w:r w:rsidRPr="00BD452E">
        <w:rPr>
          <w:rStyle w:val="FootnoteReference"/>
          <w:sz w:val="20"/>
          <w:szCs w:val="20"/>
        </w:rPr>
        <w:footnoteRef/>
      </w:r>
      <w:r w:rsidRPr="00BD452E">
        <w:rPr>
          <w:szCs w:val="20"/>
          <w:lang w:val="en-CA"/>
        </w:rPr>
        <w:t>See http://reports.weforum.org/global-gender-gap-report-2015/economies/#economy=MDA</w:t>
      </w:r>
    </w:p>
  </w:footnote>
  <w:footnote w:id="52">
    <w:p w:rsidR="003153EA" w:rsidRPr="002E08A3" w:rsidRDefault="003153EA" w:rsidP="000F53A4">
      <w:pPr>
        <w:pStyle w:val="FootnoteText"/>
        <w:rPr>
          <w:szCs w:val="20"/>
        </w:rPr>
      </w:pPr>
      <w:r w:rsidRPr="002E08A3">
        <w:rPr>
          <w:rStyle w:val="FootnoteReference"/>
          <w:sz w:val="20"/>
          <w:szCs w:val="20"/>
        </w:rPr>
        <w:footnoteRef/>
      </w:r>
      <w:r w:rsidRPr="002E08A3">
        <w:rPr>
          <w:szCs w:val="20"/>
        </w:rPr>
        <w:t xml:space="preserve"> See for example Krook, Mona. (2015). </w:t>
      </w:r>
      <w:r w:rsidRPr="002E08A3">
        <w:rPr>
          <w:i/>
          <w:szCs w:val="20"/>
        </w:rPr>
        <w:t>Promoting Women’s Political Participation: A Monitoring Guide</w:t>
      </w:r>
      <w:r w:rsidRPr="002E08A3">
        <w:rPr>
          <w:szCs w:val="20"/>
        </w:rPr>
        <w:t>. UN Women for a sample of indicators of success. http://iknowpolitics.org/sites/default/files/unw_monitoring_guide_china.pdf</w:t>
      </w:r>
    </w:p>
  </w:footnote>
  <w:footnote w:id="53">
    <w:p w:rsidR="003153EA" w:rsidRPr="00840A93" w:rsidRDefault="003153EA" w:rsidP="005C070C">
      <w:pPr>
        <w:pStyle w:val="FootnoteText"/>
        <w:rPr>
          <w:szCs w:val="20"/>
          <w:lang w:val="en-CA"/>
        </w:rPr>
      </w:pPr>
      <w:r w:rsidRPr="00840A93">
        <w:rPr>
          <w:rStyle w:val="FootnoteReference"/>
          <w:sz w:val="20"/>
          <w:szCs w:val="20"/>
        </w:rPr>
        <w:footnoteRef/>
      </w:r>
      <w:r w:rsidRPr="00840A93">
        <w:rPr>
          <w:szCs w:val="20"/>
        </w:rPr>
        <w:t xml:space="preserve"> </w:t>
      </w:r>
      <w:r w:rsidRPr="00840A93">
        <w:rPr>
          <w:szCs w:val="20"/>
          <w:lang w:val="en-CA"/>
        </w:rPr>
        <w:t>Please note National Consultant was contracted on September 13, 2016 and International Consultant was contracted on 28 September 2016.</w:t>
      </w:r>
    </w:p>
  </w:footnote>
  <w:footnote w:id="54">
    <w:p w:rsidR="003153EA" w:rsidRPr="00CE18E4" w:rsidRDefault="003153EA" w:rsidP="002D4FCD">
      <w:pPr>
        <w:pStyle w:val="FootnoteText"/>
        <w:rPr>
          <w:szCs w:val="20"/>
        </w:rPr>
      </w:pPr>
      <w:r w:rsidRPr="00CE18E4">
        <w:rPr>
          <w:rStyle w:val="FootnoteReference"/>
          <w:sz w:val="20"/>
          <w:szCs w:val="20"/>
        </w:rPr>
        <w:footnoteRef/>
      </w:r>
      <w:r w:rsidRPr="00CE18E4">
        <w:rPr>
          <w:szCs w:val="20"/>
        </w:rPr>
        <w:t xml:space="preserve">Supported by the National Consultant as well as a translator and driver (when needed), the International Consultant </w:t>
      </w:r>
      <w:r>
        <w:rPr>
          <w:szCs w:val="20"/>
        </w:rPr>
        <w:t>conducted in</w:t>
      </w:r>
      <w:r w:rsidRPr="00CE18E4">
        <w:rPr>
          <w:szCs w:val="20"/>
        </w:rPr>
        <w:t xml:space="preserve">terviews and </w:t>
      </w:r>
      <w:r>
        <w:rPr>
          <w:szCs w:val="20"/>
        </w:rPr>
        <w:t xml:space="preserve">small </w:t>
      </w:r>
      <w:r w:rsidRPr="00CE18E4">
        <w:rPr>
          <w:szCs w:val="20"/>
        </w:rPr>
        <w:t>group discussions in Chisinau, Soldanesti, Riscani and Singerei.</w:t>
      </w:r>
    </w:p>
  </w:footnote>
  <w:footnote w:id="55">
    <w:p w:rsidR="003153EA" w:rsidRPr="00B70596" w:rsidRDefault="003153EA">
      <w:pPr>
        <w:pStyle w:val="FootnoteText"/>
        <w:rPr>
          <w:szCs w:val="20"/>
        </w:rPr>
      </w:pPr>
      <w:r w:rsidRPr="00B70596">
        <w:rPr>
          <w:rStyle w:val="FootnoteReference"/>
          <w:sz w:val="20"/>
          <w:szCs w:val="20"/>
        </w:rPr>
        <w:footnoteRef/>
      </w:r>
      <w:r w:rsidRPr="00B70596">
        <w:rPr>
          <w:szCs w:val="20"/>
        </w:rPr>
        <w:t xml:space="preserve"> Includes individual interviews with three Local Councilors</w:t>
      </w:r>
      <w:r>
        <w:rPr>
          <w:szCs w:val="20"/>
        </w:rPr>
        <w:t xml:space="preserve"> in Riscani, Singerei and Soldanesti, one of which a Roma woman</w:t>
      </w:r>
      <w:r w:rsidRPr="00B70596">
        <w:rPr>
          <w:szCs w:val="20"/>
        </w:rPr>
        <w:t>.</w:t>
      </w:r>
    </w:p>
  </w:footnote>
  <w:footnote w:id="56">
    <w:p w:rsidR="003153EA" w:rsidRPr="00210FAA" w:rsidRDefault="003153EA" w:rsidP="0080649C">
      <w:pPr>
        <w:pStyle w:val="FootnoteText"/>
        <w:rPr>
          <w:szCs w:val="20"/>
          <w:lang w:val="en-CA"/>
        </w:rPr>
      </w:pPr>
      <w:r w:rsidRPr="00210FAA">
        <w:rPr>
          <w:rStyle w:val="FootnoteReference"/>
          <w:sz w:val="20"/>
        </w:rPr>
        <w:footnoteRef/>
      </w:r>
      <w:r w:rsidRPr="00210FAA">
        <w:rPr>
          <w:szCs w:val="20"/>
        </w:rPr>
        <w:t xml:space="preserve"> </w:t>
      </w:r>
      <w:r w:rsidRPr="00210FAA">
        <w:rPr>
          <w:szCs w:val="20"/>
          <w:lang w:val="en-CA"/>
        </w:rPr>
        <w:t xml:space="preserve">Please note the output statement needs to clarify the actors whose capacities are being enhanced at the national and sub-national level. </w:t>
      </w:r>
    </w:p>
  </w:footnote>
  <w:footnote w:id="57">
    <w:p w:rsidR="003153EA" w:rsidRPr="00444EC7" w:rsidRDefault="003153EA" w:rsidP="0080649C">
      <w:pPr>
        <w:pStyle w:val="FootnoteText"/>
        <w:rPr>
          <w:szCs w:val="20"/>
          <w:lang w:val="en-CA"/>
        </w:rPr>
      </w:pPr>
      <w:r w:rsidRPr="00444EC7">
        <w:rPr>
          <w:rStyle w:val="FootnoteReference"/>
          <w:sz w:val="20"/>
        </w:rPr>
        <w:footnoteRef/>
      </w:r>
      <w:r w:rsidRPr="00444EC7">
        <w:rPr>
          <w:szCs w:val="20"/>
        </w:rPr>
        <w:t xml:space="preserve"> </w:t>
      </w:r>
      <w:r w:rsidRPr="00444EC7">
        <w:rPr>
          <w:szCs w:val="20"/>
          <w:lang w:val="en-CA"/>
        </w:rPr>
        <w:t>Please note this target is in the wrong place in the Logical Framework of the ProDoc.</w:t>
      </w:r>
    </w:p>
  </w:footnote>
  <w:footnote w:id="58">
    <w:p w:rsidR="003153EA" w:rsidRPr="00D53EC4" w:rsidRDefault="003153EA" w:rsidP="0080649C">
      <w:pPr>
        <w:pStyle w:val="FootnoteText"/>
        <w:rPr>
          <w:szCs w:val="20"/>
          <w:lang w:val="en-CA"/>
        </w:rPr>
      </w:pPr>
      <w:r w:rsidRPr="00D53EC4">
        <w:rPr>
          <w:rStyle w:val="FootnoteReference"/>
          <w:sz w:val="20"/>
          <w:szCs w:val="20"/>
        </w:rPr>
        <w:footnoteRef/>
      </w:r>
      <w:r w:rsidRPr="00D53EC4">
        <w:rPr>
          <w:szCs w:val="20"/>
        </w:rPr>
        <w:t xml:space="preserve"> </w:t>
      </w:r>
      <w:r w:rsidRPr="00D53EC4">
        <w:rPr>
          <w:szCs w:val="20"/>
          <w:lang w:val="en-CA"/>
        </w:rPr>
        <w:t>Please note it is not clear whose capacities are being enhanced at all levels.</w:t>
      </w:r>
    </w:p>
  </w:footnote>
  <w:footnote w:id="59">
    <w:p w:rsidR="003153EA" w:rsidRPr="00D53EC4" w:rsidRDefault="003153EA" w:rsidP="0080649C">
      <w:pPr>
        <w:pStyle w:val="FootnoteText"/>
        <w:rPr>
          <w:szCs w:val="20"/>
        </w:rPr>
      </w:pPr>
      <w:r w:rsidRPr="00D53EC4">
        <w:rPr>
          <w:rStyle w:val="FootnoteReference"/>
          <w:sz w:val="20"/>
          <w:szCs w:val="20"/>
        </w:rPr>
        <w:footnoteRef/>
      </w:r>
      <w:r w:rsidRPr="00D53EC4">
        <w:rPr>
          <w:szCs w:val="20"/>
        </w:rPr>
        <w:t>The language in this indicator is confusing</w:t>
      </w:r>
      <w:r>
        <w:rPr>
          <w:szCs w:val="20"/>
        </w:rPr>
        <w:t xml:space="preserve"> and does not match the output language completely. </w:t>
      </w:r>
      <w:r w:rsidRPr="00D53EC4">
        <w:rPr>
          <w:szCs w:val="20"/>
        </w:rPr>
        <w:t>You may consider rewording this indicator in the future to read: “</w:t>
      </w:r>
      <w:r w:rsidRPr="00D53EC4">
        <w:rPr>
          <w:rFonts w:cs="Times New Roman"/>
          <w:bCs/>
          <w:szCs w:val="20"/>
        </w:rPr>
        <w:t xml:space="preserve">Number of organizations </w:t>
      </w:r>
      <w:r w:rsidRPr="00D53EC4">
        <w:rPr>
          <w:rFonts w:cs="Times New Roman"/>
          <w:bCs/>
          <w:szCs w:val="20"/>
          <w:u w:val="single"/>
        </w:rPr>
        <w:t>that have</w:t>
      </w:r>
      <w:r w:rsidRPr="00D53EC4">
        <w:rPr>
          <w:rFonts w:cs="Times New Roman"/>
          <w:bCs/>
          <w:szCs w:val="20"/>
        </w:rPr>
        <w:t xml:space="preserve"> received capacity development support </w:t>
      </w:r>
      <w:r w:rsidRPr="00D53EC4">
        <w:rPr>
          <w:rFonts w:cs="Times New Roman"/>
          <w:bCs/>
          <w:szCs w:val="20"/>
          <w:u w:val="single"/>
        </w:rPr>
        <w:t>to</w:t>
      </w:r>
      <w:r w:rsidRPr="00D53EC4">
        <w:rPr>
          <w:rFonts w:cs="Times New Roman"/>
          <w:bCs/>
          <w:szCs w:val="20"/>
        </w:rPr>
        <w:t xml:space="preserve"> support women candidates and demand women’s equal participation within political party nominations. </w:t>
      </w:r>
      <w:r>
        <w:rPr>
          <w:rFonts w:cs="Times New Roman"/>
          <w:bCs/>
          <w:szCs w:val="20"/>
        </w:rPr>
        <w:t xml:space="preserve">You may also consider completing the target statement. </w:t>
      </w:r>
    </w:p>
  </w:footnote>
  <w:footnote w:id="60">
    <w:p w:rsidR="003153EA" w:rsidRPr="00A754F9" w:rsidRDefault="003153EA" w:rsidP="0080649C">
      <w:pPr>
        <w:pStyle w:val="FootnoteText"/>
        <w:rPr>
          <w:szCs w:val="20"/>
          <w:lang w:val="en-CA"/>
        </w:rPr>
      </w:pPr>
      <w:r w:rsidRPr="00D53EC4">
        <w:rPr>
          <w:rStyle w:val="FootnoteReference"/>
          <w:sz w:val="20"/>
          <w:szCs w:val="20"/>
        </w:rPr>
        <w:footnoteRef/>
      </w:r>
      <w:r w:rsidRPr="00D53EC4">
        <w:rPr>
          <w:szCs w:val="20"/>
        </w:rPr>
        <w:t xml:space="preserve"> This is an outcome level target that does not match the indicator and the baseline. </w:t>
      </w:r>
      <w:r>
        <w:rPr>
          <w:szCs w:val="20"/>
        </w:rPr>
        <w:t xml:space="preserve">We instead have focused on the number of women trained to nominate other women and to run for elections. </w:t>
      </w:r>
    </w:p>
  </w:footnote>
  <w:footnote w:id="61">
    <w:p w:rsidR="003153EA" w:rsidRPr="001B7FF6" w:rsidRDefault="003153EA" w:rsidP="0080649C">
      <w:pPr>
        <w:pStyle w:val="FootnoteText"/>
        <w:rPr>
          <w:szCs w:val="20"/>
        </w:rPr>
      </w:pPr>
      <w:r w:rsidRPr="00A754F9">
        <w:rPr>
          <w:rStyle w:val="FootnoteReference"/>
          <w:sz w:val="20"/>
        </w:rPr>
        <w:footnoteRef/>
      </w:r>
      <w:r w:rsidRPr="00A754F9">
        <w:rPr>
          <w:szCs w:val="20"/>
        </w:rPr>
        <w:t xml:space="preserve"> This is an outcome</w:t>
      </w:r>
      <w:r w:rsidRPr="00210FAA">
        <w:rPr>
          <w:szCs w:val="20"/>
        </w:rPr>
        <w:t xml:space="preserve"> level indicator for the target it measures. It indicates a change in the way </w:t>
      </w:r>
      <w:r>
        <w:rPr>
          <w:szCs w:val="20"/>
        </w:rPr>
        <w:t xml:space="preserve">political parties construct their lists and it is outside WiP Programme purview. </w:t>
      </w:r>
    </w:p>
  </w:footnote>
  <w:footnote w:id="62">
    <w:p w:rsidR="003153EA" w:rsidRPr="000F2E34" w:rsidRDefault="003153EA" w:rsidP="000F2E34">
      <w:pPr>
        <w:pStyle w:val="FootnoteText"/>
        <w:rPr>
          <w:szCs w:val="20"/>
        </w:rPr>
      </w:pPr>
      <w:r w:rsidRPr="000F2E34">
        <w:rPr>
          <w:rStyle w:val="FootnoteReference"/>
          <w:sz w:val="20"/>
          <w:szCs w:val="20"/>
        </w:rPr>
        <w:footnoteRef/>
      </w:r>
      <w:r w:rsidRPr="000F2E34">
        <w:rPr>
          <w:szCs w:val="20"/>
        </w:rPr>
        <w:t xml:space="preserve"> This is an incomplete statement in which the abbreviation </w:t>
      </w:r>
      <w:r>
        <w:rPr>
          <w:szCs w:val="20"/>
        </w:rPr>
        <w:t>“</w:t>
      </w:r>
      <w:r w:rsidRPr="000F2E34">
        <w:rPr>
          <w:szCs w:val="20"/>
        </w:rPr>
        <w:t>p.p.</w:t>
      </w:r>
      <w:r>
        <w:rPr>
          <w:szCs w:val="20"/>
        </w:rPr>
        <w:t>”</w:t>
      </w:r>
      <w:r w:rsidRPr="000F2E34">
        <w:rPr>
          <w:szCs w:val="20"/>
        </w:rPr>
        <w:t xml:space="preserve"> needs to be explained.</w:t>
      </w:r>
    </w:p>
  </w:footnote>
  <w:footnote w:id="63">
    <w:p w:rsidR="003153EA" w:rsidRPr="001B7FF6" w:rsidRDefault="003153EA" w:rsidP="0080649C">
      <w:pPr>
        <w:pStyle w:val="FootnoteText"/>
        <w:rPr>
          <w:szCs w:val="20"/>
        </w:rPr>
      </w:pPr>
      <w:r w:rsidRPr="001B7FF6">
        <w:rPr>
          <w:rStyle w:val="FootnoteReference"/>
          <w:sz w:val="20"/>
        </w:rPr>
        <w:footnoteRef/>
      </w:r>
      <w:r w:rsidRPr="001B7FF6">
        <w:rPr>
          <w:szCs w:val="20"/>
        </w:rPr>
        <w:t xml:space="preserve"> This is an outcome level indicator for the target it measures.</w:t>
      </w:r>
      <w:r>
        <w:rPr>
          <w:szCs w:val="20"/>
        </w:rPr>
        <w:t xml:space="preserve"> It indicates a change in the way political parties construct their lists and it is outside WiP Programme purview. </w:t>
      </w:r>
    </w:p>
  </w:footnote>
  <w:footnote w:id="64">
    <w:p w:rsidR="003153EA" w:rsidRPr="000F2E34" w:rsidRDefault="003153EA">
      <w:pPr>
        <w:pStyle w:val="FootnoteText"/>
        <w:rPr>
          <w:szCs w:val="20"/>
        </w:rPr>
      </w:pPr>
      <w:r w:rsidRPr="000F2E34">
        <w:rPr>
          <w:rStyle w:val="FootnoteReference"/>
          <w:sz w:val="20"/>
          <w:szCs w:val="20"/>
        </w:rPr>
        <w:footnoteRef/>
      </w:r>
      <w:r w:rsidRPr="000F2E34">
        <w:rPr>
          <w:szCs w:val="20"/>
        </w:rPr>
        <w:t xml:space="preserve"> This is an incomplete statement.</w:t>
      </w:r>
    </w:p>
  </w:footnote>
  <w:footnote w:id="65">
    <w:p w:rsidR="003153EA" w:rsidRPr="000F2E34" w:rsidRDefault="003153EA">
      <w:pPr>
        <w:pStyle w:val="FootnoteText"/>
        <w:rPr>
          <w:szCs w:val="20"/>
        </w:rPr>
      </w:pPr>
      <w:r w:rsidRPr="000F2E34">
        <w:rPr>
          <w:rStyle w:val="FootnoteReference"/>
          <w:sz w:val="20"/>
          <w:szCs w:val="20"/>
        </w:rPr>
        <w:footnoteRef/>
      </w:r>
      <w:r w:rsidRPr="000F2E34">
        <w:rPr>
          <w:szCs w:val="20"/>
        </w:rPr>
        <w:t xml:space="preserve"> This is an incomplete statement in which the abbreviation </w:t>
      </w:r>
      <w:r>
        <w:rPr>
          <w:szCs w:val="20"/>
        </w:rPr>
        <w:t>“</w:t>
      </w:r>
      <w:r w:rsidRPr="000F2E34">
        <w:rPr>
          <w:szCs w:val="20"/>
        </w:rPr>
        <w:t>p.p.</w:t>
      </w:r>
      <w:r>
        <w:rPr>
          <w:szCs w:val="20"/>
        </w:rPr>
        <w:t>”</w:t>
      </w:r>
      <w:r w:rsidRPr="000F2E34">
        <w:rPr>
          <w:szCs w:val="20"/>
        </w:rPr>
        <w:t xml:space="preserve"> needs to be explained.</w:t>
      </w:r>
    </w:p>
  </w:footnote>
  <w:footnote w:id="66">
    <w:p w:rsidR="003153EA" w:rsidRPr="000F2E34" w:rsidRDefault="003153EA" w:rsidP="0080649C">
      <w:pPr>
        <w:pStyle w:val="FootnoteText"/>
        <w:rPr>
          <w:szCs w:val="20"/>
        </w:rPr>
      </w:pPr>
      <w:r w:rsidRPr="000F2E34">
        <w:rPr>
          <w:rStyle w:val="FootnoteReference"/>
          <w:sz w:val="20"/>
          <w:szCs w:val="20"/>
        </w:rPr>
        <w:footnoteRef/>
      </w:r>
      <w:r w:rsidRPr="000F2E34">
        <w:rPr>
          <w:szCs w:val="20"/>
        </w:rPr>
        <w:t xml:space="preserve"> Fieldwork showed that many of the</w:t>
      </w:r>
      <w:r>
        <w:rPr>
          <w:szCs w:val="20"/>
        </w:rPr>
        <w:t xml:space="preserve"> media targeted by </w:t>
      </w:r>
      <w:r w:rsidRPr="000F2E34">
        <w:rPr>
          <w:szCs w:val="20"/>
        </w:rPr>
        <w:t xml:space="preserve">WiP Programme had not been involved in gender assessment before. In fact, training to increase capacity of media to adopt gender lenses in their work was done to this end. This indicator and its target are written to indicate a behavioral change and belong to the outcome level result. Instead, we have focused on whether the capacity of the media was enhanced through training as reported in project reports and by beneficiaries.  </w:t>
      </w:r>
    </w:p>
  </w:footnote>
  <w:footnote w:id="67">
    <w:p w:rsidR="003153EA" w:rsidRDefault="003153EA" w:rsidP="0080649C">
      <w:pPr>
        <w:pStyle w:val="FootnoteText"/>
      </w:pPr>
      <w:r w:rsidRPr="000F2E34">
        <w:rPr>
          <w:rStyle w:val="FootnoteReference"/>
          <w:sz w:val="20"/>
          <w:szCs w:val="20"/>
        </w:rPr>
        <w:footnoteRef/>
      </w:r>
      <w:r w:rsidRPr="000F2E34">
        <w:rPr>
          <w:szCs w:val="20"/>
        </w:rPr>
        <w:t xml:space="preserve"> Customarily this indicator (and the achievement of the target it measures) would classify as outcome level result. But since supporting initiatives upon training of women to engage in action was part of the design of this activity group, we have considered this as an output level indicator measuring an output level target.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3F1"/>
    <w:multiLevelType w:val="hybridMultilevel"/>
    <w:tmpl w:val="53C646BC"/>
    <w:lvl w:ilvl="0" w:tplc="CFE2AE58">
      <w:numFmt w:val="bullet"/>
      <w:lvlText w:val="-"/>
      <w:lvlJc w:val="left"/>
      <w:pPr>
        <w:ind w:left="1260" w:hanging="360"/>
      </w:pPr>
      <w:rPr>
        <w:rFonts w:ascii="Calibri" w:eastAsia="Times New Roman"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7AD3686"/>
    <w:multiLevelType w:val="multilevel"/>
    <w:tmpl w:val="FE3868AC"/>
    <w:lvl w:ilvl="0">
      <w:start w:val="1"/>
      <w:numFmt w:val="decimal"/>
      <w:lvlText w:val="4.%1"/>
      <w:lvlJc w:val="left"/>
      <w:pPr>
        <w:ind w:left="720" w:hanging="360"/>
      </w:pPr>
      <w:rPr>
        <w:rFonts w:ascii="Times New Roman" w:hAnsi="Times New Roman" w:cs="Times New Roman" w:hint="default"/>
        <w:b/>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537C50"/>
    <w:multiLevelType w:val="hybridMultilevel"/>
    <w:tmpl w:val="BECC2ED0"/>
    <w:lvl w:ilvl="0" w:tplc="70EEEA84">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616DF6"/>
    <w:multiLevelType w:val="hybridMultilevel"/>
    <w:tmpl w:val="9AE4CC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3A710C"/>
    <w:multiLevelType w:val="multilevel"/>
    <w:tmpl w:val="728027BE"/>
    <w:lvl w:ilvl="0">
      <w:start w:val="1"/>
      <w:numFmt w:val="bullet"/>
      <w:lvlText w:val=""/>
      <w:lvlJc w:val="left"/>
      <w:pPr>
        <w:tabs>
          <w:tab w:val="num" w:pos="720"/>
        </w:tabs>
        <w:ind w:left="720" w:hanging="720"/>
      </w:pPr>
      <w:rPr>
        <w:rFonts w:ascii="Symbol" w:hAnsi="Symbol"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10EF53CE"/>
    <w:multiLevelType w:val="multilevel"/>
    <w:tmpl w:val="645202FE"/>
    <w:lvl w:ilvl="0">
      <w:start w:val="1"/>
      <w:numFmt w:val="decimal"/>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6E86E19"/>
    <w:multiLevelType w:val="hybridMultilevel"/>
    <w:tmpl w:val="2CF29638"/>
    <w:lvl w:ilvl="0" w:tplc="70EC6F8C">
      <w:start w:val="1"/>
      <w:numFmt w:val="decimal"/>
      <w:lvlText w:val="%1."/>
      <w:lvlJc w:val="left"/>
      <w:pPr>
        <w:ind w:left="720" w:hanging="360"/>
      </w:pPr>
      <w:rPr>
        <w:rFonts w:ascii="Perpetua" w:hAnsi="Perpetua" w:hint="default"/>
        <w:b w:val="0"/>
        <w:i w:val="0"/>
        <w:sz w:val="16"/>
        <w:szCs w:val="1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54C0351"/>
    <w:multiLevelType w:val="hybridMultilevel"/>
    <w:tmpl w:val="10886FB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A831E6"/>
    <w:multiLevelType w:val="hybridMultilevel"/>
    <w:tmpl w:val="1E8EB5B6"/>
    <w:lvl w:ilvl="0" w:tplc="70EC6F8C">
      <w:start w:val="1"/>
      <w:numFmt w:val="decimal"/>
      <w:lvlText w:val="%1."/>
      <w:lvlJc w:val="left"/>
      <w:pPr>
        <w:ind w:left="720" w:hanging="360"/>
      </w:pPr>
      <w:rPr>
        <w:rFonts w:ascii="Perpetua" w:hAnsi="Perpetua" w:hint="default"/>
        <w:b w:val="0"/>
        <w:i w:val="0"/>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7E72C2"/>
    <w:multiLevelType w:val="hybridMultilevel"/>
    <w:tmpl w:val="AB729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542552"/>
    <w:multiLevelType w:val="hybridMultilevel"/>
    <w:tmpl w:val="C568C35A"/>
    <w:lvl w:ilvl="0" w:tplc="24705260">
      <w:start w:val="1"/>
      <w:numFmt w:val="decimal"/>
      <w:lvlText w:val="%1."/>
      <w:lvlJc w:val="left"/>
      <w:pPr>
        <w:ind w:left="720" w:hanging="360"/>
      </w:pPr>
      <w:rPr>
        <w:rFonts w:ascii="Times New Roman" w:hAnsi="Times New Roman" w:hint="default"/>
        <w:b/>
        <w:i w:val="0"/>
        <w:caps w:val="0"/>
        <w:strike w:val="0"/>
        <w:dstrike w:val="0"/>
        <w:vanish w:val="0"/>
        <w:sz w:val="24"/>
        <w:vertAlign w:val="baseline"/>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76356F"/>
    <w:multiLevelType w:val="hybridMultilevel"/>
    <w:tmpl w:val="DD6AD56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22019A"/>
    <w:multiLevelType w:val="hybridMultilevel"/>
    <w:tmpl w:val="215C17A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9C7FEF"/>
    <w:multiLevelType w:val="hybridMultilevel"/>
    <w:tmpl w:val="AF8A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D3BE1"/>
    <w:multiLevelType w:val="hybridMultilevel"/>
    <w:tmpl w:val="EEE2E016"/>
    <w:lvl w:ilvl="0" w:tplc="1009000B">
      <w:start w:val="1"/>
      <w:numFmt w:val="bullet"/>
      <w:lvlText w:val=""/>
      <w:lvlJc w:val="left"/>
      <w:pPr>
        <w:ind w:left="720" w:hanging="360"/>
      </w:pPr>
      <w:rPr>
        <w:rFonts w:ascii="Wingdings" w:hAnsi="Wingdings" w:hint="default"/>
      </w:rPr>
    </w:lvl>
    <w:lvl w:ilvl="1" w:tplc="1009000B">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AB19E9"/>
    <w:multiLevelType w:val="hybridMultilevel"/>
    <w:tmpl w:val="C10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83C06"/>
    <w:multiLevelType w:val="hybridMultilevel"/>
    <w:tmpl w:val="D7AA24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8BE1D5D"/>
    <w:multiLevelType w:val="hybridMultilevel"/>
    <w:tmpl w:val="84D42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8054A"/>
    <w:multiLevelType w:val="hybridMultilevel"/>
    <w:tmpl w:val="39FE56F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4E38D7"/>
    <w:multiLevelType w:val="multilevel"/>
    <w:tmpl w:val="D6A4DFE0"/>
    <w:lvl w:ilvl="0">
      <w:start w:val="2"/>
      <w:numFmt w:val="decimal"/>
      <w:lvlText w:val="6.%1"/>
      <w:lvlJc w:val="left"/>
      <w:pPr>
        <w:ind w:left="720" w:hanging="360"/>
      </w:pPr>
      <w:rPr>
        <w:rFonts w:ascii="Times New Roman" w:hAnsi="Times New Roman" w:cs="Times New Roman" w:hint="default"/>
        <w:b/>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373960"/>
    <w:multiLevelType w:val="hybridMultilevel"/>
    <w:tmpl w:val="8EDC290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5517E8"/>
    <w:multiLevelType w:val="multilevel"/>
    <w:tmpl w:val="AC26B5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8A47CDE"/>
    <w:multiLevelType w:val="hybridMultilevel"/>
    <w:tmpl w:val="AB729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C14C58"/>
    <w:multiLevelType w:val="hybridMultilevel"/>
    <w:tmpl w:val="CD860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6A19F7"/>
    <w:multiLevelType w:val="multilevel"/>
    <w:tmpl w:val="B704B0C8"/>
    <w:lvl w:ilvl="0">
      <w:start w:val="1"/>
      <w:numFmt w:val="decimal"/>
      <w:lvlText w:val="3.%1"/>
      <w:lvlJc w:val="left"/>
      <w:pPr>
        <w:ind w:left="360" w:hanging="360"/>
      </w:pPr>
      <w:rPr>
        <w:rFonts w:hint="default"/>
        <w:b/>
        <w:i w:val="0"/>
        <w:color w:val="auto"/>
      </w:rPr>
    </w:lvl>
    <w:lvl w:ilvl="1">
      <w:start w:val="1"/>
      <w:numFmt w:val="lowerLetter"/>
      <w:lvlText w:val="%2."/>
      <w:lvlJc w:val="left"/>
      <w:pPr>
        <w:ind w:left="1440" w:hanging="360"/>
      </w:pPr>
      <w:rPr>
        <w:rFonts w:hint="default"/>
      </w:rPr>
    </w:lvl>
    <w:lvl w:ilvl="2">
      <w:start w:val="1"/>
      <w:numFmt w:val="decimal"/>
      <w:lvlText w:val="%3."/>
      <w:lvlJc w:val="left"/>
      <w:pPr>
        <w:ind w:left="252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760" w:hanging="36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9000" w:hanging="360"/>
      </w:pPr>
      <w:rPr>
        <w:rFonts w:hint="default"/>
      </w:rPr>
    </w:lvl>
  </w:abstractNum>
  <w:abstractNum w:abstractNumId="25" w15:restartNumberingAfterBreak="0">
    <w:nsid w:val="4E236426"/>
    <w:multiLevelType w:val="multilevel"/>
    <w:tmpl w:val="198ED9D0"/>
    <w:lvl w:ilvl="0">
      <w:start w:val="1"/>
      <w:numFmt w:val="decimal"/>
      <w:lvlText w:val="6.%1"/>
      <w:lvlJc w:val="left"/>
      <w:pPr>
        <w:ind w:left="720" w:hanging="360"/>
      </w:pPr>
      <w:rPr>
        <w:rFonts w:ascii="Times New Roman" w:hAnsi="Times New Roman" w:hint="default"/>
        <w:b/>
        <w:caps w:val="0"/>
        <w:strike w:val="0"/>
        <w:dstrike w:val="0"/>
        <w:vanish w:val="0"/>
        <w:color w:val="000000"/>
        <w:sz w:val="2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ED460B1"/>
    <w:multiLevelType w:val="multilevel"/>
    <w:tmpl w:val="728027BE"/>
    <w:lvl w:ilvl="0">
      <w:start w:val="1"/>
      <w:numFmt w:val="bullet"/>
      <w:lvlText w:val=""/>
      <w:lvlJc w:val="left"/>
      <w:pPr>
        <w:tabs>
          <w:tab w:val="num" w:pos="720"/>
        </w:tabs>
        <w:ind w:left="720" w:hanging="720"/>
      </w:pPr>
      <w:rPr>
        <w:rFonts w:ascii="Symbol" w:hAnsi="Symbol"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51805E12"/>
    <w:multiLevelType w:val="hybridMultilevel"/>
    <w:tmpl w:val="48FC5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AB16D0"/>
    <w:multiLevelType w:val="hybridMultilevel"/>
    <w:tmpl w:val="98A201E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4B1828"/>
    <w:multiLevelType w:val="hybridMultilevel"/>
    <w:tmpl w:val="F65A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E2D0D"/>
    <w:multiLevelType w:val="multilevel"/>
    <w:tmpl w:val="071895EA"/>
    <w:lvl w:ilvl="0">
      <w:start w:val="1"/>
      <w:numFmt w:val="bullet"/>
      <w:pStyle w:val="IODPARCBullets"/>
      <w:lvlText w:val=""/>
      <w:lvlJc w:val="left"/>
      <w:pPr>
        <w:ind w:left="360" w:hanging="360"/>
      </w:pPr>
      <w:rPr>
        <w:rFonts w:ascii="Symbol" w:hAnsi="Symbol" w:hint="default"/>
        <w:b w:val="0"/>
        <w:i w:val="0"/>
        <w:color w:val="CCCC00"/>
        <w:sz w:val="28"/>
        <w:szCs w:val="22"/>
      </w:rPr>
    </w:lvl>
    <w:lvl w:ilvl="1">
      <w:start w:val="1"/>
      <w:numFmt w:val="bullet"/>
      <w:suff w:val="space"/>
      <w:lvlText w:val="-"/>
      <w:lvlJc w:val="left"/>
      <w:pPr>
        <w:ind w:left="284" w:hanging="114"/>
      </w:pPr>
      <w:rPr>
        <w:rFonts w:ascii="Georgia" w:hAnsi="Georgia" w:hint="default"/>
        <w:b w:val="0"/>
        <w:i w:val="0"/>
        <w:color w:val="666666"/>
        <w:sz w:val="18"/>
      </w:rPr>
    </w:lvl>
    <w:lvl w:ilvl="2">
      <w:start w:val="1"/>
      <w:numFmt w:val="bullet"/>
      <w:lvlText w:val="-"/>
      <w:lvlJc w:val="left"/>
      <w:pPr>
        <w:ind w:left="851" w:hanging="284"/>
      </w:pPr>
      <w:rPr>
        <w:rFonts w:ascii="Georgia" w:hAnsi="Georgia" w:hint="default"/>
        <w:color w:val="666666"/>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59217D2D"/>
    <w:multiLevelType w:val="hybridMultilevel"/>
    <w:tmpl w:val="C4B012B8"/>
    <w:lvl w:ilvl="0" w:tplc="58BA37BC">
      <w:start w:val="1"/>
      <w:numFmt w:val="decimal"/>
      <w:lvlText w:val="%1."/>
      <w:lvlJc w:val="left"/>
      <w:pPr>
        <w:ind w:left="720" w:hanging="360"/>
      </w:pPr>
      <w:rPr>
        <w:rFonts w:ascii="Times New Roman" w:hAnsi="Times New Roman" w:cs="Times New Roman" w:hint="default"/>
        <w:b/>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F052F2"/>
    <w:multiLevelType w:val="hybridMultilevel"/>
    <w:tmpl w:val="F080EE34"/>
    <w:lvl w:ilvl="0" w:tplc="9A680A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CC23F77"/>
    <w:multiLevelType w:val="multilevel"/>
    <w:tmpl w:val="645202FE"/>
    <w:lvl w:ilvl="0">
      <w:start w:val="1"/>
      <w:numFmt w:val="decimal"/>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E33532"/>
    <w:multiLevelType w:val="hybridMultilevel"/>
    <w:tmpl w:val="BAC0CB5C"/>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465BF"/>
    <w:multiLevelType w:val="multilevel"/>
    <w:tmpl w:val="7DC46E46"/>
    <w:lvl w:ilvl="0">
      <w:start w:val="1"/>
      <w:numFmt w:val="decimal"/>
      <w:lvlText w:val="7.%1"/>
      <w:lvlJc w:val="left"/>
      <w:pPr>
        <w:ind w:left="720" w:hanging="360"/>
      </w:pPr>
      <w:rPr>
        <w:rFonts w:ascii="Times New Roman" w:hAnsi="Times New Roman" w:cs="Times New Roman" w:hint="default"/>
        <w:b/>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2355F79"/>
    <w:multiLevelType w:val="hybridMultilevel"/>
    <w:tmpl w:val="2342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10037"/>
    <w:multiLevelType w:val="hybridMultilevel"/>
    <w:tmpl w:val="D74C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E01BB"/>
    <w:multiLevelType w:val="hybridMultilevel"/>
    <w:tmpl w:val="4344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A61E5A"/>
    <w:multiLevelType w:val="hybridMultilevel"/>
    <w:tmpl w:val="1D52527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A5A4255"/>
    <w:multiLevelType w:val="hybridMultilevel"/>
    <w:tmpl w:val="10FA95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DF51CB4"/>
    <w:multiLevelType w:val="hybridMultilevel"/>
    <w:tmpl w:val="8128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23AC9"/>
    <w:multiLevelType w:val="hybridMultilevel"/>
    <w:tmpl w:val="ECD0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D3120"/>
    <w:multiLevelType w:val="hybridMultilevel"/>
    <w:tmpl w:val="43AA533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1580A90"/>
    <w:multiLevelType w:val="hybridMultilevel"/>
    <w:tmpl w:val="9298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FF52B9"/>
    <w:multiLevelType w:val="hybridMultilevel"/>
    <w:tmpl w:val="8CA4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B5757"/>
    <w:multiLevelType w:val="hybridMultilevel"/>
    <w:tmpl w:val="E21E3A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786D50F9"/>
    <w:multiLevelType w:val="multilevel"/>
    <w:tmpl w:val="CA9C5A28"/>
    <w:lvl w:ilvl="0">
      <w:start w:val="1"/>
      <w:numFmt w:val="decimal"/>
      <w:lvlText w:val="5.%1"/>
      <w:lvlJc w:val="left"/>
      <w:pPr>
        <w:ind w:left="360" w:hanging="360"/>
      </w:pPr>
      <w:rPr>
        <w:rFonts w:ascii="Times New Roman" w:hAnsi="Times New Roman" w:cs="Times New Roman" w:hint="default"/>
        <w:b/>
        <w:i w:val="0"/>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8CD2AA3"/>
    <w:multiLevelType w:val="multilevel"/>
    <w:tmpl w:val="43EC0082"/>
    <w:lvl w:ilvl="0">
      <w:start w:val="1"/>
      <w:numFmt w:val="decimal"/>
      <w:lvlText w:val="1.%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90A5A13"/>
    <w:multiLevelType w:val="hybridMultilevel"/>
    <w:tmpl w:val="9170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1222"/>
    <w:multiLevelType w:val="multilevel"/>
    <w:tmpl w:val="AC1E6500"/>
    <w:lvl w:ilvl="0">
      <w:start w:val="1"/>
      <w:numFmt w:val="decimal"/>
      <w:lvlText w:val="8.%1."/>
      <w:lvlJc w:val="left"/>
      <w:pPr>
        <w:ind w:left="360" w:hanging="360"/>
      </w:pPr>
      <w:rPr>
        <w:rFonts w:ascii="Times New Roman" w:hAnsi="Times New Roman" w:cs="Times New Roman"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41"/>
  </w:num>
  <w:num w:numId="3">
    <w:abstractNumId w:val="36"/>
  </w:num>
  <w:num w:numId="4">
    <w:abstractNumId w:val="13"/>
  </w:num>
  <w:num w:numId="5">
    <w:abstractNumId w:val="49"/>
  </w:num>
  <w:num w:numId="6">
    <w:abstractNumId w:val="45"/>
  </w:num>
  <w:num w:numId="7">
    <w:abstractNumId w:val="43"/>
  </w:num>
  <w:num w:numId="8">
    <w:abstractNumId w:val="11"/>
  </w:num>
  <w:num w:numId="9">
    <w:abstractNumId w:val="39"/>
  </w:num>
  <w:num w:numId="10">
    <w:abstractNumId w:val="15"/>
  </w:num>
  <w:num w:numId="11">
    <w:abstractNumId w:val="17"/>
  </w:num>
  <w:num w:numId="12">
    <w:abstractNumId w:val="44"/>
  </w:num>
  <w:num w:numId="13">
    <w:abstractNumId w:val="38"/>
  </w:num>
  <w:num w:numId="14">
    <w:abstractNumId w:val="20"/>
  </w:num>
  <w:num w:numId="15">
    <w:abstractNumId w:val="47"/>
  </w:num>
  <w:num w:numId="16">
    <w:abstractNumId w:val="35"/>
  </w:num>
  <w:num w:numId="17">
    <w:abstractNumId w:val="19"/>
  </w:num>
  <w:num w:numId="18">
    <w:abstractNumId w:val="42"/>
  </w:num>
  <w:num w:numId="19">
    <w:abstractNumId w:val="29"/>
  </w:num>
  <w:num w:numId="20">
    <w:abstractNumId w:val="34"/>
  </w:num>
  <w:num w:numId="21">
    <w:abstractNumId w:val="2"/>
  </w:num>
  <w:num w:numId="22">
    <w:abstractNumId w:val="10"/>
  </w:num>
  <w:num w:numId="23">
    <w:abstractNumId w:val="40"/>
  </w:num>
  <w:num w:numId="24">
    <w:abstractNumId w:val="27"/>
  </w:num>
  <w:num w:numId="25">
    <w:abstractNumId w:val="0"/>
  </w:num>
  <w:num w:numId="26">
    <w:abstractNumId w:val="33"/>
  </w:num>
  <w:num w:numId="27">
    <w:abstractNumId w:val="33"/>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24"/>
  </w:num>
  <w:num w:numId="32">
    <w:abstractNumId w:val="37"/>
  </w:num>
  <w:num w:numId="33">
    <w:abstractNumId w:val="30"/>
  </w:num>
  <w:num w:numId="34">
    <w:abstractNumId w:val="9"/>
  </w:num>
  <w:num w:numId="35">
    <w:abstractNumId w:val="23"/>
  </w:num>
  <w:num w:numId="36">
    <w:abstractNumId w:val="32"/>
  </w:num>
  <w:num w:numId="37">
    <w:abstractNumId w:val="8"/>
  </w:num>
  <w:num w:numId="38">
    <w:abstractNumId w:val="6"/>
  </w:num>
  <w:num w:numId="39">
    <w:abstractNumId w:val="22"/>
  </w:num>
  <w:num w:numId="40">
    <w:abstractNumId w:val="28"/>
  </w:num>
  <w:num w:numId="41">
    <w:abstractNumId w:val="14"/>
  </w:num>
  <w:num w:numId="42">
    <w:abstractNumId w:val="12"/>
  </w:num>
  <w:num w:numId="43">
    <w:abstractNumId w:val="16"/>
  </w:num>
  <w:num w:numId="44">
    <w:abstractNumId w:val="3"/>
  </w:num>
  <w:num w:numId="45">
    <w:abstractNumId w:val="21"/>
  </w:num>
  <w:num w:numId="46">
    <w:abstractNumId w:val="46"/>
  </w:num>
  <w:num w:numId="47">
    <w:abstractNumId w:val="26"/>
  </w:num>
  <w:num w:numId="48">
    <w:abstractNumId w:val="4"/>
  </w:num>
  <w:num w:numId="49">
    <w:abstractNumId w:val="50"/>
  </w:num>
  <w:num w:numId="50">
    <w:abstractNumId w:val="31"/>
  </w:num>
  <w:num w:numId="51">
    <w:abstractNumId w:val="25"/>
  </w:num>
  <w:num w:numId="52">
    <w:abstractNumId w:val="18"/>
  </w:num>
  <w:num w:numId="53">
    <w:abstractNumId w:val="5"/>
  </w:num>
  <w:num w:numId="54">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94"/>
    <w:rsid w:val="00000A3B"/>
    <w:rsid w:val="00001949"/>
    <w:rsid w:val="000029A1"/>
    <w:rsid w:val="00002B12"/>
    <w:rsid w:val="000032DE"/>
    <w:rsid w:val="00003307"/>
    <w:rsid w:val="00004919"/>
    <w:rsid w:val="00004FB4"/>
    <w:rsid w:val="00006FA3"/>
    <w:rsid w:val="000079CA"/>
    <w:rsid w:val="00010194"/>
    <w:rsid w:val="0001066D"/>
    <w:rsid w:val="000109E4"/>
    <w:rsid w:val="00011FB0"/>
    <w:rsid w:val="000121F2"/>
    <w:rsid w:val="000122D5"/>
    <w:rsid w:val="0001233D"/>
    <w:rsid w:val="00012448"/>
    <w:rsid w:val="00012B64"/>
    <w:rsid w:val="0001454D"/>
    <w:rsid w:val="00015499"/>
    <w:rsid w:val="0001614F"/>
    <w:rsid w:val="00016764"/>
    <w:rsid w:val="000170BF"/>
    <w:rsid w:val="00017F7E"/>
    <w:rsid w:val="00020BD6"/>
    <w:rsid w:val="00021133"/>
    <w:rsid w:val="0002204A"/>
    <w:rsid w:val="0002224F"/>
    <w:rsid w:val="00022893"/>
    <w:rsid w:val="000231C3"/>
    <w:rsid w:val="000238E7"/>
    <w:rsid w:val="00024F18"/>
    <w:rsid w:val="00025590"/>
    <w:rsid w:val="000271D9"/>
    <w:rsid w:val="00027FE5"/>
    <w:rsid w:val="00030CF6"/>
    <w:rsid w:val="00030F22"/>
    <w:rsid w:val="00031BF7"/>
    <w:rsid w:val="00032CAC"/>
    <w:rsid w:val="000339CE"/>
    <w:rsid w:val="00034801"/>
    <w:rsid w:val="0003495B"/>
    <w:rsid w:val="0003509D"/>
    <w:rsid w:val="00035507"/>
    <w:rsid w:val="000362F3"/>
    <w:rsid w:val="00036384"/>
    <w:rsid w:val="00036552"/>
    <w:rsid w:val="0003674A"/>
    <w:rsid w:val="00036792"/>
    <w:rsid w:val="000368F9"/>
    <w:rsid w:val="00036E9C"/>
    <w:rsid w:val="00037098"/>
    <w:rsid w:val="00037D9F"/>
    <w:rsid w:val="00041AAE"/>
    <w:rsid w:val="00042309"/>
    <w:rsid w:val="00042B35"/>
    <w:rsid w:val="000435F2"/>
    <w:rsid w:val="00043721"/>
    <w:rsid w:val="00043B39"/>
    <w:rsid w:val="00044443"/>
    <w:rsid w:val="0004557E"/>
    <w:rsid w:val="00045C92"/>
    <w:rsid w:val="00046003"/>
    <w:rsid w:val="0004730A"/>
    <w:rsid w:val="00050311"/>
    <w:rsid w:val="000503B4"/>
    <w:rsid w:val="000505D9"/>
    <w:rsid w:val="00051B91"/>
    <w:rsid w:val="00051CDF"/>
    <w:rsid w:val="00053E39"/>
    <w:rsid w:val="00053EC8"/>
    <w:rsid w:val="00054854"/>
    <w:rsid w:val="000558FC"/>
    <w:rsid w:val="00057049"/>
    <w:rsid w:val="000576AF"/>
    <w:rsid w:val="000579D6"/>
    <w:rsid w:val="00057DD1"/>
    <w:rsid w:val="00060B97"/>
    <w:rsid w:val="00061E26"/>
    <w:rsid w:val="000634EE"/>
    <w:rsid w:val="00064475"/>
    <w:rsid w:val="0006514F"/>
    <w:rsid w:val="000660B5"/>
    <w:rsid w:val="000666BA"/>
    <w:rsid w:val="00066F45"/>
    <w:rsid w:val="00067163"/>
    <w:rsid w:val="000677A6"/>
    <w:rsid w:val="00073033"/>
    <w:rsid w:val="00073142"/>
    <w:rsid w:val="00073451"/>
    <w:rsid w:val="00073703"/>
    <w:rsid w:val="00074703"/>
    <w:rsid w:val="0007515A"/>
    <w:rsid w:val="00075AD1"/>
    <w:rsid w:val="00077653"/>
    <w:rsid w:val="00077CBE"/>
    <w:rsid w:val="00077F1C"/>
    <w:rsid w:val="00080FC1"/>
    <w:rsid w:val="000820C5"/>
    <w:rsid w:val="00082F05"/>
    <w:rsid w:val="00083074"/>
    <w:rsid w:val="000831EE"/>
    <w:rsid w:val="000835BC"/>
    <w:rsid w:val="0008433E"/>
    <w:rsid w:val="00085437"/>
    <w:rsid w:val="000868E8"/>
    <w:rsid w:val="00086F6C"/>
    <w:rsid w:val="00087311"/>
    <w:rsid w:val="00087F63"/>
    <w:rsid w:val="000900AC"/>
    <w:rsid w:val="0009062F"/>
    <w:rsid w:val="000915DF"/>
    <w:rsid w:val="000922FF"/>
    <w:rsid w:val="00094190"/>
    <w:rsid w:val="00094B7D"/>
    <w:rsid w:val="0009505A"/>
    <w:rsid w:val="00095140"/>
    <w:rsid w:val="00095DFB"/>
    <w:rsid w:val="00096D19"/>
    <w:rsid w:val="000A0DCF"/>
    <w:rsid w:val="000A15C9"/>
    <w:rsid w:val="000A293B"/>
    <w:rsid w:val="000A2DA4"/>
    <w:rsid w:val="000A36AA"/>
    <w:rsid w:val="000A5E41"/>
    <w:rsid w:val="000A6412"/>
    <w:rsid w:val="000A7882"/>
    <w:rsid w:val="000B259E"/>
    <w:rsid w:val="000B4276"/>
    <w:rsid w:val="000B47C6"/>
    <w:rsid w:val="000B4815"/>
    <w:rsid w:val="000B4ACB"/>
    <w:rsid w:val="000B5005"/>
    <w:rsid w:val="000B6223"/>
    <w:rsid w:val="000B630B"/>
    <w:rsid w:val="000B7350"/>
    <w:rsid w:val="000B7B61"/>
    <w:rsid w:val="000C0578"/>
    <w:rsid w:val="000C199A"/>
    <w:rsid w:val="000C1B2F"/>
    <w:rsid w:val="000C25A5"/>
    <w:rsid w:val="000C289E"/>
    <w:rsid w:val="000C40A2"/>
    <w:rsid w:val="000C5667"/>
    <w:rsid w:val="000C5D40"/>
    <w:rsid w:val="000D00F4"/>
    <w:rsid w:val="000D07AC"/>
    <w:rsid w:val="000D3C17"/>
    <w:rsid w:val="000D5385"/>
    <w:rsid w:val="000D55E4"/>
    <w:rsid w:val="000D6BCC"/>
    <w:rsid w:val="000D7172"/>
    <w:rsid w:val="000E13F4"/>
    <w:rsid w:val="000E1E03"/>
    <w:rsid w:val="000E2319"/>
    <w:rsid w:val="000E323F"/>
    <w:rsid w:val="000E32BF"/>
    <w:rsid w:val="000E47D2"/>
    <w:rsid w:val="000E564A"/>
    <w:rsid w:val="000E5B7B"/>
    <w:rsid w:val="000E6BAB"/>
    <w:rsid w:val="000E6E61"/>
    <w:rsid w:val="000E70CE"/>
    <w:rsid w:val="000E7783"/>
    <w:rsid w:val="000E7F83"/>
    <w:rsid w:val="000F03E8"/>
    <w:rsid w:val="000F2E34"/>
    <w:rsid w:val="000F39C8"/>
    <w:rsid w:val="000F3D24"/>
    <w:rsid w:val="000F4885"/>
    <w:rsid w:val="000F53A4"/>
    <w:rsid w:val="000F655E"/>
    <w:rsid w:val="000F6687"/>
    <w:rsid w:val="000F7761"/>
    <w:rsid w:val="000F7AED"/>
    <w:rsid w:val="000F7E7A"/>
    <w:rsid w:val="001001E2"/>
    <w:rsid w:val="001012DC"/>
    <w:rsid w:val="0010172C"/>
    <w:rsid w:val="00102320"/>
    <w:rsid w:val="00102694"/>
    <w:rsid w:val="00104145"/>
    <w:rsid w:val="001042EA"/>
    <w:rsid w:val="0010438A"/>
    <w:rsid w:val="00105FDA"/>
    <w:rsid w:val="00106677"/>
    <w:rsid w:val="00106C1D"/>
    <w:rsid w:val="00106DE7"/>
    <w:rsid w:val="00107486"/>
    <w:rsid w:val="001100FE"/>
    <w:rsid w:val="00110A8E"/>
    <w:rsid w:val="0011195D"/>
    <w:rsid w:val="00111FF6"/>
    <w:rsid w:val="00112C7A"/>
    <w:rsid w:val="00112C95"/>
    <w:rsid w:val="00112F21"/>
    <w:rsid w:val="00114194"/>
    <w:rsid w:val="001141E3"/>
    <w:rsid w:val="0011467A"/>
    <w:rsid w:val="00114E87"/>
    <w:rsid w:val="001166CB"/>
    <w:rsid w:val="001172A1"/>
    <w:rsid w:val="00117461"/>
    <w:rsid w:val="00117A94"/>
    <w:rsid w:val="00117C45"/>
    <w:rsid w:val="00117DE8"/>
    <w:rsid w:val="0012018B"/>
    <w:rsid w:val="00122357"/>
    <w:rsid w:val="001231D2"/>
    <w:rsid w:val="00123726"/>
    <w:rsid w:val="00123EDE"/>
    <w:rsid w:val="00125A93"/>
    <w:rsid w:val="00125E7E"/>
    <w:rsid w:val="001272D2"/>
    <w:rsid w:val="00130D39"/>
    <w:rsid w:val="00131453"/>
    <w:rsid w:val="0013614B"/>
    <w:rsid w:val="001365C5"/>
    <w:rsid w:val="001369A9"/>
    <w:rsid w:val="00136B32"/>
    <w:rsid w:val="00136DEF"/>
    <w:rsid w:val="00136FF5"/>
    <w:rsid w:val="0013747A"/>
    <w:rsid w:val="00140189"/>
    <w:rsid w:val="00140D26"/>
    <w:rsid w:val="00140FA2"/>
    <w:rsid w:val="001410B0"/>
    <w:rsid w:val="0014126F"/>
    <w:rsid w:val="00141D0E"/>
    <w:rsid w:val="00142768"/>
    <w:rsid w:val="001427DF"/>
    <w:rsid w:val="0014362B"/>
    <w:rsid w:val="00145A33"/>
    <w:rsid w:val="00146EEA"/>
    <w:rsid w:val="00147242"/>
    <w:rsid w:val="0014743B"/>
    <w:rsid w:val="0015018C"/>
    <w:rsid w:val="00150683"/>
    <w:rsid w:val="0015091B"/>
    <w:rsid w:val="00150993"/>
    <w:rsid w:val="00150DE1"/>
    <w:rsid w:val="00153B9F"/>
    <w:rsid w:val="00154557"/>
    <w:rsid w:val="0015499F"/>
    <w:rsid w:val="00154C8A"/>
    <w:rsid w:val="001559C6"/>
    <w:rsid w:val="00156773"/>
    <w:rsid w:val="00156FC7"/>
    <w:rsid w:val="00157012"/>
    <w:rsid w:val="00157900"/>
    <w:rsid w:val="00157A3A"/>
    <w:rsid w:val="00157C69"/>
    <w:rsid w:val="0016282F"/>
    <w:rsid w:val="00162A31"/>
    <w:rsid w:val="00163925"/>
    <w:rsid w:val="00164D9F"/>
    <w:rsid w:val="00166C22"/>
    <w:rsid w:val="00166C41"/>
    <w:rsid w:val="00166D20"/>
    <w:rsid w:val="001728AF"/>
    <w:rsid w:val="00172AB6"/>
    <w:rsid w:val="00173AFD"/>
    <w:rsid w:val="001748BD"/>
    <w:rsid w:val="0017513D"/>
    <w:rsid w:val="0017590B"/>
    <w:rsid w:val="001763FC"/>
    <w:rsid w:val="00177D39"/>
    <w:rsid w:val="0018045E"/>
    <w:rsid w:val="001814B7"/>
    <w:rsid w:val="00182127"/>
    <w:rsid w:val="00182828"/>
    <w:rsid w:val="00182EDA"/>
    <w:rsid w:val="00183095"/>
    <w:rsid w:val="00185026"/>
    <w:rsid w:val="00185E26"/>
    <w:rsid w:val="00186B79"/>
    <w:rsid w:val="00187446"/>
    <w:rsid w:val="00187D83"/>
    <w:rsid w:val="00193464"/>
    <w:rsid w:val="00193B69"/>
    <w:rsid w:val="0019400D"/>
    <w:rsid w:val="00194525"/>
    <w:rsid w:val="00194AA4"/>
    <w:rsid w:val="00194CFC"/>
    <w:rsid w:val="00194D55"/>
    <w:rsid w:val="001951F4"/>
    <w:rsid w:val="001954AE"/>
    <w:rsid w:val="0019580C"/>
    <w:rsid w:val="00195FAE"/>
    <w:rsid w:val="00196204"/>
    <w:rsid w:val="001962CC"/>
    <w:rsid w:val="0019649E"/>
    <w:rsid w:val="001969B6"/>
    <w:rsid w:val="00197406"/>
    <w:rsid w:val="001974C6"/>
    <w:rsid w:val="001978D2"/>
    <w:rsid w:val="00197C4C"/>
    <w:rsid w:val="001A0C62"/>
    <w:rsid w:val="001A1A86"/>
    <w:rsid w:val="001A2262"/>
    <w:rsid w:val="001A237E"/>
    <w:rsid w:val="001A2775"/>
    <w:rsid w:val="001A32F6"/>
    <w:rsid w:val="001A3983"/>
    <w:rsid w:val="001A53B7"/>
    <w:rsid w:val="001A573D"/>
    <w:rsid w:val="001A6E54"/>
    <w:rsid w:val="001A7530"/>
    <w:rsid w:val="001A7A5B"/>
    <w:rsid w:val="001B0146"/>
    <w:rsid w:val="001B1ABB"/>
    <w:rsid w:val="001B3434"/>
    <w:rsid w:val="001B3A31"/>
    <w:rsid w:val="001B49DE"/>
    <w:rsid w:val="001B590A"/>
    <w:rsid w:val="001B7D05"/>
    <w:rsid w:val="001B7FF6"/>
    <w:rsid w:val="001C0614"/>
    <w:rsid w:val="001C06A0"/>
    <w:rsid w:val="001C1594"/>
    <w:rsid w:val="001C328F"/>
    <w:rsid w:val="001C436F"/>
    <w:rsid w:val="001C4B89"/>
    <w:rsid w:val="001C4C8C"/>
    <w:rsid w:val="001C532C"/>
    <w:rsid w:val="001C6AA1"/>
    <w:rsid w:val="001C71BB"/>
    <w:rsid w:val="001C725F"/>
    <w:rsid w:val="001C78BD"/>
    <w:rsid w:val="001C7F75"/>
    <w:rsid w:val="001D0AF6"/>
    <w:rsid w:val="001D17D8"/>
    <w:rsid w:val="001D187F"/>
    <w:rsid w:val="001D1F61"/>
    <w:rsid w:val="001D3165"/>
    <w:rsid w:val="001D35FF"/>
    <w:rsid w:val="001D36F8"/>
    <w:rsid w:val="001D470F"/>
    <w:rsid w:val="001D4EEC"/>
    <w:rsid w:val="001D62F8"/>
    <w:rsid w:val="001D6696"/>
    <w:rsid w:val="001D6B6E"/>
    <w:rsid w:val="001D6E22"/>
    <w:rsid w:val="001D7532"/>
    <w:rsid w:val="001D76AE"/>
    <w:rsid w:val="001E0EB1"/>
    <w:rsid w:val="001E18FC"/>
    <w:rsid w:val="001E2A36"/>
    <w:rsid w:val="001E3649"/>
    <w:rsid w:val="001E3DBA"/>
    <w:rsid w:val="001E5250"/>
    <w:rsid w:val="001E5AB1"/>
    <w:rsid w:val="001E6D12"/>
    <w:rsid w:val="001E6EED"/>
    <w:rsid w:val="001F0E45"/>
    <w:rsid w:val="001F10A2"/>
    <w:rsid w:val="001F274F"/>
    <w:rsid w:val="001F5E8A"/>
    <w:rsid w:val="001F5FC4"/>
    <w:rsid w:val="001F68AF"/>
    <w:rsid w:val="001F6C7D"/>
    <w:rsid w:val="001F6C9A"/>
    <w:rsid w:val="001F74A9"/>
    <w:rsid w:val="001F7D89"/>
    <w:rsid w:val="00200A6E"/>
    <w:rsid w:val="00201017"/>
    <w:rsid w:val="0020190F"/>
    <w:rsid w:val="0020273E"/>
    <w:rsid w:val="002030B1"/>
    <w:rsid w:val="00203D25"/>
    <w:rsid w:val="002042B5"/>
    <w:rsid w:val="00205053"/>
    <w:rsid w:val="0020563A"/>
    <w:rsid w:val="00205D03"/>
    <w:rsid w:val="002068A2"/>
    <w:rsid w:val="00207216"/>
    <w:rsid w:val="00207765"/>
    <w:rsid w:val="00207E36"/>
    <w:rsid w:val="0021047F"/>
    <w:rsid w:val="00210A70"/>
    <w:rsid w:val="0021158B"/>
    <w:rsid w:val="00211D3F"/>
    <w:rsid w:val="00212209"/>
    <w:rsid w:val="0021254D"/>
    <w:rsid w:val="00212EE3"/>
    <w:rsid w:val="00215A7B"/>
    <w:rsid w:val="002172C1"/>
    <w:rsid w:val="00217A2C"/>
    <w:rsid w:val="002219B8"/>
    <w:rsid w:val="00221A34"/>
    <w:rsid w:val="00221BB9"/>
    <w:rsid w:val="002220D5"/>
    <w:rsid w:val="0022210B"/>
    <w:rsid w:val="00222614"/>
    <w:rsid w:val="002237F2"/>
    <w:rsid w:val="00224201"/>
    <w:rsid w:val="0022480A"/>
    <w:rsid w:val="002258D0"/>
    <w:rsid w:val="00226B15"/>
    <w:rsid w:val="00227BA5"/>
    <w:rsid w:val="002300D9"/>
    <w:rsid w:val="002308E8"/>
    <w:rsid w:val="00230B5D"/>
    <w:rsid w:val="00230B75"/>
    <w:rsid w:val="00230B92"/>
    <w:rsid w:val="002310DE"/>
    <w:rsid w:val="0023139D"/>
    <w:rsid w:val="002321D8"/>
    <w:rsid w:val="0023231E"/>
    <w:rsid w:val="00232975"/>
    <w:rsid w:val="00232CD7"/>
    <w:rsid w:val="0023352E"/>
    <w:rsid w:val="0023481B"/>
    <w:rsid w:val="0023543A"/>
    <w:rsid w:val="00235B46"/>
    <w:rsid w:val="0023609C"/>
    <w:rsid w:val="00236763"/>
    <w:rsid w:val="0023696B"/>
    <w:rsid w:val="00236F8E"/>
    <w:rsid w:val="002413A8"/>
    <w:rsid w:val="00241C87"/>
    <w:rsid w:val="00241DD7"/>
    <w:rsid w:val="002431BC"/>
    <w:rsid w:val="00243F11"/>
    <w:rsid w:val="00244FEA"/>
    <w:rsid w:val="00245057"/>
    <w:rsid w:val="002458EC"/>
    <w:rsid w:val="002458ED"/>
    <w:rsid w:val="00245DF4"/>
    <w:rsid w:val="00246B0F"/>
    <w:rsid w:val="00247F8B"/>
    <w:rsid w:val="002508B6"/>
    <w:rsid w:val="00253090"/>
    <w:rsid w:val="00253262"/>
    <w:rsid w:val="002534E8"/>
    <w:rsid w:val="00253C58"/>
    <w:rsid w:val="00253DBC"/>
    <w:rsid w:val="002548D1"/>
    <w:rsid w:val="00255486"/>
    <w:rsid w:val="00255A03"/>
    <w:rsid w:val="00255A67"/>
    <w:rsid w:val="00255B38"/>
    <w:rsid w:val="0025625B"/>
    <w:rsid w:val="00256DDC"/>
    <w:rsid w:val="00257D58"/>
    <w:rsid w:val="00261F58"/>
    <w:rsid w:val="0026241E"/>
    <w:rsid w:val="002626A3"/>
    <w:rsid w:val="00262E7F"/>
    <w:rsid w:val="002648C2"/>
    <w:rsid w:val="00264E7A"/>
    <w:rsid w:val="0026533E"/>
    <w:rsid w:val="002662AD"/>
    <w:rsid w:val="002704B6"/>
    <w:rsid w:val="00270734"/>
    <w:rsid w:val="0027084C"/>
    <w:rsid w:val="00271048"/>
    <w:rsid w:val="002721D7"/>
    <w:rsid w:val="00272581"/>
    <w:rsid w:val="00272779"/>
    <w:rsid w:val="00272D9D"/>
    <w:rsid w:val="002770B0"/>
    <w:rsid w:val="00277C86"/>
    <w:rsid w:val="002801D6"/>
    <w:rsid w:val="002804CB"/>
    <w:rsid w:val="00281E50"/>
    <w:rsid w:val="0028258A"/>
    <w:rsid w:val="00282755"/>
    <w:rsid w:val="00282A52"/>
    <w:rsid w:val="00283162"/>
    <w:rsid w:val="00283C99"/>
    <w:rsid w:val="002853A6"/>
    <w:rsid w:val="00285614"/>
    <w:rsid w:val="00285FA6"/>
    <w:rsid w:val="00286A2C"/>
    <w:rsid w:val="00286B68"/>
    <w:rsid w:val="0028746E"/>
    <w:rsid w:val="002876C6"/>
    <w:rsid w:val="002879E7"/>
    <w:rsid w:val="00287D5D"/>
    <w:rsid w:val="002910EB"/>
    <w:rsid w:val="00291171"/>
    <w:rsid w:val="00291488"/>
    <w:rsid w:val="00291687"/>
    <w:rsid w:val="00291C28"/>
    <w:rsid w:val="002929AC"/>
    <w:rsid w:val="00292EC5"/>
    <w:rsid w:val="002932E9"/>
    <w:rsid w:val="00293483"/>
    <w:rsid w:val="00294260"/>
    <w:rsid w:val="002945EB"/>
    <w:rsid w:val="00295938"/>
    <w:rsid w:val="00296135"/>
    <w:rsid w:val="00296328"/>
    <w:rsid w:val="00296A41"/>
    <w:rsid w:val="002976B8"/>
    <w:rsid w:val="0029777C"/>
    <w:rsid w:val="002A02F0"/>
    <w:rsid w:val="002A1882"/>
    <w:rsid w:val="002A1B23"/>
    <w:rsid w:val="002A294D"/>
    <w:rsid w:val="002A30CC"/>
    <w:rsid w:val="002A30D5"/>
    <w:rsid w:val="002A358E"/>
    <w:rsid w:val="002A3743"/>
    <w:rsid w:val="002A3750"/>
    <w:rsid w:val="002A41B1"/>
    <w:rsid w:val="002A41BB"/>
    <w:rsid w:val="002A4675"/>
    <w:rsid w:val="002A487A"/>
    <w:rsid w:val="002A572E"/>
    <w:rsid w:val="002A767F"/>
    <w:rsid w:val="002A7C76"/>
    <w:rsid w:val="002B0329"/>
    <w:rsid w:val="002B0A64"/>
    <w:rsid w:val="002B32B1"/>
    <w:rsid w:val="002B3811"/>
    <w:rsid w:val="002B562F"/>
    <w:rsid w:val="002B5B9C"/>
    <w:rsid w:val="002B6D70"/>
    <w:rsid w:val="002B6EF6"/>
    <w:rsid w:val="002B72FE"/>
    <w:rsid w:val="002B7898"/>
    <w:rsid w:val="002C0CD4"/>
    <w:rsid w:val="002C14CA"/>
    <w:rsid w:val="002C1602"/>
    <w:rsid w:val="002C1B90"/>
    <w:rsid w:val="002C4484"/>
    <w:rsid w:val="002C4EC1"/>
    <w:rsid w:val="002C582E"/>
    <w:rsid w:val="002C621D"/>
    <w:rsid w:val="002C6CE6"/>
    <w:rsid w:val="002C73FB"/>
    <w:rsid w:val="002C7FB6"/>
    <w:rsid w:val="002C7FD8"/>
    <w:rsid w:val="002D09C5"/>
    <w:rsid w:val="002D0DD8"/>
    <w:rsid w:val="002D287C"/>
    <w:rsid w:val="002D49D4"/>
    <w:rsid w:val="002D4FCD"/>
    <w:rsid w:val="002D5EAB"/>
    <w:rsid w:val="002D743A"/>
    <w:rsid w:val="002E08A3"/>
    <w:rsid w:val="002E2CEA"/>
    <w:rsid w:val="002E4795"/>
    <w:rsid w:val="002E58CE"/>
    <w:rsid w:val="002E7876"/>
    <w:rsid w:val="002E7D3B"/>
    <w:rsid w:val="002E7E34"/>
    <w:rsid w:val="002F1591"/>
    <w:rsid w:val="002F18D6"/>
    <w:rsid w:val="002F1C24"/>
    <w:rsid w:val="002F1EAF"/>
    <w:rsid w:val="002F1F3A"/>
    <w:rsid w:val="002F3B81"/>
    <w:rsid w:val="002F435B"/>
    <w:rsid w:val="002F5ECC"/>
    <w:rsid w:val="002F6AC8"/>
    <w:rsid w:val="0030004B"/>
    <w:rsid w:val="00303C92"/>
    <w:rsid w:val="00303ECF"/>
    <w:rsid w:val="00305043"/>
    <w:rsid w:val="0030509D"/>
    <w:rsid w:val="00305430"/>
    <w:rsid w:val="00305EB5"/>
    <w:rsid w:val="003061AF"/>
    <w:rsid w:val="00306ABF"/>
    <w:rsid w:val="0030724C"/>
    <w:rsid w:val="003072AB"/>
    <w:rsid w:val="00307837"/>
    <w:rsid w:val="003105D6"/>
    <w:rsid w:val="00312036"/>
    <w:rsid w:val="00312E85"/>
    <w:rsid w:val="003138BC"/>
    <w:rsid w:val="00314621"/>
    <w:rsid w:val="00314DFB"/>
    <w:rsid w:val="003153EA"/>
    <w:rsid w:val="003159C5"/>
    <w:rsid w:val="00315D75"/>
    <w:rsid w:val="00316265"/>
    <w:rsid w:val="003178F6"/>
    <w:rsid w:val="00320173"/>
    <w:rsid w:val="00320B0C"/>
    <w:rsid w:val="00322CBF"/>
    <w:rsid w:val="00323978"/>
    <w:rsid w:val="0032438B"/>
    <w:rsid w:val="0032474C"/>
    <w:rsid w:val="00324E2E"/>
    <w:rsid w:val="00326AE5"/>
    <w:rsid w:val="00326BF5"/>
    <w:rsid w:val="00326E42"/>
    <w:rsid w:val="00327A59"/>
    <w:rsid w:val="00330395"/>
    <w:rsid w:val="0033052B"/>
    <w:rsid w:val="00331BB5"/>
    <w:rsid w:val="00331FBC"/>
    <w:rsid w:val="00333E57"/>
    <w:rsid w:val="00334049"/>
    <w:rsid w:val="00334C4C"/>
    <w:rsid w:val="00335185"/>
    <w:rsid w:val="00335237"/>
    <w:rsid w:val="00335337"/>
    <w:rsid w:val="003355A8"/>
    <w:rsid w:val="00335A8C"/>
    <w:rsid w:val="0033612B"/>
    <w:rsid w:val="003362A2"/>
    <w:rsid w:val="0033638B"/>
    <w:rsid w:val="0033639A"/>
    <w:rsid w:val="00336D84"/>
    <w:rsid w:val="00337251"/>
    <w:rsid w:val="00337D51"/>
    <w:rsid w:val="00340F20"/>
    <w:rsid w:val="003412FA"/>
    <w:rsid w:val="00341B80"/>
    <w:rsid w:val="003433A9"/>
    <w:rsid w:val="00343739"/>
    <w:rsid w:val="003449DA"/>
    <w:rsid w:val="00345A10"/>
    <w:rsid w:val="00346EC4"/>
    <w:rsid w:val="00347AFA"/>
    <w:rsid w:val="003509C9"/>
    <w:rsid w:val="00351439"/>
    <w:rsid w:val="0035169E"/>
    <w:rsid w:val="00351962"/>
    <w:rsid w:val="003524F6"/>
    <w:rsid w:val="003533E4"/>
    <w:rsid w:val="00354652"/>
    <w:rsid w:val="0035595F"/>
    <w:rsid w:val="00355A8B"/>
    <w:rsid w:val="00356848"/>
    <w:rsid w:val="00356A33"/>
    <w:rsid w:val="00357C0C"/>
    <w:rsid w:val="003605D8"/>
    <w:rsid w:val="00360E0F"/>
    <w:rsid w:val="0036100C"/>
    <w:rsid w:val="00361836"/>
    <w:rsid w:val="003626DB"/>
    <w:rsid w:val="00362CAE"/>
    <w:rsid w:val="0036396A"/>
    <w:rsid w:val="00363DC6"/>
    <w:rsid w:val="00364239"/>
    <w:rsid w:val="00364B35"/>
    <w:rsid w:val="00364DA8"/>
    <w:rsid w:val="003653F0"/>
    <w:rsid w:val="00365D32"/>
    <w:rsid w:val="00365F33"/>
    <w:rsid w:val="00365FE6"/>
    <w:rsid w:val="003664C8"/>
    <w:rsid w:val="00366F39"/>
    <w:rsid w:val="003708A1"/>
    <w:rsid w:val="003708CC"/>
    <w:rsid w:val="00371516"/>
    <w:rsid w:val="0037182B"/>
    <w:rsid w:val="003737C3"/>
    <w:rsid w:val="00373E9C"/>
    <w:rsid w:val="00374977"/>
    <w:rsid w:val="0037688A"/>
    <w:rsid w:val="00376CF4"/>
    <w:rsid w:val="003772CC"/>
    <w:rsid w:val="00377336"/>
    <w:rsid w:val="003774A9"/>
    <w:rsid w:val="00377D43"/>
    <w:rsid w:val="003801EE"/>
    <w:rsid w:val="003813B0"/>
    <w:rsid w:val="00382E46"/>
    <w:rsid w:val="00384503"/>
    <w:rsid w:val="0038487C"/>
    <w:rsid w:val="00385D61"/>
    <w:rsid w:val="003866CB"/>
    <w:rsid w:val="00386D08"/>
    <w:rsid w:val="00386E55"/>
    <w:rsid w:val="00386F94"/>
    <w:rsid w:val="00387C2E"/>
    <w:rsid w:val="00390AF6"/>
    <w:rsid w:val="003929E1"/>
    <w:rsid w:val="00392DE5"/>
    <w:rsid w:val="0039305A"/>
    <w:rsid w:val="00393763"/>
    <w:rsid w:val="003944CA"/>
    <w:rsid w:val="003946CD"/>
    <w:rsid w:val="00394F3F"/>
    <w:rsid w:val="0039567A"/>
    <w:rsid w:val="00395C4D"/>
    <w:rsid w:val="00396F77"/>
    <w:rsid w:val="00397501"/>
    <w:rsid w:val="00397B6C"/>
    <w:rsid w:val="003A0874"/>
    <w:rsid w:val="003A0BC4"/>
    <w:rsid w:val="003A1268"/>
    <w:rsid w:val="003A13CB"/>
    <w:rsid w:val="003A1B48"/>
    <w:rsid w:val="003A1F84"/>
    <w:rsid w:val="003A364B"/>
    <w:rsid w:val="003A3C3C"/>
    <w:rsid w:val="003A4D2C"/>
    <w:rsid w:val="003A63AB"/>
    <w:rsid w:val="003A6BB1"/>
    <w:rsid w:val="003B007A"/>
    <w:rsid w:val="003B06A7"/>
    <w:rsid w:val="003B2219"/>
    <w:rsid w:val="003B236F"/>
    <w:rsid w:val="003B35A7"/>
    <w:rsid w:val="003B37A6"/>
    <w:rsid w:val="003B3BC7"/>
    <w:rsid w:val="003B49DC"/>
    <w:rsid w:val="003B4F84"/>
    <w:rsid w:val="003B5FBD"/>
    <w:rsid w:val="003B6984"/>
    <w:rsid w:val="003B6F0A"/>
    <w:rsid w:val="003B7764"/>
    <w:rsid w:val="003C050C"/>
    <w:rsid w:val="003C0C0C"/>
    <w:rsid w:val="003C1C5B"/>
    <w:rsid w:val="003C26E3"/>
    <w:rsid w:val="003C2813"/>
    <w:rsid w:val="003C2B62"/>
    <w:rsid w:val="003C2F25"/>
    <w:rsid w:val="003C33D8"/>
    <w:rsid w:val="003C5541"/>
    <w:rsid w:val="003C6C1D"/>
    <w:rsid w:val="003C773F"/>
    <w:rsid w:val="003D196F"/>
    <w:rsid w:val="003D3B3C"/>
    <w:rsid w:val="003D4B7F"/>
    <w:rsid w:val="003D58DB"/>
    <w:rsid w:val="003D58F6"/>
    <w:rsid w:val="003D63B5"/>
    <w:rsid w:val="003D6B07"/>
    <w:rsid w:val="003D70EB"/>
    <w:rsid w:val="003D77A3"/>
    <w:rsid w:val="003D7A1F"/>
    <w:rsid w:val="003D7B42"/>
    <w:rsid w:val="003E0C35"/>
    <w:rsid w:val="003E110C"/>
    <w:rsid w:val="003E1D3B"/>
    <w:rsid w:val="003E2470"/>
    <w:rsid w:val="003E2CD0"/>
    <w:rsid w:val="003E3CC7"/>
    <w:rsid w:val="003E49DC"/>
    <w:rsid w:val="003E6500"/>
    <w:rsid w:val="003F07B1"/>
    <w:rsid w:val="003F0A80"/>
    <w:rsid w:val="003F20C3"/>
    <w:rsid w:val="003F3367"/>
    <w:rsid w:val="003F3E1E"/>
    <w:rsid w:val="003F3F3E"/>
    <w:rsid w:val="003F5B52"/>
    <w:rsid w:val="003F5EAF"/>
    <w:rsid w:val="003F62B3"/>
    <w:rsid w:val="003F767C"/>
    <w:rsid w:val="0040068D"/>
    <w:rsid w:val="004008CB"/>
    <w:rsid w:val="004011FD"/>
    <w:rsid w:val="004017E3"/>
    <w:rsid w:val="00402DC8"/>
    <w:rsid w:val="004039D9"/>
    <w:rsid w:val="00404865"/>
    <w:rsid w:val="00404D4F"/>
    <w:rsid w:val="0040509C"/>
    <w:rsid w:val="00405A36"/>
    <w:rsid w:val="00406DE1"/>
    <w:rsid w:val="00406E73"/>
    <w:rsid w:val="00406FA5"/>
    <w:rsid w:val="00411051"/>
    <w:rsid w:val="004110F0"/>
    <w:rsid w:val="00411418"/>
    <w:rsid w:val="00411B35"/>
    <w:rsid w:val="0041235B"/>
    <w:rsid w:val="004128AA"/>
    <w:rsid w:val="00412E08"/>
    <w:rsid w:val="00412FC3"/>
    <w:rsid w:val="00413DEB"/>
    <w:rsid w:val="0041435B"/>
    <w:rsid w:val="00414858"/>
    <w:rsid w:val="0041533F"/>
    <w:rsid w:val="004157AD"/>
    <w:rsid w:val="00415899"/>
    <w:rsid w:val="004160C1"/>
    <w:rsid w:val="00416837"/>
    <w:rsid w:val="00416D4C"/>
    <w:rsid w:val="004213D2"/>
    <w:rsid w:val="00421E9D"/>
    <w:rsid w:val="00421F6A"/>
    <w:rsid w:val="00423DDD"/>
    <w:rsid w:val="00424687"/>
    <w:rsid w:val="0042530C"/>
    <w:rsid w:val="0042548D"/>
    <w:rsid w:val="004309CE"/>
    <w:rsid w:val="004312D8"/>
    <w:rsid w:val="00431715"/>
    <w:rsid w:val="0043350E"/>
    <w:rsid w:val="004341C3"/>
    <w:rsid w:val="00436202"/>
    <w:rsid w:val="004379F0"/>
    <w:rsid w:val="00437DDD"/>
    <w:rsid w:val="00437EAC"/>
    <w:rsid w:val="0044047C"/>
    <w:rsid w:val="00441CE0"/>
    <w:rsid w:val="004423E2"/>
    <w:rsid w:val="004427AB"/>
    <w:rsid w:val="004427AD"/>
    <w:rsid w:val="00442F55"/>
    <w:rsid w:val="004437DA"/>
    <w:rsid w:val="00443C81"/>
    <w:rsid w:val="0044434D"/>
    <w:rsid w:val="00444542"/>
    <w:rsid w:val="004463CC"/>
    <w:rsid w:val="0044747A"/>
    <w:rsid w:val="004477B5"/>
    <w:rsid w:val="00447D3A"/>
    <w:rsid w:val="00447FF0"/>
    <w:rsid w:val="0045011F"/>
    <w:rsid w:val="00450306"/>
    <w:rsid w:val="0045034D"/>
    <w:rsid w:val="004505DE"/>
    <w:rsid w:val="0045087A"/>
    <w:rsid w:val="00450F4E"/>
    <w:rsid w:val="004510F6"/>
    <w:rsid w:val="00451103"/>
    <w:rsid w:val="004514CC"/>
    <w:rsid w:val="00452F15"/>
    <w:rsid w:val="004533FF"/>
    <w:rsid w:val="00453428"/>
    <w:rsid w:val="00453AB4"/>
    <w:rsid w:val="00453ADD"/>
    <w:rsid w:val="00453BC8"/>
    <w:rsid w:val="00453FE7"/>
    <w:rsid w:val="00454445"/>
    <w:rsid w:val="004551E0"/>
    <w:rsid w:val="00457630"/>
    <w:rsid w:val="0045782B"/>
    <w:rsid w:val="00460F55"/>
    <w:rsid w:val="00461B09"/>
    <w:rsid w:val="00463372"/>
    <w:rsid w:val="00463942"/>
    <w:rsid w:val="0046395C"/>
    <w:rsid w:val="00464957"/>
    <w:rsid w:val="00464F57"/>
    <w:rsid w:val="00466456"/>
    <w:rsid w:val="004665C5"/>
    <w:rsid w:val="00466D3D"/>
    <w:rsid w:val="00466FE4"/>
    <w:rsid w:val="00467BBC"/>
    <w:rsid w:val="00467D5F"/>
    <w:rsid w:val="004701BB"/>
    <w:rsid w:val="004711AD"/>
    <w:rsid w:val="00471706"/>
    <w:rsid w:val="00471870"/>
    <w:rsid w:val="00471897"/>
    <w:rsid w:val="004721A6"/>
    <w:rsid w:val="00472971"/>
    <w:rsid w:val="004740A9"/>
    <w:rsid w:val="004750ED"/>
    <w:rsid w:val="004754D0"/>
    <w:rsid w:val="00475B7B"/>
    <w:rsid w:val="00476C70"/>
    <w:rsid w:val="00477A2E"/>
    <w:rsid w:val="004819BA"/>
    <w:rsid w:val="004826E5"/>
    <w:rsid w:val="00483790"/>
    <w:rsid w:val="00484C5B"/>
    <w:rsid w:val="00485011"/>
    <w:rsid w:val="004858AC"/>
    <w:rsid w:val="004858DC"/>
    <w:rsid w:val="00486072"/>
    <w:rsid w:val="0048615B"/>
    <w:rsid w:val="004867C6"/>
    <w:rsid w:val="00486826"/>
    <w:rsid w:val="00486E3E"/>
    <w:rsid w:val="00486FB9"/>
    <w:rsid w:val="00487796"/>
    <w:rsid w:val="00487C35"/>
    <w:rsid w:val="00487C58"/>
    <w:rsid w:val="00490318"/>
    <w:rsid w:val="00491025"/>
    <w:rsid w:val="00491587"/>
    <w:rsid w:val="00491A2E"/>
    <w:rsid w:val="00491BED"/>
    <w:rsid w:val="00493EDD"/>
    <w:rsid w:val="0049503F"/>
    <w:rsid w:val="004961B7"/>
    <w:rsid w:val="00496334"/>
    <w:rsid w:val="00496DB5"/>
    <w:rsid w:val="004974FF"/>
    <w:rsid w:val="00497B88"/>
    <w:rsid w:val="004A17B7"/>
    <w:rsid w:val="004A28E2"/>
    <w:rsid w:val="004A2A9A"/>
    <w:rsid w:val="004A3896"/>
    <w:rsid w:val="004A3BE3"/>
    <w:rsid w:val="004A3FF0"/>
    <w:rsid w:val="004A5050"/>
    <w:rsid w:val="004A53C5"/>
    <w:rsid w:val="004A75A8"/>
    <w:rsid w:val="004A78D7"/>
    <w:rsid w:val="004A7A67"/>
    <w:rsid w:val="004A7B44"/>
    <w:rsid w:val="004B1028"/>
    <w:rsid w:val="004B3E81"/>
    <w:rsid w:val="004B3E8E"/>
    <w:rsid w:val="004B4284"/>
    <w:rsid w:val="004B6465"/>
    <w:rsid w:val="004B71DE"/>
    <w:rsid w:val="004B7279"/>
    <w:rsid w:val="004B787D"/>
    <w:rsid w:val="004C04E2"/>
    <w:rsid w:val="004C0655"/>
    <w:rsid w:val="004C082D"/>
    <w:rsid w:val="004C09B1"/>
    <w:rsid w:val="004C1EEC"/>
    <w:rsid w:val="004C2B5C"/>
    <w:rsid w:val="004C3950"/>
    <w:rsid w:val="004C60B9"/>
    <w:rsid w:val="004C6CC9"/>
    <w:rsid w:val="004C7D64"/>
    <w:rsid w:val="004D07E9"/>
    <w:rsid w:val="004D0FC1"/>
    <w:rsid w:val="004D16C6"/>
    <w:rsid w:val="004D2128"/>
    <w:rsid w:val="004D2143"/>
    <w:rsid w:val="004D2399"/>
    <w:rsid w:val="004D33FA"/>
    <w:rsid w:val="004D3EE6"/>
    <w:rsid w:val="004D4666"/>
    <w:rsid w:val="004D4AB8"/>
    <w:rsid w:val="004D4B6F"/>
    <w:rsid w:val="004D63E5"/>
    <w:rsid w:val="004E02F6"/>
    <w:rsid w:val="004E034C"/>
    <w:rsid w:val="004E0356"/>
    <w:rsid w:val="004E11F5"/>
    <w:rsid w:val="004E266F"/>
    <w:rsid w:val="004E28EC"/>
    <w:rsid w:val="004E2E98"/>
    <w:rsid w:val="004E3928"/>
    <w:rsid w:val="004E4BCA"/>
    <w:rsid w:val="004E69A7"/>
    <w:rsid w:val="004F107F"/>
    <w:rsid w:val="004F1F87"/>
    <w:rsid w:val="004F27D3"/>
    <w:rsid w:val="004F2E0D"/>
    <w:rsid w:val="004F40EC"/>
    <w:rsid w:val="004F43D9"/>
    <w:rsid w:val="004F5E79"/>
    <w:rsid w:val="004F6B60"/>
    <w:rsid w:val="004F7742"/>
    <w:rsid w:val="00501256"/>
    <w:rsid w:val="00501B86"/>
    <w:rsid w:val="005025F1"/>
    <w:rsid w:val="00503752"/>
    <w:rsid w:val="005041FB"/>
    <w:rsid w:val="00506C9F"/>
    <w:rsid w:val="00507226"/>
    <w:rsid w:val="0050783D"/>
    <w:rsid w:val="00507DF0"/>
    <w:rsid w:val="00511062"/>
    <w:rsid w:val="00511496"/>
    <w:rsid w:val="005137D3"/>
    <w:rsid w:val="005138D9"/>
    <w:rsid w:val="005140EF"/>
    <w:rsid w:val="00515397"/>
    <w:rsid w:val="00515FC4"/>
    <w:rsid w:val="00516140"/>
    <w:rsid w:val="00520DD5"/>
    <w:rsid w:val="00521139"/>
    <w:rsid w:val="00522566"/>
    <w:rsid w:val="00522676"/>
    <w:rsid w:val="00522EEA"/>
    <w:rsid w:val="00523E34"/>
    <w:rsid w:val="00524DAF"/>
    <w:rsid w:val="005250C2"/>
    <w:rsid w:val="0052574B"/>
    <w:rsid w:val="00527AD3"/>
    <w:rsid w:val="005301D6"/>
    <w:rsid w:val="005306EE"/>
    <w:rsid w:val="00530E1A"/>
    <w:rsid w:val="00530EF8"/>
    <w:rsid w:val="005310F8"/>
    <w:rsid w:val="00531266"/>
    <w:rsid w:val="0053188B"/>
    <w:rsid w:val="00531A17"/>
    <w:rsid w:val="00532695"/>
    <w:rsid w:val="00532A43"/>
    <w:rsid w:val="0053387B"/>
    <w:rsid w:val="00533C05"/>
    <w:rsid w:val="00534EFC"/>
    <w:rsid w:val="005355DC"/>
    <w:rsid w:val="0053655B"/>
    <w:rsid w:val="00537429"/>
    <w:rsid w:val="00540504"/>
    <w:rsid w:val="00540FDE"/>
    <w:rsid w:val="00541240"/>
    <w:rsid w:val="00542091"/>
    <w:rsid w:val="00542FC5"/>
    <w:rsid w:val="00543209"/>
    <w:rsid w:val="00544BD1"/>
    <w:rsid w:val="00544E00"/>
    <w:rsid w:val="005475C5"/>
    <w:rsid w:val="00547C43"/>
    <w:rsid w:val="00551651"/>
    <w:rsid w:val="00552F98"/>
    <w:rsid w:val="00554ECC"/>
    <w:rsid w:val="00555C6C"/>
    <w:rsid w:val="00556302"/>
    <w:rsid w:val="00556568"/>
    <w:rsid w:val="005565A2"/>
    <w:rsid w:val="00556DC0"/>
    <w:rsid w:val="00557545"/>
    <w:rsid w:val="00557824"/>
    <w:rsid w:val="00557CAA"/>
    <w:rsid w:val="00560D96"/>
    <w:rsid w:val="00560EE9"/>
    <w:rsid w:val="00560F89"/>
    <w:rsid w:val="0056108C"/>
    <w:rsid w:val="0056124E"/>
    <w:rsid w:val="00561933"/>
    <w:rsid w:val="00562214"/>
    <w:rsid w:val="00562630"/>
    <w:rsid w:val="00562976"/>
    <w:rsid w:val="00562E9F"/>
    <w:rsid w:val="0056429E"/>
    <w:rsid w:val="00564E5E"/>
    <w:rsid w:val="00564F40"/>
    <w:rsid w:val="0056568A"/>
    <w:rsid w:val="005657B4"/>
    <w:rsid w:val="005662B5"/>
    <w:rsid w:val="0056737A"/>
    <w:rsid w:val="00567860"/>
    <w:rsid w:val="00567DF4"/>
    <w:rsid w:val="00571191"/>
    <w:rsid w:val="00572CE8"/>
    <w:rsid w:val="00572DA5"/>
    <w:rsid w:val="00572E45"/>
    <w:rsid w:val="00573B38"/>
    <w:rsid w:val="00573F6C"/>
    <w:rsid w:val="005745FF"/>
    <w:rsid w:val="00574AF2"/>
    <w:rsid w:val="00574E44"/>
    <w:rsid w:val="00575719"/>
    <w:rsid w:val="00575F26"/>
    <w:rsid w:val="00576BE9"/>
    <w:rsid w:val="00577AA0"/>
    <w:rsid w:val="00580382"/>
    <w:rsid w:val="00581C57"/>
    <w:rsid w:val="00582129"/>
    <w:rsid w:val="00582BD8"/>
    <w:rsid w:val="00583517"/>
    <w:rsid w:val="005838C5"/>
    <w:rsid w:val="00584BAE"/>
    <w:rsid w:val="00585137"/>
    <w:rsid w:val="00585AD2"/>
    <w:rsid w:val="00586E60"/>
    <w:rsid w:val="00586F70"/>
    <w:rsid w:val="00587641"/>
    <w:rsid w:val="005920AC"/>
    <w:rsid w:val="00592700"/>
    <w:rsid w:val="00593673"/>
    <w:rsid w:val="00593F26"/>
    <w:rsid w:val="0059405E"/>
    <w:rsid w:val="00594B5A"/>
    <w:rsid w:val="00594F7E"/>
    <w:rsid w:val="00595CA5"/>
    <w:rsid w:val="00595D75"/>
    <w:rsid w:val="005973B1"/>
    <w:rsid w:val="005A22FF"/>
    <w:rsid w:val="005A319C"/>
    <w:rsid w:val="005A39F5"/>
    <w:rsid w:val="005A40CF"/>
    <w:rsid w:val="005A45BD"/>
    <w:rsid w:val="005A65DF"/>
    <w:rsid w:val="005A67C8"/>
    <w:rsid w:val="005A6F7B"/>
    <w:rsid w:val="005A7E92"/>
    <w:rsid w:val="005B015E"/>
    <w:rsid w:val="005B0984"/>
    <w:rsid w:val="005B1723"/>
    <w:rsid w:val="005B3169"/>
    <w:rsid w:val="005B33D8"/>
    <w:rsid w:val="005B41F2"/>
    <w:rsid w:val="005B4CAC"/>
    <w:rsid w:val="005B5BBD"/>
    <w:rsid w:val="005B5DD7"/>
    <w:rsid w:val="005B62B3"/>
    <w:rsid w:val="005B713A"/>
    <w:rsid w:val="005C070C"/>
    <w:rsid w:val="005C12C5"/>
    <w:rsid w:val="005C2546"/>
    <w:rsid w:val="005C27BB"/>
    <w:rsid w:val="005C50B0"/>
    <w:rsid w:val="005C54F5"/>
    <w:rsid w:val="005C5C1D"/>
    <w:rsid w:val="005C5DEA"/>
    <w:rsid w:val="005C66FB"/>
    <w:rsid w:val="005C6D7B"/>
    <w:rsid w:val="005C78AA"/>
    <w:rsid w:val="005D156B"/>
    <w:rsid w:val="005D186C"/>
    <w:rsid w:val="005D2087"/>
    <w:rsid w:val="005D3553"/>
    <w:rsid w:val="005D42BA"/>
    <w:rsid w:val="005D430B"/>
    <w:rsid w:val="005D6812"/>
    <w:rsid w:val="005D6A98"/>
    <w:rsid w:val="005D7027"/>
    <w:rsid w:val="005E0399"/>
    <w:rsid w:val="005E1816"/>
    <w:rsid w:val="005E1FE5"/>
    <w:rsid w:val="005E3DD3"/>
    <w:rsid w:val="005E409D"/>
    <w:rsid w:val="005E4869"/>
    <w:rsid w:val="005E6276"/>
    <w:rsid w:val="005E6606"/>
    <w:rsid w:val="005E66E5"/>
    <w:rsid w:val="005E72F3"/>
    <w:rsid w:val="005E7787"/>
    <w:rsid w:val="005E7C8E"/>
    <w:rsid w:val="005F000C"/>
    <w:rsid w:val="005F0470"/>
    <w:rsid w:val="005F12A4"/>
    <w:rsid w:val="005F1AC3"/>
    <w:rsid w:val="005F1F9E"/>
    <w:rsid w:val="005F225C"/>
    <w:rsid w:val="005F341F"/>
    <w:rsid w:val="005F377C"/>
    <w:rsid w:val="005F3848"/>
    <w:rsid w:val="005F53E6"/>
    <w:rsid w:val="005F5DBF"/>
    <w:rsid w:val="005F6073"/>
    <w:rsid w:val="005F60DA"/>
    <w:rsid w:val="005F70DE"/>
    <w:rsid w:val="005F76F6"/>
    <w:rsid w:val="005F77F8"/>
    <w:rsid w:val="00600052"/>
    <w:rsid w:val="00601036"/>
    <w:rsid w:val="00601461"/>
    <w:rsid w:val="00601C72"/>
    <w:rsid w:val="00602277"/>
    <w:rsid w:val="00602851"/>
    <w:rsid w:val="00603227"/>
    <w:rsid w:val="006038EF"/>
    <w:rsid w:val="006039FF"/>
    <w:rsid w:val="00603FC8"/>
    <w:rsid w:val="00604752"/>
    <w:rsid w:val="006049B1"/>
    <w:rsid w:val="006057E4"/>
    <w:rsid w:val="0061118E"/>
    <w:rsid w:val="0061169A"/>
    <w:rsid w:val="00611D7C"/>
    <w:rsid w:val="006137B6"/>
    <w:rsid w:val="0061394F"/>
    <w:rsid w:val="00613B8A"/>
    <w:rsid w:val="00614C1D"/>
    <w:rsid w:val="00615169"/>
    <w:rsid w:val="006152F7"/>
    <w:rsid w:val="006159AF"/>
    <w:rsid w:val="00615EE3"/>
    <w:rsid w:val="00616490"/>
    <w:rsid w:val="00616B85"/>
    <w:rsid w:val="00616D57"/>
    <w:rsid w:val="00616E5D"/>
    <w:rsid w:val="0061788B"/>
    <w:rsid w:val="0062079D"/>
    <w:rsid w:val="006229A9"/>
    <w:rsid w:val="00623A49"/>
    <w:rsid w:val="0062461E"/>
    <w:rsid w:val="006246ED"/>
    <w:rsid w:val="00625A3F"/>
    <w:rsid w:val="0062600B"/>
    <w:rsid w:val="00626411"/>
    <w:rsid w:val="006305ED"/>
    <w:rsid w:val="00630766"/>
    <w:rsid w:val="006309A0"/>
    <w:rsid w:val="00632FFA"/>
    <w:rsid w:val="0063319B"/>
    <w:rsid w:val="006335E1"/>
    <w:rsid w:val="00633B3B"/>
    <w:rsid w:val="00636665"/>
    <w:rsid w:val="0063712C"/>
    <w:rsid w:val="0063747B"/>
    <w:rsid w:val="0063775E"/>
    <w:rsid w:val="00637CB6"/>
    <w:rsid w:val="00637FC4"/>
    <w:rsid w:val="006401E6"/>
    <w:rsid w:val="00640AE2"/>
    <w:rsid w:val="006417DF"/>
    <w:rsid w:val="00641B88"/>
    <w:rsid w:val="00642705"/>
    <w:rsid w:val="00642F2E"/>
    <w:rsid w:val="006438F0"/>
    <w:rsid w:val="00644AA8"/>
    <w:rsid w:val="00644AD8"/>
    <w:rsid w:val="00646764"/>
    <w:rsid w:val="00647E47"/>
    <w:rsid w:val="00650090"/>
    <w:rsid w:val="00651B74"/>
    <w:rsid w:val="00652A1A"/>
    <w:rsid w:val="00652C98"/>
    <w:rsid w:val="00653A7C"/>
    <w:rsid w:val="0065437E"/>
    <w:rsid w:val="00654C85"/>
    <w:rsid w:val="00655318"/>
    <w:rsid w:val="00656CFB"/>
    <w:rsid w:val="00657884"/>
    <w:rsid w:val="00657947"/>
    <w:rsid w:val="0066013D"/>
    <w:rsid w:val="0066167D"/>
    <w:rsid w:val="00662304"/>
    <w:rsid w:val="006638D0"/>
    <w:rsid w:val="00663D50"/>
    <w:rsid w:val="0066591D"/>
    <w:rsid w:val="0066712D"/>
    <w:rsid w:val="006708BB"/>
    <w:rsid w:val="006729AA"/>
    <w:rsid w:val="00674A8B"/>
    <w:rsid w:val="00674C82"/>
    <w:rsid w:val="00675075"/>
    <w:rsid w:val="00676D4B"/>
    <w:rsid w:val="0067773B"/>
    <w:rsid w:val="0067781F"/>
    <w:rsid w:val="00677955"/>
    <w:rsid w:val="00677A39"/>
    <w:rsid w:val="00680D71"/>
    <w:rsid w:val="006814A3"/>
    <w:rsid w:val="00681655"/>
    <w:rsid w:val="00682489"/>
    <w:rsid w:val="00682536"/>
    <w:rsid w:val="006829A5"/>
    <w:rsid w:val="0068431D"/>
    <w:rsid w:val="00684FA1"/>
    <w:rsid w:val="006854EA"/>
    <w:rsid w:val="00687ACD"/>
    <w:rsid w:val="006905FB"/>
    <w:rsid w:val="0069085B"/>
    <w:rsid w:val="00691178"/>
    <w:rsid w:val="0069166B"/>
    <w:rsid w:val="00692168"/>
    <w:rsid w:val="00693463"/>
    <w:rsid w:val="00694DCC"/>
    <w:rsid w:val="00694F98"/>
    <w:rsid w:val="006954E2"/>
    <w:rsid w:val="00695BE6"/>
    <w:rsid w:val="00696428"/>
    <w:rsid w:val="006A0695"/>
    <w:rsid w:val="006A110A"/>
    <w:rsid w:val="006A11AA"/>
    <w:rsid w:val="006A20D4"/>
    <w:rsid w:val="006A2CF8"/>
    <w:rsid w:val="006A4BE1"/>
    <w:rsid w:val="006A52DA"/>
    <w:rsid w:val="006A570C"/>
    <w:rsid w:val="006A633C"/>
    <w:rsid w:val="006A6B9C"/>
    <w:rsid w:val="006A6C7A"/>
    <w:rsid w:val="006A7EAD"/>
    <w:rsid w:val="006B0AE7"/>
    <w:rsid w:val="006B1B0D"/>
    <w:rsid w:val="006B2F3D"/>
    <w:rsid w:val="006B35FF"/>
    <w:rsid w:val="006B4C13"/>
    <w:rsid w:val="006B52C8"/>
    <w:rsid w:val="006B5DCD"/>
    <w:rsid w:val="006B6EC9"/>
    <w:rsid w:val="006C2801"/>
    <w:rsid w:val="006C3051"/>
    <w:rsid w:val="006C325D"/>
    <w:rsid w:val="006C3A5F"/>
    <w:rsid w:val="006C3F39"/>
    <w:rsid w:val="006C5ECB"/>
    <w:rsid w:val="006C64B0"/>
    <w:rsid w:val="006C72BA"/>
    <w:rsid w:val="006D0677"/>
    <w:rsid w:val="006D0CED"/>
    <w:rsid w:val="006D0F79"/>
    <w:rsid w:val="006D12E7"/>
    <w:rsid w:val="006D16AF"/>
    <w:rsid w:val="006D1980"/>
    <w:rsid w:val="006D3062"/>
    <w:rsid w:val="006D3E06"/>
    <w:rsid w:val="006D414F"/>
    <w:rsid w:val="006D556D"/>
    <w:rsid w:val="006D57E6"/>
    <w:rsid w:val="006D607B"/>
    <w:rsid w:val="006D64A6"/>
    <w:rsid w:val="006D77C1"/>
    <w:rsid w:val="006E058B"/>
    <w:rsid w:val="006E0FFE"/>
    <w:rsid w:val="006E106C"/>
    <w:rsid w:val="006E4307"/>
    <w:rsid w:val="006E43D1"/>
    <w:rsid w:val="006E455D"/>
    <w:rsid w:val="006E4609"/>
    <w:rsid w:val="006E5016"/>
    <w:rsid w:val="006E554A"/>
    <w:rsid w:val="006E6A50"/>
    <w:rsid w:val="006F0F54"/>
    <w:rsid w:val="006F0FEA"/>
    <w:rsid w:val="006F1B3C"/>
    <w:rsid w:val="006F1CBD"/>
    <w:rsid w:val="006F247C"/>
    <w:rsid w:val="006F3610"/>
    <w:rsid w:val="006F3D9D"/>
    <w:rsid w:val="006F473A"/>
    <w:rsid w:val="006F4900"/>
    <w:rsid w:val="006F5510"/>
    <w:rsid w:val="006F665E"/>
    <w:rsid w:val="006F70A0"/>
    <w:rsid w:val="006F74B9"/>
    <w:rsid w:val="006F7555"/>
    <w:rsid w:val="00701498"/>
    <w:rsid w:val="007022DD"/>
    <w:rsid w:val="00702BE4"/>
    <w:rsid w:val="00702DED"/>
    <w:rsid w:val="00702FF4"/>
    <w:rsid w:val="00703C7D"/>
    <w:rsid w:val="00703E89"/>
    <w:rsid w:val="007052B4"/>
    <w:rsid w:val="0070559A"/>
    <w:rsid w:val="00706B9F"/>
    <w:rsid w:val="007115CD"/>
    <w:rsid w:val="007115D1"/>
    <w:rsid w:val="00711D46"/>
    <w:rsid w:val="00712083"/>
    <w:rsid w:val="00712516"/>
    <w:rsid w:val="00712E88"/>
    <w:rsid w:val="00713296"/>
    <w:rsid w:val="00713702"/>
    <w:rsid w:val="007153D3"/>
    <w:rsid w:val="00715779"/>
    <w:rsid w:val="00715F38"/>
    <w:rsid w:val="0071611A"/>
    <w:rsid w:val="00720086"/>
    <w:rsid w:val="00721294"/>
    <w:rsid w:val="007218B7"/>
    <w:rsid w:val="007220BB"/>
    <w:rsid w:val="00723706"/>
    <w:rsid w:val="007244ED"/>
    <w:rsid w:val="00724E11"/>
    <w:rsid w:val="00725502"/>
    <w:rsid w:val="00725B3D"/>
    <w:rsid w:val="00726392"/>
    <w:rsid w:val="00727519"/>
    <w:rsid w:val="00730363"/>
    <w:rsid w:val="007303BE"/>
    <w:rsid w:val="00730CAC"/>
    <w:rsid w:val="00731043"/>
    <w:rsid w:val="00731ADE"/>
    <w:rsid w:val="00732A16"/>
    <w:rsid w:val="00733006"/>
    <w:rsid w:val="00734A8F"/>
    <w:rsid w:val="00734FB3"/>
    <w:rsid w:val="007363C7"/>
    <w:rsid w:val="0073753A"/>
    <w:rsid w:val="00737D5B"/>
    <w:rsid w:val="00737D96"/>
    <w:rsid w:val="0074049D"/>
    <w:rsid w:val="00740E81"/>
    <w:rsid w:val="0074165D"/>
    <w:rsid w:val="0074172F"/>
    <w:rsid w:val="00741E15"/>
    <w:rsid w:val="00742244"/>
    <w:rsid w:val="0074226E"/>
    <w:rsid w:val="00742455"/>
    <w:rsid w:val="007427AD"/>
    <w:rsid w:val="007428B2"/>
    <w:rsid w:val="00743743"/>
    <w:rsid w:val="00743B71"/>
    <w:rsid w:val="00745E07"/>
    <w:rsid w:val="00746466"/>
    <w:rsid w:val="007464A3"/>
    <w:rsid w:val="007468AD"/>
    <w:rsid w:val="007474AD"/>
    <w:rsid w:val="00747EAA"/>
    <w:rsid w:val="007507FB"/>
    <w:rsid w:val="00751603"/>
    <w:rsid w:val="007532C9"/>
    <w:rsid w:val="007538A0"/>
    <w:rsid w:val="00753D64"/>
    <w:rsid w:val="00753DB1"/>
    <w:rsid w:val="00754CCA"/>
    <w:rsid w:val="00754F2A"/>
    <w:rsid w:val="00754FB5"/>
    <w:rsid w:val="00755230"/>
    <w:rsid w:val="00755343"/>
    <w:rsid w:val="00755F8B"/>
    <w:rsid w:val="00756E04"/>
    <w:rsid w:val="007575F1"/>
    <w:rsid w:val="00757B42"/>
    <w:rsid w:val="007619EF"/>
    <w:rsid w:val="00762465"/>
    <w:rsid w:val="00762963"/>
    <w:rsid w:val="00762CA2"/>
    <w:rsid w:val="00762E11"/>
    <w:rsid w:val="00763AEE"/>
    <w:rsid w:val="007650AB"/>
    <w:rsid w:val="00766B95"/>
    <w:rsid w:val="00767934"/>
    <w:rsid w:val="00767FDB"/>
    <w:rsid w:val="00770FE1"/>
    <w:rsid w:val="007722DF"/>
    <w:rsid w:val="007723B0"/>
    <w:rsid w:val="00772CCE"/>
    <w:rsid w:val="00773882"/>
    <w:rsid w:val="00773973"/>
    <w:rsid w:val="00773EB2"/>
    <w:rsid w:val="00774702"/>
    <w:rsid w:val="0077511C"/>
    <w:rsid w:val="0077512D"/>
    <w:rsid w:val="0077559D"/>
    <w:rsid w:val="007756EA"/>
    <w:rsid w:val="0077691E"/>
    <w:rsid w:val="00776CFF"/>
    <w:rsid w:val="007803DC"/>
    <w:rsid w:val="007804B1"/>
    <w:rsid w:val="007815B5"/>
    <w:rsid w:val="007827D0"/>
    <w:rsid w:val="007828D2"/>
    <w:rsid w:val="0078290B"/>
    <w:rsid w:val="00782E86"/>
    <w:rsid w:val="007838DE"/>
    <w:rsid w:val="00783BA3"/>
    <w:rsid w:val="00783BB9"/>
    <w:rsid w:val="007840EF"/>
    <w:rsid w:val="00784DCA"/>
    <w:rsid w:val="00784E92"/>
    <w:rsid w:val="00785FED"/>
    <w:rsid w:val="00786578"/>
    <w:rsid w:val="00787F7A"/>
    <w:rsid w:val="00790377"/>
    <w:rsid w:val="0079183C"/>
    <w:rsid w:val="0079272A"/>
    <w:rsid w:val="007929CE"/>
    <w:rsid w:val="00793AC3"/>
    <w:rsid w:val="00794208"/>
    <w:rsid w:val="007944E1"/>
    <w:rsid w:val="00794D38"/>
    <w:rsid w:val="00795B1C"/>
    <w:rsid w:val="007960D6"/>
    <w:rsid w:val="00797CF6"/>
    <w:rsid w:val="00797F76"/>
    <w:rsid w:val="007A04DD"/>
    <w:rsid w:val="007A1929"/>
    <w:rsid w:val="007A1CB8"/>
    <w:rsid w:val="007A27CC"/>
    <w:rsid w:val="007A2941"/>
    <w:rsid w:val="007A29D3"/>
    <w:rsid w:val="007A3A33"/>
    <w:rsid w:val="007A4750"/>
    <w:rsid w:val="007A49F3"/>
    <w:rsid w:val="007A58F2"/>
    <w:rsid w:val="007A790F"/>
    <w:rsid w:val="007A7BC1"/>
    <w:rsid w:val="007A7CFC"/>
    <w:rsid w:val="007B08F3"/>
    <w:rsid w:val="007B30F0"/>
    <w:rsid w:val="007B77A9"/>
    <w:rsid w:val="007B7B09"/>
    <w:rsid w:val="007C075A"/>
    <w:rsid w:val="007C1C6A"/>
    <w:rsid w:val="007C1F13"/>
    <w:rsid w:val="007C2263"/>
    <w:rsid w:val="007C2CB8"/>
    <w:rsid w:val="007C3663"/>
    <w:rsid w:val="007C510C"/>
    <w:rsid w:val="007C567B"/>
    <w:rsid w:val="007C5B89"/>
    <w:rsid w:val="007C7463"/>
    <w:rsid w:val="007D04F8"/>
    <w:rsid w:val="007D0ED2"/>
    <w:rsid w:val="007D14BE"/>
    <w:rsid w:val="007D18C8"/>
    <w:rsid w:val="007D1B24"/>
    <w:rsid w:val="007D20CE"/>
    <w:rsid w:val="007D2AFB"/>
    <w:rsid w:val="007D3E17"/>
    <w:rsid w:val="007D6983"/>
    <w:rsid w:val="007E1DD7"/>
    <w:rsid w:val="007E1F0C"/>
    <w:rsid w:val="007E2391"/>
    <w:rsid w:val="007E3921"/>
    <w:rsid w:val="007E5563"/>
    <w:rsid w:val="007E558A"/>
    <w:rsid w:val="007E7A44"/>
    <w:rsid w:val="007F031F"/>
    <w:rsid w:val="007F107E"/>
    <w:rsid w:val="007F25E8"/>
    <w:rsid w:val="007F2A73"/>
    <w:rsid w:val="007F36FE"/>
    <w:rsid w:val="007F5472"/>
    <w:rsid w:val="007F5ECD"/>
    <w:rsid w:val="007F6347"/>
    <w:rsid w:val="007F65C5"/>
    <w:rsid w:val="007F7780"/>
    <w:rsid w:val="007F77AE"/>
    <w:rsid w:val="008003EF"/>
    <w:rsid w:val="00803057"/>
    <w:rsid w:val="00804ED8"/>
    <w:rsid w:val="00805DEC"/>
    <w:rsid w:val="00805FD2"/>
    <w:rsid w:val="0080649C"/>
    <w:rsid w:val="00806970"/>
    <w:rsid w:val="0080734F"/>
    <w:rsid w:val="00807643"/>
    <w:rsid w:val="00810091"/>
    <w:rsid w:val="00811413"/>
    <w:rsid w:val="00811710"/>
    <w:rsid w:val="0081176B"/>
    <w:rsid w:val="0081198C"/>
    <w:rsid w:val="0081279A"/>
    <w:rsid w:val="00813297"/>
    <w:rsid w:val="00814523"/>
    <w:rsid w:val="008155DC"/>
    <w:rsid w:val="008162AC"/>
    <w:rsid w:val="008167E2"/>
    <w:rsid w:val="00816B14"/>
    <w:rsid w:val="00817E60"/>
    <w:rsid w:val="008200F9"/>
    <w:rsid w:val="0082302B"/>
    <w:rsid w:val="008232B6"/>
    <w:rsid w:val="00824395"/>
    <w:rsid w:val="00824E11"/>
    <w:rsid w:val="00825EEC"/>
    <w:rsid w:val="00827073"/>
    <w:rsid w:val="008272E0"/>
    <w:rsid w:val="008274A2"/>
    <w:rsid w:val="008316C7"/>
    <w:rsid w:val="00832027"/>
    <w:rsid w:val="00832218"/>
    <w:rsid w:val="0083344E"/>
    <w:rsid w:val="00833EF6"/>
    <w:rsid w:val="008345EC"/>
    <w:rsid w:val="00834669"/>
    <w:rsid w:val="008356A9"/>
    <w:rsid w:val="00835878"/>
    <w:rsid w:val="00835E3D"/>
    <w:rsid w:val="00836622"/>
    <w:rsid w:val="00836D02"/>
    <w:rsid w:val="00837968"/>
    <w:rsid w:val="00837A1D"/>
    <w:rsid w:val="00840717"/>
    <w:rsid w:val="00840A93"/>
    <w:rsid w:val="00841474"/>
    <w:rsid w:val="00841DE4"/>
    <w:rsid w:val="00842FEF"/>
    <w:rsid w:val="0084332B"/>
    <w:rsid w:val="00843B7D"/>
    <w:rsid w:val="008442BD"/>
    <w:rsid w:val="008447C4"/>
    <w:rsid w:val="00844D10"/>
    <w:rsid w:val="00846F78"/>
    <w:rsid w:val="00850865"/>
    <w:rsid w:val="00851B46"/>
    <w:rsid w:val="008526C9"/>
    <w:rsid w:val="00852807"/>
    <w:rsid w:val="00852DE5"/>
    <w:rsid w:val="00854192"/>
    <w:rsid w:val="008542CA"/>
    <w:rsid w:val="0085554C"/>
    <w:rsid w:val="00855912"/>
    <w:rsid w:val="00855B5D"/>
    <w:rsid w:val="008566C0"/>
    <w:rsid w:val="00857D4A"/>
    <w:rsid w:val="008604EE"/>
    <w:rsid w:val="00860635"/>
    <w:rsid w:val="00860D17"/>
    <w:rsid w:val="00861900"/>
    <w:rsid w:val="00861BF9"/>
    <w:rsid w:val="00862875"/>
    <w:rsid w:val="0086296C"/>
    <w:rsid w:val="00866DEF"/>
    <w:rsid w:val="00867AAD"/>
    <w:rsid w:val="00871087"/>
    <w:rsid w:val="00872211"/>
    <w:rsid w:val="00872B40"/>
    <w:rsid w:val="00873F12"/>
    <w:rsid w:val="00874192"/>
    <w:rsid w:val="00874208"/>
    <w:rsid w:val="00874E94"/>
    <w:rsid w:val="00875BC5"/>
    <w:rsid w:val="00875DA6"/>
    <w:rsid w:val="008760F8"/>
    <w:rsid w:val="00876559"/>
    <w:rsid w:val="00876B7D"/>
    <w:rsid w:val="00877D0B"/>
    <w:rsid w:val="0088034B"/>
    <w:rsid w:val="0088065C"/>
    <w:rsid w:val="00880F71"/>
    <w:rsid w:val="00881B46"/>
    <w:rsid w:val="00881EA5"/>
    <w:rsid w:val="0088355B"/>
    <w:rsid w:val="00883F1F"/>
    <w:rsid w:val="0088465D"/>
    <w:rsid w:val="00885557"/>
    <w:rsid w:val="00885888"/>
    <w:rsid w:val="00885BAC"/>
    <w:rsid w:val="008864D5"/>
    <w:rsid w:val="0088682F"/>
    <w:rsid w:val="008868EE"/>
    <w:rsid w:val="00892793"/>
    <w:rsid w:val="0089355A"/>
    <w:rsid w:val="00893D83"/>
    <w:rsid w:val="008953D7"/>
    <w:rsid w:val="00896EF6"/>
    <w:rsid w:val="00897664"/>
    <w:rsid w:val="008978A5"/>
    <w:rsid w:val="008A04B5"/>
    <w:rsid w:val="008A1A00"/>
    <w:rsid w:val="008A2E54"/>
    <w:rsid w:val="008A3128"/>
    <w:rsid w:val="008A338C"/>
    <w:rsid w:val="008A3CFB"/>
    <w:rsid w:val="008A428C"/>
    <w:rsid w:val="008A4C90"/>
    <w:rsid w:val="008A51BA"/>
    <w:rsid w:val="008A589A"/>
    <w:rsid w:val="008A5FC8"/>
    <w:rsid w:val="008A6E1F"/>
    <w:rsid w:val="008A746A"/>
    <w:rsid w:val="008A7A70"/>
    <w:rsid w:val="008A7D11"/>
    <w:rsid w:val="008A7E76"/>
    <w:rsid w:val="008B1F8F"/>
    <w:rsid w:val="008B2116"/>
    <w:rsid w:val="008B2448"/>
    <w:rsid w:val="008B292B"/>
    <w:rsid w:val="008B325A"/>
    <w:rsid w:val="008B5E3E"/>
    <w:rsid w:val="008B607A"/>
    <w:rsid w:val="008B6356"/>
    <w:rsid w:val="008B7A89"/>
    <w:rsid w:val="008B7F62"/>
    <w:rsid w:val="008C141A"/>
    <w:rsid w:val="008C167B"/>
    <w:rsid w:val="008C16C7"/>
    <w:rsid w:val="008C177B"/>
    <w:rsid w:val="008C1C18"/>
    <w:rsid w:val="008C1EFE"/>
    <w:rsid w:val="008C2291"/>
    <w:rsid w:val="008C240E"/>
    <w:rsid w:val="008C32FE"/>
    <w:rsid w:val="008C34C9"/>
    <w:rsid w:val="008C3778"/>
    <w:rsid w:val="008C4A3D"/>
    <w:rsid w:val="008C4C58"/>
    <w:rsid w:val="008C4F0E"/>
    <w:rsid w:val="008C5C6E"/>
    <w:rsid w:val="008C5C7C"/>
    <w:rsid w:val="008C69C7"/>
    <w:rsid w:val="008C6AE0"/>
    <w:rsid w:val="008C6C13"/>
    <w:rsid w:val="008C7C14"/>
    <w:rsid w:val="008D1404"/>
    <w:rsid w:val="008D1441"/>
    <w:rsid w:val="008D1F10"/>
    <w:rsid w:val="008D36EF"/>
    <w:rsid w:val="008D3DC8"/>
    <w:rsid w:val="008D3DE5"/>
    <w:rsid w:val="008D4AED"/>
    <w:rsid w:val="008D5D2A"/>
    <w:rsid w:val="008D5F0D"/>
    <w:rsid w:val="008D66E0"/>
    <w:rsid w:val="008D7229"/>
    <w:rsid w:val="008D78EF"/>
    <w:rsid w:val="008E004B"/>
    <w:rsid w:val="008E3464"/>
    <w:rsid w:val="008E5B42"/>
    <w:rsid w:val="008E65F7"/>
    <w:rsid w:val="008E6FBF"/>
    <w:rsid w:val="008E71C2"/>
    <w:rsid w:val="008E73B5"/>
    <w:rsid w:val="008F0204"/>
    <w:rsid w:val="008F0475"/>
    <w:rsid w:val="008F0C94"/>
    <w:rsid w:val="008F147A"/>
    <w:rsid w:val="008F1CAA"/>
    <w:rsid w:val="008F268A"/>
    <w:rsid w:val="008F28ED"/>
    <w:rsid w:val="008F325D"/>
    <w:rsid w:val="008F3F0B"/>
    <w:rsid w:val="008F4537"/>
    <w:rsid w:val="008F465F"/>
    <w:rsid w:val="008F4FCE"/>
    <w:rsid w:val="008F5618"/>
    <w:rsid w:val="008F5812"/>
    <w:rsid w:val="008F5854"/>
    <w:rsid w:val="008F62EE"/>
    <w:rsid w:val="008F7199"/>
    <w:rsid w:val="008F7899"/>
    <w:rsid w:val="008F7E13"/>
    <w:rsid w:val="008F7E75"/>
    <w:rsid w:val="00900533"/>
    <w:rsid w:val="00900558"/>
    <w:rsid w:val="009008F9"/>
    <w:rsid w:val="0090222F"/>
    <w:rsid w:val="00902DB6"/>
    <w:rsid w:val="009037EE"/>
    <w:rsid w:val="00903A78"/>
    <w:rsid w:val="00903B0B"/>
    <w:rsid w:val="00905364"/>
    <w:rsid w:val="009053B5"/>
    <w:rsid w:val="0090718F"/>
    <w:rsid w:val="0090789F"/>
    <w:rsid w:val="00907DE3"/>
    <w:rsid w:val="00910994"/>
    <w:rsid w:val="00911388"/>
    <w:rsid w:val="009114E3"/>
    <w:rsid w:val="00911B40"/>
    <w:rsid w:val="009120B8"/>
    <w:rsid w:val="00912A33"/>
    <w:rsid w:val="00912B14"/>
    <w:rsid w:val="00912DF9"/>
    <w:rsid w:val="00914242"/>
    <w:rsid w:val="009143EE"/>
    <w:rsid w:val="00914874"/>
    <w:rsid w:val="00914D99"/>
    <w:rsid w:val="009156F5"/>
    <w:rsid w:val="0091618B"/>
    <w:rsid w:val="00916305"/>
    <w:rsid w:val="00916FB9"/>
    <w:rsid w:val="00917636"/>
    <w:rsid w:val="0092093B"/>
    <w:rsid w:val="00921432"/>
    <w:rsid w:val="00921D3D"/>
    <w:rsid w:val="00922BA8"/>
    <w:rsid w:val="00922E80"/>
    <w:rsid w:val="0092302C"/>
    <w:rsid w:val="00925DA0"/>
    <w:rsid w:val="009260DE"/>
    <w:rsid w:val="00926249"/>
    <w:rsid w:val="00926C06"/>
    <w:rsid w:val="00926C5E"/>
    <w:rsid w:val="00926CDB"/>
    <w:rsid w:val="00926DC4"/>
    <w:rsid w:val="009272C0"/>
    <w:rsid w:val="009274AB"/>
    <w:rsid w:val="00927ED2"/>
    <w:rsid w:val="00927EF1"/>
    <w:rsid w:val="009303FA"/>
    <w:rsid w:val="00931DD0"/>
    <w:rsid w:val="009323A1"/>
    <w:rsid w:val="0093268F"/>
    <w:rsid w:val="00933588"/>
    <w:rsid w:val="00934AD5"/>
    <w:rsid w:val="00935973"/>
    <w:rsid w:val="00935CC8"/>
    <w:rsid w:val="009360BC"/>
    <w:rsid w:val="009363E7"/>
    <w:rsid w:val="0093761F"/>
    <w:rsid w:val="00940314"/>
    <w:rsid w:val="009409C6"/>
    <w:rsid w:val="00941DB3"/>
    <w:rsid w:val="009424BA"/>
    <w:rsid w:val="0094257C"/>
    <w:rsid w:val="00942970"/>
    <w:rsid w:val="00942AC9"/>
    <w:rsid w:val="00943589"/>
    <w:rsid w:val="009447C5"/>
    <w:rsid w:val="009451C0"/>
    <w:rsid w:val="00946A96"/>
    <w:rsid w:val="00946ABC"/>
    <w:rsid w:val="00947E77"/>
    <w:rsid w:val="0095018C"/>
    <w:rsid w:val="0095166B"/>
    <w:rsid w:val="009519D6"/>
    <w:rsid w:val="00953106"/>
    <w:rsid w:val="00953840"/>
    <w:rsid w:val="0095528D"/>
    <w:rsid w:val="00956B84"/>
    <w:rsid w:val="009572F3"/>
    <w:rsid w:val="0095741C"/>
    <w:rsid w:val="00961E5A"/>
    <w:rsid w:val="009627AF"/>
    <w:rsid w:val="00962AF5"/>
    <w:rsid w:val="00962C02"/>
    <w:rsid w:val="0096358B"/>
    <w:rsid w:val="00964000"/>
    <w:rsid w:val="00965454"/>
    <w:rsid w:val="0096560F"/>
    <w:rsid w:val="00965778"/>
    <w:rsid w:val="009675C5"/>
    <w:rsid w:val="00967933"/>
    <w:rsid w:val="009701D3"/>
    <w:rsid w:val="0097049E"/>
    <w:rsid w:val="00970F00"/>
    <w:rsid w:val="009714BF"/>
    <w:rsid w:val="00972471"/>
    <w:rsid w:val="0097409A"/>
    <w:rsid w:val="00974939"/>
    <w:rsid w:val="00975471"/>
    <w:rsid w:val="00975717"/>
    <w:rsid w:val="009760E9"/>
    <w:rsid w:val="00976122"/>
    <w:rsid w:val="00976F0E"/>
    <w:rsid w:val="0097757A"/>
    <w:rsid w:val="00977CBF"/>
    <w:rsid w:val="00980635"/>
    <w:rsid w:val="009818A2"/>
    <w:rsid w:val="009820C9"/>
    <w:rsid w:val="00982EBF"/>
    <w:rsid w:val="00983A72"/>
    <w:rsid w:val="00985B81"/>
    <w:rsid w:val="00986C09"/>
    <w:rsid w:val="00986CAD"/>
    <w:rsid w:val="00986E26"/>
    <w:rsid w:val="00986E3C"/>
    <w:rsid w:val="00987855"/>
    <w:rsid w:val="00987ED6"/>
    <w:rsid w:val="00990A70"/>
    <w:rsid w:val="00990E84"/>
    <w:rsid w:val="00991857"/>
    <w:rsid w:val="00992B3E"/>
    <w:rsid w:val="0099312A"/>
    <w:rsid w:val="00995C1D"/>
    <w:rsid w:val="00995CF8"/>
    <w:rsid w:val="00996037"/>
    <w:rsid w:val="00996E39"/>
    <w:rsid w:val="009A05B8"/>
    <w:rsid w:val="009A1276"/>
    <w:rsid w:val="009A193D"/>
    <w:rsid w:val="009A1950"/>
    <w:rsid w:val="009A327E"/>
    <w:rsid w:val="009A4543"/>
    <w:rsid w:val="009A66D3"/>
    <w:rsid w:val="009A6C9C"/>
    <w:rsid w:val="009B0521"/>
    <w:rsid w:val="009B0665"/>
    <w:rsid w:val="009B0919"/>
    <w:rsid w:val="009B0C09"/>
    <w:rsid w:val="009B1422"/>
    <w:rsid w:val="009B206C"/>
    <w:rsid w:val="009B2A71"/>
    <w:rsid w:val="009B4161"/>
    <w:rsid w:val="009B45D6"/>
    <w:rsid w:val="009B4AAA"/>
    <w:rsid w:val="009B519A"/>
    <w:rsid w:val="009B529E"/>
    <w:rsid w:val="009B5B11"/>
    <w:rsid w:val="009B7685"/>
    <w:rsid w:val="009B7929"/>
    <w:rsid w:val="009B7ACC"/>
    <w:rsid w:val="009B7DD2"/>
    <w:rsid w:val="009C0320"/>
    <w:rsid w:val="009C06AD"/>
    <w:rsid w:val="009C06CE"/>
    <w:rsid w:val="009C0F08"/>
    <w:rsid w:val="009C11B1"/>
    <w:rsid w:val="009C15AF"/>
    <w:rsid w:val="009C277A"/>
    <w:rsid w:val="009C3E70"/>
    <w:rsid w:val="009C407A"/>
    <w:rsid w:val="009C42DD"/>
    <w:rsid w:val="009C4AA1"/>
    <w:rsid w:val="009C4E59"/>
    <w:rsid w:val="009C4FBE"/>
    <w:rsid w:val="009C5768"/>
    <w:rsid w:val="009C576B"/>
    <w:rsid w:val="009C6CAE"/>
    <w:rsid w:val="009C71C3"/>
    <w:rsid w:val="009C731C"/>
    <w:rsid w:val="009C7BEE"/>
    <w:rsid w:val="009C7E53"/>
    <w:rsid w:val="009D07D5"/>
    <w:rsid w:val="009D09CE"/>
    <w:rsid w:val="009D1A8E"/>
    <w:rsid w:val="009D1F3E"/>
    <w:rsid w:val="009D2A1F"/>
    <w:rsid w:val="009D39F3"/>
    <w:rsid w:val="009D63D4"/>
    <w:rsid w:val="009D6F41"/>
    <w:rsid w:val="009D7642"/>
    <w:rsid w:val="009E0236"/>
    <w:rsid w:val="009E075E"/>
    <w:rsid w:val="009E0D27"/>
    <w:rsid w:val="009E18ED"/>
    <w:rsid w:val="009E302E"/>
    <w:rsid w:val="009E41E2"/>
    <w:rsid w:val="009E42CA"/>
    <w:rsid w:val="009E431B"/>
    <w:rsid w:val="009E4CCF"/>
    <w:rsid w:val="009E6195"/>
    <w:rsid w:val="009E6623"/>
    <w:rsid w:val="009E6BA8"/>
    <w:rsid w:val="009E7068"/>
    <w:rsid w:val="009E71A3"/>
    <w:rsid w:val="009E776A"/>
    <w:rsid w:val="009E7E88"/>
    <w:rsid w:val="009F049D"/>
    <w:rsid w:val="009F04AB"/>
    <w:rsid w:val="009F0970"/>
    <w:rsid w:val="009F0F53"/>
    <w:rsid w:val="009F133D"/>
    <w:rsid w:val="009F2BA0"/>
    <w:rsid w:val="009F38E6"/>
    <w:rsid w:val="009F53A8"/>
    <w:rsid w:val="009F5B75"/>
    <w:rsid w:val="009F679B"/>
    <w:rsid w:val="009F67DD"/>
    <w:rsid w:val="009F6ECB"/>
    <w:rsid w:val="009F713F"/>
    <w:rsid w:val="009F7B41"/>
    <w:rsid w:val="00A01167"/>
    <w:rsid w:val="00A01CD2"/>
    <w:rsid w:val="00A0224D"/>
    <w:rsid w:val="00A02D5F"/>
    <w:rsid w:val="00A0325A"/>
    <w:rsid w:val="00A040EA"/>
    <w:rsid w:val="00A055CE"/>
    <w:rsid w:val="00A05A29"/>
    <w:rsid w:val="00A06636"/>
    <w:rsid w:val="00A067C4"/>
    <w:rsid w:val="00A07868"/>
    <w:rsid w:val="00A101BF"/>
    <w:rsid w:val="00A10663"/>
    <w:rsid w:val="00A10797"/>
    <w:rsid w:val="00A10905"/>
    <w:rsid w:val="00A12317"/>
    <w:rsid w:val="00A12F67"/>
    <w:rsid w:val="00A15326"/>
    <w:rsid w:val="00A16411"/>
    <w:rsid w:val="00A16C5F"/>
    <w:rsid w:val="00A205BC"/>
    <w:rsid w:val="00A20E05"/>
    <w:rsid w:val="00A20E6E"/>
    <w:rsid w:val="00A211FA"/>
    <w:rsid w:val="00A22452"/>
    <w:rsid w:val="00A22795"/>
    <w:rsid w:val="00A2305B"/>
    <w:rsid w:val="00A23064"/>
    <w:rsid w:val="00A231A5"/>
    <w:rsid w:val="00A23291"/>
    <w:rsid w:val="00A2460A"/>
    <w:rsid w:val="00A26617"/>
    <w:rsid w:val="00A26C02"/>
    <w:rsid w:val="00A27AEC"/>
    <w:rsid w:val="00A27D2F"/>
    <w:rsid w:val="00A3013A"/>
    <w:rsid w:val="00A30C56"/>
    <w:rsid w:val="00A3101D"/>
    <w:rsid w:val="00A31377"/>
    <w:rsid w:val="00A3148D"/>
    <w:rsid w:val="00A31F2C"/>
    <w:rsid w:val="00A32792"/>
    <w:rsid w:val="00A33B38"/>
    <w:rsid w:val="00A33E24"/>
    <w:rsid w:val="00A34BFD"/>
    <w:rsid w:val="00A34D46"/>
    <w:rsid w:val="00A34FCA"/>
    <w:rsid w:val="00A35FCD"/>
    <w:rsid w:val="00A367A7"/>
    <w:rsid w:val="00A40147"/>
    <w:rsid w:val="00A40310"/>
    <w:rsid w:val="00A40357"/>
    <w:rsid w:val="00A41C4E"/>
    <w:rsid w:val="00A42BA5"/>
    <w:rsid w:val="00A43E20"/>
    <w:rsid w:val="00A44F3A"/>
    <w:rsid w:val="00A450C7"/>
    <w:rsid w:val="00A4520A"/>
    <w:rsid w:val="00A4621B"/>
    <w:rsid w:val="00A463BB"/>
    <w:rsid w:val="00A47D40"/>
    <w:rsid w:val="00A513A4"/>
    <w:rsid w:val="00A519FE"/>
    <w:rsid w:val="00A51A8C"/>
    <w:rsid w:val="00A52A8F"/>
    <w:rsid w:val="00A53417"/>
    <w:rsid w:val="00A53D36"/>
    <w:rsid w:val="00A54918"/>
    <w:rsid w:val="00A5496D"/>
    <w:rsid w:val="00A552F9"/>
    <w:rsid w:val="00A55B0D"/>
    <w:rsid w:val="00A55E1A"/>
    <w:rsid w:val="00A55F74"/>
    <w:rsid w:val="00A56814"/>
    <w:rsid w:val="00A56858"/>
    <w:rsid w:val="00A57279"/>
    <w:rsid w:val="00A5756D"/>
    <w:rsid w:val="00A600AB"/>
    <w:rsid w:val="00A601DA"/>
    <w:rsid w:val="00A610B0"/>
    <w:rsid w:val="00A61C54"/>
    <w:rsid w:val="00A621C7"/>
    <w:rsid w:val="00A622A3"/>
    <w:rsid w:val="00A638FA"/>
    <w:rsid w:val="00A64198"/>
    <w:rsid w:val="00A64A4C"/>
    <w:rsid w:val="00A64BF6"/>
    <w:rsid w:val="00A64F4C"/>
    <w:rsid w:val="00A65598"/>
    <w:rsid w:val="00A6664B"/>
    <w:rsid w:val="00A6677F"/>
    <w:rsid w:val="00A667CD"/>
    <w:rsid w:val="00A66ED7"/>
    <w:rsid w:val="00A670BF"/>
    <w:rsid w:val="00A670CE"/>
    <w:rsid w:val="00A70237"/>
    <w:rsid w:val="00A70788"/>
    <w:rsid w:val="00A707D6"/>
    <w:rsid w:val="00A71438"/>
    <w:rsid w:val="00A737D8"/>
    <w:rsid w:val="00A7452A"/>
    <w:rsid w:val="00A75E21"/>
    <w:rsid w:val="00A772F6"/>
    <w:rsid w:val="00A77E03"/>
    <w:rsid w:val="00A80BA6"/>
    <w:rsid w:val="00A81D90"/>
    <w:rsid w:val="00A826D2"/>
    <w:rsid w:val="00A82763"/>
    <w:rsid w:val="00A83084"/>
    <w:rsid w:val="00A837B2"/>
    <w:rsid w:val="00A83834"/>
    <w:rsid w:val="00A83F83"/>
    <w:rsid w:val="00A842C8"/>
    <w:rsid w:val="00A87208"/>
    <w:rsid w:val="00A87F6D"/>
    <w:rsid w:val="00A907C5"/>
    <w:rsid w:val="00A91B34"/>
    <w:rsid w:val="00A92171"/>
    <w:rsid w:val="00A92311"/>
    <w:rsid w:val="00A9272B"/>
    <w:rsid w:val="00A93182"/>
    <w:rsid w:val="00A937C8"/>
    <w:rsid w:val="00A94392"/>
    <w:rsid w:val="00A94455"/>
    <w:rsid w:val="00A94BC9"/>
    <w:rsid w:val="00A96BAB"/>
    <w:rsid w:val="00AA09A5"/>
    <w:rsid w:val="00AA0A7D"/>
    <w:rsid w:val="00AA0B63"/>
    <w:rsid w:val="00AA0CE8"/>
    <w:rsid w:val="00AA1001"/>
    <w:rsid w:val="00AA135C"/>
    <w:rsid w:val="00AA1496"/>
    <w:rsid w:val="00AA3E80"/>
    <w:rsid w:val="00AA4447"/>
    <w:rsid w:val="00AA48F5"/>
    <w:rsid w:val="00AA4DF4"/>
    <w:rsid w:val="00AA4E45"/>
    <w:rsid w:val="00AA52AD"/>
    <w:rsid w:val="00AA6382"/>
    <w:rsid w:val="00AA64BF"/>
    <w:rsid w:val="00AA679A"/>
    <w:rsid w:val="00AA7CAF"/>
    <w:rsid w:val="00AA7CB3"/>
    <w:rsid w:val="00AB091A"/>
    <w:rsid w:val="00AB0B04"/>
    <w:rsid w:val="00AB1332"/>
    <w:rsid w:val="00AB1CF3"/>
    <w:rsid w:val="00AB2D31"/>
    <w:rsid w:val="00AB3907"/>
    <w:rsid w:val="00AB4C19"/>
    <w:rsid w:val="00AB5B3D"/>
    <w:rsid w:val="00AC06EF"/>
    <w:rsid w:val="00AC0886"/>
    <w:rsid w:val="00AC0F3F"/>
    <w:rsid w:val="00AC1525"/>
    <w:rsid w:val="00AC24B7"/>
    <w:rsid w:val="00AC251E"/>
    <w:rsid w:val="00AC2A9E"/>
    <w:rsid w:val="00AC2FD9"/>
    <w:rsid w:val="00AC4A3D"/>
    <w:rsid w:val="00AC56E1"/>
    <w:rsid w:val="00AC648D"/>
    <w:rsid w:val="00AC696A"/>
    <w:rsid w:val="00AC73BF"/>
    <w:rsid w:val="00AC7416"/>
    <w:rsid w:val="00AD113A"/>
    <w:rsid w:val="00AD24D8"/>
    <w:rsid w:val="00AD36CB"/>
    <w:rsid w:val="00AD3A8A"/>
    <w:rsid w:val="00AD42F3"/>
    <w:rsid w:val="00AD47BE"/>
    <w:rsid w:val="00AD508E"/>
    <w:rsid w:val="00AD662D"/>
    <w:rsid w:val="00AD7416"/>
    <w:rsid w:val="00AD74C6"/>
    <w:rsid w:val="00AE19B5"/>
    <w:rsid w:val="00AE3E1D"/>
    <w:rsid w:val="00AE3E33"/>
    <w:rsid w:val="00AE5535"/>
    <w:rsid w:val="00AE5811"/>
    <w:rsid w:val="00AE64DB"/>
    <w:rsid w:val="00AE66F1"/>
    <w:rsid w:val="00AE6702"/>
    <w:rsid w:val="00AE698F"/>
    <w:rsid w:val="00AE714B"/>
    <w:rsid w:val="00AF04A1"/>
    <w:rsid w:val="00AF15E9"/>
    <w:rsid w:val="00AF1863"/>
    <w:rsid w:val="00AF1E4F"/>
    <w:rsid w:val="00AF3BE8"/>
    <w:rsid w:val="00AF4353"/>
    <w:rsid w:val="00AF4D27"/>
    <w:rsid w:val="00AF6469"/>
    <w:rsid w:val="00AF716F"/>
    <w:rsid w:val="00B0132F"/>
    <w:rsid w:val="00B0231E"/>
    <w:rsid w:val="00B025A5"/>
    <w:rsid w:val="00B02E00"/>
    <w:rsid w:val="00B0388C"/>
    <w:rsid w:val="00B04C9A"/>
    <w:rsid w:val="00B04FE4"/>
    <w:rsid w:val="00B05236"/>
    <w:rsid w:val="00B056F6"/>
    <w:rsid w:val="00B0686D"/>
    <w:rsid w:val="00B06BC9"/>
    <w:rsid w:val="00B06F53"/>
    <w:rsid w:val="00B1036B"/>
    <w:rsid w:val="00B10D14"/>
    <w:rsid w:val="00B1143A"/>
    <w:rsid w:val="00B11C7F"/>
    <w:rsid w:val="00B125A6"/>
    <w:rsid w:val="00B12E2B"/>
    <w:rsid w:val="00B13B8C"/>
    <w:rsid w:val="00B13D1A"/>
    <w:rsid w:val="00B14A9D"/>
    <w:rsid w:val="00B1513E"/>
    <w:rsid w:val="00B15CCE"/>
    <w:rsid w:val="00B17EF5"/>
    <w:rsid w:val="00B20089"/>
    <w:rsid w:val="00B21275"/>
    <w:rsid w:val="00B2288A"/>
    <w:rsid w:val="00B23553"/>
    <w:rsid w:val="00B2363E"/>
    <w:rsid w:val="00B23DBC"/>
    <w:rsid w:val="00B23EFC"/>
    <w:rsid w:val="00B24015"/>
    <w:rsid w:val="00B24AB1"/>
    <w:rsid w:val="00B254C8"/>
    <w:rsid w:val="00B25699"/>
    <w:rsid w:val="00B27469"/>
    <w:rsid w:val="00B3085E"/>
    <w:rsid w:val="00B31831"/>
    <w:rsid w:val="00B31EFC"/>
    <w:rsid w:val="00B32AF1"/>
    <w:rsid w:val="00B33AE0"/>
    <w:rsid w:val="00B34E1B"/>
    <w:rsid w:val="00B34F4C"/>
    <w:rsid w:val="00B35077"/>
    <w:rsid w:val="00B3511D"/>
    <w:rsid w:val="00B3638F"/>
    <w:rsid w:val="00B3684F"/>
    <w:rsid w:val="00B36A80"/>
    <w:rsid w:val="00B40E41"/>
    <w:rsid w:val="00B410E4"/>
    <w:rsid w:val="00B4248C"/>
    <w:rsid w:val="00B44213"/>
    <w:rsid w:val="00B448C2"/>
    <w:rsid w:val="00B45B65"/>
    <w:rsid w:val="00B46221"/>
    <w:rsid w:val="00B4636C"/>
    <w:rsid w:val="00B46DDB"/>
    <w:rsid w:val="00B47954"/>
    <w:rsid w:val="00B50F09"/>
    <w:rsid w:val="00B522AB"/>
    <w:rsid w:val="00B53059"/>
    <w:rsid w:val="00B5325B"/>
    <w:rsid w:val="00B54439"/>
    <w:rsid w:val="00B545FD"/>
    <w:rsid w:val="00B54ED8"/>
    <w:rsid w:val="00B54FBB"/>
    <w:rsid w:val="00B5541F"/>
    <w:rsid w:val="00B5572A"/>
    <w:rsid w:val="00B55B4D"/>
    <w:rsid w:val="00B55BE3"/>
    <w:rsid w:val="00B55F6A"/>
    <w:rsid w:val="00B5652A"/>
    <w:rsid w:val="00B610E7"/>
    <w:rsid w:val="00B614D9"/>
    <w:rsid w:val="00B62010"/>
    <w:rsid w:val="00B622DD"/>
    <w:rsid w:val="00B6300A"/>
    <w:rsid w:val="00B633D7"/>
    <w:rsid w:val="00B63875"/>
    <w:rsid w:val="00B63C38"/>
    <w:rsid w:val="00B641DB"/>
    <w:rsid w:val="00B642FB"/>
    <w:rsid w:val="00B6578F"/>
    <w:rsid w:val="00B67E40"/>
    <w:rsid w:val="00B70596"/>
    <w:rsid w:val="00B71728"/>
    <w:rsid w:val="00B724C5"/>
    <w:rsid w:val="00B726B5"/>
    <w:rsid w:val="00B72D17"/>
    <w:rsid w:val="00B75901"/>
    <w:rsid w:val="00B75AFF"/>
    <w:rsid w:val="00B763C5"/>
    <w:rsid w:val="00B767E5"/>
    <w:rsid w:val="00B76E36"/>
    <w:rsid w:val="00B7719F"/>
    <w:rsid w:val="00B82ACE"/>
    <w:rsid w:val="00B82D09"/>
    <w:rsid w:val="00B8366D"/>
    <w:rsid w:val="00B838B3"/>
    <w:rsid w:val="00B83A0C"/>
    <w:rsid w:val="00B843A1"/>
    <w:rsid w:val="00B85986"/>
    <w:rsid w:val="00B85DD8"/>
    <w:rsid w:val="00B87C8B"/>
    <w:rsid w:val="00B91781"/>
    <w:rsid w:val="00B91888"/>
    <w:rsid w:val="00B93468"/>
    <w:rsid w:val="00B93E33"/>
    <w:rsid w:val="00B94C4A"/>
    <w:rsid w:val="00B94E66"/>
    <w:rsid w:val="00B9656B"/>
    <w:rsid w:val="00B96A15"/>
    <w:rsid w:val="00B97287"/>
    <w:rsid w:val="00B973D6"/>
    <w:rsid w:val="00B97C35"/>
    <w:rsid w:val="00BA1976"/>
    <w:rsid w:val="00BA19F7"/>
    <w:rsid w:val="00BA2E87"/>
    <w:rsid w:val="00BA508E"/>
    <w:rsid w:val="00BA660A"/>
    <w:rsid w:val="00BA749F"/>
    <w:rsid w:val="00BB040C"/>
    <w:rsid w:val="00BB0622"/>
    <w:rsid w:val="00BB0E92"/>
    <w:rsid w:val="00BB1723"/>
    <w:rsid w:val="00BB17E8"/>
    <w:rsid w:val="00BB1D46"/>
    <w:rsid w:val="00BB496B"/>
    <w:rsid w:val="00BB5C03"/>
    <w:rsid w:val="00BB60E6"/>
    <w:rsid w:val="00BB6478"/>
    <w:rsid w:val="00BB6682"/>
    <w:rsid w:val="00BB7351"/>
    <w:rsid w:val="00BB7D2B"/>
    <w:rsid w:val="00BC029B"/>
    <w:rsid w:val="00BC175C"/>
    <w:rsid w:val="00BC3B45"/>
    <w:rsid w:val="00BC4636"/>
    <w:rsid w:val="00BC4D02"/>
    <w:rsid w:val="00BC557D"/>
    <w:rsid w:val="00BC5C5B"/>
    <w:rsid w:val="00BC606F"/>
    <w:rsid w:val="00BC6B6A"/>
    <w:rsid w:val="00BC75C5"/>
    <w:rsid w:val="00BD188B"/>
    <w:rsid w:val="00BD2B03"/>
    <w:rsid w:val="00BD3524"/>
    <w:rsid w:val="00BD53B8"/>
    <w:rsid w:val="00BD545D"/>
    <w:rsid w:val="00BD55A2"/>
    <w:rsid w:val="00BD5758"/>
    <w:rsid w:val="00BD5878"/>
    <w:rsid w:val="00BD5B88"/>
    <w:rsid w:val="00BD61A0"/>
    <w:rsid w:val="00BD6734"/>
    <w:rsid w:val="00BD67F6"/>
    <w:rsid w:val="00BD6AAC"/>
    <w:rsid w:val="00BD6BFB"/>
    <w:rsid w:val="00BD7A00"/>
    <w:rsid w:val="00BE0D65"/>
    <w:rsid w:val="00BE15DB"/>
    <w:rsid w:val="00BE1B67"/>
    <w:rsid w:val="00BE279E"/>
    <w:rsid w:val="00BE2A7B"/>
    <w:rsid w:val="00BE31BF"/>
    <w:rsid w:val="00BE34AF"/>
    <w:rsid w:val="00BE3730"/>
    <w:rsid w:val="00BE384A"/>
    <w:rsid w:val="00BE3A4C"/>
    <w:rsid w:val="00BE3DBB"/>
    <w:rsid w:val="00BE51D5"/>
    <w:rsid w:val="00BE6041"/>
    <w:rsid w:val="00BE66CE"/>
    <w:rsid w:val="00BE67E9"/>
    <w:rsid w:val="00BE740F"/>
    <w:rsid w:val="00BE74D6"/>
    <w:rsid w:val="00BF090E"/>
    <w:rsid w:val="00BF098E"/>
    <w:rsid w:val="00BF0D6F"/>
    <w:rsid w:val="00BF0E54"/>
    <w:rsid w:val="00BF0FD9"/>
    <w:rsid w:val="00BF17F7"/>
    <w:rsid w:val="00BF1EE7"/>
    <w:rsid w:val="00BF26C9"/>
    <w:rsid w:val="00BF567C"/>
    <w:rsid w:val="00BF790D"/>
    <w:rsid w:val="00BF7956"/>
    <w:rsid w:val="00C00410"/>
    <w:rsid w:val="00C00DDA"/>
    <w:rsid w:val="00C0211B"/>
    <w:rsid w:val="00C023B1"/>
    <w:rsid w:val="00C02791"/>
    <w:rsid w:val="00C044D0"/>
    <w:rsid w:val="00C05562"/>
    <w:rsid w:val="00C0569D"/>
    <w:rsid w:val="00C05755"/>
    <w:rsid w:val="00C05BFB"/>
    <w:rsid w:val="00C05E59"/>
    <w:rsid w:val="00C05FF4"/>
    <w:rsid w:val="00C0613F"/>
    <w:rsid w:val="00C06F65"/>
    <w:rsid w:val="00C07C25"/>
    <w:rsid w:val="00C10B73"/>
    <w:rsid w:val="00C111D6"/>
    <w:rsid w:val="00C117F4"/>
    <w:rsid w:val="00C12E47"/>
    <w:rsid w:val="00C13119"/>
    <w:rsid w:val="00C131ED"/>
    <w:rsid w:val="00C133D3"/>
    <w:rsid w:val="00C14260"/>
    <w:rsid w:val="00C1495C"/>
    <w:rsid w:val="00C151BD"/>
    <w:rsid w:val="00C15FA0"/>
    <w:rsid w:val="00C162F4"/>
    <w:rsid w:val="00C170DD"/>
    <w:rsid w:val="00C17C15"/>
    <w:rsid w:val="00C2021A"/>
    <w:rsid w:val="00C23614"/>
    <w:rsid w:val="00C23B60"/>
    <w:rsid w:val="00C24368"/>
    <w:rsid w:val="00C247F6"/>
    <w:rsid w:val="00C24C62"/>
    <w:rsid w:val="00C30407"/>
    <w:rsid w:val="00C31345"/>
    <w:rsid w:val="00C325E3"/>
    <w:rsid w:val="00C3309A"/>
    <w:rsid w:val="00C35E60"/>
    <w:rsid w:val="00C36555"/>
    <w:rsid w:val="00C36B9F"/>
    <w:rsid w:val="00C3721F"/>
    <w:rsid w:val="00C374DA"/>
    <w:rsid w:val="00C37BBF"/>
    <w:rsid w:val="00C405F9"/>
    <w:rsid w:val="00C40F11"/>
    <w:rsid w:val="00C45A22"/>
    <w:rsid w:val="00C4735F"/>
    <w:rsid w:val="00C47567"/>
    <w:rsid w:val="00C47722"/>
    <w:rsid w:val="00C4792A"/>
    <w:rsid w:val="00C504BE"/>
    <w:rsid w:val="00C50ADE"/>
    <w:rsid w:val="00C510FD"/>
    <w:rsid w:val="00C51160"/>
    <w:rsid w:val="00C5174B"/>
    <w:rsid w:val="00C51C61"/>
    <w:rsid w:val="00C51F44"/>
    <w:rsid w:val="00C54377"/>
    <w:rsid w:val="00C5443D"/>
    <w:rsid w:val="00C55283"/>
    <w:rsid w:val="00C557F1"/>
    <w:rsid w:val="00C56ACD"/>
    <w:rsid w:val="00C5713E"/>
    <w:rsid w:val="00C60DEC"/>
    <w:rsid w:val="00C6162D"/>
    <w:rsid w:val="00C61C22"/>
    <w:rsid w:val="00C62242"/>
    <w:rsid w:val="00C63AD8"/>
    <w:rsid w:val="00C63F51"/>
    <w:rsid w:val="00C64697"/>
    <w:rsid w:val="00C64C26"/>
    <w:rsid w:val="00C65496"/>
    <w:rsid w:val="00C6558A"/>
    <w:rsid w:val="00C67825"/>
    <w:rsid w:val="00C67AE5"/>
    <w:rsid w:val="00C67E4B"/>
    <w:rsid w:val="00C707D8"/>
    <w:rsid w:val="00C709D7"/>
    <w:rsid w:val="00C7132E"/>
    <w:rsid w:val="00C71F9E"/>
    <w:rsid w:val="00C72A04"/>
    <w:rsid w:val="00C730BF"/>
    <w:rsid w:val="00C736ED"/>
    <w:rsid w:val="00C75BAA"/>
    <w:rsid w:val="00C764A6"/>
    <w:rsid w:val="00C8026B"/>
    <w:rsid w:val="00C81A4D"/>
    <w:rsid w:val="00C81C84"/>
    <w:rsid w:val="00C82A3A"/>
    <w:rsid w:val="00C8410A"/>
    <w:rsid w:val="00C84748"/>
    <w:rsid w:val="00C859A4"/>
    <w:rsid w:val="00C85FD1"/>
    <w:rsid w:val="00C860AD"/>
    <w:rsid w:val="00C866AC"/>
    <w:rsid w:val="00C87655"/>
    <w:rsid w:val="00C90119"/>
    <w:rsid w:val="00C90872"/>
    <w:rsid w:val="00C90E3D"/>
    <w:rsid w:val="00C919A9"/>
    <w:rsid w:val="00C91BBC"/>
    <w:rsid w:val="00C93ADF"/>
    <w:rsid w:val="00C93D42"/>
    <w:rsid w:val="00C9499F"/>
    <w:rsid w:val="00C955F4"/>
    <w:rsid w:val="00C95890"/>
    <w:rsid w:val="00C95DE0"/>
    <w:rsid w:val="00C96E19"/>
    <w:rsid w:val="00C97549"/>
    <w:rsid w:val="00C978C7"/>
    <w:rsid w:val="00CA060B"/>
    <w:rsid w:val="00CA0CE4"/>
    <w:rsid w:val="00CA1473"/>
    <w:rsid w:val="00CA17DB"/>
    <w:rsid w:val="00CA1D76"/>
    <w:rsid w:val="00CA271F"/>
    <w:rsid w:val="00CA363A"/>
    <w:rsid w:val="00CA37F3"/>
    <w:rsid w:val="00CA3A9D"/>
    <w:rsid w:val="00CA5294"/>
    <w:rsid w:val="00CA5D38"/>
    <w:rsid w:val="00CA5EDB"/>
    <w:rsid w:val="00CB0D6A"/>
    <w:rsid w:val="00CB24AC"/>
    <w:rsid w:val="00CB3443"/>
    <w:rsid w:val="00CB4119"/>
    <w:rsid w:val="00CB5332"/>
    <w:rsid w:val="00CC0C44"/>
    <w:rsid w:val="00CC166D"/>
    <w:rsid w:val="00CC28B0"/>
    <w:rsid w:val="00CC3AD3"/>
    <w:rsid w:val="00CC5385"/>
    <w:rsid w:val="00CC72DC"/>
    <w:rsid w:val="00CC72DF"/>
    <w:rsid w:val="00CC7320"/>
    <w:rsid w:val="00CD185D"/>
    <w:rsid w:val="00CD28A5"/>
    <w:rsid w:val="00CD3581"/>
    <w:rsid w:val="00CD3608"/>
    <w:rsid w:val="00CD3924"/>
    <w:rsid w:val="00CD3CE5"/>
    <w:rsid w:val="00CD41A9"/>
    <w:rsid w:val="00CD4C16"/>
    <w:rsid w:val="00CD5A3D"/>
    <w:rsid w:val="00CD6A63"/>
    <w:rsid w:val="00CD6E74"/>
    <w:rsid w:val="00CE0774"/>
    <w:rsid w:val="00CE18E4"/>
    <w:rsid w:val="00CE1969"/>
    <w:rsid w:val="00CE1D30"/>
    <w:rsid w:val="00CE2667"/>
    <w:rsid w:val="00CE2B51"/>
    <w:rsid w:val="00CE2E60"/>
    <w:rsid w:val="00CE3768"/>
    <w:rsid w:val="00CE41EA"/>
    <w:rsid w:val="00CE4E36"/>
    <w:rsid w:val="00CE524D"/>
    <w:rsid w:val="00CE57F4"/>
    <w:rsid w:val="00CE5E78"/>
    <w:rsid w:val="00CE6768"/>
    <w:rsid w:val="00CE6C17"/>
    <w:rsid w:val="00CE7202"/>
    <w:rsid w:val="00CE7583"/>
    <w:rsid w:val="00CF0A14"/>
    <w:rsid w:val="00CF0DCB"/>
    <w:rsid w:val="00CF2B69"/>
    <w:rsid w:val="00CF2EE6"/>
    <w:rsid w:val="00CF3F86"/>
    <w:rsid w:val="00CF42D2"/>
    <w:rsid w:val="00CF43C8"/>
    <w:rsid w:val="00CF6888"/>
    <w:rsid w:val="00CF7985"/>
    <w:rsid w:val="00D0065C"/>
    <w:rsid w:val="00D00CDF"/>
    <w:rsid w:val="00D01AF9"/>
    <w:rsid w:val="00D01C20"/>
    <w:rsid w:val="00D04322"/>
    <w:rsid w:val="00D04584"/>
    <w:rsid w:val="00D045C5"/>
    <w:rsid w:val="00D04F08"/>
    <w:rsid w:val="00D0591A"/>
    <w:rsid w:val="00D06979"/>
    <w:rsid w:val="00D07295"/>
    <w:rsid w:val="00D07E66"/>
    <w:rsid w:val="00D102FA"/>
    <w:rsid w:val="00D11727"/>
    <w:rsid w:val="00D117FE"/>
    <w:rsid w:val="00D12AA6"/>
    <w:rsid w:val="00D132FE"/>
    <w:rsid w:val="00D14669"/>
    <w:rsid w:val="00D1498D"/>
    <w:rsid w:val="00D15065"/>
    <w:rsid w:val="00D1602A"/>
    <w:rsid w:val="00D160E4"/>
    <w:rsid w:val="00D161DE"/>
    <w:rsid w:val="00D165FC"/>
    <w:rsid w:val="00D169E3"/>
    <w:rsid w:val="00D16D72"/>
    <w:rsid w:val="00D17FB8"/>
    <w:rsid w:val="00D21604"/>
    <w:rsid w:val="00D21A4A"/>
    <w:rsid w:val="00D220A4"/>
    <w:rsid w:val="00D229DE"/>
    <w:rsid w:val="00D24D81"/>
    <w:rsid w:val="00D25092"/>
    <w:rsid w:val="00D25182"/>
    <w:rsid w:val="00D25571"/>
    <w:rsid w:val="00D25807"/>
    <w:rsid w:val="00D25F13"/>
    <w:rsid w:val="00D25FE3"/>
    <w:rsid w:val="00D268A2"/>
    <w:rsid w:val="00D26A92"/>
    <w:rsid w:val="00D27185"/>
    <w:rsid w:val="00D30593"/>
    <w:rsid w:val="00D319F0"/>
    <w:rsid w:val="00D32CBE"/>
    <w:rsid w:val="00D34E49"/>
    <w:rsid w:val="00D34FFA"/>
    <w:rsid w:val="00D35118"/>
    <w:rsid w:val="00D363AF"/>
    <w:rsid w:val="00D36D4D"/>
    <w:rsid w:val="00D40AC4"/>
    <w:rsid w:val="00D41966"/>
    <w:rsid w:val="00D42935"/>
    <w:rsid w:val="00D4343A"/>
    <w:rsid w:val="00D45328"/>
    <w:rsid w:val="00D457E2"/>
    <w:rsid w:val="00D45AAD"/>
    <w:rsid w:val="00D45CC3"/>
    <w:rsid w:val="00D460BE"/>
    <w:rsid w:val="00D460CD"/>
    <w:rsid w:val="00D46FB3"/>
    <w:rsid w:val="00D472B8"/>
    <w:rsid w:val="00D4763D"/>
    <w:rsid w:val="00D47AAB"/>
    <w:rsid w:val="00D47CED"/>
    <w:rsid w:val="00D507AF"/>
    <w:rsid w:val="00D520F4"/>
    <w:rsid w:val="00D52177"/>
    <w:rsid w:val="00D52EE5"/>
    <w:rsid w:val="00D5330C"/>
    <w:rsid w:val="00D53367"/>
    <w:rsid w:val="00D53944"/>
    <w:rsid w:val="00D53EC4"/>
    <w:rsid w:val="00D5453F"/>
    <w:rsid w:val="00D5479A"/>
    <w:rsid w:val="00D551F0"/>
    <w:rsid w:val="00D55405"/>
    <w:rsid w:val="00D55828"/>
    <w:rsid w:val="00D57C0C"/>
    <w:rsid w:val="00D57E87"/>
    <w:rsid w:val="00D60A22"/>
    <w:rsid w:val="00D60B18"/>
    <w:rsid w:val="00D61435"/>
    <w:rsid w:val="00D61444"/>
    <w:rsid w:val="00D614FC"/>
    <w:rsid w:val="00D61ACB"/>
    <w:rsid w:val="00D63865"/>
    <w:rsid w:val="00D642F2"/>
    <w:rsid w:val="00D64779"/>
    <w:rsid w:val="00D647E6"/>
    <w:rsid w:val="00D65188"/>
    <w:rsid w:val="00D660BC"/>
    <w:rsid w:val="00D66B82"/>
    <w:rsid w:val="00D6703C"/>
    <w:rsid w:val="00D6798F"/>
    <w:rsid w:val="00D7120E"/>
    <w:rsid w:val="00D72713"/>
    <w:rsid w:val="00D745F3"/>
    <w:rsid w:val="00D7498A"/>
    <w:rsid w:val="00D75C36"/>
    <w:rsid w:val="00D75C86"/>
    <w:rsid w:val="00D76C0A"/>
    <w:rsid w:val="00D821A2"/>
    <w:rsid w:val="00D82A50"/>
    <w:rsid w:val="00D82BD9"/>
    <w:rsid w:val="00D83F36"/>
    <w:rsid w:val="00D847BA"/>
    <w:rsid w:val="00D85874"/>
    <w:rsid w:val="00D91734"/>
    <w:rsid w:val="00D9302B"/>
    <w:rsid w:val="00D95234"/>
    <w:rsid w:val="00D9769D"/>
    <w:rsid w:val="00D97801"/>
    <w:rsid w:val="00DA02CA"/>
    <w:rsid w:val="00DA0916"/>
    <w:rsid w:val="00DA09E2"/>
    <w:rsid w:val="00DA0AD6"/>
    <w:rsid w:val="00DA10C8"/>
    <w:rsid w:val="00DA1613"/>
    <w:rsid w:val="00DA1AE9"/>
    <w:rsid w:val="00DA1FBD"/>
    <w:rsid w:val="00DA2DD5"/>
    <w:rsid w:val="00DA39EC"/>
    <w:rsid w:val="00DA5143"/>
    <w:rsid w:val="00DA5660"/>
    <w:rsid w:val="00DA5790"/>
    <w:rsid w:val="00DA6E0E"/>
    <w:rsid w:val="00DA7070"/>
    <w:rsid w:val="00DA7A77"/>
    <w:rsid w:val="00DB0E98"/>
    <w:rsid w:val="00DB12A4"/>
    <w:rsid w:val="00DB25AB"/>
    <w:rsid w:val="00DB2D0B"/>
    <w:rsid w:val="00DB2FCA"/>
    <w:rsid w:val="00DB3949"/>
    <w:rsid w:val="00DB3A67"/>
    <w:rsid w:val="00DB41A3"/>
    <w:rsid w:val="00DB4771"/>
    <w:rsid w:val="00DB6DF3"/>
    <w:rsid w:val="00DB6FD1"/>
    <w:rsid w:val="00DC03BD"/>
    <w:rsid w:val="00DC1137"/>
    <w:rsid w:val="00DC1C2C"/>
    <w:rsid w:val="00DC3494"/>
    <w:rsid w:val="00DC40BD"/>
    <w:rsid w:val="00DC60E3"/>
    <w:rsid w:val="00DC7143"/>
    <w:rsid w:val="00DC78A5"/>
    <w:rsid w:val="00DC7BC1"/>
    <w:rsid w:val="00DC7FC3"/>
    <w:rsid w:val="00DD536B"/>
    <w:rsid w:val="00DD5BA9"/>
    <w:rsid w:val="00DD639E"/>
    <w:rsid w:val="00DD6BE8"/>
    <w:rsid w:val="00DD70AD"/>
    <w:rsid w:val="00DD71CA"/>
    <w:rsid w:val="00DD73F9"/>
    <w:rsid w:val="00DD7D87"/>
    <w:rsid w:val="00DE20E8"/>
    <w:rsid w:val="00DE2660"/>
    <w:rsid w:val="00DE3E54"/>
    <w:rsid w:val="00DE40F5"/>
    <w:rsid w:val="00DE41EB"/>
    <w:rsid w:val="00DE441A"/>
    <w:rsid w:val="00DE45D3"/>
    <w:rsid w:val="00DE495C"/>
    <w:rsid w:val="00DE4F4D"/>
    <w:rsid w:val="00DE5CA0"/>
    <w:rsid w:val="00DF012A"/>
    <w:rsid w:val="00DF1A93"/>
    <w:rsid w:val="00DF2D1C"/>
    <w:rsid w:val="00DF3D60"/>
    <w:rsid w:val="00DF41A8"/>
    <w:rsid w:val="00DF4F43"/>
    <w:rsid w:val="00DF52D9"/>
    <w:rsid w:val="00DF566A"/>
    <w:rsid w:val="00DF5A85"/>
    <w:rsid w:val="00DF5CD9"/>
    <w:rsid w:val="00DF791F"/>
    <w:rsid w:val="00E00922"/>
    <w:rsid w:val="00E01AF8"/>
    <w:rsid w:val="00E01DB2"/>
    <w:rsid w:val="00E02264"/>
    <w:rsid w:val="00E02413"/>
    <w:rsid w:val="00E02AD3"/>
    <w:rsid w:val="00E04399"/>
    <w:rsid w:val="00E04D71"/>
    <w:rsid w:val="00E05868"/>
    <w:rsid w:val="00E05873"/>
    <w:rsid w:val="00E05CDC"/>
    <w:rsid w:val="00E065E5"/>
    <w:rsid w:val="00E06717"/>
    <w:rsid w:val="00E06C29"/>
    <w:rsid w:val="00E1139A"/>
    <w:rsid w:val="00E1155A"/>
    <w:rsid w:val="00E11B85"/>
    <w:rsid w:val="00E125D8"/>
    <w:rsid w:val="00E1292E"/>
    <w:rsid w:val="00E12D2A"/>
    <w:rsid w:val="00E14E2D"/>
    <w:rsid w:val="00E153C3"/>
    <w:rsid w:val="00E15AFD"/>
    <w:rsid w:val="00E16F46"/>
    <w:rsid w:val="00E177C7"/>
    <w:rsid w:val="00E17E39"/>
    <w:rsid w:val="00E20024"/>
    <w:rsid w:val="00E20CF6"/>
    <w:rsid w:val="00E21C23"/>
    <w:rsid w:val="00E232B6"/>
    <w:rsid w:val="00E23E66"/>
    <w:rsid w:val="00E24CD1"/>
    <w:rsid w:val="00E25314"/>
    <w:rsid w:val="00E2593C"/>
    <w:rsid w:val="00E25959"/>
    <w:rsid w:val="00E266E7"/>
    <w:rsid w:val="00E269DB"/>
    <w:rsid w:val="00E27775"/>
    <w:rsid w:val="00E30693"/>
    <w:rsid w:val="00E3259F"/>
    <w:rsid w:val="00E340F6"/>
    <w:rsid w:val="00E344EF"/>
    <w:rsid w:val="00E35CE9"/>
    <w:rsid w:val="00E36480"/>
    <w:rsid w:val="00E3682A"/>
    <w:rsid w:val="00E36938"/>
    <w:rsid w:val="00E37B80"/>
    <w:rsid w:val="00E37CC2"/>
    <w:rsid w:val="00E41CBE"/>
    <w:rsid w:val="00E420D6"/>
    <w:rsid w:val="00E445DE"/>
    <w:rsid w:val="00E46179"/>
    <w:rsid w:val="00E461E1"/>
    <w:rsid w:val="00E5086A"/>
    <w:rsid w:val="00E50AE8"/>
    <w:rsid w:val="00E520C1"/>
    <w:rsid w:val="00E525EF"/>
    <w:rsid w:val="00E52CDD"/>
    <w:rsid w:val="00E52FA0"/>
    <w:rsid w:val="00E54F45"/>
    <w:rsid w:val="00E55421"/>
    <w:rsid w:val="00E564CF"/>
    <w:rsid w:val="00E57A36"/>
    <w:rsid w:val="00E57F66"/>
    <w:rsid w:val="00E6008C"/>
    <w:rsid w:val="00E60976"/>
    <w:rsid w:val="00E60B6A"/>
    <w:rsid w:val="00E60BDB"/>
    <w:rsid w:val="00E61405"/>
    <w:rsid w:val="00E61AEF"/>
    <w:rsid w:val="00E62806"/>
    <w:rsid w:val="00E63227"/>
    <w:rsid w:val="00E64373"/>
    <w:rsid w:val="00E64D1C"/>
    <w:rsid w:val="00E657D2"/>
    <w:rsid w:val="00E6682C"/>
    <w:rsid w:val="00E67929"/>
    <w:rsid w:val="00E706E5"/>
    <w:rsid w:val="00E70D6E"/>
    <w:rsid w:val="00E71241"/>
    <w:rsid w:val="00E717C1"/>
    <w:rsid w:val="00E7250B"/>
    <w:rsid w:val="00E72E07"/>
    <w:rsid w:val="00E7492B"/>
    <w:rsid w:val="00E74E86"/>
    <w:rsid w:val="00E75727"/>
    <w:rsid w:val="00E75A56"/>
    <w:rsid w:val="00E769EC"/>
    <w:rsid w:val="00E76F3A"/>
    <w:rsid w:val="00E7760E"/>
    <w:rsid w:val="00E77D88"/>
    <w:rsid w:val="00E80032"/>
    <w:rsid w:val="00E813CB"/>
    <w:rsid w:val="00E817D7"/>
    <w:rsid w:val="00E81FE3"/>
    <w:rsid w:val="00E825C7"/>
    <w:rsid w:val="00E830AF"/>
    <w:rsid w:val="00E84A81"/>
    <w:rsid w:val="00E85612"/>
    <w:rsid w:val="00E85F36"/>
    <w:rsid w:val="00E85F95"/>
    <w:rsid w:val="00E86312"/>
    <w:rsid w:val="00E87781"/>
    <w:rsid w:val="00E90645"/>
    <w:rsid w:val="00E90954"/>
    <w:rsid w:val="00E923A6"/>
    <w:rsid w:val="00E92508"/>
    <w:rsid w:val="00E9278F"/>
    <w:rsid w:val="00E92C5A"/>
    <w:rsid w:val="00E92EE7"/>
    <w:rsid w:val="00E94619"/>
    <w:rsid w:val="00E9506F"/>
    <w:rsid w:val="00E950C1"/>
    <w:rsid w:val="00E95214"/>
    <w:rsid w:val="00E959FB"/>
    <w:rsid w:val="00E960B8"/>
    <w:rsid w:val="00E97637"/>
    <w:rsid w:val="00E97A91"/>
    <w:rsid w:val="00EA0A6C"/>
    <w:rsid w:val="00EA154B"/>
    <w:rsid w:val="00EA1F8E"/>
    <w:rsid w:val="00EA21D2"/>
    <w:rsid w:val="00EA22D4"/>
    <w:rsid w:val="00EA5415"/>
    <w:rsid w:val="00EA6297"/>
    <w:rsid w:val="00EA6739"/>
    <w:rsid w:val="00EA6B82"/>
    <w:rsid w:val="00EB08A0"/>
    <w:rsid w:val="00EB1160"/>
    <w:rsid w:val="00EB1C29"/>
    <w:rsid w:val="00EB1D5E"/>
    <w:rsid w:val="00EB26E3"/>
    <w:rsid w:val="00EB3271"/>
    <w:rsid w:val="00EB3883"/>
    <w:rsid w:val="00EB3AB0"/>
    <w:rsid w:val="00EB3F1B"/>
    <w:rsid w:val="00EB4CA7"/>
    <w:rsid w:val="00EB64A0"/>
    <w:rsid w:val="00EB694C"/>
    <w:rsid w:val="00EB7A61"/>
    <w:rsid w:val="00EB7E26"/>
    <w:rsid w:val="00EC058A"/>
    <w:rsid w:val="00EC0D53"/>
    <w:rsid w:val="00EC1B69"/>
    <w:rsid w:val="00EC1C05"/>
    <w:rsid w:val="00EC2048"/>
    <w:rsid w:val="00EC219A"/>
    <w:rsid w:val="00EC29F7"/>
    <w:rsid w:val="00EC4927"/>
    <w:rsid w:val="00EC4AD1"/>
    <w:rsid w:val="00EC4CE9"/>
    <w:rsid w:val="00EC4DEF"/>
    <w:rsid w:val="00EC6187"/>
    <w:rsid w:val="00EC62D2"/>
    <w:rsid w:val="00EC6355"/>
    <w:rsid w:val="00EC6369"/>
    <w:rsid w:val="00EC63B4"/>
    <w:rsid w:val="00EC6B6E"/>
    <w:rsid w:val="00EC728F"/>
    <w:rsid w:val="00EC7392"/>
    <w:rsid w:val="00EC7613"/>
    <w:rsid w:val="00EC7E4F"/>
    <w:rsid w:val="00ED023D"/>
    <w:rsid w:val="00ED02F2"/>
    <w:rsid w:val="00ED118A"/>
    <w:rsid w:val="00ED1582"/>
    <w:rsid w:val="00ED2779"/>
    <w:rsid w:val="00ED2E6C"/>
    <w:rsid w:val="00ED305D"/>
    <w:rsid w:val="00ED31CA"/>
    <w:rsid w:val="00ED3874"/>
    <w:rsid w:val="00ED388F"/>
    <w:rsid w:val="00ED3ACB"/>
    <w:rsid w:val="00ED3F7C"/>
    <w:rsid w:val="00ED5059"/>
    <w:rsid w:val="00ED5307"/>
    <w:rsid w:val="00ED53E0"/>
    <w:rsid w:val="00ED56B2"/>
    <w:rsid w:val="00ED5AF4"/>
    <w:rsid w:val="00ED6987"/>
    <w:rsid w:val="00ED74A2"/>
    <w:rsid w:val="00ED7763"/>
    <w:rsid w:val="00EE0321"/>
    <w:rsid w:val="00EE086C"/>
    <w:rsid w:val="00EE218B"/>
    <w:rsid w:val="00EE26BE"/>
    <w:rsid w:val="00EE2B24"/>
    <w:rsid w:val="00EE34F2"/>
    <w:rsid w:val="00EE3709"/>
    <w:rsid w:val="00EE66A5"/>
    <w:rsid w:val="00EE6C36"/>
    <w:rsid w:val="00EE7844"/>
    <w:rsid w:val="00EE7BBD"/>
    <w:rsid w:val="00EE7E5C"/>
    <w:rsid w:val="00EF077B"/>
    <w:rsid w:val="00EF18F1"/>
    <w:rsid w:val="00EF1ADE"/>
    <w:rsid w:val="00EF1C9F"/>
    <w:rsid w:val="00EF27B4"/>
    <w:rsid w:val="00EF3096"/>
    <w:rsid w:val="00EF3577"/>
    <w:rsid w:val="00EF52F4"/>
    <w:rsid w:val="00EF5360"/>
    <w:rsid w:val="00EF53EB"/>
    <w:rsid w:val="00EF5BF1"/>
    <w:rsid w:val="00EF670D"/>
    <w:rsid w:val="00EF67C1"/>
    <w:rsid w:val="00EF6F39"/>
    <w:rsid w:val="00EF7F00"/>
    <w:rsid w:val="00F01654"/>
    <w:rsid w:val="00F01B52"/>
    <w:rsid w:val="00F01F50"/>
    <w:rsid w:val="00F0229C"/>
    <w:rsid w:val="00F02A8E"/>
    <w:rsid w:val="00F0316A"/>
    <w:rsid w:val="00F0347B"/>
    <w:rsid w:val="00F0387D"/>
    <w:rsid w:val="00F03BA8"/>
    <w:rsid w:val="00F05CCC"/>
    <w:rsid w:val="00F06251"/>
    <w:rsid w:val="00F0627A"/>
    <w:rsid w:val="00F06B80"/>
    <w:rsid w:val="00F07825"/>
    <w:rsid w:val="00F10D11"/>
    <w:rsid w:val="00F112A3"/>
    <w:rsid w:val="00F11472"/>
    <w:rsid w:val="00F122F7"/>
    <w:rsid w:val="00F12699"/>
    <w:rsid w:val="00F13034"/>
    <w:rsid w:val="00F131A0"/>
    <w:rsid w:val="00F14294"/>
    <w:rsid w:val="00F15E49"/>
    <w:rsid w:val="00F2020B"/>
    <w:rsid w:val="00F2093F"/>
    <w:rsid w:val="00F218CC"/>
    <w:rsid w:val="00F218EF"/>
    <w:rsid w:val="00F2271B"/>
    <w:rsid w:val="00F227C1"/>
    <w:rsid w:val="00F2357E"/>
    <w:rsid w:val="00F241AE"/>
    <w:rsid w:val="00F243FF"/>
    <w:rsid w:val="00F24F5F"/>
    <w:rsid w:val="00F265F2"/>
    <w:rsid w:val="00F27967"/>
    <w:rsid w:val="00F27E33"/>
    <w:rsid w:val="00F307E3"/>
    <w:rsid w:val="00F30F42"/>
    <w:rsid w:val="00F31840"/>
    <w:rsid w:val="00F33468"/>
    <w:rsid w:val="00F34245"/>
    <w:rsid w:val="00F34536"/>
    <w:rsid w:val="00F34AD1"/>
    <w:rsid w:val="00F35D94"/>
    <w:rsid w:val="00F35E4C"/>
    <w:rsid w:val="00F3776C"/>
    <w:rsid w:val="00F37ABE"/>
    <w:rsid w:val="00F37D27"/>
    <w:rsid w:val="00F40612"/>
    <w:rsid w:val="00F41055"/>
    <w:rsid w:val="00F412F7"/>
    <w:rsid w:val="00F41865"/>
    <w:rsid w:val="00F430AC"/>
    <w:rsid w:val="00F43572"/>
    <w:rsid w:val="00F43A34"/>
    <w:rsid w:val="00F449F7"/>
    <w:rsid w:val="00F450AD"/>
    <w:rsid w:val="00F46645"/>
    <w:rsid w:val="00F46C2A"/>
    <w:rsid w:val="00F473B5"/>
    <w:rsid w:val="00F473DB"/>
    <w:rsid w:val="00F50B93"/>
    <w:rsid w:val="00F51158"/>
    <w:rsid w:val="00F51747"/>
    <w:rsid w:val="00F51879"/>
    <w:rsid w:val="00F523BA"/>
    <w:rsid w:val="00F52971"/>
    <w:rsid w:val="00F52F10"/>
    <w:rsid w:val="00F53721"/>
    <w:rsid w:val="00F54792"/>
    <w:rsid w:val="00F54838"/>
    <w:rsid w:val="00F5518C"/>
    <w:rsid w:val="00F55252"/>
    <w:rsid w:val="00F55A30"/>
    <w:rsid w:val="00F5626E"/>
    <w:rsid w:val="00F56774"/>
    <w:rsid w:val="00F56D6F"/>
    <w:rsid w:val="00F57190"/>
    <w:rsid w:val="00F57379"/>
    <w:rsid w:val="00F57731"/>
    <w:rsid w:val="00F578B4"/>
    <w:rsid w:val="00F57DF4"/>
    <w:rsid w:val="00F60D93"/>
    <w:rsid w:val="00F61138"/>
    <w:rsid w:val="00F6148D"/>
    <w:rsid w:val="00F637A2"/>
    <w:rsid w:val="00F64C3B"/>
    <w:rsid w:val="00F6531F"/>
    <w:rsid w:val="00F657B4"/>
    <w:rsid w:val="00F66550"/>
    <w:rsid w:val="00F67DC3"/>
    <w:rsid w:val="00F71FDE"/>
    <w:rsid w:val="00F728A4"/>
    <w:rsid w:val="00F72C90"/>
    <w:rsid w:val="00F74B23"/>
    <w:rsid w:val="00F7549F"/>
    <w:rsid w:val="00F76B36"/>
    <w:rsid w:val="00F7749A"/>
    <w:rsid w:val="00F80171"/>
    <w:rsid w:val="00F80633"/>
    <w:rsid w:val="00F81C0F"/>
    <w:rsid w:val="00F81F63"/>
    <w:rsid w:val="00F8268C"/>
    <w:rsid w:val="00F82AE5"/>
    <w:rsid w:val="00F82E91"/>
    <w:rsid w:val="00F840A1"/>
    <w:rsid w:val="00F8444E"/>
    <w:rsid w:val="00F84DA1"/>
    <w:rsid w:val="00F871C4"/>
    <w:rsid w:val="00F875EC"/>
    <w:rsid w:val="00F878DF"/>
    <w:rsid w:val="00F903F1"/>
    <w:rsid w:val="00F90876"/>
    <w:rsid w:val="00F91216"/>
    <w:rsid w:val="00F9160B"/>
    <w:rsid w:val="00F92569"/>
    <w:rsid w:val="00F948C3"/>
    <w:rsid w:val="00F950A5"/>
    <w:rsid w:val="00F950CB"/>
    <w:rsid w:val="00F952A6"/>
    <w:rsid w:val="00F95E10"/>
    <w:rsid w:val="00F96706"/>
    <w:rsid w:val="00F96A95"/>
    <w:rsid w:val="00F96AAC"/>
    <w:rsid w:val="00F970D5"/>
    <w:rsid w:val="00F9744E"/>
    <w:rsid w:val="00F97957"/>
    <w:rsid w:val="00F97B96"/>
    <w:rsid w:val="00F97F35"/>
    <w:rsid w:val="00FA0073"/>
    <w:rsid w:val="00FA0309"/>
    <w:rsid w:val="00FA03D1"/>
    <w:rsid w:val="00FA1960"/>
    <w:rsid w:val="00FA1A78"/>
    <w:rsid w:val="00FA2228"/>
    <w:rsid w:val="00FA22DF"/>
    <w:rsid w:val="00FA3086"/>
    <w:rsid w:val="00FA3F07"/>
    <w:rsid w:val="00FA4CD6"/>
    <w:rsid w:val="00FA4F99"/>
    <w:rsid w:val="00FA5AF4"/>
    <w:rsid w:val="00FA5E71"/>
    <w:rsid w:val="00FA6176"/>
    <w:rsid w:val="00FA6EAC"/>
    <w:rsid w:val="00FA7585"/>
    <w:rsid w:val="00FB00F8"/>
    <w:rsid w:val="00FB067C"/>
    <w:rsid w:val="00FB0AE2"/>
    <w:rsid w:val="00FB0CDA"/>
    <w:rsid w:val="00FB4E47"/>
    <w:rsid w:val="00FB53F3"/>
    <w:rsid w:val="00FB74B7"/>
    <w:rsid w:val="00FB75A0"/>
    <w:rsid w:val="00FB79A9"/>
    <w:rsid w:val="00FC1619"/>
    <w:rsid w:val="00FC1E82"/>
    <w:rsid w:val="00FC2596"/>
    <w:rsid w:val="00FC31EA"/>
    <w:rsid w:val="00FC6583"/>
    <w:rsid w:val="00FC72EE"/>
    <w:rsid w:val="00FD0216"/>
    <w:rsid w:val="00FD1FA9"/>
    <w:rsid w:val="00FD2FB0"/>
    <w:rsid w:val="00FD3295"/>
    <w:rsid w:val="00FD33A3"/>
    <w:rsid w:val="00FD3927"/>
    <w:rsid w:val="00FD3B84"/>
    <w:rsid w:val="00FD3ECD"/>
    <w:rsid w:val="00FD4E7C"/>
    <w:rsid w:val="00FD54DA"/>
    <w:rsid w:val="00FD5A68"/>
    <w:rsid w:val="00FD5B66"/>
    <w:rsid w:val="00FD5BDB"/>
    <w:rsid w:val="00FD7E1C"/>
    <w:rsid w:val="00FE0985"/>
    <w:rsid w:val="00FE0CDD"/>
    <w:rsid w:val="00FE11E1"/>
    <w:rsid w:val="00FE1FF3"/>
    <w:rsid w:val="00FE1FF4"/>
    <w:rsid w:val="00FE225F"/>
    <w:rsid w:val="00FE5184"/>
    <w:rsid w:val="00FE525A"/>
    <w:rsid w:val="00FF0377"/>
    <w:rsid w:val="00FF0816"/>
    <w:rsid w:val="00FF090A"/>
    <w:rsid w:val="00FF0B0A"/>
    <w:rsid w:val="00FF100C"/>
    <w:rsid w:val="00FF208E"/>
    <w:rsid w:val="00FF40BB"/>
    <w:rsid w:val="00FF4617"/>
    <w:rsid w:val="00FF468E"/>
    <w:rsid w:val="00FF596D"/>
    <w:rsid w:val="00FF60C7"/>
    <w:rsid w:val="00FF6EEC"/>
    <w:rsid w:val="00FF6FD0"/>
    <w:rsid w:val="00FF7230"/>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147EC1-DE71-4547-99D5-3035905D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27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35237"/>
    <w:pPr>
      <w:keepNext/>
      <w:keepLines/>
      <w:outlineLvl w:val="0"/>
    </w:pPr>
    <w:rPr>
      <w:rFonts w:eastAsiaTheme="majorEastAsia" w:cstheme="majorBidi"/>
      <w:b/>
      <w:bCs/>
      <w:color w:val="365F91" w:themeColor="accent1" w:themeShade="BF"/>
      <w:sz w:val="28"/>
      <w:szCs w:val="35"/>
    </w:rPr>
  </w:style>
  <w:style w:type="paragraph" w:styleId="Heading2">
    <w:name w:val="heading 2"/>
    <w:basedOn w:val="Normal"/>
    <w:next w:val="Normal"/>
    <w:link w:val="Heading2Char"/>
    <w:uiPriority w:val="9"/>
    <w:unhideWhenUsed/>
    <w:qFormat/>
    <w:rsid w:val="001C4B89"/>
    <w:pPr>
      <w:keepNext/>
      <w:keepLines/>
      <w:outlineLvl w:val="1"/>
    </w:pPr>
    <w:rPr>
      <w:rFonts w:eastAsiaTheme="majorEastAsia" w:cstheme="majorBidi"/>
      <w:b/>
      <w:bCs/>
      <w:color w:val="4F81BD" w:themeColor="accent1"/>
      <w:sz w:val="26"/>
      <w:szCs w:val="33"/>
    </w:rPr>
  </w:style>
  <w:style w:type="paragraph" w:styleId="Heading3">
    <w:name w:val="heading 3"/>
    <w:basedOn w:val="Normal"/>
    <w:next w:val="Normal"/>
    <w:link w:val="Heading3Char"/>
    <w:uiPriority w:val="9"/>
    <w:unhideWhenUsed/>
    <w:qFormat/>
    <w:rsid w:val="00F7749A"/>
    <w:pPr>
      <w:keepNext/>
      <w:keepLines/>
      <w:suppressAutoHyphens/>
      <w:spacing w:before="200"/>
      <w:outlineLvl w:val="2"/>
    </w:pPr>
    <w:rPr>
      <w:rFonts w:eastAsiaTheme="majorEastAsia" w:cstheme="majorBidi"/>
      <w:b/>
      <w:bCs/>
      <w:color w:val="4F81BD" w:themeColor="accent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4194"/>
    <w:pPr>
      <w:spacing w:after="0" w:line="240" w:lineRule="auto"/>
    </w:pPr>
  </w:style>
  <w:style w:type="character" w:customStyle="1" w:styleId="NoSpacingChar">
    <w:name w:val="No Spacing Char"/>
    <w:basedOn w:val="DefaultParagraphFont"/>
    <w:link w:val="NoSpacing"/>
    <w:uiPriority w:val="1"/>
    <w:rsid w:val="00114194"/>
    <w:rPr>
      <w:rFonts w:eastAsiaTheme="minorEastAsia"/>
      <w:szCs w:val="22"/>
      <w:lang w:bidi="ar-SA"/>
    </w:rPr>
  </w:style>
  <w:style w:type="paragraph" w:styleId="BalloonText">
    <w:name w:val="Balloon Text"/>
    <w:basedOn w:val="Normal"/>
    <w:link w:val="BalloonTextChar"/>
    <w:uiPriority w:val="99"/>
    <w:semiHidden/>
    <w:unhideWhenUsed/>
    <w:rsid w:val="00114194"/>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4194"/>
    <w:rPr>
      <w:rFonts w:ascii="Tahoma" w:hAnsi="Tahoma" w:cs="Angsana New"/>
      <w:sz w:val="16"/>
      <w:szCs w:val="20"/>
      <w:lang w:val="en-GB"/>
    </w:rPr>
  </w:style>
  <w:style w:type="paragraph" w:customStyle="1" w:styleId="Default">
    <w:name w:val="Default"/>
    <w:rsid w:val="0027073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814A3"/>
    <w:pPr>
      <w:tabs>
        <w:tab w:val="center" w:pos="4513"/>
        <w:tab w:val="right" w:pos="9026"/>
      </w:tabs>
    </w:pPr>
  </w:style>
  <w:style w:type="character" w:customStyle="1" w:styleId="HeaderChar">
    <w:name w:val="Header Char"/>
    <w:basedOn w:val="DefaultParagraphFont"/>
    <w:link w:val="Header"/>
    <w:uiPriority w:val="99"/>
    <w:rsid w:val="006814A3"/>
    <w:rPr>
      <w:lang w:val="en-GB"/>
    </w:rPr>
  </w:style>
  <w:style w:type="paragraph" w:styleId="Footer">
    <w:name w:val="footer"/>
    <w:basedOn w:val="Normal"/>
    <w:link w:val="FooterChar"/>
    <w:uiPriority w:val="99"/>
    <w:unhideWhenUsed/>
    <w:rsid w:val="006814A3"/>
    <w:pPr>
      <w:tabs>
        <w:tab w:val="center" w:pos="4513"/>
        <w:tab w:val="right" w:pos="9026"/>
      </w:tabs>
    </w:pPr>
  </w:style>
  <w:style w:type="character" w:customStyle="1" w:styleId="FooterChar">
    <w:name w:val="Footer Char"/>
    <w:basedOn w:val="DefaultParagraphFont"/>
    <w:link w:val="Footer"/>
    <w:uiPriority w:val="99"/>
    <w:rsid w:val="006814A3"/>
    <w:rPr>
      <w:lang w:val="en-GB"/>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Footnote Text Char1 Char,Char, Tegn1"/>
    <w:basedOn w:val="Normal"/>
    <w:link w:val="FootnoteTextChar"/>
    <w:uiPriority w:val="99"/>
    <w:unhideWhenUsed/>
    <w:rsid w:val="00725B3D"/>
    <w:rPr>
      <w:sz w:val="20"/>
      <w:szCs w:val="25"/>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
    <w:basedOn w:val="DefaultParagraphFont"/>
    <w:link w:val="FootnoteText"/>
    <w:uiPriority w:val="99"/>
    <w:rsid w:val="00725B3D"/>
    <w:rPr>
      <w:sz w:val="20"/>
      <w:szCs w:val="25"/>
      <w:lang w:val="en-GB"/>
    </w:rPr>
  </w:style>
  <w:style w:type="character" w:styleId="FootnoteReference">
    <w:name w:val="footnote reference"/>
    <w:aliases w:val="ftref,16 Point,Superscript 6 Point,BVI fnr,Footnotes refss,Char Char"/>
    <w:basedOn w:val="DefaultParagraphFont"/>
    <w:link w:val="BVIfnrCarCar"/>
    <w:unhideWhenUsed/>
    <w:rsid w:val="00725B3D"/>
    <w:rPr>
      <w:sz w:val="32"/>
      <w:szCs w:val="32"/>
      <w:vertAlign w:val="superscript"/>
    </w:rPr>
  </w:style>
  <w:style w:type="paragraph" w:styleId="ListParagraph">
    <w:name w:val="List Paragraph"/>
    <w:aliases w:val="List Paragraph (numbered (a)),WB Para,List Paragraph1,Bullets"/>
    <w:basedOn w:val="Normal"/>
    <w:link w:val="ListParagraphChar"/>
    <w:uiPriority w:val="34"/>
    <w:qFormat/>
    <w:rsid w:val="00287D5D"/>
    <w:pPr>
      <w:ind w:left="720"/>
      <w:contextualSpacing/>
    </w:pPr>
  </w:style>
  <w:style w:type="table" w:styleId="TableGrid">
    <w:name w:val="Table Grid"/>
    <w:basedOn w:val="TableNormal"/>
    <w:uiPriority w:val="59"/>
    <w:rsid w:val="0052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433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3433A9"/>
    <w:rPr>
      <w:rFonts w:asciiTheme="majorHAnsi" w:eastAsiaTheme="majorEastAsia" w:hAnsiTheme="majorHAnsi" w:cstheme="majorBidi"/>
      <w:color w:val="17365D" w:themeColor="text2" w:themeShade="BF"/>
      <w:spacing w:val="5"/>
      <w:kern w:val="28"/>
      <w:sz w:val="52"/>
      <w:szCs w:val="66"/>
      <w:lang w:val="en-GB"/>
    </w:rPr>
  </w:style>
  <w:style w:type="character" w:customStyle="1" w:styleId="Heading2Char">
    <w:name w:val="Heading 2 Char"/>
    <w:basedOn w:val="DefaultParagraphFont"/>
    <w:link w:val="Heading2"/>
    <w:uiPriority w:val="9"/>
    <w:rsid w:val="001C4B89"/>
    <w:rPr>
      <w:rFonts w:ascii="Times New Roman" w:eastAsiaTheme="majorEastAsia" w:hAnsi="Times New Roman" w:cstheme="majorBidi"/>
      <w:b/>
      <w:bCs/>
      <w:color w:val="4F81BD" w:themeColor="accent1"/>
      <w:sz w:val="26"/>
      <w:szCs w:val="33"/>
    </w:rPr>
  </w:style>
  <w:style w:type="character" w:customStyle="1" w:styleId="Heading1Char">
    <w:name w:val="Heading 1 Char"/>
    <w:basedOn w:val="DefaultParagraphFont"/>
    <w:link w:val="Heading1"/>
    <w:uiPriority w:val="9"/>
    <w:rsid w:val="00335237"/>
    <w:rPr>
      <w:rFonts w:ascii="Times New Roman" w:eastAsiaTheme="majorEastAsia" w:hAnsi="Times New Roman" w:cstheme="majorBidi"/>
      <w:b/>
      <w:bCs/>
      <w:color w:val="365F91" w:themeColor="accent1" w:themeShade="BF"/>
      <w:sz w:val="28"/>
      <w:szCs w:val="35"/>
    </w:rPr>
  </w:style>
  <w:style w:type="paragraph" w:styleId="TOCHeading">
    <w:name w:val="TOC Heading"/>
    <w:basedOn w:val="Heading1"/>
    <w:next w:val="Normal"/>
    <w:uiPriority w:val="39"/>
    <w:unhideWhenUsed/>
    <w:qFormat/>
    <w:rsid w:val="003433A9"/>
    <w:pPr>
      <w:outlineLvl w:val="9"/>
    </w:pPr>
    <w:rPr>
      <w:szCs w:val="28"/>
    </w:rPr>
  </w:style>
  <w:style w:type="paragraph" w:styleId="TOC1">
    <w:name w:val="toc 1"/>
    <w:basedOn w:val="Normal"/>
    <w:next w:val="Normal"/>
    <w:autoRedefine/>
    <w:uiPriority w:val="39"/>
    <w:unhideWhenUsed/>
    <w:rsid w:val="005C66FB"/>
    <w:pPr>
      <w:tabs>
        <w:tab w:val="right" w:leader="dot" w:pos="9016"/>
      </w:tabs>
    </w:pPr>
  </w:style>
  <w:style w:type="character" w:styleId="Hyperlink">
    <w:name w:val="Hyperlink"/>
    <w:basedOn w:val="DefaultParagraphFont"/>
    <w:uiPriority w:val="99"/>
    <w:unhideWhenUsed/>
    <w:rsid w:val="003433A9"/>
    <w:rPr>
      <w:color w:val="0000FF" w:themeColor="hyperlink"/>
      <w:u w:val="single"/>
    </w:rPr>
  </w:style>
  <w:style w:type="paragraph" w:customStyle="1" w:styleId="FreeForm">
    <w:name w:val="Free Form"/>
    <w:rsid w:val="0085554C"/>
    <w:rPr>
      <w:rFonts w:ascii="Lucida Grande" w:eastAsia="ヒラギノ角ゴ Pro W3" w:hAnsi="Lucida Grande" w:cs="Times New Roman"/>
      <w:color w:val="000000"/>
      <w:szCs w:val="20"/>
    </w:rPr>
  </w:style>
  <w:style w:type="paragraph" w:customStyle="1" w:styleId="TableGrid1">
    <w:name w:val="Table Grid1"/>
    <w:rsid w:val="0085554C"/>
    <w:pPr>
      <w:spacing w:after="0" w:line="240" w:lineRule="auto"/>
    </w:pPr>
    <w:rPr>
      <w:rFonts w:ascii="Lucida Grande" w:eastAsia="ヒラギノ角ゴ Pro W3" w:hAnsi="Lucida Grande" w:cs="Times New Roman"/>
      <w:color w:val="FFFFFF"/>
      <w:szCs w:val="20"/>
    </w:rPr>
  </w:style>
  <w:style w:type="character" w:customStyle="1" w:styleId="Hyperlink1">
    <w:name w:val="Hyperlink1"/>
    <w:rsid w:val="0085554C"/>
    <w:rPr>
      <w:color w:val="0026F8"/>
      <w:sz w:val="22"/>
      <w:u w:val="single"/>
    </w:rPr>
  </w:style>
  <w:style w:type="character" w:customStyle="1" w:styleId="Strong1">
    <w:name w:val="Strong1"/>
    <w:autoRedefine/>
    <w:rsid w:val="0085554C"/>
    <w:rPr>
      <w:rFonts w:ascii="Lucida Grande" w:eastAsia="ヒラギノ角ゴ Pro W3" w:hAnsi="Lucida Grande"/>
      <w:b/>
      <w:i w:val="0"/>
      <w:color w:val="000000"/>
      <w:sz w:val="22"/>
    </w:rPr>
  </w:style>
  <w:style w:type="paragraph" w:styleId="NormalWeb">
    <w:name w:val="Normal (Web)"/>
    <w:basedOn w:val="Normal"/>
    <w:uiPriority w:val="99"/>
    <w:unhideWhenUsed/>
    <w:rsid w:val="0085554C"/>
    <w:pPr>
      <w:spacing w:before="100" w:beforeAutospacing="1" w:after="100" w:afterAutospacing="1"/>
    </w:pPr>
    <w:rPr>
      <w:rFonts w:eastAsia="Calibri" w:cs="Times New Roman"/>
      <w:szCs w:val="24"/>
    </w:rPr>
  </w:style>
  <w:style w:type="character" w:styleId="CommentReference">
    <w:name w:val="annotation reference"/>
    <w:basedOn w:val="DefaultParagraphFont"/>
    <w:uiPriority w:val="99"/>
    <w:unhideWhenUsed/>
    <w:rsid w:val="00122357"/>
    <w:rPr>
      <w:sz w:val="16"/>
      <w:szCs w:val="16"/>
    </w:rPr>
  </w:style>
  <w:style w:type="paragraph" w:styleId="CommentText">
    <w:name w:val="annotation text"/>
    <w:basedOn w:val="Normal"/>
    <w:link w:val="CommentTextChar"/>
    <w:uiPriority w:val="99"/>
    <w:unhideWhenUsed/>
    <w:rsid w:val="00122357"/>
    <w:rPr>
      <w:sz w:val="20"/>
      <w:szCs w:val="20"/>
    </w:rPr>
  </w:style>
  <w:style w:type="character" w:customStyle="1" w:styleId="CommentTextChar">
    <w:name w:val="Comment Text Char"/>
    <w:basedOn w:val="DefaultParagraphFont"/>
    <w:link w:val="CommentText"/>
    <w:uiPriority w:val="99"/>
    <w:rsid w:val="00122357"/>
    <w:rPr>
      <w:sz w:val="20"/>
      <w:szCs w:val="20"/>
    </w:rPr>
  </w:style>
  <w:style w:type="paragraph" w:styleId="CommentSubject">
    <w:name w:val="annotation subject"/>
    <w:basedOn w:val="CommentText"/>
    <w:next w:val="CommentText"/>
    <w:link w:val="CommentSubjectChar"/>
    <w:uiPriority w:val="99"/>
    <w:semiHidden/>
    <w:unhideWhenUsed/>
    <w:rsid w:val="00122357"/>
    <w:rPr>
      <w:b/>
      <w:bCs/>
    </w:rPr>
  </w:style>
  <w:style w:type="character" w:customStyle="1" w:styleId="CommentSubjectChar">
    <w:name w:val="Comment Subject Char"/>
    <w:basedOn w:val="CommentTextChar"/>
    <w:link w:val="CommentSubject"/>
    <w:uiPriority w:val="99"/>
    <w:semiHidden/>
    <w:rsid w:val="00122357"/>
    <w:rPr>
      <w:b/>
      <w:bCs/>
      <w:sz w:val="20"/>
      <w:szCs w:val="20"/>
    </w:rPr>
  </w:style>
  <w:style w:type="paragraph" w:customStyle="1" w:styleId="ecxmsonormal">
    <w:name w:val="ecxmsonormal"/>
    <w:basedOn w:val="Normal"/>
    <w:rsid w:val="00255486"/>
    <w:pPr>
      <w:spacing w:before="100" w:beforeAutospacing="1" w:after="100" w:afterAutospacing="1"/>
    </w:pPr>
    <w:rPr>
      <w:rFonts w:eastAsia="Times New Roman" w:cs="Times New Roman"/>
      <w:szCs w:val="24"/>
    </w:rPr>
  </w:style>
  <w:style w:type="paragraph" w:customStyle="1" w:styleId="yiv2326796342msonormal">
    <w:name w:val="yiv2326796342msonormal"/>
    <w:basedOn w:val="Normal"/>
    <w:rsid w:val="001B49DE"/>
    <w:pPr>
      <w:spacing w:before="100" w:beforeAutospacing="1" w:after="100" w:afterAutospacing="1"/>
    </w:pPr>
    <w:rPr>
      <w:rFonts w:ascii="Tahoma" w:eastAsia="Times New Roman" w:hAnsi="Tahoma" w:cs="Tahoma"/>
      <w:szCs w:val="24"/>
      <w:lang w:bidi="th-TH"/>
    </w:rPr>
  </w:style>
  <w:style w:type="character" w:customStyle="1" w:styleId="Heading3Char">
    <w:name w:val="Heading 3 Char"/>
    <w:basedOn w:val="DefaultParagraphFont"/>
    <w:link w:val="Heading3"/>
    <w:uiPriority w:val="9"/>
    <w:rsid w:val="00F7749A"/>
    <w:rPr>
      <w:rFonts w:ascii="Times New Roman" w:eastAsiaTheme="majorEastAsia" w:hAnsi="Times New Roman" w:cstheme="majorBidi"/>
      <w:b/>
      <w:bCs/>
      <w:color w:val="4F81BD" w:themeColor="accent1"/>
      <w:sz w:val="24"/>
      <w:szCs w:val="24"/>
      <w:lang w:eastAsia="ar-SA"/>
    </w:rPr>
  </w:style>
  <w:style w:type="paragraph" w:customStyle="1" w:styleId="ColorfulList-Accent11">
    <w:name w:val="Colorful List - Accent 11"/>
    <w:basedOn w:val="Normal"/>
    <w:uiPriority w:val="34"/>
    <w:qFormat/>
    <w:rsid w:val="000E6BAB"/>
    <w:pPr>
      <w:ind w:left="720"/>
      <w:contextualSpacing/>
    </w:pPr>
    <w:rPr>
      <w:rFonts w:ascii="Cambria" w:eastAsia="MS Mincho" w:hAnsi="Cambria" w:cs="Times New Roman"/>
      <w:szCs w:val="24"/>
    </w:rPr>
  </w:style>
  <w:style w:type="table" w:customStyle="1" w:styleId="LightShading-Accent11">
    <w:name w:val="Light Shading - Accent 11"/>
    <w:basedOn w:val="TableNormal"/>
    <w:uiPriority w:val="60"/>
    <w:rsid w:val="004C082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12px">
    <w:name w:val="text_12px"/>
    <w:rsid w:val="005138D9"/>
  </w:style>
  <w:style w:type="paragraph" w:customStyle="1" w:styleId="yiv0657005664msonormal">
    <w:name w:val="yiv0657005664msonormal"/>
    <w:basedOn w:val="Normal"/>
    <w:rsid w:val="00ED3F7C"/>
    <w:pPr>
      <w:spacing w:before="100" w:beforeAutospacing="1" w:after="100" w:afterAutospacing="1"/>
    </w:pPr>
    <w:rPr>
      <w:rFonts w:eastAsia="Times New Roman" w:cs="Times New Roman"/>
      <w:szCs w:val="24"/>
    </w:rPr>
  </w:style>
  <w:style w:type="character" w:customStyle="1" w:styleId="ListParagraphChar">
    <w:name w:val="List Paragraph Char"/>
    <w:aliases w:val="List Paragraph (numbered (a)) Char,WB Para Char,List Paragraph1 Char,Bullets Char"/>
    <w:basedOn w:val="DefaultParagraphFont"/>
    <w:link w:val="ListParagraph"/>
    <w:uiPriority w:val="34"/>
    <w:locked/>
    <w:rsid w:val="00EB1C29"/>
    <w:rPr>
      <w:rFonts w:ascii="Times New Roman" w:hAnsi="Times New Roman"/>
      <w:sz w:val="24"/>
    </w:rPr>
  </w:style>
  <w:style w:type="paragraph" w:customStyle="1" w:styleId="TABLEREGULAR">
    <w:name w:val="TABLE REGULAR"/>
    <w:basedOn w:val="Normal"/>
    <w:uiPriority w:val="99"/>
    <w:rsid w:val="00EB1C29"/>
    <w:pPr>
      <w:widowControl w:val="0"/>
      <w:autoSpaceDE w:val="0"/>
      <w:autoSpaceDN w:val="0"/>
      <w:adjustRightInd w:val="0"/>
      <w:spacing w:line="220" w:lineRule="atLeast"/>
      <w:textAlignment w:val="center"/>
    </w:pPr>
    <w:rPr>
      <w:rFonts w:ascii="TheSansSemiLight-Plain" w:eastAsia="Times New Roman" w:hAnsi="TheSansSemiLight-Plain" w:cs="TheSansSemiLight-Plain"/>
      <w:color w:val="000000"/>
      <w:spacing w:val="-2"/>
      <w:sz w:val="18"/>
      <w:szCs w:val="18"/>
    </w:rPr>
  </w:style>
  <w:style w:type="paragraph" w:customStyle="1" w:styleId="TABLETOP">
    <w:name w:val="TABLE TOP"/>
    <w:basedOn w:val="Normal"/>
    <w:uiPriority w:val="99"/>
    <w:rsid w:val="00EB1C29"/>
    <w:pPr>
      <w:widowControl w:val="0"/>
      <w:autoSpaceDE w:val="0"/>
      <w:autoSpaceDN w:val="0"/>
      <w:adjustRightInd w:val="0"/>
      <w:spacing w:line="200" w:lineRule="atLeast"/>
      <w:textAlignment w:val="center"/>
    </w:pPr>
    <w:rPr>
      <w:rFonts w:ascii="TheSansSemiBold-Plain" w:eastAsia="Times New Roman" w:hAnsi="TheSansSemiBold-Plain" w:cs="TheSansSemiBold-Plain"/>
      <w:b/>
      <w:bCs/>
      <w:color w:val="FFFFFF"/>
      <w:sz w:val="18"/>
      <w:szCs w:val="18"/>
    </w:rPr>
  </w:style>
  <w:style w:type="character" w:customStyle="1" w:styleId="MAIN-COLORBOLDALL">
    <w:name w:val="MAIN-COLORBOLD ALL"/>
    <w:uiPriority w:val="99"/>
    <w:rsid w:val="00EB1C29"/>
    <w:rPr>
      <w:rFonts w:ascii="TheSansSemiBold-Plain" w:hAnsi="TheSansSemiBold-Plain" w:cs="TheSansSemiBold-Plain"/>
      <w:b/>
      <w:bCs/>
      <w:color w:val="00ADEF"/>
      <w:sz w:val="19"/>
      <w:szCs w:val="19"/>
    </w:rPr>
  </w:style>
  <w:style w:type="character" w:customStyle="1" w:styleId="apple-converted-space">
    <w:name w:val="apple-converted-space"/>
    <w:basedOn w:val="DefaultParagraphFont"/>
    <w:rsid w:val="00E85F36"/>
  </w:style>
  <w:style w:type="paragraph" w:customStyle="1" w:styleId="MAIN">
    <w:name w:val="MAIN"/>
    <w:basedOn w:val="Normal"/>
    <w:uiPriority w:val="99"/>
    <w:rsid w:val="00562976"/>
    <w:pPr>
      <w:widowControl w:val="0"/>
      <w:autoSpaceDE w:val="0"/>
      <w:autoSpaceDN w:val="0"/>
      <w:adjustRightInd w:val="0"/>
      <w:spacing w:after="90" w:line="250" w:lineRule="atLeast"/>
      <w:jc w:val="both"/>
      <w:textAlignment w:val="center"/>
    </w:pPr>
    <w:rPr>
      <w:rFonts w:ascii="TheSansLight-Plain" w:eastAsia="Times New Roman" w:hAnsi="TheSansLight-Plain" w:cs="TheSansLight-Plain"/>
      <w:color w:val="000000"/>
      <w:sz w:val="19"/>
      <w:szCs w:val="19"/>
    </w:rPr>
  </w:style>
  <w:style w:type="paragraph" w:styleId="Caption">
    <w:name w:val="caption"/>
    <w:basedOn w:val="Normal"/>
    <w:next w:val="Normal"/>
    <w:uiPriority w:val="35"/>
    <w:unhideWhenUsed/>
    <w:qFormat/>
    <w:rsid w:val="00F5626E"/>
    <w:rPr>
      <w:b/>
      <w:bCs/>
      <w:szCs w:val="18"/>
    </w:rPr>
  </w:style>
  <w:style w:type="paragraph" w:styleId="TOC2">
    <w:name w:val="toc 2"/>
    <w:basedOn w:val="Normal"/>
    <w:next w:val="Normal"/>
    <w:autoRedefine/>
    <w:uiPriority w:val="39"/>
    <w:unhideWhenUsed/>
    <w:rsid w:val="005C66FB"/>
    <w:pPr>
      <w:tabs>
        <w:tab w:val="right" w:leader="dot" w:pos="9016"/>
      </w:tabs>
      <w:ind w:left="245"/>
    </w:pPr>
  </w:style>
  <w:style w:type="paragraph" w:styleId="TOC3">
    <w:name w:val="toc 3"/>
    <w:basedOn w:val="Normal"/>
    <w:next w:val="Normal"/>
    <w:autoRedefine/>
    <w:uiPriority w:val="39"/>
    <w:unhideWhenUsed/>
    <w:rsid w:val="005C66FB"/>
    <w:pPr>
      <w:tabs>
        <w:tab w:val="right" w:leader="dot" w:pos="9016"/>
      </w:tabs>
      <w:ind w:left="475"/>
    </w:pPr>
  </w:style>
  <w:style w:type="paragraph" w:styleId="TableofFigures">
    <w:name w:val="table of figures"/>
    <w:basedOn w:val="Normal"/>
    <w:next w:val="Normal"/>
    <w:uiPriority w:val="99"/>
    <w:unhideWhenUsed/>
    <w:rsid w:val="00335237"/>
  </w:style>
  <w:style w:type="paragraph" w:styleId="Salutation">
    <w:name w:val="Salutation"/>
    <w:basedOn w:val="Normal"/>
    <w:link w:val="SalutationChar"/>
    <w:unhideWhenUsed/>
    <w:rsid w:val="00D83F36"/>
    <w:pPr>
      <w:spacing w:after="200" w:line="276" w:lineRule="auto"/>
    </w:pPr>
    <w:rPr>
      <w:rFonts w:ascii="Calibri" w:eastAsia="Calibri" w:hAnsi="Calibri" w:cs="Times New Roman"/>
      <w:sz w:val="22"/>
      <w:lang w:val="nl-NL"/>
    </w:rPr>
  </w:style>
  <w:style w:type="character" w:customStyle="1" w:styleId="SalutationChar">
    <w:name w:val="Salutation Char"/>
    <w:basedOn w:val="DefaultParagraphFont"/>
    <w:link w:val="Salutation"/>
    <w:rsid w:val="00D83F36"/>
    <w:rPr>
      <w:rFonts w:ascii="Calibri" w:eastAsia="Calibri" w:hAnsi="Calibri" w:cs="Times New Roman"/>
      <w:lang w:val="nl-NL"/>
    </w:rPr>
  </w:style>
  <w:style w:type="paragraph" w:customStyle="1" w:styleId="HEADLINE3ALL">
    <w:name w:val="HEADLINE 3 ALL"/>
    <w:basedOn w:val="Normal"/>
    <w:uiPriority w:val="99"/>
    <w:rsid w:val="00B5652A"/>
    <w:pPr>
      <w:widowControl w:val="0"/>
      <w:autoSpaceDE w:val="0"/>
      <w:autoSpaceDN w:val="0"/>
      <w:adjustRightInd w:val="0"/>
      <w:spacing w:line="250" w:lineRule="atLeast"/>
      <w:jc w:val="both"/>
      <w:textAlignment w:val="center"/>
    </w:pPr>
    <w:rPr>
      <w:rFonts w:ascii="TheSansBold-Plain" w:eastAsia="Times New Roman" w:hAnsi="TheSansBold-Plain" w:cs="TheSansBold-Plain"/>
      <w:b/>
      <w:bCs/>
      <w:color w:val="00ADEF"/>
      <w:sz w:val="26"/>
      <w:szCs w:val="26"/>
    </w:rPr>
  </w:style>
  <w:style w:type="character" w:customStyle="1" w:styleId="HYPERLINKALL">
    <w:name w:val="HYPERLINK ALL"/>
    <w:uiPriority w:val="99"/>
    <w:rsid w:val="00B5652A"/>
    <w:rPr>
      <w:rFonts w:ascii="TheSansLight-Plain" w:hAnsi="TheSansLight-Plain" w:cs="TheSansLight-Plain"/>
      <w:color w:val="00ADEF"/>
      <w:w w:val="100"/>
      <w:u w:val="none" w:color="000000"/>
    </w:rPr>
  </w:style>
  <w:style w:type="character" w:styleId="FollowedHyperlink">
    <w:name w:val="FollowedHyperlink"/>
    <w:basedOn w:val="DefaultParagraphFont"/>
    <w:uiPriority w:val="99"/>
    <w:semiHidden/>
    <w:unhideWhenUsed/>
    <w:rsid w:val="006039FF"/>
    <w:rPr>
      <w:color w:val="800080" w:themeColor="followedHyperlink"/>
      <w:u w:val="single"/>
    </w:rPr>
  </w:style>
  <w:style w:type="character" w:styleId="Emphasis">
    <w:name w:val="Emphasis"/>
    <w:basedOn w:val="DefaultParagraphFont"/>
    <w:uiPriority w:val="20"/>
    <w:qFormat/>
    <w:rsid w:val="00262E7F"/>
    <w:rPr>
      <w:i/>
      <w:iCs/>
    </w:rPr>
  </w:style>
  <w:style w:type="paragraph" w:styleId="Subtitle">
    <w:name w:val="Subtitle"/>
    <w:basedOn w:val="Normal"/>
    <w:next w:val="Normal"/>
    <w:link w:val="SubtitleChar"/>
    <w:uiPriority w:val="11"/>
    <w:qFormat/>
    <w:rsid w:val="00222614"/>
    <w:pPr>
      <w:numPr>
        <w:ilvl w:val="1"/>
      </w:numPr>
    </w:pPr>
    <w:rPr>
      <w:rFonts w:ascii="Calibri Light" w:eastAsia="SimSun" w:hAnsi="Calibri Light" w:cs="Times New Roman"/>
      <w:szCs w:val="24"/>
    </w:rPr>
  </w:style>
  <w:style w:type="character" w:customStyle="1" w:styleId="SubtitleChar">
    <w:name w:val="Subtitle Char"/>
    <w:basedOn w:val="DefaultParagraphFont"/>
    <w:link w:val="Subtitle"/>
    <w:uiPriority w:val="11"/>
    <w:rsid w:val="00222614"/>
    <w:rPr>
      <w:rFonts w:ascii="Calibri Light" w:eastAsia="SimSun" w:hAnsi="Calibri Light" w:cs="Times New Roman"/>
      <w:sz w:val="24"/>
      <w:szCs w:val="24"/>
    </w:rPr>
  </w:style>
  <w:style w:type="paragraph" w:customStyle="1" w:styleId="yiv5231780354m5612623419372192357msolistparagraph">
    <w:name w:val="yiv5231780354m_5612623419372192357msolistparagraph"/>
    <w:basedOn w:val="Normal"/>
    <w:rsid w:val="008F147A"/>
    <w:pPr>
      <w:spacing w:before="100" w:beforeAutospacing="1" w:after="100" w:afterAutospacing="1"/>
    </w:pPr>
    <w:rPr>
      <w:rFonts w:eastAsia="Times New Roman" w:cs="Times New Roman"/>
      <w:szCs w:val="24"/>
      <w:lang w:val="en-CA" w:eastAsia="en-CA"/>
    </w:rPr>
  </w:style>
  <w:style w:type="paragraph" w:customStyle="1" w:styleId="yiv5231780354msonormal">
    <w:name w:val="yiv5231780354msonormal"/>
    <w:basedOn w:val="Normal"/>
    <w:rsid w:val="008F147A"/>
    <w:pPr>
      <w:spacing w:before="100" w:beforeAutospacing="1" w:after="100" w:afterAutospacing="1"/>
    </w:pPr>
    <w:rPr>
      <w:rFonts w:eastAsia="Times New Roman" w:cs="Times New Roman"/>
      <w:szCs w:val="24"/>
      <w:lang w:val="en-CA" w:eastAsia="en-CA"/>
    </w:rPr>
  </w:style>
  <w:style w:type="paragraph" w:styleId="Revision">
    <w:name w:val="Revision"/>
    <w:hidden/>
    <w:uiPriority w:val="99"/>
    <w:semiHidden/>
    <w:rsid w:val="00E9506F"/>
    <w:pPr>
      <w:spacing w:after="0" w:line="240" w:lineRule="auto"/>
    </w:pPr>
    <w:rPr>
      <w:rFonts w:ascii="Times New Roman" w:hAnsi="Times New Roman"/>
      <w:sz w:val="24"/>
    </w:rPr>
  </w:style>
  <w:style w:type="paragraph" w:customStyle="1" w:styleId="yiv5322411928msonormal">
    <w:name w:val="yiv5322411928msonormal"/>
    <w:basedOn w:val="Normal"/>
    <w:rsid w:val="00457630"/>
    <w:pPr>
      <w:spacing w:before="100" w:beforeAutospacing="1" w:after="100" w:afterAutospacing="1"/>
    </w:pPr>
    <w:rPr>
      <w:rFonts w:eastAsia="Times New Roman" w:cs="Times New Roman"/>
      <w:szCs w:val="24"/>
    </w:rPr>
  </w:style>
  <w:style w:type="paragraph" w:customStyle="1" w:styleId="yiv5322411928msolistparagraph">
    <w:name w:val="yiv5322411928msolistparagraph"/>
    <w:basedOn w:val="Normal"/>
    <w:rsid w:val="00457630"/>
    <w:pPr>
      <w:spacing w:before="100" w:beforeAutospacing="1" w:after="100" w:afterAutospacing="1"/>
    </w:pPr>
    <w:rPr>
      <w:rFonts w:eastAsia="Times New Roman" w:cs="Times New Roman"/>
      <w:szCs w:val="24"/>
    </w:rPr>
  </w:style>
  <w:style w:type="paragraph" w:customStyle="1" w:styleId="IODPARCBullets">
    <w:name w:val="IOD PARC Bullets"/>
    <w:basedOn w:val="Normal"/>
    <w:link w:val="IODPARCBulletsChar"/>
    <w:uiPriority w:val="99"/>
    <w:qFormat/>
    <w:rsid w:val="00C8026B"/>
    <w:pPr>
      <w:numPr>
        <w:numId w:val="33"/>
      </w:numPr>
      <w:tabs>
        <w:tab w:val="left" w:pos="567"/>
        <w:tab w:val="left" w:pos="992"/>
      </w:tabs>
      <w:ind w:right="454"/>
    </w:pPr>
    <w:rPr>
      <w:rFonts w:ascii="Georgia" w:eastAsia="Times New Roman" w:hAnsi="Georgia" w:cs="Arial"/>
      <w:sz w:val="22"/>
      <w:szCs w:val="24"/>
      <w:lang w:val="en-GB" w:eastAsia="en-GB"/>
    </w:rPr>
  </w:style>
  <w:style w:type="character" w:customStyle="1" w:styleId="IODPARCBulletsChar">
    <w:name w:val="IOD PARC Bullets Char"/>
    <w:basedOn w:val="DefaultParagraphFont"/>
    <w:link w:val="IODPARCBullets"/>
    <w:uiPriority w:val="99"/>
    <w:rsid w:val="00C8026B"/>
    <w:rPr>
      <w:rFonts w:ascii="Georgia" w:eastAsia="Times New Roman" w:hAnsi="Georgia" w:cs="Arial"/>
      <w:szCs w:val="24"/>
      <w:lang w:val="en-GB" w:eastAsia="en-GB"/>
    </w:rPr>
  </w:style>
  <w:style w:type="paragraph" w:customStyle="1" w:styleId="BVIfnrCarCar">
    <w:name w:val="BVI fnr Car Car"/>
    <w:aliases w:val="BVI fnr Car,BVI fnr Car Car Car Car,BVI fnr Char Char Char Char Char Char Char, BVI fnr Car Car, BVI fnr Car Car Car Car, BVI fnr Char Char Char Char Char Char Char"/>
    <w:basedOn w:val="Normal"/>
    <w:link w:val="FootnoteReference"/>
    <w:rsid w:val="00F9160B"/>
    <w:pPr>
      <w:spacing w:before="120" w:after="160" w:line="240" w:lineRule="exact"/>
    </w:pPr>
    <w:rPr>
      <w:rFonts w:asciiTheme="minorHAnsi" w:hAnsiTheme="minorHAnsi"/>
      <w:sz w:val="32"/>
      <w:szCs w:val="32"/>
      <w:vertAlign w:val="superscript"/>
    </w:rPr>
  </w:style>
  <w:style w:type="paragraph" w:styleId="BodyText">
    <w:name w:val="Body Text"/>
    <w:basedOn w:val="Normal"/>
    <w:link w:val="BodyTextChar"/>
    <w:rsid w:val="00F9160B"/>
    <w:pPr>
      <w:spacing w:before="60" w:after="60"/>
      <w:jc w:val="both"/>
    </w:pPr>
    <w:rPr>
      <w:rFonts w:ascii="Arial" w:eastAsia="Times New Roman" w:hAnsi="Arial" w:cs="Times New Roman"/>
      <w:color w:val="333399"/>
      <w:sz w:val="22"/>
      <w:szCs w:val="24"/>
      <w:lang w:val="en-GB"/>
    </w:rPr>
  </w:style>
  <w:style w:type="character" w:customStyle="1" w:styleId="BodyTextChar">
    <w:name w:val="Body Text Char"/>
    <w:basedOn w:val="DefaultParagraphFont"/>
    <w:link w:val="BodyText"/>
    <w:rsid w:val="00F9160B"/>
    <w:rPr>
      <w:rFonts w:ascii="Arial" w:eastAsia="Times New Roman" w:hAnsi="Arial" w:cs="Times New Roman"/>
      <w:color w:val="333399"/>
      <w:szCs w:val="24"/>
      <w:lang w:val="en-GB"/>
    </w:rPr>
  </w:style>
  <w:style w:type="character" w:styleId="Strong">
    <w:name w:val="Strong"/>
    <w:basedOn w:val="DefaultParagraphFont"/>
    <w:uiPriority w:val="22"/>
    <w:qFormat/>
    <w:rsid w:val="002A5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587">
      <w:bodyDiv w:val="1"/>
      <w:marLeft w:val="0"/>
      <w:marRight w:val="0"/>
      <w:marTop w:val="0"/>
      <w:marBottom w:val="0"/>
      <w:divBdr>
        <w:top w:val="none" w:sz="0" w:space="0" w:color="auto"/>
        <w:left w:val="none" w:sz="0" w:space="0" w:color="auto"/>
        <w:bottom w:val="none" w:sz="0" w:space="0" w:color="auto"/>
        <w:right w:val="none" w:sz="0" w:space="0" w:color="auto"/>
      </w:divBdr>
      <w:divsChild>
        <w:div w:id="52315284">
          <w:marLeft w:val="1166"/>
          <w:marRight w:val="0"/>
          <w:marTop w:val="115"/>
          <w:marBottom w:val="0"/>
          <w:divBdr>
            <w:top w:val="none" w:sz="0" w:space="0" w:color="auto"/>
            <w:left w:val="none" w:sz="0" w:space="0" w:color="auto"/>
            <w:bottom w:val="none" w:sz="0" w:space="0" w:color="auto"/>
            <w:right w:val="none" w:sz="0" w:space="0" w:color="auto"/>
          </w:divBdr>
        </w:div>
        <w:div w:id="622658110">
          <w:marLeft w:val="1166"/>
          <w:marRight w:val="0"/>
          <w:marTop w:val="115"/>
          <w:marBottom w:val="0"/>
          <w:divBdr>
            <w:top w:val="none" w:sz="0" w:space="0" w:color="auto"/>
            <w:left w:val="none" w:sz="0" w:space="0" w:color="auto"/>
            <w:bottom w:val="none" w:sz="0" w:space="0" w:color="auto"/>
            <w:right w:val="none" w:sz="0" w:space="0" w:color="auto"/>
          </w:divBdr>
        </w:div>
        <w:div w:id="1731149205">
          <w:marLeft w:val="547"/>
          <w:marRight w:val="0"/>
          <w:marTop w:val="115"/>
          <w:marBottom w:val="0"/>
          <w:divBdr>
            <w:top w:val="none" w:sz="0" w:space="0" w:color="auto"/>
            <w:left w:val="none" w:sz="0" w:space="0" w:color="auto"/>
            <w:bottom w:val="none" w:sz="0" w:space="0" w:color="auto"/>
            <w:right w:val="none" w:sz="0" w:space="0" w:color="auto"/>
          </w:divBdr>
        </w:div>
      </w:divsChild>
    </w:div>
    <w:div w:id="71972328">
      <w:bodyDiv w:val="1"/>
      <w:marLeft w:val="0"/>
      <w:marRight w:val="0"/>
      <w:marTop w:val="0"/>
      <w:marBottom w:val="0"/>
      <w:divBdr>
        <w:top w:val="none" w:sz="0" w:space="0" w:color="auto"/>
        <w:left w:val="none" w:sz="0" w:space="0" w:color="auto"/>
        <w:bottom w:val="none" w:sz="0" w:space="0" w:color="auto"/>
        <w:right w:val="none" w:sz="0" w:space="0" w:color="auto"/>
      </w:divBdr>
      <w:divsChild>
        <w:div w:id="1377583665">
          <w:marLeft w:val="547"/>
          <w:marRight w:val="0"/>
          <w:marTop w:val="134"/>
          <w:marBottom w:val="0"/>
          <w:divBdr>
            <w:top w:val="none" w:sz="0" w:space="0" w:color="auto"/>
            <w:left w:val="none" w:sz="0" w:space="0" w:color="auto"/>
            <w:bottom w:val="none" w:sz="0" w:space="0" w:color="auto"/>
            <w:right w:val="none" w:sz="0" w:space="0" w:color="auto"/>
          </w:divBdr>
        </w:div>
        <w:div w:id="1832523247">
          <w:marLeft w:val="1166"/>
          <w:marRight w:val="0"/>
          <w:marTop w:val="115"/>
          <w:marBottom w:val="0"/>
          <w:divBdr>
            <w:top w:val="none" w:sz="0" w:space="0" w:color="auto"/>
            <w:left w:val="none" w:sz="0" w:space="0" w:color="auto"/>
            <w:bottom w:val="none" w:sz="0" w:space="0" w:color="auto"/>
            <w:right w:val="none" w:sz="0" w:space="0" w:color="auto"/>
          </w:divBdr>
        </w:div>
        <w:div w:id="1934824745">
          <w:marLeft w:val="547"/>
          <w:marRight w:val="0"/>
          <w:marTop w:val="134"/>
          <w:marBottom w:val="0"/>
          <w:divBdr>
            <w:top w:val="none" w:sz="0" w:space="0" w:color="auto"/>
            <w:left w:val="none" w:sz="0" w:space="0" w:color="auto"/>
            <w:bottom w:val="none" w:sz="0" w:space="0" w:color="auto"/>
            <w:right w:val="none" w:sz="0" w:space="0" w:color="auto"/>
          </w:divBdr>
        </w:div>
        <w:div w:id="2023126274">
          <w:marLeft w:val="1166"/>
          <w:marRight w:val="0"/>
          <w:marTop w:val="115"/>
          <w:marBottom w:val="0"/>
          <w:divBdr>
            <w:top w:val="none" w:sz="0" w:space="0" w:color="auto"/>
            <w:left w:val="none" w:sz="0" w:space="0" w:color="auto"/>
            <w:bottom w:val="none" w:sz="0" w:space="0" w:color="auto"/>
            <w:right w:val="none" w:sz="0" w:space="0" w:color="auto"/>
          </w:divBdr>
        </w:div>
      </w:divsChild>
    </w:div>
    <w:div w:id="155927438">
      <w:bodyDiv w:val="1"/>
      <w:marLeft w:val="0"/>
      <w:marRight w:val="0"/>
      <w:marTop w:val="0"/>
      <w:marBottom w:val="0"/>
      <w:divBdr>
        <w:top w:val="none" w:sz="0" w:space="0" w:color="auto"/>
        <w:left w:val="none" w:sz="0" w:space="0" w:color="auto"/>
        <w:bottom w:val="none" w:sz="0" w:space="0" w:color="auto"/>
        <w:right w:val="none" w:sz="0" w:space="0" w:color="auto"/>
      </w:divBdr>
      <w:divsChild>
        <w:div w:id="869491369">
          <w:marLeft w:val="1166"/>
          <w:marRight w:val="0"/>
          <w:marTop w:val="115"/>
          <w:marBottom w:val="0"/>
          <w:divBdr>
            <w:top w:val="none" w:sz="0" w:space="0" w:color="auto"/>
            <w:left w:val="none" w:sz="0" w:space="0" w:color="auto"/>
            <w:bottom w:val="none" w:sz="0" w:space="0" w:color="auto"/>
            <w:right w:val="none" w:sz="0" w:space="0" w:color="auto"/>
          </w:divBdr>
        </w:div>
        <w:div w:id="2037346954">
          <w:marLeft w:val="1166"/>
          <w:marRight w:val="0"/>
          <w:marTop w:val="115"/>
          <w:marBottom w:val="0"/>
          <w:divBdr>
            <w:top w:val="none" w:sz="0" w:space="0" w:color="auto"/>
            <w:left w:val="none" w:sz="0" w:space="0" w:color="auto"/>
            <w:bottom w:val="none" w:sz="0" w:space="0" w:color="auto"/>
            <w:right w:val="none" w:sz="0" w:space="0" w:color="auto"/>
          </w:divBdr>
        </w:div>
      </w:divsChild>
    </w:div>
    <w:div w:id="185020189">
      <w:bodyDiv w:val="1"/>
      <w:marLeft w:val="0"/>
      <w:marRight w:val="0"/>
      <w:marTop w:val="0"/>
      <w:marBottom w:val="0"/>
      <w:divBdr>
        <w:top w:val="none" w:sz="0" w:space="0" w:color="auto"/>
        <w:left w:val="none" w:sz="0" w:space="0" w:color="auto"/>
        <w:bottom w:val="none" w:sz="0" w:space="0" w:color="auto"/>
        <w:right w:val="none" w:sz="0" w:space="0" w:color="auto"/>
      </w:divBdr>
      <w:divsChild>
        <w:div w:id="557401977">
          <w:marLeft w:val="547"/>
          <w:marRight w:val="0"/>
          <w:marTop w:val="106"/>
          <w:marBottom w:val="0"/>
          <w:divBdr>
            <w:top w:val="none" w:sz="0" w:space="0" w:color="auto"/>
            <w:left w:val="none" w:sz="0" w:space="0" w:color="auto"/>
            <w:bottom w:val="none" w:sz="0" w:space="0" w:color="auto"/>
            <w:right w:val="none" w:sz="0" w:space="0" w:color="auto"/>
          </w:divBdr>
        </w:div>
        <w:div w:id="938414295">
          <w:marLeft w:val="547"/>
          <w:marRight w:val="0"/>
          <w:marTop w:val="106"/>
          <w:marBottom w:val="0"/>
          <w:divBdr>
            <w:top w:val="none" w:sz="0" w:space="0" w:color="auto"/>
            <w:left w:val="none" w:sz="0" w:space="0" w:color="auto"/>
            <w:bottom w:val="none" w:sz="0" w:space="0" w:color="auto"/>
            <w:right w:val="none" w:sz="0" w:space="0" w:color="auto"/>
          </w:divBdr>
        </w:div>
        <w:div w:id="1946574209">
          <w:marLeft w:val="547"/>
          <w:marRight w:val="0"/>
          <w:marTop w:val="106"/>
          <w:marBottom w:val="0"/>
          <w:divBdr>
            <w:top w:val="none" w:sz="0" w:space="0" w:color="auto"/>
            <w:left w:val="none" w:sz="0" w:space="0" w:color="auto"/>
            <w:bottom w:val="none" w:sz="0" w:space="0" w:color="auto"/>
            <w:right w:val="none" w:sz="0" w:space="0" w:color="auto"/>
          </w:divBdr>
        </w:div>
      </w:divsChild>
    </w:div>
    <w:div w:id="240024150">
      <w:bodyDiv w:val="1"/>
      <w:marLeft w:val="0"/>
      <w:marRight w:val="0"/>
      <w:marTop w:val="0"/>
      <w:marBottom w:val="0"/>
      <w:divBdr>
        <w:top w:val="none" w:sz="0" w:space="0" w:color="auto"/>
        <w:left w:val="none" w:sz="0" w:space="0" w:color="auto"/>
        <w:bottom w:val="none" w:sz="0" w:space="0" w:color="auto"/>
        <w:right w:val="none" w:sz="0" w:space="0" w:color="auto"/>
      </w:divBdr>
    </w:div>
    <w:div w:id="247154948">
      <w:bodyDiv w:val="1"/>
      <w:marLeft w:val="0"/>
      <w:marRight w:val="0"/>
      <w:marTop w:val="0"/>
      <w:marBottom w:val="0"/>
      <w:divBdr>
        <w:top w:val="none" w:sz="0" w:space="0" w:color="auto"/>
        <w:left w:val="none" w:sz="0" w:space="0" w:color="auto"/>
        <w:bottom w:val="none" w:sz="0" w:space="0" w:color="auto"/>
        <w:right w:val="none" w:sz="0" w:space="0" w:color="auto"/>
      </w:divBdr>
    </w:div>
    <w:div w:id="267277133">
      <w:bodyDiv w:val="1"/>
      <w:marLeft w:val="0"/>
      <w:marRight w:val="0"/>
      <w:marTop w:val="0"/>
      <w:marBottom w:val="0"/>
      <w:divBdr>
        <w:top w:val="none" w:sz="0" w:space="0" w:color="auto"/>
        <w:left w:val="none" w:sz="0" w:space="0" w:color="auto"/>
        <w:bottom w:val="none" w:sz="0" w:space="0" w:color="auto"/>
        <w:right w:val="none" w:sz="0" w:space="0" w:color="auto"/>
      </w:divBdr>
      <w:divsChild>
        <w:div w:id="22095535">
          <w:marLeft w:val="547"/>
          <w:marRight w:val="0"/>
          <w:marTop w:val="110"/>
          <w:marBottom w:val="0"/>
          <w:divBdr>
            <w:top w:val="none" w:sz="0" w:space="0" w:color="auto"/>
            <w:left w:val="none" w:sz="0" w:space="0" w:color="auto"/>
            <w:bottom w:val="none" w:sz="0" w:space="0" w:color="auto"/>
            <w:right w:val="none" w:sz="0" w:space="0" w:color="auto"/>
          </w:divBdr>
        </w:div>
        <w:div w:id="92478419">
          <w:marLeft w:val="547"/>
          <w:marRight w:val="0"/>
          <w:marTop w:val="110"/>
          <w:marBottom w:val="0"/>
          <w:divBdr>
            <w:top w:val="none" w:sz="0" w:space="0" w:color="auto"/>
            <w:left w:val="none" w:sz="0" w:space="0" w:color="auto"/>
            <w:bottom w:val="none" w:sz="0" w:space="0" w:color="auto"/>
            <w:right w:val="none" w:sz="0" w:space="0" w:color="auto"/>
          </w:divBdr>
        </w:div>
        <w:div w:id="1440445154">
          <w:marLeft w:val="547"/>
          <w:marRight w:val="0"/>
          <w:marTop w:val="110"/>
          <w:marBottom w:val="0"/>
          <w:divBdr>
            <w:top w:val="none" w:sz="0" w:space="0" w:color="auto"/>
            <w:left w:val="none" w:sz="0" w:space="0" w:color="auto"/>
            <w:bottom w:val="none" w:sz="0" w:space="0" w:color="auto"/>
            <w:right w:val="none" w:sz="0" w:space="0" w:color="auto"/>
          </w:divBdr>
        </w:div>
        <w:div w:id="1532958218">
          <w:marLeft w:val="547"/>
          <w:marRight w:val="0"/>
          <w:marTop w:val="110"/>
          <w:marBottom w:val="0"/>
          <w:divBdr>
            <w:top w:val="none" w:sz="0" w:space="0" w:color="auto"/>
            <w:left w:val="none" w:sz="0" w:space="0" w:color="auto"/>
            <w:bottom w:val="none" w:sz="0" w:space="0" w:color="auto"/>
            <w:right w:val="none" w:sz="0" w:space="0" w:color="auto"/>
          </w:divBdr>
        </w:div>
        <w:div w:id="1968395499">
          <w:marLeft w:val="547"/>
          <w:marRight w:val="0"/>
          <w:marTop w:val="110"/>
          <w:marBottom w:val="0"/>
          <w:divBdr>
            <w:top w:val="none" w:sz="0" w:space="0" w:color="auto"/>
            <w:left w:val="none" w:sz="0" w:space="0" w:color="auto"/>
            <w:bottom w:val="none" w:sz="0" w:space="0" w:color="auto"/>
            <w:right w:val="none" w:sz="0" w:space="0" w:color="auto"/>
          </w:divBdr>
        </w:div>
      </w:divsChild>
    </w:div>
    <w:div w:id="318117685">
      <w:bodyDiv w:val="1"/>
      <w:marLeft w:val="0"/>
      <w:marRight w:val="0"/>
      <w:marTop w:val="0"/>
      <w:marBottom w:val="0"/>
      <w:divBdr>
        <w:top w:val="none" w:sz="0" w:space="0" w:color="auto"/>
        <w:left w:val="none" w:sz="0" w:space="0" w:color="auto"/>
        <w:bottom w:val="none" w:sz="0" w:space="0" w:color="auto"/>
        <w:right w:val="none" w:sz="0" w:space="0" w:color="auto"/>
      </w:divBdr>
      <w:divsChild>
        <w:div w:id="409742004">
          <w:marLeft w:val="547"/>
          <w:marRight w:val="0"/>
          <w:marTop w:val="106"/>
          <w:marBottom w:val="0"/>
          <w:divBdr>
            <w:top w:val="none" w:sz="0" w:space="0" w:color="auto"/>
            <w:left w:val="none" w:sz="0" w:space="0" w:color="auto"/>
            <w:bottom w:val="none" w:sz="0" w:space="0" w:color="auto"/>
            <w:right w:val="none" w:sz="0" w:space="0" w:color="auto"/>
          </w:divBdr>
        </w:div>
        <w:div w:id="1124813899">
          <w:marLeft w:val="547"/>
          <w:marRight w:val="0"/>
          <w:marTop w:val="106"/>
          <w:marBottom w:val="0"/>
          <w:divBdr>
            <w:top w:val="none" w:sz="0" w:space="0" w:color="auto"/>
            <w:left w:val="none" w:sz="0" w:space="0" w:color="auto"/>
            <w:bottom w:val="none" w:sz="0" w:space="0" w:color="auto"/>
            <w:right w:val="none" w:sz="0" w:space="0" w:color="auto"/>
          </w:divBdr>
        </w:div>
        <w:div w:id="1608466207">
          <w:marLeft w:val="547"/>
          <w:marRight w:val="0"/>
          <w:marTop w:val="106"/>
          <w:marBottom w:val="0"/>
          <w:divBdr>
            <w:top w:val="none" w:sz="0" w:space="0" w:color="auto"/>
            <w:left w:val="none" w:sz="0" w:space="0" w:color="auto"/>
            <w:bottom w:val="none" w:sz="0" w:space="0" w:color="auto"/>
            <w:right w:val="none" w:sz="0" w:space="0" w:color="auto"/>
          </w:divBdr>
        </w:div>
        <w:div w:id="1906061533">
          <w:marLeft w:val="547"/>
          <w:marRight w:val="0"/>
          <w:marTop w:val="106"/>
          <w:marBottom w:val="0"/>
          <w:divBdr>
            <w:top w:val="none" w:sz="0" w:space="0" w:color="auto"/>
            <w:left w:val="none" w:sz="0" w:space="0" w:color="auto"/>
            <w:bottom w:val="none" w:sz="0" w:space="0" w:color="auto"/>
            <w:right w:val="none" w:sz="0" w:space="0" w:color="auto"/>
          </w:divBdr>
        </w:div>
      </w:divsChild>
    </w:div>
    <w:div w:id="335616835">
      <w:bodyDiv w:val="1"/>
      <w:marLeft w:val="0"/>
      <w:marRight w:val="0"/>
      <w:marTop w:val="0"/>
      <w:marBottom w:val="0"/>
      <w:divBdr>
        <w:top w:val="none" w:sz="0" w:space="0" w:color="auto"/>
        <w:left w:val="none" w:sz="0" w:space="0" w:color="auto"/>
        <w:bottom w:val="none" w:sz="0" w:space="0" w:color="auto"/>
        <w:right w:val="none" w:sz="0" w:space="0" w:color="auto"/>
      </w:divBdr>
      <w:divsChild>
        <w:div w:id="375929328">
          <w:marLeft w:val="1166"/>
          <w:marRight w:val="0"/>
          <w:marTop w:val="125"/>
          <w:marBottom w:val="0"/>
          <w:divBdr>
            <w:top w:val="none" w:sz="0" w:space="0" w:color="auto"/>
            <w:left w:val="none" w:sz="0" w:space="0" w:color="auto"/>
            <w:bottom w:val="none" w:sz="0" w:space="0" w:color="auto"/>
            <w:right w:val="none" w:sz="0" w:space="0" w:color="auto"/>
          </w:divBdr>
        </w:div>
        <w:div w:id="1008825639">
          <w:marLeft w:val="1166"/>
          <w:marRight w:val="0"/>
          <w:marTop w:val="125"/>
          <w:marBottom w:val="0"/>
          <w:divBdr>
            <w:top w:val="none" w:sz="0" w:space="0" w:color="auto"/>
            <w:left w:val="none" w:sz="0" w:space="0" w:color="auto"/>
            <w:bottom w:val="none" w:sz="0" w:space="0" w:color="auto"/>
            <w:right w:val="none" w:sz="0" w:space="0" w:color="auto"/>
          </w:divBdr>
        </w:div>
        <w:div w:id="1014765202">
          <w:marLeft w:val="1166"/>
          <w:marRight w:val="0"/>
          <w:marTop w:val="125"/>
          <w:marBottom w:val="0"/>
          <w:divBdr>
            <w:top w:val="none" w:sz="0" w:space="0" w:color="auto"/>
            <w:left w:val="none" w:sz="0" w:space="0" w:color="auto"/>
            <w:bottom w:val="none" w:sz="0" w:space="0" w:color="auto"/>
            <w:right w:val="none" w:sz="0" w:space="0" w:color="auto"/>
          </w:divBdr>
        </w:div>
        <w:div w:id="1852643077">
          <w:marLeft w:val="1166"/>
          <w:marRight w:val="0"/>
          <w:marTop w:val="125"/>
          <w:marBottom w:val="0"/>
          <w:divBdr>
            <w:top w:val="none" w:sz="0" w:space="0" w:color="auto"/>
            <w:left w:val="none" w:sz="0" w:space="0" w:color="auto"/>
            <w:bottom w:val="none" w:sz="0" w:space="0" w:color="auto"/>
            <w:right w:val="none" w:sz="0" w:space="0" w:color="auto"/>
          </w:divBdr>
        </w:div>
        <w:div w:id="1872569269">
          <w:marLeft w:val="1166"/>
          <w:marRight w:val="0"/>
          <w:marTop w:val="125"/>
          <w:marBottom w:val="0"/>
          <w:divBdr>
            <w:top w:val="none" w:sz="0" w:space="0" w:color="auto"/>
            <w:left w:val="none" w:sz="0" w:space="0" w:color="auto"/>
            <w:bottom w:val="none" w:sz="0" w:space="0" w:color="auto"/>
            <w:right w:val="none" w:sz="0" w:space="0" w:color="auto"/>
          </w:divBdr>
        </w:div>
        <w:div w:id="2103451961">
          <w:marLeft w:val="1166"/>
          <w:marRight w:val="0"/>
          <w:marTop w:val="125"/>
          <w:marBottom w:val="0"/>
          <w:divBdr>
            <w:top w:val="none" w:sz="0" w:space="0" w:color="auto"/>
            <w:left w:val="none" w:sz="0" w:space="0" w:color="auto"/>
            <w:bottom w:val="none" w:sz="0" w:space="0" w:color="auto"/>
            <w:right w:val="none" w:sz="0" w:space="0" w:color="auto"/>
          </w:divBdr>
        </w:div>
      </w:divsChild>
    </w:div>
    <w:div w:id="340665671">
      <w:bodyDiv w:val="1"/>
      <w:marLeft w:val="0"/>
      <w:marRight w:val="0"/>
      <w:marTop w:val="0"/>
      <w:marBottom w:val="0"/>
      <w:divBdr>
        <w:top w:val="none" w:sz="0" w:space="0" w:color="auto"/>
        <w:left w:val="none" w:sz="0" w:space="0" w:color="auto"/>
        <w:bottom w:val="none" w:sz="0" w:space="0" w:color="auto"/>
        <w:right w:val="none" w:sz="0" w:space="0" w:color="auto"/>
      </w:divBdr>
      <w:divsChild>
        <w:div w:id="608048306">
          <w:marLeft w:val="1166"/>
          <w:marRight w:val="0"/>
          <w:marTop w:val="115"/>
          <w:marBottom w:val="0"/>
          <w:divBdr>
            <w:top w:val="none" w:sz="0" w:space="0" w:color="auto"/>
            <w:left w:val="none" w:sz="0" w:space="0" w:color="auto"/>
            <w:bottom w:val="none" w:sz="0" w:space="0" w:color="auto"/>
            <w:right w:val="none" w:sz="0" w:space="0" w:color="auto"/>
          </w:divBdr>
        </w:div>
        <w:div w:id="1366710859">
          <w:marLeft w:val="1166"/>
          <w:marRight w:val="0"/>
          <w:marTop w:val="115"/>
          <w:marBottom w:val="0"/>
          <w:divBdr>
            <w:top w:val="none" w:sz="0" w:space="0" w:color="auto"/>
            <w:left w:val="none" w:sz="0" w:space="0" w:color="auto"/>
            <w:bottom w:val="none" w:sz="0" w:space="0" w:color="auto"/>
            <w:right w:val="none" w:sz="0" w:space="0" w:color="auto"/>
          </w:divBdr>
        </w:div>
        <w:div w:id="1913932181">
          <w:marLeft w:val="1166"/>
          <w:marRight w:val="0"/>
          <w:marTop w:val="115"/>
          <w:marBottom w:val="0"/>
          <w:divBdr>
            <w:top w:val="none" w:sz="0" w:space="0" w:color="auto"/>
            <w:left w:val="none" w:sz="0" w:space="0" w:color="auto"/>
            <w:bottom w:val="none" w:sz="0" w:space="0" w:color="auto"/>
            <w:right w:val="none" w:sz="0" w:space="0" w:color="auto"/>
          </w:divBdr>
        </w:div>
        <w:div w:id="1919366759">
          <w:marLeft w:val="1166"/>
          <w:marRight w:val="0"/>
          <w:marTop w:val="115"/>
          <w:marBottom w:val="0"/>
          <w:divBdr>
            <w:top w:val="none" w:sz="0" w:space="0" w:color="auto"/>
            <w:left w:val="none" w:sz="0" w:space="0" w:color="auto"/>
            <w:bottom w:val="none" w:sz="0" w:space="0" w:color="auto"/>
            <w:right w:val="none" w:sz="0" w:space="0" w:color="auto"/>
          </w:divBdr>
        </w:div>
      </w:divsChild>
    </w:div>
    <w:div w:id="352993883">
      <w:bodyDiv w:val="1"/>
      <w:marLeft w:val="0"/>
      <w:marRight w:val="0"/>
      <w:marTop w:val="0"/>
      <w:marBottom w:val="0"/>
      <w:divBdr>
        <w:top w:val="none" w:sz="0" w:space="0" w:color="auto"/>
        <w:left w:val="none" w:sz="0" w:space="0" w:color="auto"/>
        <w:bottom w:val="none" w:sz="0" w:space="0" w:color="auto"/>
        <w:right w:val="none" w:sz="0" w:space="0" w:color="auto"/>
      </w:divBdr>
    </w:div>
    <w:div w:id="403190559">
      <w:bodyDiv w:val="1"/>
      <w:marLeft w:val="0"/>
      <w:marRight w:val="0"/>
      <w:marTop w:val="0"/>
      <w:marBottom w:val="0"/>
      <w:divBdr>
        <w:top w:val="none" w:sz="0" w:space="0" w:color="auto"/>
        <w:left w:val="none" w:sz="0" w:space="0" w:color="auto"/>
        <w:bottom w:val="none" w:sz="0" w:space="0" w:color="auto"/>
        <w:right w:val="none" w:sz="0" w:space="0" w:color="auto"/>
      </w:divBdr>
      <w:divsChild>
        <w:div w:id="1668899704">
          <w:marLeft w:val="1166"/>
          <w:marRight w:val="0"/>
          <w:marTop w:val="115"/>
          <w:marBottom w:val="0"/>
          <w:divBdr>
            <w:top w:val="none" w:sz="0" w:space="0" w:color="auto"/>
            <w:left w:val="none" w:sz="0" w:space="0" w:color="auto"/>
            <w:bottom w:val="none" w:sz="0" w:space="0" w:color="auto"/>
            <w:right w:val="none" w:sz="0" w:space="0" w:color="auto"/>
          </w:divBdr>
        </w:div>
      </w:divsChild>
    </w:div>
    <w:div w:id="422264794">
      <w:bodyDiv w:val="1"/>
      <w:marLeft w:val="0"/>
      <w:marRight w:val="0"/>
      <w:marTop w:val="0"/>
      <w:marBottom w:val="0"/>
      <w:divBdr>
        <w:top w:val="none" w:sz="0" w:space="0" w:color="auto"/>
        <w:left w:val="none" w:sz="0" w:space="0" w:color="auto"/>
        <w:bottom w:val="none" w:sz="0" w:space="0" w:color="auto"/>
        <w:right w:val="none" w:sz="0" w:space="0" w:color="auto"/>
      </w:divBdr>
      <w:divsChild>
        <w:div w:id="469829558">
          <w:marLeft w:val="547"/>
          <w:marRight w:val="0"/>
          <w:marTop w:val="134"/>
          <w:marBottom w:val="0"/>
          <w:divBdr>
            <w:top w:val="none" w:sz="0" w:space="0" w:color="auto"/>
            <w:left w:val="none" w:sz="0" w:space="0" w:color="auto"/>
            <w:bottom w:val="none" w:sz="0" w:space="0" w:color="auto"/>
            <w:right w:val="none" w:sz="0" w:space="0" w:color="auto"/>
          </w:divBdr>
        </w:div>
        <w:div w:id="906840295">
          <w:marLeft w:val="547"/>
          <w:marRight w:val="0"/>
          <w:marTop w:val="134"/>
          <w:marBottom w:val="0"/>
          <w:divBdr>
            <w:top w:val="none" w:sz="0" w:space="0" w:color="auto"/>
            <w:left w:val="none" w:sz="0" w:space="0" w:color="auto"/>
            <w:bottom w:val="none" w:sz="0" w:space="0" w:color="auto"/>
            <w:right w:val="none" w:sz="0" w:space="0" w:color="auto"/>
          </w:divBdr>
        </w:div>
        <w:div w:id="1299650275">
          <w:marLeft w:val="547"/>
          <w:marRight w:val="0"/>
          <w:marTop w:val="134"/>
          <w:marBottom w:val="0"/>
          <w:divBdr>
            <w:top w:val="none" w:sz="0" w:space="0" w:color="auto"/>
            <w:left w:val="none" w:sz="0" w:space="0" w:color="auto"/>
            <w:bottom w:val="none" w:sz="0" w:space="0" w:color="auto"/>
            <w:right w:val="none" w:sz="0" w:space="0" w:color="auto"/>
          </w:divBdr>
        </w:div>
        <w:div w:id="1580216441">
          <w:marLeft w:val="547"/>
          <w:marRight w:val="0"/>
          <w:marTop w:val="134"/>
          <w:marBottom w:val="0"/>
          <w:divBdr>
            <w:top w:val="none" w:sz="0" w:space="0" w:color="auto"/>
            <w:left w:val="none" w:sz="0" w:space="0" w:color="auto"/>
            <w:bottom w:val="none" w:sz="0" w:space="0" w:color="auto"/>
            <w:right w:val="none" w:sz="0" w:space="0" w:color="auto"/>
          </w:divBdr>
        </w:div>
        <w:div w:id="1824345508">
          <w:marLeft w:val="1166"/>
          <w:marRight w:val="0"/>
          <w:marTop w:val="96"/>
          <w:marBottom w:val="0"/>
          <w:divBdr>
            <w:top w:val="none" w:sz="0" w:space="0" w:color="auto"/>
            <w:left w:val="none" w:sz="0" w:space="0" w:color="auto"/>
            <w:bottom w:val="none" w:sz="0" w:space="0" w:color="auto"/>
            <w:right w:val="none" w:sz="0" w:space="0" w:color="auto"/>
          </w:divBdr>
        </w:div>
      </w:divsChild>
    </w:div>
    <w:div w:id="449906364">
      <w:bodyDiv w:val="1"/>
      <w:marLeft w:val="0"/>
      <w:marRight w:val="0"/>
      <w:marTop w:val="0"/>
      <w:marBottom w:val="0"/>
      <w:divBdr>
        <w:top w:val="none" w:sz="0" w:space="0" w:color="auto"/>
        <w:left w:val="none" w:sz="0" w:space="0" w:color="auto"/>
        <w:bottom w:val="none" w:sz="0" w:space="0" w:color="auto"/>
        <w:right w:val="none" w:sz="0" w:space="0" w:color="auto"/>
      </w:divBdr>
      <w:divsChild>
        <w:div w:id="762336810">
          <w:marLeft w:val="1166"/>
          <w:marRight w:val="0"/>
          <w:marTop w:val="106"/>
          <w:marBottom w:val="0"/>
          <w:divBdr>
            <w:top w:val="none" w:sz="0" w:space="0" w:color="auto"/>
            <w:left w:val="none" w:sz="0" w:space="0" w:color="auto"/>
            <w:bottom w:val="none" w:sz="0" w:space="0" w:color="auto"/>
            <w:right w:val="none" w:sz="0" w:space="0" w:color="auto"/>
          </w:divBdr>
        </w:div>
        <w:div w:id="817573886">
          <w:marLeft w:val="547"/>
          <w:marRight w:val="0"/>
          <w:marTop w:val="106"/>
          <w:marBottom w:val="0"/>
          <w:divBdr>
            <w:top w:val="none" w:sz="0" w:space="0" w:color="auto"/>
            <w:left w:val="none" w:sz="0" w:space="0" w:color="auto"/>
            <w:bottom w:val="none" w:sz="0" w:space="0" w:color="auto"/>
            <w:right w:val="none" w:sz="0" w:space="0" w:color="auto"/>
          </w:divBdr>
        </w:div>
        <w:div w:id="841895593">
          <w:marLeft w:val="1166"/>
          <w:marRight w:val="0"/>
          <w:marTop w:val="106"/>
          <w:marBottom w:val="0"/>
          <w:divBdr>
            <w:top w:val="none" w:sz="0" w:space="0" w:color="auto"/>
            <w:left w:val="none" w:sz="0" w:space="0" w:color="auto"/>
            <w:bottom w:val="none" w:sz="0" w:space="0" w:color="auto"/>
            <w:right w:val="none" w:sz="0" w:space="0" w:color="auto"/>
          </w:divBdr>
        </w:div>
        <w:div w:id="934090448">
          <w:marLeft w:val="547"/>
          <w:marRight w:val="0"/>
          <w:marTop w:val="106"/>
          <w:marBottom w:val="0"/>
          <w:divBdr>
            <w:top w:val="none" w:sz="0" w:space="0" w:color="auto"/>
            <w:left w:val="none" w:sz="0" w:space="0" w:color="auto"/>
            <w:bottom w:val="none" w:sz="0" w:space="0" w:color="auto"/>
            <w:right w:val="none" w:sz="0" w:space="0" w:color="auto"/>
          </w:divBdr>
        </w:div>
        <w:div w:id="1121849757">
          <w:marLeft w:val="547"/>
          <w:marRight w:val="0"/>
          <w:marTop w:val="106"/>
          <w:marBottom w:val="0"/>
          <w:divBdr>
            <w:top w:val="none" w:sz="0" w:space="0" w:color="auto"/>
            <w:left w:val="none" w:sz="0" w:space="0" w:color="auto"/>
            <w:bottom w:val="none" w:sz="0" w:space="0" w:color="auto"/>
            <w:right w:val="none" w:sz="0" w:space="0" w:color="auto"/>
          </w:divBdr>
        </w:div>
        <w:div w:id="1139419697">
          <w:marLeft w:val="1166"/>
          <w:marRight w:val="0"/>
          <w:marTop w:val="106"/>
          <w:marBottom w:val="0"/>
          <w:divBdr>
            <w:top w:val="none" w:sz="0" w:space="0" w:color="auto"/>
            <w:left w:val="none" w:sz="0" w:space="0" w:color="auto"/>
            <w:bottom w:val="none" w:sz="0" w:space="0" w:color="auto"/>
            <w:right w:val="none" w:sz="0" w:space="0" w:color="auto"/>
          </w:divBdr>
        </w:div>
        <w:div w:id="1411195887">
          <w:marLeft w:val="1166"/>
          <w:marRight w:val="0"/>
          <w:marTop w:val="106"/>
          <w:marBottom w:val="0"/>
          <w:divBdr>
            <w:top w:val="none" w:sz="0" w:space="0" w:color="auto"/>
            <w:left w:val="none" w:sz="0" w:space="0" w:color="auto"/>
            <w:bottom w:val="none" w:sz="0" w:space="0" w:color="auto"/>
            <w:right w:val="none" w:sz="0" w:space="0" w:color="auto"/>
          </w:divBdr>
        </w:div>
      </w:divsChild>
    </w:div>
    <w:div w:id="452289095">
      <w:bodyDiv w:val="1"/>
      <w:marLeft w:val="0"/>
      <w:marRight w:val="0"/>
      <w:marTop w:val="0"/>
      <w:marBottom w:val="0"/>
      <w:divBdr>
        <w:top w:val="none" w:sz="0" w:space="0" w:color="auto"/>
        <w:left w:val="none" w:sz="0" w:space="0" w:color="auto"/>
        <w:bottom w:val="none" w:sz="0" w:space="0" w:color="auto"/>
        <w:right w:val="none" w:sz="0" w:space="0" w:color="auto"/>
      </w:divBdr>
      <w:divsChild>
        <w:div w:id="1074743478">
          <w:marLeft w:val="547"/>
          <w:marRight w:val="0"/>
          <w:marTop w:val="96"/>
          <w:marBottom w:val="0"/>
          <w:divBdr>
            <w:top w:val="none" w:sz="0" w:space="0" w:color="auto"/>
            <w:left w:val="none" w:sz="0" w:space="0" w:color="auto"/>
            <w:bottom w:val="none" w:sz="0" w:space="0" w:color="auto"/>
            <w:right w:val="none" w:sz="0" w:space="0" w:color="auto"/>
          </w:divBdr>
        </w:div>
      </w:divsChild>
    </w:div>
    <w:div w:id="520096081">
      <w:bodyDiv w:val="1"/>
      <w:marLeft w:val="0"/>
      <w:marRight w:val="0"/>
      <w:marTop w:val="0"/>
      <w:marBottom w:val="0"/>
      <w:divBdr>
        <w:top w:val="none" w:sz="0" w:space="0" w:color="auto"/>
        <w:left w:val="none" w:sz="0" w:space="0" w:color="auto"/>
        <w:bottom w:val="none" w:sz="0" w:space="0" w:color="auto"/>
        <w:right w:val="none" w:sz="0" w:space="0" w:color="auto"/>
      </w:divBdr>
      <w:divsChild>
        <w:div w:id="85080229">
          <w:marLeft w:val="547"/>
          <w:marRight w:val="0"/>
          <w:marTop w:val="130"/>
          <w:marBottom w:val="0"/>
          <w:divBdr>
            <w:top w:val="none" w:sz="0" w:space="0" w:color="auto"/>
            <w:left w:val="none" w:sz="0" w:space="0" w:color="auto"/>
            <w:bottom w:val="none" w:sz="0" w:space="0" w:color="auto"/>
            <w:right w:val="none" w:sz="0" w:space="0" w:color="auto"/>
          </w:divBdr>
        </w:div>
        <w:div w:id="710803540">
          <w:marLeft w:val="547"/>
          <w:marRight w:val="0"/>
          <w:marTop w:val="130"/>
          <w:marBottom w:val="0"/>
          <w:divBdr>
            <w:top w:val="none" w:sz="0" w:space="0" w:color="auto"/>
            <w:left w:val="none" w:sz="0" w:space="0" w:color="auto"/>
            <w:bottom w:val="none" w:sz="0" w:space="0" w:color="auto"/>
            <w:right w:val="none" w:sz="0" w:space="0" w:color="auto"/>
          </w:divBdr>
        </w:div>
        <w:div w:id="1009720312">
          <w:marLeft w:val="547"/>
          <w:marRight w:val="0"/>
          <w:marTop w:val="130"/>
          <w:marBottom w:val="0"/>
          <w:divBdr>
            <w:top w:val="none" w:sz="0" w:space="0" w:color="auto"/>
            <w:left w:val="none" w:sz="0" w:space="0" w:color="auto"/>
            <w:bottom w:val="none" w:sz="0" w:space="0" w:color="auto"/>
            <w:right w:val="none" w:sz="0" w:space="0" w:color="auto"/>
          </w:divBdr>
        </w:div>
        <w:div w:id="1095400595">
          <w:marLeft w:val="547"/>
          <w:marRight w:val="0"/>
          <w:marTop w:val="130"/>
          <w:marBottom w:val="0"/>
          <w:divBdr>
            <w:top w:val="none" w:sz="0" w:space="0" w:color="auto"/>
            <w:left w:val="none" w:sz="0" w:space="0" w:color="auto"/>
            <w:bottom w:val="none" w:sz="0" w:space="0" w:color="auto"/>
            <w:right w:val="none" w:sz="0" w:space="0" w:color="auto"/>
          </w:divBdr>
        </w:div>
      </w:divsChild>
    </w:div>
    <w:div w:id="605234060">
      <w:bodyDiv w:val="1"/>
      <w:marLeft w:val="0"/>
      <w:marRight w:val="0"/>
      <w:marTop w:val="0"/>
      <w:marBottom w:val="0"/>
      <w:divBdr>
        <w:top w:val="none" w:sz="0" w:space="0" w:color="auto"/>
        <w:left w:val="none" w:sz="0" w:space="0" w:color="auto"/>
        <w:bottom w:val="none" w:sz="0" w:space="0" w:color="auto"/>
        <w:right w:val="none" w:sz="0" w:space="0" w:color="auto"/>
      </w:divBdr>
      <w:divsChild>
        <w:div w:id="770852703">
          <w:marLeft w:val="547"/>
          <w:marRight w:val="0"/>
          <w:marTop w:val="101"/>
          <w:marBottom w:val="0"/>
          <w:divBdr>
            <w:top w:val="none" w:sz="0" w:space="0" w:color="auto"/>
            <w:left w:val="none" w:sz="0" w:space="0" w:color="auto"/>
            <w:bottom w:val="none" w:sz="0" w:space="0" w:color="auto"/>
            <w:right w:val="none" w:sz="0" w:space="0" w:color="auto"/>
          </w:divBdr>
        </w:div>
      </w:divsChild>
    </w:div>
    <w:div w:id="613826671">
      <w:bodyDiv w:val="1"/>
      <w:marLeft w:val="0"/>
      <w:marRight w:val="0"/>
      <w:marTop w:val="0"/>
      <w:marBottom w:val="0"/>
      <w:divBdr>
        <w:top w:val="none" w:sz="0" w:space="0" w:color="auto"/>
        <w:left w:val="none" w:sz="0" w:space="0" w:color="auto"/>
        <w:bottom w:val="none" w:sz="0" w:space="0" w:color="auto"/>
        <w:right w:val="none" w:sz="0" w:space="0" w:color="auto"/>
      </w:divBdr>
    </w:div>
    <w:div w:id="619916495">
      <w:bodyDiv w:val="1"/>
      <w:marLeft w:val="0"/>
      <w:marRight w:val="0"/>
      <w:marTop w:val="0"/>
      <w:marBottom w:val="0"/>
      <w:divBdr>
        <w:top w:val="none" w:sz="0" w:space="0" w:color="auto"/>
        <w:left w:val="none" w:sz="0" w:space="0" w:color="auto"/>
        <w:bottom w:val="none" w:sz="0" w:space="0" w:color="auto"/>
        <w:right w:val="none" w:sz="0" w:space="0" w:color="auto"/>
      </w:divBdr>
      <w:divsChild>
        <w:div w:id="286350575">
          <w:marLeft w:val="547"/>
          <w:marRight w:val="0"/>
          <w:marTop w:val="101"/>
          <w:marBottom w:val="0"/>
          <w:divBdr>
            <w:top w:val="none" w:sz="0" w:space="0" w:color="auto"/>
            <w:left w:val="none" w:sz="0" w:space="0" w:color="auto"/>
            <w:bottom w:val="none" w:sz="0" w:space="0" w:color="auto"/>
            <w:right w:val="none" w:sz="0" w:space="0" w:color="auto"/>
          </w:divBdr>
        </w:div>
        <w:div w:id="789666506">
          <w:marLeft w:val="547"/>
          <w:marRight w:val="0"/>
          <w:marTop w:val="101"/>
          <w:marBottom w:val="0"/>
          <w:divBdr>
            <w:top w:val="none" w:sz="0" w:space="0" w:color="auto"/>
            <w:left w:val="none" w:sz="0" w:space="0" w:color="auto"/>
            <w:bottom w:val="none" w:sz="0" w:space="0" w:color="auto"/>
            <w:right w:val="none" w:sz="0" w:space="0" w:color="auto"/>
          </w:divBdr>
        </w:div>
        <w:div w:id="1430396381">
          <w:marLeft w:val="547"/>
          <w:marRight w:val="0"/>
          <w:marTop w:val="101"/>
          <w:marBottom w:val="0"/>
          <w:divBdr>
            <w:top w:val="none" w:sz="0" w:space="0" w:color="auto"/>
            <w:left w:val="none" w:sz="0" w:space="0" w:color="auto"/>
            <w:bottom w:val="none" w:sz="0" w:space="0" w:color="auto"/>
            <w:right w:val="none" w:sz="0" w:space="0" w:color="auto"/>
          </w:divBdr>
        </w:div>
        <w:div w:id="1803578355">
          <w:marLeft w:val="547"/>
          <w:marRight w:val="0"/>
          <w:marTop w:val="101"/>
          <w:marBottom w:val="0"/>
          <w:divBdr>
            <w:top w:val="none" w:sz="0" w:space="0" w:color="auto"/>
            <w:left w:val="none" w:sz="0" w:space="0" w:color="auto"/>
            <w:bottom w:val="none" w:sz="0" w:space="0" w:color="auto"/>
            <w:right w:val="none" w:sz="0" w:space="0" w:color="auto"/>
          </w:divBdr>
        </w:div>
        <w:div w:id="1973975235">
          <w:marLeft w:val="547"/>
          <w:marRight w:val="0"/>
          <w:marTop w:val="101"/>
          <w:marBottom w:val="0"/>
          <w:divBdr>
            <w:top w:val="none" w:sz="0" w:space="0" w:color="auto"/>
            <w:left w:val="none" w:sz="0" w:space="0" w:color="auto"/>
            <w:bottom w:val="none" w:sz="0" w:space="0" w:color="auto"/>
            <w:right w:val="none" w:sz="0" w:space="0" w:color="auto"/>
          </w:divBdr>
        </w:div>
        <w:div w:id="2063089188">
          <w:marLeft w:val="547"/>
          <w:marRight w:val="0"/>
          <w:marTop w:val="101"/>
          <w:marBottom w:val="0"/>
          <w:divBdr>
            <w:top w:val="none" w:sz="0" w:space="0" w:color="auto"/>
            <w:left w:val="none" w:sz="0" w:space="0" w:color="auto"/>
            <w:bottom w:val="none" w:sz="0" w:space="0" w:color="auto"/>
            <w:right w:val="none" w:sz="0" w:space="0" w:color="auto"/>
          </w:divBdr>
        </w:div>
        <w:div w:id="2121022232">
          <w:marLeft w:val="547"/>
          <w:marRight w:val="0"/>
          <w:marTop w:val="101"/>
          <w:marBottom w:val="0"/>
          <w:divBdr>
            <w:top w:val="none" w:sz="0" w:space="0" w:color="auto"/>
            <w:left w:val="none" w:sz="0" w:space="0" w:color="auto"/>
            <w:bottom w:val="none" w:sz="0" w:space="0" w:color="auto"/>
            <w:right w:val="none" w:sz="0" w:space="0" w:color="auto"/>
          </w:divBdr>
        </w:div>
      </w:divsChild>
    </w:div>
    <w:div w:id="621690901">
      <w:bodyDiv w:val="1"/>
      <w:marLeft w:val="0"/>
      <w:marRight w:val="0"/>
      <w:marTop w:val="0"/>
      <w:marBottom w:val="0"/>
      <w:divBdr>
        <w:top w:val="none" w:sz="0" w:space="0" w:color="auto"/>
        <w:left w:val="none" w:sz="0" w:space="0" w:color="auto"/>
        <w:bottom w:val="none" w:sz="0" w:space="0" w:color="auto"/>
        <w:right w:val="none" w:sz="0" w:space="0" w:color="auto"/>
      </w:divBdr>
      <w:divsChild>
        <w:div w:id="527068597">
          <w:marLeft w:val="547"/>
          <w:marRight w:val="0"/>
          <w:marTop w:val="110"/>
          <w:marBottom w:val="0"/>
          <w:divBdr>
            <w:top w:val="none" w:sz="0" w:space="0" w:color="auto"/>
            <w:left w:val="none" w:sz="0" w:space="0" w:color="auto"/>
            <w:bottom w:val="none" w:sz="0" w:space="0" w:color="auto"/>
            <w:right w:val="none" w:sz="0" w:space="0" w:color="auto"/>
          </w:divBdr>
        </w:div>
        <w:div w:id="907616091">
          <w:marLeft w:val="547"/>
          <w:marRight w:val="0"/>
          <w:marTop w:val="110"/>
          <w:marBottom w:val="0"/>
          <w:divBdr>
            <w:top w:val="none" w:sz="0" w:space="0" w:color="auto"/>
            <w:left w:val="none" w:sz="0" w:space="0" w:color="auto"/>
            <w:bottom w:val="none" w:sz="0" w:space="0" w:color="auto"/>
            <w:right w:val="none" w:sz="0" w:space="0" w:color="auto"/>
          </w:divBdr>
        </w:div>
        <w:div w:id="1695107118">
          <w:marLeft w:val="547"/>
          <w:marRight w:val="0"/>
          <w:marTop w:val="110"/>
          <w:marBottom w:val="0"/>
          <w:divBdr>
            <w:top w:val="none" w:sz="0" w:space="0" w:color="auto"/>
            <w:left w:val="none" w:sz="0" w:space="0" w:color="auto"/>
            <w:bottom w:val="none" w:sz="0" w:space="0" w:color="auto"/>
            <w:right w:val="none" w:sz="0" w:space="0" w:color="auto"/>
          </w:divBdr>
        </w:div>
        <w:div w:id="1949853060">
          <w:marLeft w:val="547"/>
          <w:marRight w:val="0"/>
          <w:marTop w:val="110"/>
          <w:marBottom w:val="0"/>
          <w:divBdr>
            <w:top w:val="none" w:sz="0" w:space="0" w:color="auto"/>
            <w:left w:val="none" w:sz="0" w:space="0" w:color="auto"/>
            <w:bottom w:val="none" w:sz="0" w:space="0" w:color="auto"/>
            <w:right w:val="none" w:sz="0" w:space="0" w:color="auto"/>
          </w:divBdr>
        </w:div>
      </w:divsChild>
    </w:div>
    <w:div w:id="676231511">
      <w:bodyDiv w:val="1"/>
      <w:marLeft w:val="0"/>
      <w:marRight w:val="0"/>
      <w:marTop w:val="0"/>
      <w:marBottom w:val="0"/>
      <w:divBdr>
        <w:top w:val="none" w:sz="0" w:space="0" w:color="auto"/>
        <w:left w:val="none" w:sz="0" w:space="0" w:color="auto"/>
        <w:bottom w:val="none" w:sz="0" w:space="0" w:color="auto"/>
        <w:right w:val="none" w:sz="0" w:space="0" w:color="auto"/>
      </w:divBdr>
    </w:div>
    <w:div w:id="727189133">
      <w:bodyDiv w:val="1"/>
      <w:marLeft w:val="0"/>
      <w:marRight w:val="0"/>
      <w:marTop w:val="0"/>
      <w:marBottom w:val="0"/>
      <w:divBdr>
        <w:top w:val="none" w:sz="0" w:space="0" w:color="auto"/>
        <w:left w:val="none" w:sz="0" w:space="0" w:color="auto"/>
        <w:bottom w:val="none" w:sz="0" w:space="0" w:color="auto"/>
        <w:right w:val="none" w:sz="0" w:space="0" w:color="auto"/>
      </w:divBdr>
      <w:divsChild>
        <w:div w:id="302663219">
          <w:marLeft w:val="547"/>
          <w:marRight w:val="0"/>
          <w:marTop w:val="96"/>
          <w:marBottom w:val="0"/>
          <w:divBdr>
            <w:top w:val="none" w:sz="0" w:space="0" w:color="auto"/>
            <w:left w:val="none" w:sz="0" w:space="0" w:color="auto"/>
            <w:bottom w:val="none" w:sz="0" w:space="0" w:color="auto"/>
            <w:right w:val="none" w:sz="0" w:space="0" w:color="auto"/>
          </w:divBdr>
        </w:div>
        <w:div w:id="319309162">
          <w:marLeft w:val="547"/>
          <w:marRight w:val="0"/>
          <w:marTop w:val="96"/>
          <w:marBottom w:val="0"/>
          <w:divBdr>
            <w:top w:val="none" w:sz="0" w:space="0" w:color="auto"/>
            <w:left w:val="none" w:sz="0" w:space="0" w:color="auto"/>
            <w:bottom w:val="none" w:sz="0" w:space="0" w:color="auto"/>
            <w:right w:val="none" w:sz="0" w:space="0" w:color="auto"/>
          </w:divBdr>
        </w:div>
        <w:div w:id="529729128">
          <w:marLeft w:val="547"/>
          <w:marRight w:val="0"/>
          <w:marTop w:val="96"/>
          <w:marBottom w:val="0"/>
          <w:divBdr>
            <w:top w:val="none" w:sz="0" w:space="0" w:color="auto"/>
            <w:left w:val="none" w:sz="0" w:space="0" w:color="auto"/>
            <w:bottom w:val="none" w:sz="0" w:space="0" w:color="auto"/>
            <w:right w:val="none" w:sz="0" w:space="0" w:color="auto"/>
          </w:divBdr>
        </w:div>
        <w:div w:id="725029393">
          <w:marLeft w:val="547"/>
          <w:marRight w:val="0"/>
          <w:marTop w:val="96"/>
          <w:marBottom w:val="0"/>
          <w:divBdr>
            <w:top w:val="none" w:sz="0" w:space="0" w:color="auto"/>
            <w:left w:val="none" w:sz="0" w:space="0" w:color="auto"/>
            <w:bottom w:val="none" w:sz="0" w:space="0" w:color="auto"/>
            <w:right w:val="none" w:sz="0" w:space="0" w:color="auto"/>
          </w:divBdr>
        </w:div>
        <w:div w:id="1012682370">
          <w:marLeft w:val="547"/>
          <w:marRight w:val="0"/>
          <w:marTop w:val="96"/>
          <w:marBottom w:val="0"/>
          <w:divBdr>
            <w:top w:val="none" w:sz="0" w:space="0" w:color="auto"/>
            <w:left w:val="none" w:sz="0" w:space="0" w:color="auto"/>
            <w:bottom w:val="none" w:sz="0" w:space="0" w:color="auto"/>
            <w:right w:val="none" w:sz="0" w:space="0" w:color="auto"/>
          </w:divBdr>
        </w:div>
        <w:div w:id="1219167940">
          <w:marLeft w:val="547"/>
          <w:marRight w:val="0"/>
          <w:marTop w:val="96"/>
          <w:marBottom w:val="0"/>
          <w:divBdr>
            <w:top w:val="none" w:sz="0" w:space="0" w:color="auto"/>
            <w:left w:val="none" w:sz="0" w:space="0" w:color="auto"/>
            <w:bottom w:val="none" w:sz="0" w:space="0" w:color="auto"/>
            <w:right w:val="none" w:sz="0" w:space="0" w:color="auto"/>
          </w:divBdr>
        </w:div>
        <w:div w:id="1271402173">
          <w:marLeft w:val="547"/>
          <w:marRight w:val="0"/>
          <w:marTop w:val="96"/>
          <w:marBottom w:val="0"/>
          <w:divBdr>
            <w:top w:val="none" w:sz="0" w:space="0" w:color="auto"/>
            <w:left w:val="none" w:sz="0" w:space="0" w:color="auto"/>
            <w:bottom w:val="none" w:sz="0" w:space="0" w:color="auto"/>
            <w:right w:val="none" w:sz="0" w:space="0" w:color="auto"/>
          </w:divBdr>
        </w:div>
        <w:div w:id="1296176647">
          <w:marLeft w:val="547"/>
          <w:marRight w:val="0"/>
          <w:marTop w:val="96"/>
          <w:marBottom w:val="0"/>
          <w:divBdr>
            <w:top w:val="none" w:sz="0" w:space="0" w:color="auto"/>
            <w:left w:val="none" w:sz="0" w:space="0" w:color="auto"/>
            <w:bottom w:val="none" w:sz="0" w:space="0" w:color="auto"/>
            <w:right w:val="none" w:sz="0" w:space="0" w:color="auto"/>
          </w:divBdr>
        </w:div>
        <w:div w:id="1877883613">
          <w:marLeft w:val="547"/>
          <w:marRight w:val="0"/>
          <w:marTop w:val="96"/>
          <w:marBottom w:val="0"/>
          <w:divBdr>
            <w:top w:val="none" w:sz="0" w:space="0" w:color="auto"/>
            <w:left w:val="none" w:sz="0" w:space="0" w:color="auto"/>
            <w:bottom w:val="none" w:sz="0" w:space="0" w:color="auto"/>
            <w:right w:val="none" w:sz="0" w:space="0" w:color="auto"/>
          </w:divBdr>
        </w:div>
        <w:div w:id="1882933714">
          <w:marLeft w:val="547"/>
          <w:marRight w:val="0"/>
          <w:marTop w:val="96"/>
          <w:marBottom w:val="0"/>
          <w:divBdr>
            <w:top w:val="none" w:sz="0" w:space="0" w:color="auto"/>
            <w:left w:val="none" w:sz="0" w:space="0" w:color="auto"/>
            <w:bottom w:val="none" w:sz="0" w:space="0" w:color="auto"/>
            <w:right w:val="none" w:sz="0" w:space="0" w:color="auto"/>
          </w:divBdr>
        </w:div>
        <w:div w:id="1983535619">
          <w:marLeft w:val="547"/>
          <w:marRight w:val="0"/>
          <w:marTop w:val="96"/>
          <w:marBottom w:val="0"/>
          <w:divBdr>
            <w:top w:val="none" w:sz="0" w:space="0" w:color="auto"/>
            <w:left w:val="none" w:sz="0" w:space="0" w:color="auto"/>
            <w:bottom w:val="none" w:sz="0" w:space="0" w:color="auto"/>
            <w:right w:val="none" w:sz="0" w:space="0" w:color="auto"/>
          </w:divBdr>
        </w:div>
        <w:div w:id="2103523613">
          <w:marLeft w:val="547"/>
          <w:marRight w:val="0"/>
          <w:marTop w:val="96"/>
          <w:marBottom w:val="0"/>
          <w:divBdr>
            <w:top w:val="none" w:sz="0" w:space="0" w:color="auto"/>
            <w:left w:val="none" w:sz="0" w:space="0" w:color="auto"/>
            <w:bottom w:val="none" w:sz="0" w:space="0" w:color="auto"/>
            <w:right w:val="none" w:sz="0" w:space="0" w:color="auto"/>
          </w:divBdr>
        </w:div>
      </w:divsChild>
    </w:div>
    <w:div w:id="789397440">
      <w:bodyDiv w:val="1"/>
      <w:marLeft w:val="0"/>
      <w:marRight w:val="0"/>
      <w:marTop w:val="0"/>
      <w:marBottom w:val="0"/>
      <w:divBdr>
        <w:top w:val="none" w:sz="0" w:space="0" w:color="auto"/>
        <w:left w:val="none" w:sz="0" w:space="0" w:color="auto"/>
        <w:bottom w:val="none" w:sz="0" w:space="0" w:color="auto"/>
        <w:right w:val="none" w:sz="0" w:space="0" w:color="auto"/>
      </w:divBdr>
      <w:divsChild>
        <w:div w:id="439960288">
          <w:marLeft w:val="547"/>
          <w:marRight w:val="0"/>
          <w:marTop w:val="101"/>
          <w:marBottom w:val="0"/>
          <w:divBdr>
            <w:top w:val="none" w:sz="0" w:space="0" w:color="auto"/>
            <w:left w:val="none" w:sz="0" w:space="0" w:color="auto"/>
            <w:bottom w:val="none" w:sz="0" w:space="0" w:color="auto"/>
            <w:right w:val="none" w:sz="0" w:space="0" w:color="auto"/>
          </w:divBdr>
        </w:div>
        <w:div w:id="581530481">
          <w:marLeft w:val="1166"/>
          <w:marRight w:val="0"/>
          <w:marTop w:val="86"/>
          <w:marBottom w:val="0"/>
          <w:divBdr>
            <w:top w:val="none" w:sz="0" w:space="0" w:color="auto"/>
            <w:left w:val="none" w:sz="0" w:space="0" w:color="auto"/>
            <w:bottom w:val="none" w:sz="0" w:space="0" w:color="auto"/>
            <w:right w:val="none" w:sz="0" w:space="0" w:color="auto"/>
          </w:divBdr>
        </w:div>
        <w:div w:id="598292302">
          <w:marLeft w:val="547"/>
          <w:marRight w:val="0"/>
          <w:marTop w:val="101"/>
          <w:marBottom w:val="0"/>
          <w:divBdr>
            <w:top w:val="none" w:sz="0" w:space="0" w:color="auto"/>
            <w:left w:val="none" w:sz="0" w:space="0" w:color="auto"/>
            <w:bottom w:val="none" w:sz="0" w:space="0" w:color="auto"/>
            <w:right w:val="none" w:sz="0" w:space="0" w:color="auto"/>
          </w:divBdr>
        </w:div>
        <w:div w:id="1042747528">
          <w:marLeft w:val="1166"/>
          <w:marRight w:val="0"/>
          <w:marTop w:val="86"/>
          <w:marBottom w:val="0"/>
          <w:divBdr>
            <w:top w:val="none" w:sz="0" w:space="0" w:color="auto"/>
            <w:left w:val="none" w:sz="0" w:space="0" w:color="auto"/>
            <w:bottom w:val="none" w:sz="0" w:space="0" w:color="auto"/>
            <w:right w:val="none" w:sz="0" w:space="0" w:color="auto"/>
          </w:divBdr>
        </w:div>
        <w:div w:id="1144086018">
          <w:marLeft w:val="1166"/>
          <w:marRight w:val="0"/>
          <w:marTop w:val="86"/>
          <w:marBottom w:val="0"/>
          <w:divBdr>
            <w:top w:val="none" w:sz="0" w:space="0" w:color="auto"/>
            <w:left w:val="none" w:sz="0" w:space="0" w:color="auto"/>
            <w:bottom w:val="none" w:sz="0" w:space="0" w:color="auto"/>
            <w:right w:val="none" w:sz="0" w:space="0" w:color="auto"/>
          </w:divBdr>
        </w:div>
        <w:div w:id="1258296837">
          <w:marLeft w:val="1166"/>
          <w:marRight w:val="0"/>
          <w:marTop w:val="91"/>
          <w:marBottom w:val="0"/>
          <w:divBdr>
            <w:top w:val="none" w:sz="0" w:space="0" w:color="auto"/>
            <w:left w:val="none" w:sz="0" w:space="0" w:color="auto"/>
            <w:bottom w:val="none" w:sz="0" w:space="0" w:color="auto"/>
            <w:right w:val="none" w:sz="0" w:space="0" w:color="auto"/>
          </w:divBdr>
        </w:div>
        <w:div w:id="1372615000">
          <w:marLeft w:val="547"/>
          <w:marRight w:val="0"/>
          <w:marTop w:val="101"/>
          <w:marBottom w:val="0"/>
          <w:divBdr>
            <w:top w:val="none" w:sz="0" w:space="0" w:color="auto"/>
            <w:left w:val="none" w:sz="0" w:space="0" w:color="auto"/>
            <w:bottom w:val="none" w:sz="0" w:space="0" w:color="auto"/>
            <w:right w:val="none" w:sz="0" w:space="0" w:color="auto"/>
          </w:divBdr>
        </w:div>
        <w:div w:id="1466772304">
          <w:marLeft w:val="1166"/>
          <w:marRight w:val="0"/>
          <w:marTop w:val="86"/>
          <w:marBottom w:val="0"/>
          <w:divBdr>
            <w:top w:val="none" w:sz="0" w:space="0" w:color="auto"/>
            <w:left w:val="none" w:sz="0" w:space="0" w:color="auto"/>
            <w:bottom w:val="none" w:sz="0" w:space="0" w:color="auto"/>
            <w:right w:val="none" w:sz="0" w:space="0" w:color="auto"/>
          </w:divBdr>
        </w:div>
        <w:div w:id="1706754831">
          <w:marLeft w:val="1166"/>
          <w:marRight w:val="0"/>
          <w:marTop w:val="86"/>
          <w:marBottom w:val="0"/>
          <w:divBdr>
            <w:top w:val="none" w:sz="0" w:space="0" w:color="auto"/>
            <w:left w:val="none" w:sz="0" w:space="0" w:color="auto"/>
            <w:bottom w:val="none" w:sz="0" w:space="0" w:color="auto"/>
            <w:right w:val="none" w:sz="0" w:space="0" w:color="auto"/>
          </w:divBdr>
        </w:div>
      </w:divsChild>
    </w:div>
    <w:div w:id="839782842">
      <w:bodyDiv w:val="1"/>
      <w:marLeft w:val="0"/>
      <w:marRight w:val="0"/>
      <w:marTop w:val="0"/>
      <w:marBottom w:val="0"/>
      <w:divBdr>
        <w:top w:val="none" w:sz="0" w:space="0" w:color="auto"/>
        <w:left w:val="none" w:sz="0" w:space="0" w:color="auto"/>
        <w:bottom w:val="none" w:sz="0" w:space="0" w:color="auto"/>
        <w:right w:val="none" w:sz="0" w:space="0" w:color="auto"/>
      </w:divBdr>
      <w:divsChild>
        <w:div w:id="1234125743">
          <w:marLeft w:val="547"/>
          <w:marRight w:val="0"/>
          <w:marTop w:val="106"/>
          <w:marBottom w:val="0"/>
          <w:divBdr>
            <w:top w:val="none" w:sz="0" w:space="0" w:color="auto"/>
            <w:left w:val="none" w:sz="0" w:space="0" w:color="auto"/>
            <w:bottom w:val="none" w:sz="0" w:space="0" w:color="auto"/>
            <w:right w:val="none" w:sz="0" w:space="0" w:color="auto"/>
          </w:divBdr>
        </w:div>
      </w:divsChild>
    </w:div>
    <w:div w:id="855997910">
      <w:bodyDiv w:val="1"/>
      <w:marLeft w:val="0"/>
      <w:marRight w:val="0"/>
      <w:marTop w:val="0"/>
      <w:marBottom w:val="0"/>
      <w:divBdr>
        <w:top w:val="none" w:sz="0" w:space="0" w:color="auto"/>
        <w:left w:val="none" w:sz="0" w:space="0" w:color="auto"/>
        <w:bottom w:val="none" w:sz="0" w:space="0" w:color="auto"/>
        <w:right w:val="none" w:sz="0" w:space="0" w:color="auto"/>
      </w:divBdr>
      <w:divsChild>
        <w:div w:id="488060271">
          <w:marLeft w:val="547"/>
          <w:marRight w:val="0"/>
          <w:marTop w:val="125"/>
          <w:marBottom w:val="0"/>
          <w:divBdr>
            <w:top w:val="none" w:sz="0" w:space="0" w:color="auto"/>
            <w:left w:val="none" w:sz="0" w:space="0" w:color="auto"/>
            <w:bottom w:val="none" w:sz="0" w:space="0" w:color="auto"/>
            <w:right w:val="none" w:sz="0" w:space="0" w:color="auto"/>
          </w:divBdr>
        </w:div>
        <w:div w:id="538082994">
          <w:marLeft w:val="547"/>
          <w:marRight w:val="0"/>
          <w:marTop w:val="125"/>
          <w:marBottom w:val="0"/>
          <w:divBdr>
            <w:top w:val="none" w:sz="0" w:space="0" w:color="auto"/>
            <w:left w:val="none" w:sz="0" w:space="0" w:color="auto"/>
            <w:bottom w:val="none" w:sz="0" w:space="0" w:color="auto"/>
            <w:right w:val="none" w:sz="0" w:space="0" w:color="auto"/>
          </w:divBdr>
        </w:div>
        <w:div w:id="634677705">
          <w:marLeft w:val="547"/>
          <w:marRight w:val="0"/>
          <w:marTop w:val="125"/>
          <w:marBottom w:val="0"/>
          <w:divBdr>
            <w:top w:val="none" w:sz="0" w:space="0" w:color="auto"/>
            <w:left w:val="none" w:sz="0" w:space="0" w:color="auto"/>
            <w:bottom w:val="none" w:sz="0" w:space="0" w:color="auto"/>
            <w:right w:val="none" w:sz="0" w:space="0" w:color="auto"/>
          </w:divBdr>
        </w:div>
        <w:div w:id="761950087">
          <w:marLeft w:val="547"/>
          <w:marRight w:val="0"/>
          <w:marTop w:val="125"/>
          <w:marBottom w:val="0"/>
          <w:divBdr>
            <w:top w:val="none" w:sz="0" w:space="0" w:color="auto"/>
            <w:left w:val="none" w:sz="0" w:space="0" w:color="auto"/>
            <w:bottom w:val="none" w:sz="0" w:space="0" w:color="auto"/>
            <w:right w:val="none" w:sz="0" w:space="0" w:color="auto"/>
          </w:divBdr>
        </w:div>
        <w:div w:id="886067410">
          <w:marLeft w:val="547"/>
          <w:marRight w:val="0"/>
          <w:marTop w:val="125"/>
          <w:marBottom w:val="0"/>
          <w:divBdr>
            <w:top w:val="none" w:sz="0" w:space="0" w:color="auto"/>
            <w:left w:val="none" w:sz="0" w:space="0" w:color="auto"/>
            <w:bottom w:val="none" w:sz="0" w:space="0" w:color="auto"/>
            <w:right w:val="none" w:sz="0" w:space="0" w:color="auto"/>
          </w:divBdr>
        </w:div>
        <w:div w:id="1997562287">
          <w:marLeft w:val="547"/>
          <w:marRight w:val="0"/>
          <w:marTop w:val="125"/>
          <w:marBottom w:val="0"/>
          <w:divBdr>
            <w:top w:val="none" w:sz="0" w:space="0" w:color="auto"/>
            <w:left w:val="none" w:sz="0" w:space="0" w:color="auto"/>
            <w:bottom w:val="none" w:sz="0" w:space="0" w:color="auto"/>
            <w:right w:val="none" w:sz="0" w:space="0" w:color="auto"/>
          </w:divBdr>
        </w:div>
        <w:div w:id="2114083030">
          <w:marLeft w:val="1166"/>
          <w:marRight w:val="0"/>
          <w:marTop w:val="91"/>
          <w:marBottom w:val="0"/>
          <w:divBdr>
            <w:top w:val="none" w:sz="0" w:space="0" w:color="auto"/>
            <w:left w:val="none" w:sz="0" w:space="0" w:color="auto"/>
            <w:bottom w:val="none" w:sz="0" w:space="0" w:color="auto"/>
            <w:right w:val="none" w:sz="0" w:space="0" w:color="auto"/>
          </w:divBdr>
        </w:div>
      </w:divsChild>
    </w:div>
    <w:div w:id="867987299">
      <w:bodyDiv w:val="1"/>
      <w:marLeft w:val="0"/>
      <w:marRight w:val="0"/>
      <w:marTop w:val="0"/>
      <w:marBottom w:val="0"/>
      <w:divBdr>
        <w:top w:val="none" w:sz="0" w:space="0" w:color="auto"/>
        <w:left w:val="none" w:sz="0" w:space="0" w:color="auto"/>
        <w:bottom w:val="none" w:sz="0" w:space="0" w:color="auto"/>
        <w:right w:val="none" w:sz="0" w:space="0" w:color="auto"/>
      </w:divBdr>
      <w:divsChild>
        <w:div w:id="108667864">
          <w:marLeft w:val="1166"/>
          <w:marRight w:val="0"/>
          <w:marTop w:val="96"/>
          <w:marBottom w:val="0"/>
          <w:divBdr>
            <w:top w:val="none" w:sz="0" w:space="0" w:color="auto"/>
            <w:left w:val="none" w:sz="0" w:space="0" w:color="auto"/>
            <w:bottom w:val="none" w:sz="0" w:space="0" w:color="auto"/>
            <w:right w:val="none" w:sz="0" w:space="0" w:color="auto"/>
          </w:divBdr>
        </w:div>
      </w:divsChild>
    </w:div>
    <w:div w:id="869490881">
      <w:bodyDiv w:val="1"/>
      <w:marLeft w:val="0"/>
      <w:marRight w:val="0"/>
      <w:marTop w:val="0"/>
      <w:marBottom w:val="0"/>
      <w:divBdr>
        <w:top w:val="none" w:sz="0" w:space="0" w:color="auto"/>
        <w:left w:val="none" w:sz="0" w:space="0" w:color="auto"/>
        <w:bottom w:val="none" w:sz="0" w:space="0" w:color="auto"/>
        <w:right w:val="none" w:sz="0" w:space="0" w:color="auto"/>
      </w:divBdr>
      <w:divsChild>
        <w:div w:id="599870160">
          <w:marLeft w:val="1166"/>
          <w:marRight w:val="0"/>
          <w:marTop w:val="115"/>
          <w:marBottom w:val="0"/>
          <w:divBdr>
            <w:top w:val="none" w:sz="0" w:space="0" w:color="auto"/>
            <w:left w:val="none" w:sz="0" w:space="0" w:color="auto"/>
            <w:bottom w:val="none" w:sz="0" w:space="0" w:color="auto"/>
            <w:right w:val="none" w:sz="0" w:space="0" w:color="auto"/>
          </w:divBdr>
        </w:div>
      </w:divsChild>
    </w:div>
    <w:div w:id="904996840">
      <w:bodyDiv w:val="1"/>
      <w:marLeft w:val="0"/>
      <w:marRight w:val="0"/>
      <w:marTop w:val="0"/>
      <w:marBottom w:val="0"/>
      <w:divBdr>
        <w:top w:val="none" w:sz="0" w:space="0" w:color="auto"/>
        <w:left w:val="none" w:sz="0" w:space="0" w:color="auto"/>
        <w:bottom w:val="none" w:sz="0" w:space="0" w:color="auto"/>
        <w:right w:val="none" w:sz="0" w:space="0" w:color="auto"/>
      </w:divBdr>
      <w:divsChild>
        <w:div w:id="760033455">
          <w:marLeft w:val="1166"/>
          <w:marRight w:val="0"/>
          <w:marTop w:val="125"/>
          <w:marBottom w:val="0"/>
          <w:divBdr>
            <w:top w:val="none" w:sz="0" w:space="0" w:color="auto"/>
            <w:left w:val="none" w:sz="0" w:space="0" w:color="auto"/>
            <w:bottom w:val="none" w:sz="0" w:space="0" w:color="auto"/>
            <w:right w:val="none" w:sz="0" w:space="0" w:color="auto"/>
          </w:divBdr>
        </w:div>
        <w:div w:id="1164710884">
          <w:marLeft w:val="1166"/>
          <w:marRight w:val="0"/>
          <w:marTop w:val="125"/>
          <w:marBottom w:val="0"/>
          <w:divBdr>
            <w:top w:val="none" w:sz="0" w:space="0" w:color="auto"/>
            <w:left w:val="none" w:sz="0" w:space="0" w:color="auto"/>
            <w:bottom w:val="none" w:sz="0" w:space="0" w:color="auto"/>
            <w:right w:val="none" w:sz="0" w:space="0" w:color="auto"/>
          </w:divBdr>
        </w:div>
        <w:div w:id="1264648215">
          <w:marLeft w:val="1166"/>
          <w:marRight w:val="0"/>
          <w:marTop w:val="125"/>
          <w:marBottom w:val="0"/>
          <w:divBdr>
            <w:top w:val="none" w:sz="0" w:space="0" w:color="auto"/>
            <w:left w:val="none" w:sz="0" w:space="0" w:color="auto"/>
            <w:bottom w:val="none" w:sz="0" w:space="0" w:color="auto"/>
            <w:right w:val="none" w:sz="0" w:space="0" w:color="auto"/>
          </w:divBdr>
        </w:div>
        <w:div w:id="1774664619">
          <w:marLeft w:val="1166"/>
          <w:marRight w:val="0"/>
          <w:marTop w:val="125"/>
          <w:marBottom w:val="0"/>
          <w:divBdr>
            <w:top w:val="none" w:sz="0" w:space="0" w:color="auto"/>
            <w:left w:val="none" w:sz="0" w:space="0" w:color="auto"/>
            <w:bottom w:val="none" w:sz="0" w:space="0" w:color="auto"/>
            <w:right w:val="none" w:sz="0" w:space="0" w:color="auto"/>
          </w:divBdr>
        </w:div>
      </w:divsChild>
    </w:div>
    <w:div w:id="953907292">
      <w:bodyDiv w:val="1"/>
      <w:marLeft w:val="0"/>
      <w:marRight w:val="0"/>
      <w:marTop w:val="0"/>
      <w:marBottom w:val="0"/>
      <w:divBdr>
        <w:top w:val="none" w:sz="0" w:space="0" w:color="auto"/>
        <w:left w:val="none" w:sz="0" w:space="0" w:color="auto"/>
        <w:bottom w:val="none" w:sz="0" w:space="0" w:color="auto"/>
        <w:right w:val="none" w:sz="0" w:space="0" w:color="auto"/>
      </w:divBdr>
      <w:divsChild>
        <w:div w:id="1173762256">
          <w:marLeft w:val="547"/>
          <w:marRight w:val="0"/>
          <w:marTop w:val="96"/>
          <w:marBottom w:val="0"/>
          <w:divBdr>
            <w:top w:val="none" w:sz="0" w:space="0" w:color="auto"/>
            <w:left w:val="none" w:sz="0" w:space="0" w:color="auto"/>
            <w:bottom w:val="none" w:sz="0" w:space="0" w:color="auto"/>
            <w:right w:val="none" w:sz="0" w:space="0" w:color="auto"/>
          </w:divBdr>
        </w:div>
      </w:divsChild>
    </w:div>
    <w:div w:id="1010330243">
      <w:bodyDiv w:val="1"/>
      <w:marLeft w:val="0"/>
      <w:marRight w:val="0"/>
      <w:marTop w:val="0"/>
      <w:marBottom w:val="0"/>
      <w:divBdr>
        <w:top w:val="none" w:sz="0" w:space="0" w:color="auto"/>
        <w:left w:val="none" w:sz="0" w:space="0" w:color="auto"/>
        <w:bottom w:val="none" w:sz="0" w:space="0" w:color="auto"/>
        <w:right w:val="none" w:sz="0" w:space="0" w:color="auto"/>
      </w:divBdr>
      <w:divsChild>
        <w:div w:id="1576403376">
          <w:marLeft w:val="1166"/>
          <w:marRight w:val="0"/>
          <w:marTop w:val="125"/>
          <w:marBottom w:val="0"/>
          <w:divBdr>
            <w:top w:val="none" w:sz="0" w:space="0" w:color="auto"/>
            <w:left w:val="none" w:sz="0" w:space="0" w:color="auto"/>
            <w:bottom w:val="none" w:sz="0" w:space="0" w:color="auto"/>
            <w:right w:val="none" w:sz="0" w:space="0" w:color="auto"/>
          </w:divBdr>
        </w:div>
      </w:divsChild>
    </w:div>
    <w:div w:id="1021930181">
      <w:bodyDiv w:val="1"/>
      <w:marLeft w:val="0"/>
      <w:marRight w:val="0"/>
      <w:marTop w:val="0"/>
      <w:marBottom w:val="0"/>
      <w:divBdr>
        <w:top w:val="none" w:sz="0" w:space="0" w:color="auto"/>
        <w:left w:val="none" w:sz="0" w:space="0" w:color="auto"/>
        <w:bottom w:val="none" w:sz="0" w:space="0" w:color="auto"/>
        <w:right w:val="none" w:sz="0" w:space="0" w:color="auto"/>
      </w:divBdr>
      <w:divsChild>
        <w:div w:id="1051461655">
          <w:marLeft w:val="547"/>
          <w:marRight w:val="0"/>
          <w:marTop w:val="110"/>
          <w:marBottom w:val="0"/>
          <w:divBdr>
            <w:top w:val="none" w:sz="0" w:space="0" w:color="auto"/>
            <w:left w:val="none" w:sz="0" w:space="0" w:color="auto"/>
            <w:bottom w:val="none" w:sz="0" w:space="0" w:color="auto"/>
            <w:right w:val="none" w:sz="0" w:space="0" w:color="auto"/>
          </w:divBdr>
        </w:div>
        <w:div w:id="1319729256">
          <w:marLeft w:val="547"/>
          <w:marRight w:val="0"/>
          <w:marTop w:val="110"/>
          <w:marBottom w:val="0"/>
          <w:divBdr>
            <w:top w:val="none" w:sz="0" w:space="0" w:color="auto"/>
            <w:left w:val="none" w:sz="0" w:space="0" w:color="auto"/>
            <w:bottom w:val="none" w:sz="0" w:space="0" w:color="auto"/>
            <w:right w:val="none" w:sz="0" w:space="0" w:color="auto"/>
          </w:divBdr>
        </w:div>
        <w:div w:id="1408307560">
          <w:marLeft w:val="547"/>
          <w:marRight w:val="0"/>
          <w:marTop w:val="110"/>
          <w:marBottom w:val="0"/>
          <w:divBdr>
            <w:top w:val="none" w:sz="0" w:space="0" w:color="auto"/>
            <w:left w:val="none" w:sz="0" w:space="0" w:color="auto"/>
            <w:bottom w:val="none" w:sz="0" w:space="0" w:color="auto"/>
            <w:right w:val="none" w:sz="0" w:space="0" w:color="auto"/>
          </w:divBdr>
        </w:div>
        <w:div w:id="1916015986">
          <w:marLeft w:val="547"/>
          <w:marRight w:val="0"/>
          <w:marTop w:val="110"/>
          <w:marBottom w:val="0"/>
          <w:divBdr>
            <w:top w:val="none" w:sz="0" w:space="0" w:color="auto"/>
            <w:left w:val="none" w:sz="0" w:space="0" w:color="auto"/>
            <w:bottom w:val="none" w:sz="0" w:space="0" w:color="auto"/>
            <w:right w:val="none" w:sz="0" w:space="0" w:color="auto"/>
          </w:divBdr>
        </w:div>
      </w:divsChild>
    </w:div>
    <w:div w:id="1038626004">
      <w:bodyDiv w:val="1"/>
      <w:marLeft w:val="0"/>
      <w:marRight w:val="0"/>
      <w:marTop w:val="0"/>
      <w:marBottom w:val="0"/>
      <w:divBdr>
        <w:top w:val="none" w:sz="0" w:space="0" w:color="auto"/>
        <w:left w:val="none" w:sz="0" w:space="0" w:color="auto"/>
        <w:bottom w:val="none" w:sz="0" w:space="0" w:color="auto"/>
        <w:right w:val="none" w:sz="0" w:space="0" w:color="auto"/>
      </w:divBdr>
    </w:div>
    <w:div w:id="1053119392">
      <w:bodyDiv w:val="1"/>
      <w:marLeft w:val="0"/>
      <w:marRight w:val="0"/>
      <w:marTop w:val="0"/>
      <w:marBottom w:val="0"/>
      <w:divBdr>
        <w:top w:val="none" w:sz="0" w:space="0" w:color="auto"/>
        <w:left w:val="none" w:sz="0" w:space="0" w:color="auto"/>
        <w:bottom w:val="none" w:sz="0" w:space="0" w:color="auto"/>
        <w:right w:val="none" w:sz="0" w:space="0" w:color="auto"/>
      </w:divBdr>
      <w:divsChild>
        <w:div w:id="294530606">
          <w:marLeft w:val="1166"/>
          <w:marRight w:val="0"/>
          <w:marTop w:val="86"/>
          <w:marBottom w:val="0"/>
          <w:divBdr>
            <w:top w:val="none" w:sz="0" w:space="0" w:color="auto"/>
            <w:left w:val="none" w:sz="0" w:space="0" w:color="auto"/>
            <w:bottom w:val="none" w:sz="0" w:space="0" w:color="auto"/>
            <w:right w:val="none" w:sz="0" w:space="0" w:color="auto"/>
          </w:divBdr>
        </w:div>
        <w:div w:id="959459954">
          <w:marLeft w:val="1166"/>
          <w:marRight w:val="0"/>
          <w:marTop w:val="86"/>
          <w:marBottom w:val="0"/>
          <w:divBdr>
            <w:top w:val="none" w:sz="0" w:space="0" w:color="auto"/>
            <w:left w:val="none" w:sz="0" w:space="0" w:color="auto"/>
            <w:bottom w:val="none" w:sz="0" w:space="0" w:color="auto"/>
            <w:right w:val="none" w:sz="0" w:space="0" w:color="auto"/>
          </w:divBdr>
        </w:div>
        <w:div w:id="1654335446">
          <w:marLeft w:val="1166"/>
          <w:marRight w:val="0"/>
          <w:marTop w:val="86"/>
          <w:marBottom w:val="0"/>
          <w:divBdr>
            <w:top w:val="none" w:sz="0" w:space="0" w:color="auto"/>
            <w:left w:val="none" w:sz="0" w:space="0" w:color="auto"/>
            <w:bottom w:val="none" w:sz="0" w:space="0" w:color="auto"/>
            <w:right w:val="none" w:sz="0" w:space="0" w:color="auto"/>
          </w:divBdr>
        </w:div>
      </w:divsChild>
    </w:div>
    <w:div w:id="1090662182">
      <w:bodyDiv w:val="1"/>
      <w:marLeft w:val="0"/>
      <w:marRight w:val="0"/>
      <w:marTop w:val="0"/>
      <w:marBottom w:val="0"/>
      <w:divBdr>
        <w:top w:val="none" w:sz="0" w:space="0" w:color="auto"/>
        <w:left w:val="none" w:sz="0" w:space="0" w:color="auto"/>
        <w:bottom w:val="none" w:sz="0" w:space="0" w:color="auto"/>
        <w:right w:val="none" w:sz="0" w:space="0" w:color="auto"/>
      </w:divBdr>
      <w:divsChild>
        <w:div w:id="143396170">
          <w:marLeft w:val="1166"/>
          <w:marRight w:val="0"/>
          <w:marTop w:val="115"/>
          <w:marBottom w:val="0"/>
          <w:divBdr>
            <w:top w:val="none" w:sz="0" w:space="0" w:color="auto"/>
            <w:left w:val="none" w:sz="0" w:space="0" w:color="auto"/>
            <w:bottom w:val="none" w:sz="0" w:space="0" w:color="auto"/>
            <w:right w:val="none" w:sz="0" w:space="0" w:color="auto"/>
          </w:divBdr>
        </w:div>
        <w:div w:id="459149543">
          <w:marLeft w:val="547"/>
          <w:marRight w:val="0"/>
          <w:marTop w:val="130"/>
          <w:marBottom w:val="0"/>
          <w:divBdr>
            <w:top w:val="none" w:sz="0" w:space="0" w:color="auto"/>
            <w:left w:val="none" w:sz="0" w:space="0" w:color="auto"/>
            <w:bottom w:val="none" w:sz="0" w:space="0" w:color="auto"/>
            <w:right w:val="none" w:sz="0" w:space="0" w:color="auto"/>
          </w:divBdr>
        </w:div>
        <w:div w:id="1522740012">
          <w:marLeft w:val="1166"/>
          <w:marRight w:val="0"/>
          <w:marTop w:val="115"/>
          <w:marBottom w:val="0"/>
          <w:divBdr>
            <w:top w:val="none" w:sz="0" w:space="0" w:color="auto"/>
            <w:left w:val="none" w:sz="0" w:space="0" w:color="auto"/>
            <w:bottom w:val="none" w:sz="0" w:space="0" w:color="auto"/>
            <w:right w:val="none" w:sz="0" w:space="0" w:color="auto"/>
          </w:divBdr>
        </w:div>
        <w:div w:id="1919166741">
          <w:marLeft w:val="547"/>
          <w:marRight w:val="0"/>
          <w:marTop w:val="130"/>
          <w:marBottom w:val="0"/>
          <w:divBdr>
            <w:top w:val="none" w:sz="0" w:space="0" w:color="auto"/>
            <w:left w:val="none" w:sz="0" w:space="0" w:color="auto"/>
            <w:bottom w:val="none" w:sz="0" w:space="0" w:color="auto"/>
            <w:right w:val="none" w:sz="0" w:space="0" w:color="auto"/>
          </w:divBdr>
        </w:div>
      </w:divsChild>
    </w:div>
    <w:div w:id="1159923376">
      <w:bodyDiv w:val="1"/>
      <w:marLeft w:val="0"/>
      <w:marRight w:val="0"/>
      <w:marTop w:val="0"/>
      <w:marBottom w:val="0"/>
      <w:divBdr>
        <w:top w:val="none" w:sz="0" w:space="0" w:color="auto"/>
        <w:left w:val="none" w:sz="0" w:space="0" w:color="auto"/>
        <w:bottom w:val="none" w:sz="0" w:space="0" w:color="auto"/>
        <w:right w:val="none" w:sz="0" w:space="0" w:color="auto"/>
      </w:divBdr>
      <w:divsChild>
        <w:div w:id="511651039">
          <w:marLeft w:val="547"/>
          <w:marRight w:val="0"/>
          <w:marTop w:val="125"/>
          <w:marBottom w:val="0"/>
          <w:divBdr>
            <w:top w:val="none" w:sz="0" w:space="0" w:color="auto"/>
            <w:left w:val="none" w:sz="0" w:space="0" w:color="auto"/>
            <w:bottom w:val="none" w:sz="0" w:space="0" w:color="auto"/>
            <w:right w:val="none" w:sz="0" w:space="0" w:color="auto"/>
          </w:divBdr>
        </w:div>
        <w:div w:id="570505744">
          <w:marLeft w:val="547"/>
          <w:marRight w:val="0"/>
          <w:marTop w:val="125"/>
          <w:marBottom w:val="0"/>
          <w:divBdr>
            <w:top w:val="none" w:sz="0" w:space="0" w:color="auto"/>
            <w:left w:val="none" w:sz="0" w:space="0" w:color="auto"/>
            <w:bottom w:val="none" w:sz="0" w:space="0" w:color="auto"/>
            <w:right w:val="none" w:sz="0" w:space="0" w:color="auto"/>
          </w:divBdr>
        </w:div>
        <w:div w:id="926882733">
          <w:marLeft w:val="547"/>
          <w:marRight w:val="0"/>
          <w:marTop w:val="125"/>
          <w:marBottom w:val="0"/>
          <w:divBdr>
            <w:top w:val="none" w:sz="0" w:space="0" w:color="auto"/>
            <w:left w:val="none" w:sz="0" w:space="0" w:color="auto"/>
            <w:bottom w:val="none" w:sz="0" w:space="0" w:color="auto"/>
            <w:right w:val="none" w:sz="0" w:space="0" w:color="auto"/>
          </w:divBdr>
        </w:div>
        <w:div w:id="1936472506">
          <w:marLeft w:val="547"/>
          <w:marRight w:val="0"/>
          <w:marTop w:val="125"/>
          <w:marBottom w:val="0"/>
          <w:divBdr>
            <w:top w:val="none" w:sz="0" w:space="0" w:color="auto"/>
            <w:left w:val="none" w:sz="0" w:space="0" w:color="auto"/>
            <w:bottom w:val="none" w:sz="0" w:space="0" w:color="auto"/>
            <w:right w:val="none" w:sz="0" w:space="0" w:color="auto"/>
          </w:divBdr>
        </w:div>
      </w:divsChild>
    </w:div>
    <w:div w:id="1163469603">
      <w:bodyDiv w:val="1"/>
      <w:marLeft w:val="0"/>
      <w:marRight w:val="0"/>
      <w:marTop w:val="0"/>
      <w:marBottom w:val="0"/>
      <w:divBdr>
        <w:top w:val="none" w:sz="0" w:space="0" w:color="auto"/>
        <w:left w:val="none" w:sz="0" w:space="0" w:color="auto"/>
        <w:bottom w:val="none" w:sz="0" w:space="0" w:color="auto"/>
        <w:right w:val="none" w:sz="0" w:space="0" w:color="auto"/>
      </w:divBdr>
      <w:divsChild>
        <w:div w:id="1650741579">
          <w:marLeft w:val="547"/>
          <w:marRight w:val="0"/>
          <w:marTop w:val="106"/>
          <w:marBottom w:val="0"/>
          <w:divBdr>
            <w:top w:val="none" w:sz="0" w:space="0" w:color="auto"/>
            <w:left w:val="none" w:sz="0" w:space="0" w:color="auto"/>
            <w:bottom w:val="none" w:sz="0" w:space="0" w:color="auto"/>
            <w:right w:val="none" w:sz="0" w:space="0" w:color="auto"/>
          </w:divBdr>
        </w:div>
        <w:div w:id="1861041999">
          <w:marLeft w:val="547"/>
          <w:marRight w:val="0"/>
          <w:marTop w:val="106"/>
          <w:marBottom w:val="0"/>
          <w:divBdr>
            <w:top w:val="none" w:sz="0" w:space="0" w:color="auto"/>
            <w:left w:val="none" w:sz="0" w:space="0" w:color="auto"/>
            <w:bottom w:val="none" w:sz="0" w:space="0" w:color="auto"/>
            <w:right w:val="none" w:sz="0" w:space="0" w:color="auto"/>
          </w:divBdr>
        </w:div>
      </w:divsChild>
    </w:div>
    <w:div w:id="1172063316">
      <w:bodyDiv w:val="1"/>
      <w:marLeft w:val="0"/>
      <w:marRight w:val="0"/>
      <w:marTop w:val="0"/>
      <w:marBottom w:val="0"/>
      <w:divBdr>
        <w:top w:val="none" w:sz="0" w:space="0" w:color="auto"/>
        <w:left w:val="none" w:sz="0" w:space="0" w:color="auto"/>
        <w:bottom w:val="none" w:sz="0" w:space="0" w:color="auto"/>
        <w:right w:val="none" w:sz="0" w:space="0" w:color="auto"/>
      </w:divBdr>
      <w:divsChild>
        <w:div w:id="37318626">
          <w:marLeft w:val="547"/>
          <w:marRight w:val="0"/>
          <w:marTop w:val="125"/>
          <w:marBottom w:val="0"/>
          <w:divBdr>
            <w:top w:val="none" w:sz="0" w:space="0" w:color="auto"/>
            <w:left w:val="none" w:sz="0" w:space="0" w:color="auto"/>
            <w:bottom w:val="none" w:sz="0" w:space="0" w:color="auto"/>
            <w:right w:val="none" w:sz="0" w:space="0" w:color="auto"/>
          </w:divBdr>
        </w:div>
        <w:div w:id="199319108">
          <w:marLeft w:val="547"/>
          <w:marRight w:val="0"/>
          <w:marTop w:val="125"/>
          <w:marBottom w:val="0"/>
          <w:divBdr>
            <w:top w:val="none" w:sz="0" w:space="0" w:color="auto"/>
            <w:left w:val="none" w:sz="0" w:space="0" w:color="auto"/>
            <w:bottom w:val="none" w:sz="0" w:space="0" w:color="auto"/>
            <w:right w:val="none" w:sz="0" w:space="0" w:color="auto"/>
          </w:divBdr>
        </w:div>
        <w:div w:id="1466661343">
          <w:marLeft w:val="547"/>
          <w:marRight w:val="0"/>
          <w:marTop w:val="125"/>
          <w:marBottom w:val="0"/>
          <w:divBdr>
            <w:top w:val="none" w:sz="0" w:space="0" w:color="auto"/>
            <w:left w:val="none" w:sz="0" w:space="0" w:color="auto"/>
            <w:bottom w:val="none" w:sz="0" w:space="0" w:color="auto"/>
            <w:right w:val="none" w:sz="0" w:space="0" w:color="auto"/>
          </w:divBdr>
        </w:div>
        <w:div w:id="1527475745">
          <w:marLeft w:val="547"/>
          <w:marRight w:val="0"/>
          <w:marTop w:val="125"/>
          <w:marBottom w:val="0"/>
          <w:divBdr>
            <w:top w:val="none" w:sz="0" w:space="0" w:color="auto"/>
            <w:left w:val="none" w:sz="0" w:space="0" w:color="auto"/>
            <w:bottom w:val="none" w:sz="0" w:space="0" w:color="auto"/>
            <w:right w:val="none" w:sz="0" w:space="0" w:color="auto"/>
          </w:divBdr>
        </w:div>
        <w:div w:id="1747343021">
          <w:marLeft w:val="547"/>
          <w:marRight w:val="0"/>
          <w:marTop w:val="125"/>
          <w:marBottom w:val="0"/>
          <w:divBdr>
            <w:top w:val="none" w:sz="0" w:space="0" w:color="auto"/>
            <w:left w:val="none" w:sz="0" w:space="0" w:color="auto"/>
            <w:bottom w:val="none" w:sz="0" w:space="0" w:color="auto"/>
            <w:right w:val="none" w:sz="0" w:space="0" w:color="auto"/>
          </w:divBdr>
        </w:div>
      </w:divsChild>
    </w:div>
    <w:div w:id="1240211590">
      <w:bodyDiv w:val="1"/>
      <w:marLeft w:val="0"/>
      <w:marRight w:val="0"/>
      <w:marTop w:val="0"/>
      <w:marBottom w:val="0"/>
      <w:divBdr>
        <w:top w:val="none" w:sz="0" w:space="0" w:color="auto"/>
        <w:left w:val="none" w:sz="0" w:space="0" w:color="auto"/>
        <w:bottom w:val="none" w:sz="0" w:space="0" w:color="auto"/>
        <w:right w:val="none" w:sz="0" w:space="0" w:color="auto"/>
      </w:divBdr>
      <w:divsChild>
        <w:div w:id="577251169">
          <w:marLeft w:val="547"/>
          <w:marRight w:val="0"/>
          <w:marTop w:val="110"/>
          <w:marBottom w:val="0"/>
          <w:divBdr>
            <w:top w:val="none" w:sz="0" w:space="0" w:color="auto"/>
            <w:left w:val="none" w:sz="0" w:space="0" w:color="auto"/>
            <w:bottom w:val="none" w:sz="0" w:space="0" w:color="auto"/>
            <w:right w:val="none" w:sz="0" w:space="0" w:color="auto"/>
          </w:divBdr>
        </w:div>
        <w:div w:id="1524511507">
          <w:marLeft w:val="547"/>
          <w:marRight w:val="0"/>
          <w:marTop w:val="110"/>
          <w:marBottom w:val="0"/>
          <w:divBdr>
            <w:top w:val="none" w:sz="0" w:space="0" w:color="auto"/>
            <w:left w:val="none" w:sz="0" w:space="0" w:color="auto"/>
            <w:bottom w:val="none" w:sz="0" w:space="0" w:color="auto"/>
            <w:right w:val="none" w:sz="0" w:space="0" w:color="auto"/>
          </w:divBdr>
        </w:div>
        <w:div w:id="1944066766">
          <w:marLeft w:val="547"/>
          <w:marRight w:val="0"/>
          <w:marTop w:val="110"/>
          <w:marBottom w:val="0"/>
          <w:divBdr>
            <w:top w:val="none" w:sz="0" w:space="0" w:color="auto"/>
            <w:left w:val="none" w:sz="0" w:space="0" w:color="auto"/>
            <w:bottom w:val="none" w:sz="0" w:space="0" w:color="auto"/>
            <w:right w:val="none" w:sz="0" w:space="0" w:color="auto"/>
          </w:divBdr>
        </w:div>
        <w:div w:id="2077505314">
          <w:marLeft w:val="547"/>
          <w:marRight w:val="0"/>
          <w:marTop w:val="110"/>
          <w:marBottom w:val="0"/>
          <w:divBdr>
            <w:top w:val="none" w:sz="0" w:space="0" w:color="auto"/>
            <w:left w:val="none" w:sz="0" w:space="0" w:color="auto"/>
            <w:bottom w:val="none" w:sz="0" w:space="0" w:color="auto"/>
            <w:right w:val="none" w:sz="0" w:space="0" w:color="auto"/>
          </w:divBdr>
        </w:div>
      </w:divsChild>
    </w:div>
    <w:div w:id="1259950488">
      <w:bodyDiv w:val="1"/>
      <w:marLeft w:val="0"/>
      <w:marRight w:val="0"/>
      <w:marTop w:val="0"/>
      <w:marBottom w:val="0"/>
      <w:divBdr>
        <w:top w:val="none" w:sz="0" w:space="0" w:color="auto"/>
        <w:left w:val="none" w:sz="0" w:space="0" w:color="auto"/>
        <w:bottom w:val="none" w:sz="0" w:space="0" w:color="auto"/>
        <w:right w:val="none" w:sz="0" w:space="0" w:color="auto"/>
      </w:divBdr>
      <w:divsChild>
        <w:div w:id="901409304">
          <w:marLeft w:val="547"/>
          <w:marRight w:val="0"/>
          <w:marTop w:val="101"/>
          <w:marBottom w:val="0"/>
          <w:divBdr>
            <w:top w:val="none" w:sz="0" w:space="0" w:color="auto"/>
            <w:left w:val="none" w:sz="0" w:space="0" w:color="auto"/>
            <w:bottom w:val="none" w:sz="0" w:space="0" w:color="auto"/>
            <w:right w:val="none" w:sz="0" w:space="0" w:color="auto"/>
          </w:divBdr>
        </w:div>
        <w:div w:id="1075274931">
          <w:marLeft w:val="547"/>
          <w:marRight w:val="0"/>
          <w:marTop w:val="101"/>
          <w:marBottom w:val="0"/>
          <w:divBdr>
            <w:top w:val="none" w:sz="0" w:space="0" w:color="auto"/>
            <w:left w:val="none" w:sz="0" w:space="0" w:color="auto"/>
            <w:bottom w:val="none" w:sz="0" w:space="0" w:color="auto"/>
            <w:right w:val="none" w:sz="0" w:space="0" w:color="auto"/>
          </w:divBdr>
        </w:div>
        <w:div w:id="1100566547">
          <w:marLeft w:val="547"/>
          <w:marRight w:val="0"/>
          <w:marTop w:val="101"/>
          <w:marBottom w:val="0"/>
          <w:divBdr>
            <w:top w:val="none" w:sz="0" w:space="0" w:color="auto"/>
            <w:left w:val="none" w:sz="0" w:space="0" w:color="auto"/>
            <w:bottom w:val="none" w:sz="0" w:space="0" w:color="auto"/>
            <w:right w:val="none" w:sz="0" w:space="0" w:color="auto"/>
          </w:divBdr>
        </w:div>
        <w:div w:id="2083941034">
          <w:marLeft w:val="547"/>
          <w:marRight w:val="0"/>
          <w:marTop w:val="101"/>
          <w:marBottom w:val="0"/>
          <w:divBdr>
            <w:top w:val="none" w:sz="0" w:space="0" w:color="auto"/>
            <w:left w:val="none" w:sz="0" w:space="0" w:color="auto"/>
            <w:bottom w:val="none" w:sz="0" w:space="0" w:color="auto"/>
            <w:right w:val="none" w:sz="0" w:space="0" w:color="auto"/>
          </w:divBdr>
        </w:div>
      </w:divsChild>
    </w:div>
    <w:div w:id="1262835534">
      <w:bodyDiv w:val="1"/>
      <w:marLeft w:val="0"/>
      <w:marRight w:val="0"/>
      <w:marTop w:val="0"/>
      <w:marBottom w:val="0"/>
      <w:divBdr>
        <w:top w:val="none" w:sz="0" w:space="0" w:color="auto"/>
        <w:left w:val="none" w:sz="0" w:space="0" w:color="auto"/>
        <w:bottom w:val="none" w:sz="0" w:space="0" w:color="auto"/>
        <w:right w:val="none" w:sz="0" w:space="0" w:color="auto"/>
      </w:divBdr>
    </w:div>
    <w:div w:id="1277567579">
      <w:bodyDiv w:val="1"/>
      <w:marLeft w:val="0"/>
      <w:marRight w:val="0"/>
      <w:marTop w:val="0"/>
      <w:marBottom w:val="0"/>
      <w:divBdr>
        <w:top w:val="none" w:sz="0" w:space="0" w:color="auto"/>
        <w:left w:val="none" w:sz="0" w:space="0" w:color="auto"/>
        <w:bottom w:val="none" w:sz="0" w:space="0" w:color="auto"/>
        <w:right w:val="none" w:sz="0" w:space="0" w:color="auto"/>
      </w:divBdr>
    </w:div>
    <w:div w:id="1291789124">
      <w:bodyDiv w:val="1"/>
      <w:marLeft w:val="0"/>
      <w:marRight w:val="0"/>
      <w:marTop w:val="0"/>
      <w:marBottom w:val="0"/>
      <w:divBdr>
        <w:top w:val="none" w:sz="0" w:space="0" w:color="auto"/>
        <w:left w:val="none" w:sz="0" w:space="0" w:color="auto"/>
        <w:bottom w:val="none" w:sz="0" w:space="0" w:color="auto"/>
        <w:right w:val="none" w:sz="0" w:space="0" w:color="auto"/>
      </w:divBdr>
    </w:div>
    <w:div w:id="1370182470">
      <w:bodyDiv w:val="1"/>
      <w:marLeft w:val="0"/>
      <w:marRight w:val="0"/>
      <w:marTop w:val="0"/>
      <w:marBottom w:val="0"/>
      <w:divBdr>
        <w:top w:val="none" w:sz="0" w:space="0" w:color="auto"/>
        <w:left w:val="none" w:sz="0" w:space="0" w:color="auto"/>
        <w:bottom w:val="none" w:sz="0" w:space="0" w:color="auto"/>
        <w:right w:val="none" w:sz="0" w:space="0" w:color="auto"/>
      </w:divBdr>
      <w:divsChild>
        <w:div w:id="785269069">
          <w:marLeft w:val="1166"/>
          <w:marRight w:val="0"/>
          <w:marTop w:val="106"/>
          <w:marBottom w:val="0"/>
          <w:divBdr>
            <w:top w:val="none" w:sz="0" w:space="0" w:color="auto"/>
            <w:left w:val="none" w:sz="0" w:space="0" w:color="auto"/>
            <w:bottom w:val="none" w:sz="0" w:space="0" w:color="auto"/>
            <w:right w:val="none" w:sz="0" w:space="0" w:color="auto"/>
          </w:divBdr>
        </w:div>
        <w:div w:id="954141352">
          <w:marLeft w:val="1166"/>
          <w:marRight w:val="0"/>
          <w:marTop w:val="106"/>
          <w:marBottom w:val="0"/>
          <w:divBdr>
            <w:top w:val="none" w:sz="0" w:space="0" w:color="auto"/>
            <w:left w:val="none" w:sz="0" w:space="0" w:color="auto"/>
            <w:bottom w:val="none" w:sz="0" w:space="0" w:color="auto"/>
            <w:right w:val="none" w:sz="0" w:space="0" w:color="auto"/>
          </w:divBdr>
        </w:div>
      </w:divsChild>
    </w:div>
    <w:div w:id="1372683801">
      <w:bodyDiv w:val="1"/>
      <w:marLeft w:val="0"/>
      <w:marRight w:val="0"/>
      <w:marTop w:val="0"/>
      <w:marBottom w:val="0"/>
      <w:divBdr>
        <w:top w:val="none" w:sz="0" w:space="0" w:color="auto"/>
        <w:left w:val="none" w:sz="0" w:space="0" w:color="auto"/>
        <w:bottom w:val="none" w:sz="0" w:space="0" w:color="auto"/>
        <w:right w:val="none" w:sz="0" w:space="0" w:color="auto"/>
      </w:divBdr>
      <w:divsChild>
        <w:div w:id="209809341">
          <w:marLeft w:val="547"/>
          <w:marRight w:val="0"/>
          <w:marTop w:val="106"/>
          <w:marBottom w:val="0"/>
          <w:divBdr>
            <w:top w:val="none" w:sz="0" w:space="0" w:color="auto"/>
            <w:left w:val="none" w:sz="0" w:space="0" w:color="auto"/>
            <w:bottom w:val="none" w:sz="0" w:space="0" w:color="auto"/>
            <w:right w:val="none" w:sz="0" w:space="0" w:color="auto"/>
          </w:divBdr>
        </w:div>
        <w:div w:id="688680326">
          <w:marLeft w:val="547"/>
          <w:marRight w:val="0"/>
          <w:marTop w:val="106"/>
          <w:marBottom w:val="0"/>
          <w:divBdr>
            <w:top w:val="none" w:sz="0" w:space="0" w:color="auto"/>
            <w:left w:val="none" w:sz="0" w:space="0" w:color="auto"/>
            <w:bottom w:val="none" w:sz="0" w:space="0" w:color="auto"/>
            <w:right w:val="none" w:sz="0" w:space="0" w:color="auto"/>
          </w:divBdr>
        </w:div>
        <w:div w:id="1549761622">
          <w:marLeft w:val="547"/>
          <w:marRight w:val="0"/>
          <w:marTop w:val="106"/>
          <w:marBottom w:val="0"/>
          <w:divBdr>
            <w:top w:val="none" w:sz="0" w:space="0" w:color="auto"/>
            <w:left w:val="none" w:sz="0" w:space="0" w:color="auto"/>
            <w:bottom w:val="none" w:sz="0" w:space="0" w:color="auto"/>
            <w:right w:val="none" w:sz="0" w:space="0" w:color="auto"/>
          </w:divBdr>
        </w:div>
        <w:div w:id="2057700152">
          <w:marLeft w:val="547"/>
          <w:marRight w:val="0"/>
          <w:marTop w:val="106"/>
          <w:marBottom w:val="0"/>
          <w:divBdr>
            <w:top w:val="none" w:sz="0" w:space="0" w:color="auto"/>
            <w:left w:val="none" w:sz="0" w:space="0" w:color="auto"/>
            <w:bottom w:val="none" w:sz="0" w:space="0" w:color="auto"/>
            <w:right w:val="none" w:sz="0" w:space="0" w:color="auto"/>
          </w:divBdr>
        </w:div>
      </w:divsChild>
    </w:div>
    <w:div w:id="1373336928">
      <w:bodyDiv w:val="1"/>
      <w:marLeft w:val="0"/>
      <w:marRight w:val="0"/>
      <w:marTop w:val="0"/>
      <w:marBottom w:val="0"/>
      <w:divBdr>
        <w:top w:val="none" w:sz="0" w:space="0" w:color="auto"/>
        <w:left w:val="none" w:sz="0" w:space="0" w:color="auto"/>
        <w:bottom w:val="none" w:sz="0" w:space="0" w:color="auto"/>
        <w:right w:val="none" w:sz="0" w:space="0" w:color="auto"/>
      </w:divBdr>
      <w:divsChild>
        <w:div w:id="171069685">
          <w:marLeft w:val="1166"/>
          <w:marRight w:val="0"/>
          <w:marTop w:val="106"/>
          <w:marBottom w:val="0"/>
          <w:divBdr>
            <w:top w:val="none" w:sz="0" w:space="0" w:color="auto"/>
            <w:left w:val="none" w:sz="0" w:space="0" w:color="auto"/>
            <w:bottom w:val="none" w:sz="0" w:space="0" w:color="auto"/>
            <w:right w:val="none" w:sz="0" w:space="0" w:color="auto"/>
          </w:divBdr>
        </w:div>
        <w:div w:id="1895196865">
          <w:marLeft w:val="1166"/>
          <w:marRight w:val="0"/>
          <w:marTop w:val="106"/>
          <w:marBottom w:val="0"/>
          <w:divBdr>
            <w:top w:val="none" w:sz="0" w:space="0" w:color="auto"/>
            <w:left w:val="none" w:sz="0" w:space="0" w:color="auto"/>
            <w:bottom w:val="none" w:sz="0" w:space="0" w:color="auto"/>
            <w:right w:val="none" w:sz="0" w:space="0" w:color="auto"/>
          </w:divBdr>
        </w:div>
      </w:divsChild>
    </w:div>
    <w:div w:id="1375078613">
      <w:bodyDiv w:val="1"/>
      <w:marLeft w:val="0"/>
      <w:marRight w:val="0"/>
      <w:marTop w:val="0"/>
      <w:marBottom w:val="0"/>
      <w:divBdr>
        <w:top w:val="none" w:sz="0" w:space="0" w:color="auto"/>
        <w:left w:val="none" w:sz="0" w:space="0" w:color="auto"/>
        <w:bottom w:val="none" w:sz="0" w:space="0" w:color="auto"/>
        <w:right w:val="none" w:sz="0" w:space="0" w:color="auto"/>
      </w:divBdr>
    </w:div>
    <w:div w:id="1380013452">
      <w:bodyDiv w:val="1"/>
      <w:marLeft w:val="0"/>
      <w:marRight w:val="0"/>
      <w:marTop w:val="0"/>
      <w:marBottom w:val="0"/>
      <w:divBdr>
        <w:top w:val="none" w:sz="0" w:space="0" w:color="auto"/>
        <w:left w:val="none" w:sz="0" w:space="0" w:color="auto"/>
        <w:bottom w:val="none" w:sz="0" w:space="0" w:color="auto"/>
        <w:right w:val="none" w:sz="0" w:space="0" w:color="auto"/>
      </w:divBdr>
      <w:divsChild>
        <w:div w:id="55012915">
          <w:marLeft w:val="1166"/>
          <w:marRight w:val="0"/>
          <w:marTop w:val="86"/>
          <w:marBottom w:val="0"/>
          <w:divBdr>
            <w:top w:val="none" w:sz="0" w:space="0" w:color="auto"/>
            <w:left w:val="none" w:sz="0" w:space="0" w:color="auto"/>
            <w:bottom w:val="none" w:sz="0" w:space="0" w:color="auto"/>
            <w:right w:val="none" w:sz="0" w:space="0" w:color="auto"/>
          </w:divBdr>
        </w:div>
        <w:div w:id="260143416">
          <w:marLeft w:val="547"/>
          <w:marRight w:val="0"/>
          <w:marTop w:val="96"/>
          <w:marBottom w:val="0"/>
          <w:divBdr>
            <w:top w:val="none" w:sz="0" w:space="0" w:color="auto"/>
            <w:left w:val="none" w:sz="0" w:space="0" w:color="auto"/>
            <w:bottom w:val="none" w:sz="0" w:space="0" w:color="auto"/>
            <w:right w:val="none" w:sz="0" w:space="0" w:color="auto"/>
          </w:divBdr>
        </w:div>
        <w:div w:id="607080482">
          <w:marLeft w:val="547"/>
          <w:marRight w:val="0"/>
          <w:marTop w:val="96"/>
          <w:marBottom w:val="0"/>
          <w:divBdr>
            <w:top w:val="none" w:sz="0" w:space="0" w:color="auto"/>
            <w:left w:val="none" w:sz="0" w:space="0" w:color="auto"/>
            <w:bottom w:val="none" w:sz="0" w:space="0" w:color="auto"/>
            <w:right w:val="none" w:sz="0" w:space="0" w:color="auto"/>
          </w:divBdr>
        </w:div>
        <w:div w:id="1167014688">
          <w:marLeft w:val="547"/>
          <w:marRight w:val="0"/>
          <w:marTop w:val="96"/>
          <w:marBottom w:val="0"/>
          <w:divBdr>
            <w:top w:val="none" w:sz="0" w:space="0" w:color="auto"/>
            <w:left w:val="none" w:sz="0" w:space="0" w:color="auto"/>
            <w:bottom w:val="none" w:sz="0" w:space="0" w:color="auto"/>
            <w:right w:val="none" w:sz="0" w:space="0" w:color="auto"/>
          </w:divBdr>
        </w:div>
        <w:div w:id="1246527272">
          <w:marLeft w:val="547"/>
          <w:marRight w:val="0"/>
          <w:marTop w:val="96"/>
          <w:marBottom w:val="0"/>
          <w:divBdr>
            <w:top w:val="none" w:sz="0" w:space="0" w:color="auto"/>
            <w:left w:val="none" w:sz="0" w:space="0" w:color="auto"/>
            <w:bottom w:val="none" w:sz="0" w:space="0" w:color="auto"/>
            <w:right w:val="none" w:sz="0" w:space="0" w:color="auto"/>
          </w:divBdr>
        </w:div>
        <w:div w:id="1365524248">
          <w:marLeft w:val="1166"/>
          <w:marRight w:val="0"/>
          <w:marTop w:val="86"/>
          <w:marBottom w:val="0"/>
          <w:divBdr>
            <w:top w:val="none" w:sz="0" w:space="0" w:color="auto"/>
            <w:left w:val="none" w:sz="0" w:space="0" w:color="auto"/>
            <w:bottom w:val="none" w:sz="0" w:space="0" w:color="auto"/>
            <w:right w:val="none" w:sz="0" w:space="0" w:color="auto"/>
          </w:divBdr>
        </w:div>
      </w:divsChild>
    </w:div>
    <w:div w:id="1410424807">
      <w:bodyDiv w:val="1"/>
      <w:marLeft w:val="0"/>
      <w:marRight w:val="0"/>
      <w:marTop w:val="0"/>
      <w:marBottom w:val="0"/>
      <w:divBdr>
        <w:top w:val="none" w:sz="0" w:space="0" w:color="auto"/>
        <w:left w:val="none" w:sz="0" w:space="0" w:color="auto"/>
        <w:bottom w:val="none" w:sz="0" w:space="0" w:color="auto"/>
        <w:right w:val="none" w:sz="0" w:space="0" w:color="auto"/>
      </w:divBdr>
      <w:divsChild>
        <w:div w:id="242179537">
          <w:marLeft w:val="547"/>
          <w:marRight w:val="0"/>
          <w:marTop w:val="106"/>
          <w:marBottom w:val="0"/>
          <w:divBdr>
            <w:top w:val="none" w:sz="0" w:space="0" w:color="auto"/>
            <w:left w:val="none" w:sz="0" w:space="0" w:color="auto"/>
            <w:bottom w:val="none" w:sz="0" w:space="0" w:color="auto"/>
            <w:right w:val="none" w:sz="0" w:space="0" w:color="auto"/>
          </w:divBdr>
        </w:div>
        <w:div w:id="881017546">
          <w:marLeft w:val="547"/>
          <w:marRight w:val="0"/>
          <w:marTop w:val="106"/>
          <w:marBottom w:val="0"/>
          <w:divBdr>
            <w:top w:val="none" w:sz="0" w:space="0" w:color="auto"/>
            <w:left w:val="none" w:sz="0" w:space="0" w:color="auto"/>
            <w:bottom w:val="none" w:sz="0" w:space="0" w:color="auto"/>
            <w:right w:val="none" w:sz="0" w:space="0" w:color="auto"/>
          </w:divBdr>
        </w:div>
        <w:div w:id="1252156526">
          <w:marLeft w:val="547"/>
          <w:marRight w:val="0"/>
          <w:marTop w:val="106"/>
          <w:marBottom w:val="0"/>
          <w:divBdr>
            <w:top w:val="none" w:sz="0" w:space="0" w:color="auto"/>
            <w:left w:val="none" w:sz="0" w:space="0" w:color="auto"/>
            <w:bottom w:val="none" w:sz="0" w:space="0" w:color="auto"/>
            <w:right w:val="none" w:sz="0" w:space="0" w:color="auto"/>
          </w:divBdr>
        </w:div>
        <w:div w:id="1414932947">
          <w:marLeft w:val="547"/>
          <w:marRight w:val="0"/>
          <w:marTop w:val="106"/>
          <w:marBottom w:val="0"/>
          <w:divBdr>
            <w:top w:val="none" w:sz="0" w:space="0" w:color="auto"/>
            <w:left w:val="none" w:sz="0" w:space="0" w:color="auto"/>
            <w:bottom w:val="none" w:sz="0" w:space="0" w:color="auto"/>
            <w:right w:val="none" w:sz="0" w:space="0" w:color="auto"/>
          </w:divBdr>
        </w:div>
        <w:div w:id="1705058731">
          <w:marLeft w:val="547"/>
          <w:marRight w:val="0"/>
          <w:marTop w:val="106"/>
          <w:marBottom w:val="0"/>
          <w:divBdr>
            <w:top w:val="none" w:sz="0" w:space="0" w:color="auto"/>
            <w:left w:val="none" w:sz="0" w:space="0" w:color="auto"/>
            <w:bottom w:val="none" w:sz="0" w:space="0" w:color="auto"/>
            <w:right w:val="none" w:sz="0" w:space="0" w:color="auto"/>
          </w:divBdr>
        </w:div>
        <w:div w:id="2092048045">
          <w:marLeft w:val="547"/>
          <w:marRight w:val="0"/>
          <w:marTop w:val="106"/>
          <w:marBottom w:val="0"/>
          <w:divBdr>
            <w:top w:val="none" w:sz="0" w:space="0" w:color="auto"/>
            <w:left w:val="none" w:sz="0" w:space="0" w:color="auto"/>
            <w:bottom w:val="none" w:sz="0" w:space="0" w:color="auto"/>
            <w:right w:val="none" w:sz="0" w:space="0" w:color="auto"/>
          </w:divBdr>
        </w:div>
      </w:divsChild>
    </w:div>
    <w:div w:id="1432047269">
      <w:bodyDiv w:val="1"/>
      <w:marLeft w:val="0"/>
      <w:marRight w:val="0"/>
      <w:marTop w:val="0"/>
      <w:marBottom w:val="0"/>
      <w:divBdr>
        <w:top w:val="none" w:sz="0" w:space="0" w:color="auto"/>
        <w:left w:val="none" w:sz="0" w:space="0" w:color="auto"/>
        <w:bottom w:val="none" w:sz="0" w:space="0" w:color="auto"/>
        <w:right w:val="none" w:sz="0" w:space="0" w:color="auto"/>
      </w:divBdr>
      <w:divsChild>
        <w:div w:id="351228">
          <w:marLeft w:val="547"/>
          <w:marRight w:val="0"/>
          <w:marTop w:val="125"/>
          <w:marBottom w:val="0"/>
          <w:divBdr>
            <w:top w:val="none" w:sz="0" w:space="0" w:color="auto"/>
            <w:left w:val="none" w:sz="0" w:space="0" w:color="auto"/>
            <w:bottom w:val="none" w:sz="0" w:space="0" w:color="auto"/>
            <w:right w:val="none" w:sz="0" w:space="0" w:color="auto"/>
          </w:divBdr>
        </w:div>
        <w:div w:id="11304276">
          <w:marLeft w:val="1166"/>
          <w:marRight w:val="0"/>
          <w:marTop w:val="106"/>
          <w:marBottom w:val="0"/>
          <w:divBdr>
            <w:top w:val="none" w:sz="0" w:space="0" w:color="auto"/>
            <w:left w:val="none" w:sz="0" w:space="0" w:color="auto"/>
            <w:bottom w:val="none" w:sz="0" w:space="0" w:color="auto"/>
            <w:right w:val="none" w:sz="0" w:space="0" w:color="auto"/>
          </w:divBdr>
        </w:div>
        <w:div w:id="11539366">
          <w:marLeft w:val="547"/>
          <w:marRight w:val="0"/>
          <w:marTop w:val="125"/>
          <w:marBottom w:val="0"/>
          <w:divBdr>
            <w:top w:val="none" w:sz="0" w:space="0" w:color="auto"/>
            <w:left w:val="none" w:sz="0" w:space="0" w:color="auto"/>
            <w:bottom w:val="none" w:sz="0" w:space="0" w:color="auto"/>
            <w:right w:val="none" w:sz="0" w:space="0" w:color="auto"/>
          </w:divBdr>
        </w:div>
        <w:div w:id="382869306">
          <w:marLeft w:val="1166"/>
          <w:marRight w:val="0"/>
          <w:marTop w:val="106"/>
          <w:marBottom w:val="0"/>
          <w:divBdr>
            <w:top w:val="none" w:sz="0" w:space="0" w:color="auto"/>
            <w:left w:val="none" w:sz="0" w:space="0" w:color="auto"/>
            <w:bottom w:val="none" w:sz="0" w:space="0" w:color="auto"/>
            <w:right w:val="none" w:sz="0" w:space="0" w:color="auto"/>
          </w:divBdr>
        </w:div>
        <w:div w:id="651060201">
          <w:marLeft w:val="547"/>
          <w:marRight w:val="0"/>
          <w:marTop w:val="125"/>
          <w:marBottom w:val="0"/>
          <w:divBdr>
            <w:top w:val="none" w:sz="0" w:space="0" w:color="auto"/>
            <w:left w:val="none" w:sz="0" w:space="0" w:color="auto"/>
            <w:bottom w:val="none" w:sz="0" w:space="0" w:color="auto"/>
            <w:right w:val="none" w:sz="0" w:space="0" w:color="auto"/>
          </w:divBdr>
        </w:div>
        <w:div w:id="1782721616">
          <w:marLeft w:val="1166"/>
          <w:marRight w:val="0"/>
          <w:marTop w:val="106"/>
          <w:marBottom w:val="0"/>
          <w:divBdr>
            <w:top w:val="none" w:sz="0" w:space="0" w:color="auto"/>
            <w:left w:val="none" w:sz="0" w:space="0" w:color="auto"/>
            <w:bottom w:val="none" w:sz="0" w:space="0" w:color="auto"/>
            <w:right w:val="none" w:sz="0" w:space="0" w:color="auto"/>
          </w:divBdr>
        </w:div>
      </w:divsChild>
    </w:div>
    <w:div w:id="1440876033">
      <w:bodyDiv w:val="1"/>
      <w:marLeft w:val="0"/>
      <w:marRight w:val="0"/>
      <w:marTop w:val="0"/>
      <w:marBottom w:val="0"/>
      <w:divBdr>
        <w:top w:val="none" w:sz="0" w:space="0" w:color="auto"/>
        <w:left w:val="none" w:sz="0" w:space="0" w:color="auto"/>
        <w:bottom w:val="none" w:sz="0" w:space="0" w:color="auto"/>
        <w:right w:val="none" w:sz="0" w:space="0" w:color="auto"/>
      </w:divBdr>
      <w:divsChild>
        <w:div w:id="36516295">
          <w:marLeft w:val="547"/>
          <w:marRight w:val="0"/>
          <w:marTop w:val="120"/>
          <w:marBottom w:val="0"/>
          <w:divBdr>
            <w:top w:val="none" w:sz="0" w:space="0" w:color="auto"/>
            <w:left w:val="none" w:sz="0" w:space="0" w:color="auto"/>
            <w:bottom w:val="none" w:sz="0" w:space="0" w:color="auto"/>
            <w:right w:val="none" w:sz="0" w:space="0" w:color="auto"/>
          </w:divBdr>
        </w:div>
        <w:div w:id="460849261">
          <w:marLeft w:val="547"/>
          <w:marRight w:val="0"/>
          <w:marTop w:val="120"/>
          <w:marBottom w:val="0"/>
          <w:divBdr>
            <w:top w:val="none" w:sz="0" w:space="0" w:color="auto"/>
            <w:left w:val="none" w:sz="0" w:space="0" w:color="auto"/>
            <w:bottom w:val="none" w:sz="0" w:space="0" w:color="auto"/>
            <w:right w:val="none" w:sz="0" w:space="0" w:color="auto"/>
          </w:divBdr>
        </w:div>
        <w:div w:id="1127775650">
          <w:marLeft w:val="547"/>
          <w:marRight w:val="0"/>
          <w:marTop w:val="120"/>
          <w:marBottom w:val="0"/>
          <w:divBdr>
            <w:top w:val="none" w:sz="0" w:space="0" w:color="auto"/>
            <w:left w:val="none" w:sz="0" w:space="0" w:color="auto"/>
            <w:bottom w:val="none" w:sz="0" w:space="0" w:color="auto"/>
            <w:right w:val="none" w:sz="0" w:space="0" w:color="auto"/>
          </w:divBdr>
        </w:div>
        <w:div w:id="1562908928">
          <w:marLeft w:val="547"/>
          <w:marRight w:val="0"/>
          <w:marTop w:val="120"/>
          <w:marBottom w:val="0"/>
          <w:divBdr>
            <w:top w:val="none" w:sz="0" w:space="0" w:color="auto"/>
            <w:left w:val="none" w:sz="0" w:space="0" w:color="auto"/>
            <w:bottom w:val="none" w:sz="0" w:space="0" w:color="auto"/>
            <w:right w:val="none" w:sz="0" w:space="0" w:color="auto"/>
          </w:divBdr>
        </w:div>
      </w:divsChild>
    </w:div>
    <w:div w:id="1445271979">
      <w:bodyDiv w:val="1"/>
      <w:marLeft w:val="0"/>
      <w:marRight w:val="0"/>
      <w:marTop w:val="0"/>
      <w:marBottom w:val="0"/>
      <w:divBdr>
        <w:top w:val="none" w:sz="0" w:space="0" w:color="auto"/>
        <w:left w:val="none" w:sz="0" w:space="0" w:color="auto"/>
        <w:bottom w:val="none" w:sz="0" w:space="0" w:color="auto"/>
        <w:right w:val="none" w:sz="0" w:space="0" w:color="auto"/>
      </w:divBdr>
      <w:divsChild>
        <w:div w:id="222374329">
          <w:marLeft w:val="1166"/>
          <w:marRight w:val="0"/>
          <w:marTop w:val="96"/>
          <w:marBottom w:val="0"/>
          <w:divBdr>
            <w:top w:val="none" w:sz="0" w:space="0" w:color="auto"/>
            <w:left w:val="none" w:sz="0" w:space="0" w:color="auto"/>
            <w:bottom w:val="none" w:sz="0" w:space="0" w:color="auto"/>
            <w:right w:val="none" w:sz="0" w:space="0" w:color="auto"/>
          </w:divBdr>
        </w:div>
        <w:div w:id="747266169">
          <w:marLeft w:val="1166"/>
          <w:marRight w:val="0"/>
          <w:marTop w:val="96"/>
          <w:marBottom w:val="0"/>
          <w:divBdr>
            <w:top w:val="none" w:sz="0" w:space="0" w:color="auto"/>
            <w:left w:val="none" w:sz="0" w:space="0" w:color="auto"/>
            <w:bottom w:val="none" w:sz="0" w:space="0" w:color="auto"/>
            <w:right w:val="none" w:sz="0" w:space="0" w:color="auto"/>
          </w:divBdr>
        </w:div>
        <w:div w:id="880827801">
          <w:marLeft w:val="1166"/>
          <w:marRight w:val="0"/>
          <w:marTop w:val="96"/>
          <w:marBottom w:val="0"/>
          <w:divBdr>
            <w:top w:val="none" w:sz="0" w:space="0" w:color="auto"/>
            <w:left w:val="none" w:sz="0" w:space="0" w:color="auto"/>
            <w:bottom w:val="none" w:sz="0" w:space="0" w:color="auto"/>
            <w:right w:val="none" w:sz="0" w:space="0" w:color="auto"/>
          </w:divBdr>
        </w:div>
        <w:div w:id="1029919111">
          <w:marLeft w:val="1166"/>
          <w:marRight w:val="0"/>
          <w:marTop w:val="96"/>
          <w:marBottom w:val="0"/>
          <w:divBdr>
            <w:top w:val="none" w:sz="0" w:space="0" w:color="auto"/>
            <w:left w:val="none" w:sz="0" w:space="0" w:color="auto"/>
            <w:bottom w:val="none" w:sz="0" w:space="0" w:color="auto"/>
            <w:right w:val="none" w:sz="0" w:space="0" w:color="auto"/>
          </w:divBdr>
        </w:div>
        <w:div w:id="1165393349">
          <w:marLeft w:val="1166"/>
          <w:marRight w:val="0"/>
          <w:marTop w:val="96"/>
          <w:marBottom w:val="0"/>
          <w:divBdr>
            <w:top w:val="none" w:sz="0" w:space="0" w:color="auto"/>
            <w:left w:val="none" w:sz="0" w:space="0" w:color="auto"/>
            <w:bottom w:val="none" w:sz="0" w:space="0" w:color="auto"/>
            <w:right w:val="none" w:sz="0" w:space="0" w:color="auto"/>
          </w:divBdr>
        </w:div>
        <w:div w:id="1652905871">
          <w:marLeft w:val="1166"/>
          <w:marRight w:val="0"/>
          <w:marTop w:val="96"/>
          <w:marBottom w:val="0"/>
          <w:divBdr>
            <w:top w:val="none" w:sz="0" w:space="0" w:color="auto"/>
            <w:left w:val="none" w:sz="0" w:space="0" w:color="auto"/>
            <w:bottom w:val="none" w:sz="0" w:space="0" w:color="auto"/>
            <w:right w:val="none" w:sz="0" w:space="0" w:color="auto"/>
          </w:divBdr>
        </w:div>
      </w:divsChild>
    </w:div>
    <w:div w:id="1462964386">
      <w:bodyDiv w:val="1"/>
      <w:marLeft w:val="0"/>
      <w:marRight w:val="0"/>
      <w:marTop w:val="0"/>
      <w:marBottom w:val="0"/>
      <w:divBdr>
        <w:top w:val="none" w:sz="0" w:space="0" w:color="auto"/>
        <w:left w:val="none" w:sz="0" w:space="0" w:color="auto"/>
        <w:bottom w:val="none" w:sz="0" w:space="0" w:color="auto"/>
        <w:right w:val="none" w:sz="0" w:space="0" w:color="auto"/>
      </w:divBdr>
    </w:div>
    <w:div w:id="1532916714">
      <w:bodyDiv w:val="1"/>
      <w:marLeft w:val="0"/>
      <w:marRight w:val="0"/>
      <w:marTop w:val="0"/>
      <w:marBottom w:val="0"/>
      <w:divBdr>
        <w:top w:val="none" w:sz="0" w:space="0" w:color="auto"/>
        <w:left w:val="none" w:sz="0" w:space="0" w:color="auto"/>
        <w:bottom w:val="none" w:sz="0" w:space="0" w:color="auto"/>
        <w:right w:val="none" w:sz="0" w:space="0" w:color="auto"/>
      </w:divBdr>
      <w:divsChild>
        <w:div w:id="32779850">
          <w:marLeft w:val="1166"/>
          <w:marRight w:val="0"/>
          <w:marTop w:val="86"/>
          <w:marBottom w:val="0"/>
          <w:divBdr>
            <w:top w:val="none" w:sz="0" w:space="0" w:color="auto"/>
            <w:left w:val="none" w:sz="0" w:space="0" w:color="auto"/>
            <w:bottom w:val="none" w:sz="0" w:space="0" w:color="auto"/>
            <w:right w:val="none" w:sz="0" w:space="0" w:color="auto"/>
          </w:divBdr>
        </w:div>
        <w:div w:id="1223637780">
          <w:marLeft w:val="1166"/>
          <w:marRight w:val="0"/>
          <w:marTop w:val="86"/>
          <w:marBottom w:val="0"/>
          <w:divBdr>
            <w:top w:val="none" w:sz="0" w:space="0" w:color="auto"/>
            <w:left w:val="none" w:sz="0" w:space="0" w:color="auto"/>
            <w:bottom w:val="none" w:sz="0" w:space="0" w:color="auto"/>
            <w:right w:val="none" w:sz="0" w:space="0" w:color="auto"/>
          </w:divBdr>
        </w:div>
        <w:div w:id="1410152360">
          <w:marLeft w:val="1166"/>
          <w:marRight w:val="0"/>
          <w:marTop w:val="86"/>
          <w:marBottom w:val="0"/>
          <w:divBdr>
            <w:top w:val="none" w:sz="0" w:space="0" w:color="auto"/>
            <w:left w:val="none" w:sz="0" w:space="0" w:color="auto"/>
            <w:bottom w:val="none" w:sz="0" w:space="0" w:color="auto"/>
            <w:right w:val="none" w:sz="0" w:space="0" w:color="auto"/>
          </w:divBdr>
        </w:div>
      </w:divsChild>
    </w:div>
    <w:div w:id="1568412988">
      <w:bodyDiv w:val="1"/>
      <w:marLeft w:val="0"/>
      <w:marRight w:val="0"/>
      <w:marTop w:val="0"/>
      <w:marBottom w:val="0"/>
      <w:divBdr>
        <w:top w:val="none" w:sz="0" w:space="0" w:color="auto"/>
        <w:left w:val="none" w:sz="0" w:space="0" w:color="auto"/>
        <w:bottom w:val="none" w:sz="0" w:space="0" w:color="auto"/>
        <w:right w:val="none" w:sz="0" w:space="0" w:color="auto"/>
      </w:divBdr>
      <w:divsChild>
        <w:div w:id="478885069">
          <w:marLeft w:val="547"/>
          <w:marRight w:val="0"/>
          <w:marTop w:val="154"/>
          <w:marBottom w:val="0"/>
          <w:divBdr>
            <w:top w:val="none" w:sz="0" w:space="0" w:color="auto"/>
            <w:left w:val="none" w:sz="0" w:space="0" w:color="auto"/>
            <w:bottom w:val="none" w:sz="0" w:space="0" w:color="auto"/>
            <w:right w:val="none" w:sz="0" w:space="0" w:color="auto"/>
          </w:divBdr>
        </w:div>
        <w:div w:id="985627676">
          <w:marLeft w:val="547"/>
          <w:marRight w:val="0"/>
          <w:marTop w:val="154"/>
          <w:marBottom w:val="0"/>
          <w:divBdr>
            <w:top w:val="none" w:sz="0" w:space="0" w:color="auto"/>
            <w:left w:val="none" w:sz="0" w:space="0" w:color="auto"/>
            <w:bottom w:val="none" w:sz="0" w:space="0" w:color="auto"/>
            <w:right w:val="none" w:sz="0" w:space="0" w:color="auto"/>
          </w:divBdr>
        </w:div>
        <w:div w:id="1080370487">
          <w:marLeft w:val="547"/>
          <w:marRight w:val="0"/>
          <w:marTop w:val="154"/>
          <w:marBottom w:val="0"/>
          <w:divBdr>
            <w:top w:val="none" w:sz="0" w:space="0" w:color="auto"/>
            <w:left w:val="none" w:sz="0" w:space="0" w:color="auto"/>
            <w:bottom w:val="none" w:sz="0" w:space="0" w:color="auto"/>
            <w:right w:val="none" w:sz="0" w:space="0" w:color="auto"/>
          </w:divBdr>
        </w:div>
        <w:div w:id="1842891920">
          <w:marLeft w:val="547"/>
          <w:marRight w:val="0"/>
          <w:marTop w:val="154"/>
          <w:marBottom w:val="0"/>
          <w:divBdr>
            <w:top w:val="none" w:sz="0" w:space="0" w:color="auto"/>
            <w:left w:val="none" w:sz="0" w:space="0" w:color="auto"/>
            <w:bottom w:val="none" w:sz="0" w:space="0" w:color="auto"/>
            <w:right w:val="none" w:sz="0" w:space="0" w:color="auto"/>
          </w:divBdr>
        </w:div>
      </w:divsChild>
    </w:div>
    <w:div w:id="1580478554">
      <w:bodyDiv w:val="1"/>
      <w:marLeft w:val="0"/>
      <w:marRight w:val="0"/>
      <w:marTop w:val="0"/>
      <w:marBottom w:val="0"/>
      <w:divBdr>
        <w:top w:val="none" w:sz="0" w:space="0" w:color="auto"/>
        <w:left w:val="none" w:sz="0" w:space="0" w:color="auto"/>
        <w:bottom w:val="none" w:sz="0" w:space="0" w:color="auto"/>
        <w:right w:val="none" w:sz="0" w:space="0" w:color="auto"/>
      </w:divBdr>
      <w:divsChild>
        <w:div w:id="57285773">
          <w:marLeft w:val="547"/>
          <w:marRight w:val="0"/>
          <w:marTop w:val="115"/>
          <w:marBottom w:val="0"/>
          <w:divBdr>
            <w:top w:val="none" w:sz="0" w:space="0" w:color="auto"/>
            <w:left w:val="none" w:sz="0" w:space="0" w:color="auto"/>
            <w:bottom w:val="none" w:sz="0" w:space="0" w:color="auto"/>
            <w:right w:val="none" w:sz="0" w:space="0" w:color="auto"/>
          </w:divBdr>
        </w:div>
        <w:div w:id="700395722">
          <w:marLeft w:val="547"/>
          <w:marRight w:val="0"/>
          <w:marTop w:val="115"/>
          <w:marBottom w:val="0"/>
          <w:divBdr>
            <w:top w:val="none" w:sz="0" w:space="0" w:color="auto"/>
            <w:left w:val="none" w:sz="0" w:space="0" w:color="auto"/>
            <w:bottom w:val="none" w:sz="0" w:space="0" w:color="auto"/>
            <w:right w:val="none" w:sz="0" w:space="0" w:color="auto"/>
          </w:divBdr>
        </w:div>
        <w:div w:id="709693107">
          <w:marLeft w:val="547"/>
          <w:marRight w:val="0"/>
          <w:marTop w:val="115"/>
          <w:marBottom w:val="0"/>
          <w:divBdr>
            <w:top w:val="none" w:sz="0" w:space="0" w:color="auto"/>
            <w:left w:val="none" w:sz="0" w:space="0" w:color="auto"/>
            <w:bottom w:val="none" w:sz="0" w:space="0" w:color="auto"/>
            <w:right w:val="none" w:sz="0" w:space="0" w:color="auto"/>
          </w:divBdr>
        </w:div>
        <w:div w:id="1587494691">
          <w:marLeft w:val="547"/>
          <w:marRight w:val="0"/>
          <w:marTop w:val="115"/>
          <w:marBottom w:val="0"/>
          <w:divBdr>
            <w:top w:val="none" w:sz="0" w:space="0" w:color="auto"/>
            <w:left w:val="none" w:sz="0" w:space="0" w:color="auto"/>
            <w:bottom w:val="none" w:sz="0" w:space="0" w:color="auto"/>
            <w:right w:val="none" w:sz="0" w:space="0" w:color="auto"/>
          </w:divBdr>
        </w:div>
        <w:div w:id="1619095449">
          <w:marLeft w:val="547"/>
          <w:marRight w:val="0"/>
          <w:marTop w:val="115"/>
          <w:marBottom w:val="0"/>
          <w:divBdr>
            <w:top w:val="none" w:sz="0" w:space="0" w:color="auto"/>
            <w:left w:val="none" w:sz="0" w:space="0" w:color="auto"/>
            <w:bottom w:val="none" w:sz="0" w:space="0" w:color="auto"/>
            <w:right w:val="none" w:sz="0" w:space="0" w:color="auto"/>
          </w:divBdr>
        </w:div>
      </w:divsChild>
    </w:div>
    <w:div w:id="1662153396">
      <w:bodyDiv w:val="1"/>
      <w:marLeft w:val="0"/>
      <w:marRight w:val="0"/>
      <w:marTop w:val="0"/>
      <w:marBottom w:val="0"/>
      <w:divBdr>
        <w:top w:val="none" w:sz="0" w:space="0" w:color="auto"/>
        <w:left w:val="none" w:sz="0" w:space="0" w:color="auto"/>
        <w:bottom w:val="none" w:sz="0" w:space="0" w:color="auto"/>
        <w:right w:val="none" w:sz="0" w:space="0" w:color="auto"/>
      </w:divBdr>
      <w:divsChild>
        <w:div w:id="151068441">
          <w:marLeft w:val="547"/>
          <w:marRight w:val="0"/>
          <w:marTop w:val="96"/>
          <w:marBottom w:val="0"/>
          <w:divBdr>
            <w:top w:val="none" w:sz="0" w:space="0" w:color="auto"/>
            <w:left w:val="none" w:sz="0" w:space="0" w:color="auto"/>
            <w:bottom w:val="none" w:sz="0" w:space="0" w:color="auto"/>
            <w:right w:val="none" w:sz="0" w:space="0" w:color="auto"/>
          </w:divBdr>
        </w:div>
        <w:div w:id="510798141">
          <w:marLeft w:val="547"/>
          <w:marRight w:val="0"/>
          <w:marTop w:val="96"/>
          <w:marBottom w:val="0"/>
          <w:divBdr>
            <w:top w:val="none" w:sz="0" w:space="0" w:color="auto"/>
            <w:left w:val="none" w:sz="0" w:space="0" w:color="auto"/>
            <w:bottom w:val="none" w:sz="0" w:space="0" w:color="auto"/>
            <w:right w:val="none" w:sz="0" w:space="0" w:color="auto"/>
          </w:divBdr>
        </w:div>
        <w:div w:id="580990015">
          <w:marLeft w:val="547"/>
          <w:marRight w:val="0"/>
          <w:marTop w:val="96"/>
          <w:marBottom w:val="0"/>
          <w:divBdr>
            <w:top w:val="none" w:sz="0" w:space="0" w:color="auto"/>
            <w:left w:val="none" w:sz="0" w:space="0" w:color="auto"/>
            <w:bottom w:val="none" w:sz="0" w:space="0" w:color="auto"/>
            <w:right w:val="none" w:sz="0" w:space="0" w:color="auto"/>
          </w:divBdr>
        </w:div>
        <w:div w:id="659507811">
          <w:marLeft w:val="547"/>
          <w:marRight w:val="0"/>
          <w:marTop w:val="96"/>
          <w:marBottom w:val="0"/>
          <w:divBdr>
            <w:top w:val="none" w:sz="0" w:space="0" w:color="auto"/>
            <w:left w:val="none" w:sz="0" w:space="0" w:color="auto"/>
            <w:bottom w:val="none" w:sz="0" w:space="0" w:color="auto"/>
            <w:right w:val="none" w:sz="0" w:space="0" w:color="auto"/>
          </w:divBdr>
        </w:div>
        <w:div w:id="820080086">
          <w:marLeft w:val="1166"/>
          <w:marRight w:val="0"/>
          <w:marTop w:val="86"/>
          <w:marBottom w:val="0"/>
          <w:divBdr>
            <w:top w:val="none" w:sz="0" w:space="0" w:color="auto"/>
            <w:left w:val="none" w:sz="0" w:space="0" w:color="auto"/>
            <w:bottom w:val="none" w:sz="0" w:space="0" w:color="auto"/>
            <w:right w:val="none" w:sz="0" w:space="0" w:color="auto"/>
          </w:divBdr>
        </w:div>
        <w:div w:id="1182820200">
          <w:marLeft w:val="547"/>
          <w:marRight w:val="0"/>
          <w:marTop w:val="96"/>
          <w:marBottom w:val="0"/>
          <w:divBdr>
            <w:top w:val="none" w:sz="0" w:space="0" w:color="auto"/>
            <w:left w:val="none" w:sz="0" w:space="0" w:color="auto"/>
            <w:bottom w:val="none" w:sz="0" w:space="0" w:color="auto"/>
            <w:right w:val="none" w:sz="0" w:space="0" w:color="auto"/>
          </w:divBdr>
        </w:div>
        <w:div w:id="1964458366">
          <w:marLeft w:val="547"/>
          <w:marRight w:val="0"/>
          <w:marTop w:val="96"/>
          <w:marBottom w:val="0"/>
          <w:divBdr>
            <w:top w:val="none" w:sz="0" w:space="0" w:color="auto"/>
            <w:left w:val="none" w:sz="0" w:space="0" w:color="auto"/>
            <w:bottom w:val="none" w:sz="0" w:space="0" w:color="auto"/>
            <w:right w:val="none" w:sz="0" w:space="0" w:color="auto"/>
          </w:divBdr>
        </w:div>
      </w:divsChild>
    </w:div>
    <w:div w:id="1688871032">
      <w:bodyDiv w:val="1"/>
      <w:marLeft w:val="0"/>
      <w:marRight w:val="0"/>
      <w:marTop w:val="0"/>
      <w:marBottom w:val="0"/>
      <w:divBdr>
        <w:top w:val="none" w:sz="0" w:space="0" w:color="auto"/>
        <w:left w:val="none" w:sz="0" w:space="0" w:color="auto"/>
        <w:bottom w:val="none" w:sz="0" w:space="0" w:color="auto"/>
        <w:right w:val="none" w:sz="0" w:space="0" w:color="auto"/>
      </w:divBdr>
      <w:divsChild>
        <w:div w:id="667443522">
          <w:marLeft w:val="547"/>
          <w:marRight w:val="0"/>
          <w:marTop w:val="134"/>
          <w:marBottom w:val="0"/>
          <w:divBdr>
            <w:top w:val="none" w:sz="0" w:space="0" w:color="auto"/>
            <w:left w:val="none" w:sz="0" w:space="0" w:color="auto"/>
            <w:bottom w:val="none" w:sz="0" w:space="0" w:color="auto"/>
            <w:right w:val="none" w:sz="0" w:space="0" w:color="auto"/>
          </w:divBdr>
        </w:div>
        <w:div w:id="1478457441">
          <w:marLeft w:val="547"/>
          <w:marRight w:val="0"/>
          <w:marTop w:val="134"/>
          <w:marBottom w:val="0"/>
          <w:divBdr>
            <w:top w:val="none" w:sz="0" w:space="0" w:color="auto"/>
            <w:left w:val="none" w:sz="0" w:space="0" w:color="auto"/>
            <w:bottom w:val="none" w:sz="0" w:space="0" w:color="auto"/>
            <w:right w:val="none" w:sz="0" w:space="0" w:color="auto"/>
          </w:divBdr>
        </w:div>
        <w:div w:id="1492284587">
          <w:marLeft w:val="1166"/>
          <w:marRight w:val="0"/>
          <w:marTop w:val="115"/>
          <w:marBottom w:val="0"/>
          <w:divBdr>
            <w:top w:val="none" w:sz="0" w:space="0" w:color="auto"/>
            <w:left w:val="none" w:sz="0" w:space="0" w:color="auto"/>
            <w:bottom w:val="none" w:sz="0" w:space="0" w:color="auto"/>
            <w:right w:val="none" w:sz="0" w:space="0" w:color="auto"/>
          </w:divBdr>
        </w:div>
        <w:div w:id="1918707193">
          <w:marLeft w:val="1166"/>
          <w:marRight w:val="0"/>
          <w:marTop w:val="115"/>
          <w:marBottom w:val="0"/>
          <w:divBdr>
            <w:top w:val="none" w:sz="0" w:space="0" w:color="auto"/>
            <w:left w:val="none" w:sz="0" w:space="0" w:color="auto"/>
            <w:bottom w:val="none" w:sz="0" w:space="0" w:color="auto"/>
            <w:right w:val="none" w:sz="0" w:space="0" w:color="auto"/>
          </w:divBdr>
        </w:div>
      </w:divsChild>
    </w:div>
    <w:div w:id="1689794980">
      <w:bodyDiv w:val="1"/>
      <w:marLeft w:val="0"/>
      <w:marRight w:val="0"/>
      <w:marTop w:val="0"/>
      <w:marBottom w:val="0"/>
      <w:divBdr>
        <w:top w:val="none" w:sz="0" w:space="0" w:color="auto"/>
        <w:left w:val="none" w:sz="0" w:space="0" w:color="auto"/>
        <w:bottom w:val="none" w:sz="0" w:space="0" w:color="auto"/>
        <w:right w:val="none" w:sz="0" w:space="0" w:color="auto"/>
      </w:divBdr>
      <w:divsChild>
        <w:div w:id="476069682">
          <w:marLeft w:val="547"/>
          <w:marRight w:val="0"/>
          <w:marTop w:val="115"/>
          <w:marBottom w:val="0"/>
          <w:divBdr>
            <w:top w:val="none" w:sz="0" w:space="0" w:color="auto"/>
            <w:left w:val="none" w:sz="0" w:space="0" w:color="auto"/>
            <w:bottom w:val="none" w:sz="0" w:space="0" w:color="auto"/>
            <w:right w:val="none" w:sz="0" w:space="0" w:color="auto"/>
          </w:divBdr>
        </w:div>
        <w:div w:id="1289239697">
          <w:marLeft w:val="547"/>
          <w:marRight w:val="0"/>
          <w:marTop w:val="115"/>
          <w:marBottom w:val="0"/>
          <w:divBdr>
            <w:top w:val="none" w:sz="0" w:space="0" w:color="auto"/>
            <w:left w:val="none" w:sz="0" w:space="0" w:color="auto"/>
            <w:bottom w:val="none" w:sz="0" w:space="0" w:color="auto"/>
            <w:right w:val="none" w:sz="0" w:space="0" w:color="auto"/>
          </w:divBdr>
        </w:div>
        <w:div w:id="1676304300">
          <w:marLeft w:val="547"/>
          <w:marRight w:val="0"/>
          <w:marTop w:val="115"/>
          <w:marBottom w:val="0"/>
          <w:divBdr>
            <w:top w:val="none" w:sz="0" w:space="0" w:color="auto"/>
            <w:left w:val="none" w:sz="0" w:space="0" w:color="auto"/>
            <w:bottom w:val="none" w:sz="0" w:space="0" w:color="auto"/>
            <w:right w:val="none" w:sz="0" w:space="0" w:color="auto"/>
          </w:divBdr>
        </w:div>
        <w:div w:id="1771778951">
          <w:marLeft w:val="547"/>
          <w:marRight w:val="0"/>
          <w:marTop w:val="115"/>
          <w:marBottom w:val="0"/>
          <w:divBdr>
            <w:top w:val="none" w:sz="0" w:space="0" w:color="auto"/>
            <w:left w:val="none" w:sz="0" w:space="0" w:color="auto"/>
            <w:bottom w:val="none" w:sz="0" w:space="0" w:color="auto"/>
            <w:right w:val="none" w:sz="0" w:space="0" w:color="auto"/>
          </w:divBdr>
        </w:div>
        <w:div w:id="1855150329">
          <w:marLeft w:val="547"/>
          <w:marRight w:val="0"/>
          <w:marTop w:val="115"/>
          <w:marBottom w:val="0"/>
          <w:divBdr>
            <w:top w:val="none" w:sz="0" w:space="0" w:color="auto"/>
            <w:left w:val="none" w:sz="0" w:space="0" w:color="auto"/>
            <w:bottom w:val="none" w:sz="0" w:space="0" w:color="auto"/>
            <w:right w:val="none" w:sz="0" w:space="0" w:color="auto"/>
          </w:divBdr>
        </w:div>
      </w:divsChild>
    </w:div>
    <w:div w:id="1753315456">
      <w:bodyDiv w:val="1"/>
      <w:marLeft w:val="0"/>
      <w:marRight w:val="0"/>
      <w:marTop w:val="0"/>
      <w:marBottom w:val="0"/>
      <w:divBdr>
        <w:top w:val="none" w:sz="0" w:space="0" w:color="auto"/>
        <w:left w:val="none" w:sz="0" w:space="0" w:color="auto"/>
        <w:bottom w:val="none" w:sz="0" w:space="0" w:color="auto"/>
        <w:right w:val="none" w:sz="0" w:space="0" w:color="auto"/>
      </w:divBdr>
      <w:divsChild>
        <w:div w:id="916354989">
          <w:marLeft w:val="547"/>
          <w:marRight w:val="0"/>
          <w:marTop w:val="125"/>
          <w:marBottom w:val="0"/>
          <w:divBdr>
            <w:top w:val="none" w:sz="0" w:space="0" w:color="auto"/>
            <w:left w:val="none" w:sz="0" w:space="0" w:color="auto"/>
            <w:bottom w:val="none" w:sz="0" w:space="0" w:color="auto"/>
            <w:right w:val="none" w:sz="0" w:space="0" w:color="auto"/>
          </w:divBdr>
        </w:div>
        <w:div w:id="983892868">
          <w:marLeft w:val="1166"/>
          <w:marRight w:val="0"/>
          <w:marTop w:val="106"/>
          <w:marBottom w:val="0"/>
          <w:divBdr>
            <w:top w:val="none" w:sz="0" w:space="0" w:color="auto"/>
            <w:left w:val="none" w:sz="0" w:space="0" w:color="auto"/>
            <w:bottom w:val="none" w:sz="0" w:space="0" w:color="auto"/>
            <w:right w:val="none" w:sz="0" w:space="0" w:color="auto"/>
          </w:divBdr>
        </w:div>
        <w:div w:id="1507935429">
          <w:marLeft w:val="547"/>
          <w:marRight w:val="0"/>
          <w:marTop w:val="125"/>
          <w:marBottom w:val="0"/>
          <w:divBdr>
            <w:top w:val="none" w:sz="0" w:space="0" w:color="auto"/>
            <w:left w:val="none" w:sz="0" w:space="0" w:color="auto"/>
            <w:bottom w:val="none" w:sz="0" w:space="0" w:color="auto"/>
            <w:right w:val="none" w:sz="0" w:space="0" w:color="auto"/>
          </w:divBdr>
        </w:div>
        <w:div w:id="1588416117">
          <w:marLeft w:val="1166"/>
          <w:marRight w:val="0"/>
          <w:marTop w:val="106"/>
          <w:marBottom w:val="0"/>
          <w:divBdr>
            <w:top w:val="none" w:sz="0" w:space="0" w:color="auto"/>
            <w:left w:val="none" w:sz="0" w:space="0" w:color="auto"/>
            <w:bottom w:val="none" w:sz="0" w:space="0" w:color="auto"/>
            <w:right w:val="none" w:sz="0" w:space="0" w:color="auto"/>
          </w:divBdr>
        </w:div>
        <w:div w:id="1743520707">
          <w:marLeft w:val="547"/>
          <w:marRight w:val="0"/>
          <w:marTop w:val="125"/>
          <w:marBottom w:val="0"/>
          <w:divBdr>
            <w:top w:val="none" w:sz="0" w:space="0" w:color="auto"/>
            <w:left w:val="none" w:sz="0" w:space="0" w:color="auto"/>
            <w:bottom w:val="none" w:sz="0" w:space="0" w:color="auto"/>
            <w:right w:val="none" w:sz="0" w:space="0" w:color="auto"/>
          </w:divBdr>
        </w:div>
        <w:div w:id="1939946108">
          <w:marLeft w:val="1166"/>
          <w:marRight w:val="0"/>
          <w:marTop w:val="106"/>
          <w:marBottom w:val="0"/>
          <w:divBdr>
            <w:top w:val="none" w:sz="0" w:space="0" w:color="auto"/>
            <w:left w:val="none" w:sz="0" w:space="0" w:color="auto"/>
            <w:bottom w:val="none" w:sz="0" w:space="0" w:color="auto"/>
            <w:right w:val="none" w:sz="0" w:space="0" w:color="auto"/>
          </w:divBdr>
        </w:div>
      </w:divsChild>
    </w:div>
    <w:div w:id="1768118731">
      <w:bodyDiv w:val="1"/>
      <w:marLeft w:val="0"/>
      <w:marRight w:val="0"/>
      <w:marTop w:val="0"/>
      <w:marBottom w:val="0"/>
      <w:divBdr>
        <w:top w:val="none" w:sz="0" w:space="0" w:color="auto"/>
        <w:left w:val="none" w:sz="0" w:space="0" w:color="auto"/>
        <w:bottom w:val="none" w:sz="0" w:space="0" w:color="auto"/>
        <w:right w:val="none" w:sz="0" w:space="0" w:color="auto"/>
      </w:divBdr>
      <w:divsChild>
        <w:div w:id="951404928">
          <w:marLeft w:val="547"/>
          <w:marRight w:val="0"/>
          <w:marTop w:val="106"/>
          <w:marBottom w:val="0"/>
          <w:divBdr>
            <w:top w:val="none" w:sz="0" w:space="0" w:color="auto"/>
            <w:left w:val="none" w:sz="0" w:space="0" w:color="auto"/>
            <w:bottom w:val="none" w:sz="0" w:space="0" w:color="auto"/>
            <w:right w:val="none" w:sz="0" w:space="0" w:color="auto"/>
          </w:divBdr>
        </w:div>
        <w:div w:id="1117262225">
          <w:marLeft w:val="547"/>
          <w:marRight w:val="0"/>
          <w:marTop w:val="106"/>
          <w:marBottom w:val="0"/>
          <w:divBdr>
            <w:top w:val="none" w:sz="0" w:space="0" w:color="auto"/>
            <w:left w:val="none" w:sz="0" w:space="0" w:color="auto"/>
            <w:bottom w:val="none" w:sz="0" w:space="0" w:color="auto"/>
            <w:right w:val="none" w:sz="0" w:space="0" w:color="auto"/>
          </w:divBdr>
        </w:div>
        <w:div w:id="1701970206">
          <w:marLeft w:val="547"/>
          <w:marRight w:val="0"/>
          <w:marTop w:val="106"/>
          <w:marBottom w:val="0"/>
          <w:divBdr>
            <w:top w:val="none" w:sz="0" w:space="0" w:color="auto"/>
            <w:left w:val="none" w:sz="0" w:space="0" w:color="auto"/>
            <w:bottom w:val="none" w:sz="0" w:space="0" w:color="auto"/>
            <w:right w:val="none" w:sz="0" w:space="0" w:color="auto"/>
          </w:divBdr>
        </w:div>
        <w:div w:id="1834490591">
          <w:marLeft w:val="547"/>
          <w:marRight w:val="0"/>
          <w:marTop w:val="106"/>
          <w:marBottom w:val="0"/>
          <w:divBdr>
            <w:top w:val="none" w:sz="0" w:space="0" w:color="auto"/>
            <w:left w:val="none" w:sz="0" w:space="0" w:color="auto"/>
            <w:bottom w:val="none" w:sz="0" w:space="0" w:color="auto"/>
            <w:right w:val="none" w:sz="0" w:space="0" w:color="auto"/>
          </w:divBdr>
        </w:div>
        <w:div w:id="1962682816">
          <w:marLeft w:val="547"/>
          <w:marRight w:val="0"/>
          <w:marTop w:val="106"/>
          <w:marBottom w:val="0"/>
          <w:divBdr>
            <w:top w:val="none" w:sz="0" w:space="0" w:color="auto"/>
            <w:left w:val="none" w:sz="0" w:space="0" w:color="auto"/>
            <w:bottom w:val="none" w:sz="0" w:space="0" w:color="auto"/>
            <w:right w:val="none" w:sz="0" w:space="0" w:color="auto"/>
          </w:divBdr>
        </w:div>
      </w:divsChild>
    </w:div>
    <w:div w:id="1839689971">
      <w:bodyDiv w:val="1"/>
      <w:marLeft w:val="0"/>
      <w:marRight w:val="0"/>
      <w:marTop w:val="0"/>
      <w:marBottom w:val="0"/>
      <w:divBdr>
        <w:top w:val="none" w:sz="0" w:space="0" w:color="auto"/>
        <w:left w:val="none" w:sz="0" w:space="0" w:color="auto"/>
        <w:bottom w:val="none" w:sz="0" w:space="0" w:color="auto"/>
        <w:right w:val="none" w:sz="0" w:space="0" w:color="auto"/>
      </w:divBdr>
      <w:divsChild>
        <w:div w:id="72552279">
          <w:marLeft w:val="547"/>
          <w:marRight w:val="0"/>
          <w:marTop w:val="134"/>
          <w:marBottom w:val="0"/>
          <w:divBdr>
            <w:top w:val="none" w:sz="0" w:space="0" w:color="auto"/>
            <w:left w:val="none" w:sz="0" w:space="0" w:color="auto"/>
            <w:bottom w:val="none" w:sz="0" w:space="0" w:color="auto"/>
            <w:right w:val="none" w:sz="0" w:space="0" w:color="auto"/>
          </w:divBdr>
        </w:div>
        <w:div w:id="894316627">
          <w:marLeft w:val="547"/>
          <w:marRight w:val="0"/>
          <w:marTop w:val="134"/>
          <w:marBottom w:val="0"/>
          <w:divBdr>
            <w:top w:val="none" w:sz="0" w:space="0" w:color="auto"/>
            <w:left w:val="none" w:sz="0" w:space="0" w:color="auto"/>
            <w:bottom w:val="none" w:sz="0" w:space="0" w:color="auto"/>
            <w:right w:val="none" w:sz="0" w:space="0" w:color="auto"/>
          </w:divBdr>
        </w:div>
        <w:div w:id="1929733278">
          <w:marLeft w:val="547"/>
          <w:marRight w:val="0"/>
          <w:marTop w:val="134"/>
          <w:marBottom w:val="0"/>
          <w:divBdr>
            <w:top w:val="none" w:sz="0" w:space="0" w:color="auto"/>
            <w:left w:val="none" w:sz="0" w:space="0" w:color="auto"/>
            <w:bottom w:val="none" w:sz="0" w:space="0" w:color="auto"/>
            <w:right w:val="none" w:sz="0" w:space="0" w:color="auto"/>
          </w:divBdr>
        </w:div>
        <w:div w:id="2021657073">
          <w:marLeft w:val="547"/>
          <w:marRight w:val="0"/>
          <w:marTop w:val="134"/>
          <w:marBottom w:val="0"/>
          <w:divBdr>
            <w:top w:val="none" w:sz="0" w:space="0" w:color="auto"/>
            <w:left w:val="none" w:sz="0" w:space="0" w:color="auto"/>
            <w:bottom w:val="none" w:sz="0" w:space="0" w:color="auto"/>
            <w:right w:val="none" w:sz="0" w:space="0" w:color="auto"/>
          </w:divBdr>
        </w:div>
      </w:divsChild>
    </w:div>
    <w:div w:id="1848205632">
      <w:bodyDiv w:val="1"/>
      <w:marLeft w:val="0"/>
      <w:marRight w:val="0"/>
      <w:marTop w:val="0"/>
      <w:marBottom w:val="0"/>
      <w:divBdr>
        <w:top w:val="none" w:sz="0" w:space="0" w:color="auto"/>
        <w:left w:val="none" w:sz="0" w:space="0" w:color="auto"/>
        <w:bottom w:val="none" w:sz="0" w:space="0" w:color="auto"/>
        <w:right w:val="none" w:sz="0" w:space="0" w:color="auto"/>
      </w:divBdr>
      <w:divsChild>
        <w:div w:id="117451613">
          <w:marLeft w:val="547"/>
          <w:marRight w:val="0"/>
          <w:marTop w:val="106"/>
          <w:marBottom w:val="0"/>
          <w:divBdr>
            <w:top w:val="none" w:sz="0" w:space="0" w:color="auto"/>
            <w:left w:val="none" w:sz="0" w:space="0" w:color="auto"/>
            <w:bottom w:val="none" w:sz="0" w:space="0" w:color="auto"/>
            <w:right w:val="none" w:sz="0" w:space="0" w:color="auto"/>
          </w:divBdr>
        </w:div>
        <w:div w:id="595669554">
          <w:marLeft w:val="547"/>
          <w:marRight w:val="0"/>
          <w:marTop w:val="106"/>
          <w:marBottom w:val="0"/>
          <w:divBdr>
            <w:top w:val="none" w:sz="0" w:space="0" w:color="auto"/>
            <w:left w:val="none" w:sz="0" w:space="0" w:color="auto"/>
            <w:bottom w:val="none" w:sz="0" w:space="0" w:color="auto"/>
            <w:right w:val="none" w:sz="0" w:space="0" w:color="auto"/>
          </w:divBdr>
        </w:div>
        <w:div w:id="1332754642">
          <w:marLeft w:val="547"/>
          <w:marRight w:val="0"/>
          <w:marTop w:val="106"/>
          <w:marBottom w:val="0"/>
          <w:divBdr>
            <w:top w:val="none" w:sz="0" w:space="0" w:color="auto"/>
            <w:left w:val="none" w:sz="0" w:space="0" w:color="auto"/>
            <w:bottom w:val="none" w:sz="0" w:space="0" w:color="auto"/>
            <w:right w:val="none" w:sz="0" w:space="0" w:color="auto"/>
          </w:divBdr>
        </w:div>
        <w:div w:id="1520970781">
          <w:marLeft w:val="547"/>
          <w:marRight w:val="0"/>
          <w:marTop w:val="106"/>
          <w:marBottom w:val="0"/>
          <w:divBdr>
            <w:top w:val="none" w:sz="0" w:space="0" w:color="auto"/>
            <w:left w:val="none" w:sz="0" w:space="0" w:color="auto"/>
            <w:bottom w:val="none" w:sz="0" w:space="0" w:color="auto"/>
            <w:right w:val="none" w:sz="0" w:space="0" w:color="auto"/>
          </w:divBdr>
        </w:div>
        <w:div w:id="1611618133">
          <w:marLeft w:val="547"/>
          <w:marRight w:val="0"/>
          <w:marTop w:val="106"/>
          <w:marBottom w:val="0"/>
          <w:divBdr>
            <w:top w:val="none" w:sz="0" w:space="0" w:color="auto"/>
            <w:left w:val="none" w:sz="0" w:space="0" w:color="auto"/>
            <w:bottom w:val="none" w:sz="0" w:space="0" w:color="auto"/>
            <w:right w:val="none" w:sz="0" w:space="0" w:color="auto"/>
          </w:divBdr>
        </w:div>
      </w:divsChild>
    </w:div>
    <w:div w:id="1858888859">
      <w:bodyDiv w:val="1"/>
      <w:marLeft w:val="0"/>
      <w:marRight w:val="0"/>
      <w:marTop w:val="0"/>
      <w:marBottom w:val="0"/>
      <w:divBdr>
        <w:top w:val="none" w:sz="0" w:space="0" w:color="auto"/>
        <w:left w:val="none" w:sz="0" w:space="0" w:color="auto"/>
        <w:bottom w:val="none" w:sz="0" w:space="0" w:color="auto"/>
        <w:right w:val="none" w:sz="0" w:space="0" w:color="auto"/>
      </w:divBdr>
      <w:divsChild>
        <w:div w:id="924653723">
          <w:marLeft w:val="547"/>
          <w:marRight w:val="0"/>
          <w:marTop w:val="120"/>
          <w:marBottom w:val="0"/>
          <w:divBdr>
            <w:top w:val="none" w:sz="0" w:space="0" w:color="auto"/>
            <w:left w:val="none" w:sz="0" w:space="0" w:color="auto"/>
            <w:bottom w:val="none" w:sz="0" w:space="0" w:color="auto"/>
            <w:right w:val="none" w:sz="0" w:space="0" w:color="auto"/>
          </w:divBdr>
        </w:div>
        <w:div w:id="956326911">
          <w:marLeft w:val="547"/>
          <w:marRight w:val="0"/>
          <w:marTop w:val="120"/>
          <w:marBottom w:val="0"/>
          <w:divBdr>
            <w:top w:val="none" w:sz="0" w:space="0" w:color="auto"/>
            <w:left w:val="none" w:sz="0" w:space="0" w:color="auto"/>
            <w:bottom w:val="none" w:sz="0" w:space="0" w:color="auto"/>
            <w:right w:val="none" w:sz="0" w:space="0" w:color="auto"/>
          </w:divBdr>
        </w:div>
        <w:div w:id="1352683100">
          <w:marLeft w:val="547"/>
          <w:marRight w:val="0"/>
          <w:marTop w:val="120"/>
          <w:marBottom w:val="0"/>
          <w:divBdr>
            <w:top w:val="none" w:sz="0" w:space="0" w:color="auto"/>
            <w:left w:val="none" w:sz="0" w:space="0" w:color="auto"/>
            <w:bottom w:val="none" w:sz="0" w:space="0" w:color="auto"/>
            <w:right w:val="none" w:sz="0" w:space="0" w:color="auto"/>
          </w:divBdr>
        </w:div>
      </w:divsChild>
    </w:div>
    <w:div w:id="1896313784">
      <w:bodyDiv w:val="1"/>
      <w:marLeft w:val="0"/>
      <w:marRight w:val="0"/>
      <w:marTop w:val="0"/>
      <w:marBottom w:val="0"/>
      <w:divBdr>
        <w:top w:val="none" w:sz="0" w:space="0" w:color="auto"/>
        <w:left w:val="none" w:sz="0" w:space="0" w:color="auto"/>
        <w:bottom w:val="none" w:sz="0" w:space="0" w:color="auto"/>
        <w:right w:val="none" w:sz="0" w:space="0" w:color="auto"/>
      </w:divBdr>
      <w:divsChild>
        <w:div w:id="87698001">
          <w:marLeft w:val="547"/>
          <w:marRight w:val="0"/>
          <w:marTop w:val="125"/>
          <w:marBottom w:val="0"/>
          <w:divBdr>
            <w:top w:val="none" w:sz="0" w:space="0" w:color="auto"/>
            <w:left w:val="none" w:sz="0" w:space="0" w:color="auto"/>
            <w:bottom w:val="none" w:sz="0" w:space="0" w:color="auto"/>
            <w:right w:val="none" w:sz="0" w:space="0" w:color="auto"/>
          </w:divBdr>
        </w:div>
        <w:div w:id="573779986">
          <w:marLeft w:val="547"/>
          <w:marRight w:val="0"/>
          <w:marTop w:val="125"/>
          <w:marBottom w:val="0"/>
          <w:divBdr>
            <w:top w:val="none" w:sz="0" w:space="0" w:color="auto"/>
            <w:left w:val="none" w:sz="0" w:space="0" w:color="auto"/>
            <w:bottom w:val="none" w:sz="0" w:space="0" w:color="auto"/>
            <w:right w:val="none" w:sz="0" w:space="0" w:color="auto"/>
          </w:divBdr>
        </w:div>
        <w:div w:id="770660982">
          <w:marLeft w:val="547"/>
          <w:marRight w:val="0"/>
          <w:marTop w:val="125"/>
          <w:marBottom w:val="0"/>
          <w:divBdr>
            <w:top w:val="none" w:sz="0" w:space="0" w:color="auto"/>
            <w:left w:val="none" w:sz="0" w:space="0" w:color="auto"/>
            <w:bottom w:val="none" w:sz="0" w:space="0" w:color="auto"/>
            <w:right w:val="none" w:sz="0" w:space="0" w:color="auto"/>
          </w:divBdr>
        </w:div>
        <w:div w:id="1270969340">
          <w:marLeft w:val="547"/>
          <w:marRight w:val="0"/>
          <w:marTop w:val="125"/>
          <w:marBottom w:val="0"/>
          <w:divBdr>
            <w:top w:val="none" w:sz="0" w:space="0" w:color="auto"/>
            <w:left w:val="none" w:sz="0" w:space="0" w:color="auto"/>
            <w:bottom w:val="none" w:sz="0" w:space="0" w:color="auto"/>
            <w:right w:val="none" w:sz="0" w:space="0" w:color="auto"/>
          </w:divBdr>
        </w:div>
      </w:divsChild>
    </w:div>
    <w:div w:id="1905018541">
      <w:bodyDiv w:val="1"/>
      <w:marLeft w:val="0"/>
      <w:marRight w:val="0"/>
      <w:marTop w:val="0"/>
      <w:marBottom w:val="0"/>
      <w:divBdr>
        <w:top w:val="none" w:sz="0" w:space="0" w:color="auto"/>
        <w:left w:val="none" w:sz="0" w:space="0" w:color="auto"/>
        <w:bottom w:val="none" w:sz="0" w:space="0" w:color="auto"/>
        <w:right w:val="none" w:sz="0" w:space="0" w:color="auto"/>
      </w:divBdr>
      <w:divsChild>
        <w:div w:id="607276687">
          <w:marLeft w:val="547"/>
          <w:marRight w:val="0"/>
          <w:marTop w:val="115"/>
          <w:marBottom w:val="0"/>
          <w:divBdr>
            <w:top w:val="none" w:sz="0" w:space="0" w:color="auto"/>
            <w:left w:val="none" w:sz="0" w:space="0" w:color="auto"/>
            <w:bottom w:val="none" w:sz="0" w:space="0" w:color="auto"/>
            <w:right w:val="none" w:sz="0" w:space="0" w:color="auto"/>
          </w:divBdr>
        </w:div>
        <w:div w:id="648483592">
          <w:marLeft w:val="547"/>
          <w:marRight w:val="0"/>
          <w:marTop w:val="115"/>
          <w:marBottom w:val="0"/>
          <w:divBdr>
            <w:top w:val="none" w:sz="0" w:space="0" w:color="auto"/>
            <w:left w:val="none" w:sz="0" w:space="0" w:color="auto"/>
            <w:bottom w:val="none" w:sz="0" w:space="0" w:color="auto"/>
            <w:right w:val="none" w:sz="0" w:space="0" w:color="auto"/>
          </w:divBdr>
        </w:div>
      </w:divsChild>
    </w:div>
    <w:div w:id="1925410969">
      <w:bodyDiv w:val="1"/>
      <w:marLeft w:val="0"/>
      <w:marRight w:val="0"/>
      <w:marTop w:val="0"/>
      <w:marBottom w:val="0"/>
      <w:divBdr>
        <w:top w:val="none" w:sz="0" w:space="0" w:color="auto"/>
        <w:left w:val="none" w:sz="0" w:space="0" w:color="auto"/>
        <w:bottom w:val="none" w:sz="0" w:space="0" w:color="auto"/>
        <w:right w:val="none" w:sz="0" w:space="0" w:color="auto"/>
      </w:divBdr>
      <w:divsChild>
        <w:div w:id="1574705056">
          <w:marLeft w:val="1166"/>
          <w:marRight w:val="0"/>
          <w:marTop w:val="86"/>
          <w:marBottom w:val="0"/>
          <w:divBdr>
            <w:top w:val="none" w:sz="0" w:space="0" w:color="auto"/>
            <w:left w:val="none" w:sz="0" w:space="0" w:color="auto"/>
            <w:bottom w:val="none" w:sz="0" w:space="0" w:color="auto"/>
            <w:right w:val="none" w:sz="0" w:space="0" w:color="auto"/>
          </w:divBdr>
        </w:div>
      </w:divsChild>
    </w:div>
    <w:div w:id="1926455740">
      <w:bodyDiv w:val="1"/>
      <w:marLeft w:val="0"/>
      <w:marRight w:val="0"/>
      <w:marTop w:val="0"/>
      <w:marBottom w:val="0"/>
      <w:divBdr>
        <w:top w:val="none" w:sz="0" w:space="0" w:color="auto"/>
        <w:left w:val="none" w:sz="0" w:space="0" w:color="auto"/>
        <w:bottom w:val="none" w:sz="0" w:space="0" w:color="auto"/>
        <w:right w:val="none" w:sz="0" w:space="0" w:color="auto"/>
      </w:divBdr>
    </w:div>
    <w:div w:id="1953005451">
      <w:bodyDiv w:val="1"/>
      <w:marLeft w:val="0"/>
      <w:marRight w:val="0"/>
      <w:marTop w:val="0"/>
      <w:marBottom w:val="0"/>
      <w:divBdr>
        <w:top w:val="none" w:sz="0" w:space="0" w:color="auto"/>
        <w:left w:val="none" w:sz="0" w:space="0" w:color="auto"/>
        <w:bottom w:val="none" w:sz="0" w:space="0" w:color="auto"/>
        <w:right w:val="none" w:sz="0" w:space="0" w:color="auto"/>
      </w:divBdr>
      <w:divsChild>
        <w:div w:id="179592277">
          <w:marLeft w:val="547"/>
          <w:marRight w:val="0"/>
          <w:marTop w:val="86"/>
          <w:marBottom w:val="0"/>
          <w:divBdr>
            <w:top w:val="none" w:sz="0" w:space="0" w:color="auto"/>
            <w:left w:val="none" w:sz="0" w:space="0" w:color="auto"/>
            <w:bottom w:val="none" w:sz="0" w:space="0" w:color="auto"/>
            <w:right w:val="none" w:sz="0" w:space="0" w:color="auto"/>
          </w:divBdr>
        </w:div>
        <w:div w:id="210188612">
          <w:marLeft w:val="547"/>
          <w:marRight w:val="0"/>
          <w:marTop w:val="86"/>
          <w:marBottom w:val="0"/>
          <w:divBdr>
            <w:top w:val="none" w:sz="0" w:space="0" w:color="auto"/>
            <w:left w:val="none" w:sz="0" w:space="0" w:color="auto"/>
            <w:bottom w:val="none" w:sz="0" w:space="0" w:color="auto"/>
            <w:right w:val="none" w:sz="0" w:space="0" w:color="auto"/>
          </w:divBdr>
        </w:div>
        <w:div w:id="473528535">
          <w:marLeft w:val="547"/>
          <w:marRight w:val="0"/>
          <w:marTop w:val="86"/>
          <w:marBottom w:val="0"/>
          <w:divBdr>
            <w:top w:val="none" w:sz="0" w:space="0" w:color="auto"/>
            <w:left w:val="none" w:sz="0" w:space="0" w:color="auto"/>
            <w:bottom w:val="none" w:sz="0" w:space="0" w:color="auto"/>
            <w:right w:val="none" w:sz="0" w:space="0" w:color="auto"/>
          </w:divBdr>
        </w:div>
        <w:div w:id="520510446">
          <w:marLeft w:val="547"/>
          <w:marRight w:val="0"/>
          <w:marTop w:val="86"/>
          <w:marBottom w:val="0"/>
          <w:divBdr>
            <w:top w:val="none" w:sz="0" w:space="0" w:color="auto"/>
            <w:left w:val="none" w:sz="0" w:space="0" w:color="auto"/>
            <w:bottom w:val="none" w:sz="0" w:space="0" w:color="auto"/>
            <w:right w:val="none" w:sz="0" w:space="0" w:color="auto"/>
          </w:divBdr>
        </w:div>
        <w:div w:id="986058689">
          <w:marLeft w:val="547"/>
          <w:marRight w:val="0"/>
          <w:marTop w:val="86"/>
          <w:marBottom w:val="0"/>
          <w:divBdr>
            <w:top w:val="none" w:sz="0" w:space="0" w:color="auto"/>
            <w:left w:val="none" w:sz="0" w:space="0" w:color="auto"/>
            <w:bottom w:val="none" w:sz="0" w:space="0" w:color="auto"/>
            <w:right w:val="none" w:sz="0" w:space="0" w:color="auto"/>
          </w:divBdr>
        </w:div>
        <w:div w:id="1010989111">
          <w:marLeft w:val="547"/>
          <w:marRight w:val="0"/>
          <w:marTop w:val="86"/>
          <w:marBottom w:val="0"/>
          <w:divBdr>
            <w:top w:val="none" w:sz="0" w:space="0" w:color="auto"/>
            <w:left w:val="none" w:sz="0" w:space="0" w:color="auto"/>
            <w:bottom w:val="none" w:sz="0" w:space="0" w:color="auto"/>
            <w:right w:val="none" w:sz="0" w:space="0" w:color="auto"/>
          </w:divBdr>
        </w:div>
        <w:div w:id="1074931188">
          <w:marLeft w:val="547"/>
          <w:marRight w:val="0"/>
          <w:marTop w:val="86"/>
          <w:marBottom w:val="0"/>
          <w:divBdr>
            <w:top w:val="none" w:sz="0" w:space="0" w:color="auto"/>
            <w:left w:val="none" w:sz="0" w:space="0" w:color="auto"/>
            <w:bottom w:val="none" w:sz="0" w:space="0" w:color="auto"/>
            <w:right w:val="none" w:sz="0" w:space="0" w:color="auto"/>
          </w:divBdr>
        </w:div>
        <w:div w:id="1251037448">
          <w:marLeft w:val="547"/>
          <w:marRight w:val="0"/>
          <w:marTop w:val="86"/>
          <w:marBottom w:val="0"/>
          <w:divBdr>
            <w:top w:val="none" w:sz="0" w:space="0" w:color="auto"/>
            <w:left w:val="none" w:sz="0" w:space="0" w:color="auto"/>
            <w:bottom w:val="none" w:sz="0" w:space="0" w:color="auto"/>
            <w:right w:val="none" w:sz="0" w:space="0" w:color="auto"/>
          </w:divBdr>
        </w:div>
        <w:div w:id="1289386570">
          <w:marLeft w:val="547"/>
          <w:marRight w:val="0"/>
          <w:marTop w:val="86"/>
          <w:marBottom w:val="0"/>
          <w:divBdr>
            <w:top w:val="none" w:sz="0" w:space="0" w:color="auto"/>
            <w:left w:val="none" w:sz="0" w:space="0" w:color="auto"/>
            <w:bottom w:val="none" w:sz="0" w:space="0" w:color="auto"/>
            <w:right w:val="none" w:sz="0" w:space="0" w:color="auto"/>
          </w:divBdr>
        </w:div>
        <w:div w:id="1429622678">
          <w:marLeft w:val="547"/>
          <w:marRight w:val="0"/>
          <w:marTop w:val="86"/>
          <w:marBottom w:val="0"/>
          <w:divBdr>
            <w:top w:val="none" w:sz="0" w:space="0" w:color="auto"/>
            <w:left w:val="none" w:sz="0" w:space="0" w:color="auto"/>
            <w:bottom w:val="none" w:sz="0" w:space="0" w:color="auto"/>
            <w:right w:val="none" w:sz="0" w:space="0" w:color="auto"/>
          </w:divBdr>
        </w:div>
        <w:div w:id="1519199987">
          <w:marLeft w:val="547"/>
          <w:marRight w:val="0"/>
          <w:marTop w:val="86"/>
          <w:marBottom w:val="0"/>
          <w:divBdr>
            <w:top w:val="none" w:sz="0" w:space="0" w:color="auto"/>
            <w:left w:val="none" w:sz="0" w:space="0" w:color="auto"/>
            <w:bottom w:val="none" w:sz="0" w:space="0" w:color="auto"/>
            <w:right w:val="none" w:sz="0" w:space="0" w:color="auto"/>
          </w:divBdr>
        </w:div>
        <w:div w:id="1665860476">
          <w:marLeft w:val="547"/>
          <w:marRight w:val="0"/>
          <w:marTop w:val="86"/>
          <w:marBottom w:val="0"/>
          <w:divBdr>
            <w:top w:val="none" w:sz="0" w:space="0" w:color="auto"/>
            <w:left w:val="none" w:sz="0" w:space="0" w:color="auto"/>
            <w:bottom w:val="none" w:sz="0" w:space="0" w:color="auto"/>
            <w:right w:val="none" w:sz="0" w:space="0" w:color="auto"/>
          </w:divBdr>
        </w:div>
      </w:divsChild>
    </w:div>
    <w:div w:id="1954827668">
      <w:bodyDiv w:val="1"/>
      <w:marLeft w:val="0"/>
      <w:marRight w:val="0"/>
      <w:marTop w:val="0"/>
      <w:marBottom w:val="0"/>
      <w:divBdr>
        <w:top w:val="none" w:sz="0" w:space="0" w:color="auto"/>
        <w:left w:val="none" w:sz="0" w:space="0" w:color="auto"/>
        <w:bottom w:val="none" w:sz="0" w:space="0" w:color="auto"/>
        <w:right w:val="none" w:sz="0" w:space="0" w:color="auto"/>
      </w:divBdr>
    </w:div>
    <w:div w:id="1975940496">
      <w:bodyDiv w:val="1"/>
      <w:marLeft w:val="0"/>
      <w:marRight w:val="0"/>
      <w:marTop w:val="0"/>
      <w:marBottom w:val="0"/>
      <w:divBdr>
        <w:top w:val="none" w:sz="0" w:space="0" w:color="auto"/>
        <w:left w:val="none" w:sz="0" w:space="0" w:color="auto"/>
        <w:bottom w:val="none" w:sz="0" w:space="0" w:color="auto"/>
        <w:right w:val="none" w:sz="0" w:space="0" w:color="auto"/>
      </w:divBdr>
      <w:divsChild>
        <w:div w:id="233974149">
          <w:marLeft w:val="547"/>
          <w:marRight w:val="0"/>
          <w:marTop w:val="106"/>
          <w:marBottom w:val="0"/>
          <w:divBdr>
            <w:top w:val="none" w:sz="0" w:space="0" w:color="auto"/>
            <w:left w:val="none" w:sz="0" w:space="0" w:color="auto"/>
            <w:bottom w:val="none" w:sz="0" w:space="0" w:color="auto"/>
            <w:right w:val="none" w:sz="0" w:space="0" w:color="auto"/>
          </w:divBdr>
        </w:div>
        <w:div w:id="839545790">
          <w:marLeft w:val="1166"/>
          <w:marRight w:val="0"/>
          <w:marTop w:val="96"/>
          <w:marBottom w:val="0"/>
          <w:divBdr>
            <w:top w:val="none" w:sz="0" w:space="0" w:color="auto"/>
            <w:left w:val="none" w:sz="0" w:space="0" w:color="auto"/>
            <w:bottom w:val="none" w:sz="0" w:space="0" w:color="auto"/>
            <w:right w:val="none" w:sz="0" w:space="0" w:color="auto"/>
          </w:divBdr>
        </w:div>
        <w:div w:id="941258530">
          <w:marLeft w:val="547"/>
          <w:marRight w:val="0"/>
          <w:marTop w:val="106"/>
          <w:marBottom w:val="0"/>
          <w:divBdr>
            <w:top w:val="none" w:sz="0" w:space="0" w:color="auto"/>
            <w:left w:val="none" w:sz="0" w:space="0" w:color="auto"/>
            <w:bottom w:val="none" w:sz="0" w:space="0" w:color="auto"/>
            <w:right w:val="none" w:sz="0" w:space="0" w:color="auto"/>
          </w:divBdr>
        </w:div>
        <w:div w:id="1578780409">
          <w:marLeft w:val="1166"/>
          <w:marRight w:val="0"/>
          <w:marTop w:val="96"/>
          <w:marBottom w:val="0"/>
          <w:divBdr>
            <w:top w:val="none" w:sz="0" w:space="0" w:color="auto"/>
            <w:left w:val="none" w:sz="0" w:space="0" w:color="auto"/>
            <w:bottom w:val="none" w:sz="0" w:space="0" w:color="auto"/>
            <w:right w:val="none" w:sz="0" w:space="0" w:color="auto"/>
          </w:divBdr>
        </w:div>
        <w:div w:id="1788743482">
          <w:marLeft w:val="1166"/>
          <w:marRight w:val="0"/>
          <w:marTop w:val="96"/>
          <w:marBottom w:val="0"/>
          <w:divBdr>
            <w:top w:val="none" w:sz="0" w:space="0" w:color="auto"/>
            <w:left w:val="none" w:sz="0" w:space="0" w:color="auto"/>
            <w:bottom w:val="none" w:sz="0" w:space="0" w:color="auto"/>
            <w:right w:val="none" w:sz="0" w:space="0" w:color="auto"/>
          </w:divBdr>
        </w:div>
        <w:div w:id="1916553976">
          <w:marLeft w:val="1166"/>
          <w:marRight w:val="0"/>
          <w:marTop w:val="96"/>
          <w:marBottom w:val="0"/>
          <w:divBdr>
            <w:top w:val="none" w:sz="0" w:space="0" w:color="auto"/>
            <w:left w:val="none" w:sz="0" w:space="0" w:color="auto"/>
            <w:bottom w:val="none" w:sz="0" w:space="0" w:color="auto"/>
            <w:right w:val="none" w:sz="0" w:space="0" w:color="auto"/>
          </w:divBdr>
        </w:div>
        <w:div w:id="1973708420">
          <w:marLeft w:val="547"/>
          <w:marRight w:val="0"/>
          <w:marTop w:val="106"/>
          <w:marBottom w:val="0"/>
          <w:divBdr>
            <w:top w:val="none" w:sz="0" w:space="0" w:color="auto"/>
            <w:left w:val="none" w:sz="0" w:space="0" w:color="auto"/>
            <w:bottom w:val="none" w:sz="0" w:space="0" w:color="auto"/>
            <w:right w:val="none" w:sz="0" w:space="0" w:color="auto"/>
          </w:divBdr>
        </w:div>
      </w:divsChild>
    </w:div>
    <w:div w:id="1993026650">
      <w:bodyDiv w:val="1"/>
      <w:marLeft w:val="0"/>
      <w:marRight w:val="0"/>
      <w:marTop w:val="0"/>
      <w:marBottom w:val="0"/>
      <w:divBdr>
        <w:top w:val="none" w:sz="0" w:space="0" w:color="auto"/>
        <w:left w:val="none" w:sz="0" w:space="0" w:color="auto"/>
        <w:bottom w:val="none" w:sz="0" w:space="0" w:color="auto"/>
        <w:right w:val="none" w:sz="0" w:space="0" w:color="auto"/>
      </w:divBdr>
      <w:divsChild>
        <w:div w:id="365953798">
          <w:marLeft w:val="1166"/>
          <w:marRight w:val="0"/>
          <w:marTop w:val="115"/>
          <w:marBottom w:val="0"/>
          <w:divBdr>
            <w:top w:val="none" w:sz="0" w:space="0" w:color="auto"/>
            <w:left w:val="none" w:sz="0" w:space="0" w:color="auto"/>
            <w:bottom w:val="none" w:sz="0" w:space="0" w:color="auto"/>
            <w:right w:val="none" w:sz="0" w:space="0" w:color="auto"/>
          </w:divBdr>
        </w:div>
        <w:div w:id="405153951">
          <w:marLeft w:val="1166"/>
          <w:marRight w:val="0"/>
          <w:marTop w:val="115"/>
          <w:marBottom w:val="0"/>
          <w:divBdr>
            <w:top w:val="none" w:sz="0" w:space="0" w:color="auto"/>
            <w:left w:val="none" w:sz="0" w:space="0" w:color="auto"/>
            <w:bottom w:val="none" w:sz="0" w:space="0" w:color="auto"/>
            <w:right w:val="none" w:sz="0" w:space="0" w:color="auto"/>
          </w:divBdr>
        </w:div>
        <w:div w:id="557478319">
          <w:marLeft w:val="547"/>
          <w:marRight w:val="0"/>
          <w:marTop w:val="154"/>
          <w:marBottom w:val="0"/>
          <w:divBdr>
            <w:top w:val="none" w:sz="0" w:space="0" w:color="auto"/>
            <w:left w:val="none" w:sz="0" w:space="0" w:color="auto"/>
            <w:bottom w:val="none" w:sz="0" w:space="0" w:color="auto"/>
            <w:right w:val="none" w:sz="0" w:space="0" w:color="auto"/>
          </w:divBdr>
        </w:div>
        <w:div w:id="2020890464">
          <w:marLeft w:val="1166"/>
          <w:marRight w:val="0"/>
          <w:marTop w:val="115"/>
          <w:marBottom w:val="0"/>
          <w:divBdr>
            <w:top w:val="none" w:sz="0" w:space="0" w:color="auto"/>
            <w:left w:val="none" w:sz="0" w:space="0" w:color="auto"/>
            <w:bottom w:val="none" w:sz="0" w:space="0" w:color="auto"/>
            <w:right w:val="none" w:sz="0" w:space="0" w:color="auto"/>
          </w:divBdr>
        </w:div>
      </w:divsChild>
    </w:div>
    <w:div w:id="1994870037">
      <w:bodyDiv w:val="1"/>
      <w:marLeft w:val="0"/>
      <w:marRight w:val="0"/>
      <w:marTop w:val="0"/>
      <w:marBottom w:val="0"/>
      <w:divBdr>
        <w:top w:val="none" w:sz="0" w:space="0" w:color="auto"/>
        <w:left w:val="none" w:sz="0" w:space="0" w:color="auto"/>
        <w:bottom w:val="none" w:sz="0" w:space="0" w:color="auto"/>
        <w:right w:val="none" w:sz="0" w:space="0" w:color="auto"/>
      </w:divBdr>
    </w:div>
    <w:div w:id="1995835058">
      <w:bodyDiv w:val="1"/>
      <w:marLeft w:val="0"/>
      <w:marRight w:val="0"/>
      <w:marTop w:val="0"/>
      <w:marBottom w:val="0"/>
      <w:divBdr>
        <w:top w:val="none" w:sz="0" w:space="0" w:color="auto"/>
        <w:left w:val="none" w:sz="0" w:space="0" w:color="auto"/>
        <w:bottom w:val="none" w:sz="0" w:space="0" w:color="auto"/>
        <w:right w:val="none" w:sz="0" w:space="0" w:color="auto"/>
      </w:divBdr>
      <w:divsChild>
        <w:div w:id="1638611668">
          <w:marLeft w:val="0"/>
          <w:marRight w:val="0"/>
          <w:marTop w:val="0"/>
          <w:marBottom w:val="0"/>
          <w:divBdr>
            <w:top w:val="none" w:sz="0" w:space="0" w:color="auto"/>
            <w:left w:val="none" w:sz="0" w:space="0" w:color="auto"/>
            <w:bottom w:val="none" w:sz="0" w:space="0" w:color="auto"/>
            <w:right w:val="none" w:sz="0" w:space="0" w:color="auto"/>
          </w:divBdr>
          <w:divsChild>
            <w:div w:id="725681708">
              <w:marLeft w:val="0"/>
              <w:marRight w:val="0"/>
              <w:marTop w:val="0"/>
              <w:marBottom w:val="0"/>
              <w:divBdr>
                <w:top w:val="none" w:sz="0" w:space="0" w:color="auto"/>
                <w:left w:val="none" w:sz="0" w:space="0" w:color="auto"/>
                <w:bottom w:val="none" w:sz="0" w:space="0" w:color="auto"/>
                <w:right w:val="none" w:sz="0" w:space="0" w:color="auto"/>
              </w:divBdr>
              <w:divsChild>
                <w:div w:id="1320109822">
                  <w:marLeft w:val="0"/>
                  <w:marRight w:val="0"/>
                  <w:marTop w:val="0"/>
                  <w:marBottom w:val="0"/>
                  <w:divBdr>
                    <w:top w:val="none" w:sz="0" w:space="0" w:color="auto"/>
                    <w:left w:val="none" w:sz="0" w:space="0" w:color="auto"/>
                    <w:bottom w:val="none" w:sz="0" w:space="0" w:color="auto"/>
                    <w:right w:val="none" w:sz="0" w:space="0" w:color="auto"/>
                  </w:divBdr>
                  <w:divsChild>
                    <w:div w:id="1555852104">
                      <w:marLeft w:val="0"/>
                      <w:marRight w:val="0"/>
                      <w:marTop w:val="0"/>
                      <w:marBottom w:val="0"/>
                      <w:divBdr>
                        <w:top w:val="none" w:sz="0" w:space="0" w:color="auto"/>
                        <w:left w:val="none" w:sz="0" w:space="0" w:color="auto"/>
                        <w:bottom w:val="none" w:sz="0" w:space="0" w:color="auto"/>
                        <w:right w:val="none" w:sz="0" w:space="0" w:color="auto"/>
                      </w:divBdr>
                      <w:divsChild>
                        <w:div w:id="326902695">
                          <w:marLeft w:val="0"/>
                          <w:marRight w:val="0"/>
                          <w:marTop w:val="0"/>
                          <w:marBottom w:val="0"/>
                          <w:divBdr>
                            <w:top w:val="none" w:sz="0" w:space="0" w:color="auto"/>
                            <w:left w:val="none" w:sz="0" w:space="0" w:color="auto"/>
                            <w:bottom w:val="none" w:sz="0" w:space="0" w:color="auto"/>
                            <w:right w:val="none" w:sz="0" w:space="0" w:color="auto"/>
                          </w:divBdr>
                          <w:divsChild>
                            <w:div w:id="76441481">
                              <w:marLeft w:val="0"/>
                              <w:marRight w:val="0"/>
                              <w:marTop w:val="0"/>
                              <w:marBottom w:val="0"/>
                              <w:divBdr>
                                <w:top w:val="none" w:sz="0" w:space="0" w:color="auto"/>
                                <w:left w:val="none" w:sz="0" w:space="0" w:color="auto"/>
                                <w:bottom w:val="none" w:sz="0" w:space="0" w:color="auto"/>
                                <w:right w:val="none" w:sz="0" w:space="0" w:color="auto"/>
                              </w:divBdr>
                              <w:divsChild>
                                <w:div w:id="1556165719">
                                  <w:marLeft w:val="0"/>
                                  <w:marRight w:val="0"/>
                                  <w:marTop w:val="0"/>
                                  <w:marBottom w:val="0"/>
                                  <w:divBdr>
                                    <w:top w:val="none" w:sz="0" w:space="0" w:color="auto"/>
                                    <w:left w:val="none" w:sz="0" w:space="0" w:color="auto"/>
                                    <w:bottom w:val="none" w:sz="0" w:space="0" w:color="auto"/>
                                    <w:right w:val="none" w:sz="0" w:space="0" w:color="auto"/>
                                  </w:divBdr>
                                  <w:divsChild>
                                    <w:div w:id="789714040">
                                      <w:marLeft w:val="0"/>
                                      <w:marRight w:val="0"/>
                                      <w:marTop w:val="0"/>
                                      <w:marBottom w:val="0"/>
                                      <w:divBdr>
                                        <w:top w:val="none" w:sz="0" w:space="0" w:color="auto"/>
                                        <w:left w:val="none" w:sz="0" w:space="0" w:color="auto"/>
                                        <w:bottom w:val="none" w:sz="0" w:space="0" w:color="auto"/>
                                        <w:right w:val="none" w:sz="0" w:space="0" w:color="auto"/>
                                      </w:divBdr>
                                      <w:divsChild>
                                        <w:div w:id="770973409">
                                          <w:marLeft w:val="0"/>
                                          <w:marRight w:val="0"/>
                                          <w:marTop w:val="0"/>
                                          <w:marBottom w:val="0"/>
                                          <w:divBdr>
                                            <w:top w:val="none" w:sz="0" w:space="0" w:color="auto"/>
                                            <w:left w:val="none" w:sz="0" w:space="0" w:color="auto"/>
                                            <w:bottom w:val="none" w:sz="0" w:space="0" w:color="auto"/>
                                            <w:right w:val="none" w:sz="0" w:space="0" w:color="auto"/>
                                          </w:divBdr>
                                          <w:divsChild>
                                            <w:div w:id="5228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355838">
      <w:bodyDiv w:val="1"/>
      <w:marLeft w:val="0"/>
      <w:marRight w:val="0"/>
      <w:marTop w:val="0"/>
      <w:marBottom w:val="0"/>
      <w:divBdr>
        <w:top w:val="none" w:sz="0" w:space="0" w:color="auto"/>
        <w:left w:val="none" w:sz="0" w:space="0" w:color="auto"/>
        <w:bottom w:val="none" w:sz="0" w:space="0" w:color="auto"/>
        <w:right w:val="none" w:sz="0" w:space="0" w:color="auto"/>
      </w:divBdr>
      <w:divsChild>
        <w:div w:id="763037361">
          <w:marLeft w:val="547"/>
          <w:marRight w:val="0"/>
          <w:marTop w:val="115"/>
          <w:marBottom w:val="0"/>
          <w:divBdr>
            <w:top w:val="none" w:sz="0" w:space="0" w:color="auto"/>
            <w:left w:val="none" w:sz="0" w:space="0" w:color="auto"/>
            <w:bottom w:val="none" w:sz="0" w:space="0" w:color="auto"/>
            <w:right w:val="none" w:sz="0" w:space="0" w:color="auto"/>
          </w:divBdr>
        </w:div>
        <w:div w:id="1113941042">
          <w:marLeft w:val="547"/>
          <w:marRight w:val="0"/>
          <w:marTop w:val="115"/>
          <w:marBottom w:val="0"/>
          <w:divBdr>
            <w:top w:val="none" w:sz="0" w:space="0" w:color="auto"/>
            <w:left w:val="none" w:sz="0" w:space="0" w:color="auto"/>
            <w:bottom w:val="none" w:sz="0" w:space="0" w:color="auto"/>
            <w:right w:val="none" w:sz="0" w:space="0" w:color="auto"/>
          </w:divBdr>
        </w:div>
        <w:div w:id="1905868647">
          <w:marLeft w:val="547"/>
          <w:marRight w:val="0"/>
          <w:marTop w:val="115"/>
          <w:marBottom w:val="0"/>
          <w:divBdr>
            <w:top w:val="none" w:sz="0" w:space="0" w:color="auto"/>
            <w:left w:val="none" w:sz="0" w:space="0" w:color="auto"/>
            <w:bottom w:val="none" w:sz="0" w:space="0" w:color="auto"/>
            <w:right w:val="none" w:sz="0" w:space="0" w:color="auto"/>
          </w:divBdr>
        </w:div>
      </w:divsChild>
    </w:div>
    <w:div w:id="2069913577">
      <w:bodyDiv w:val="1"/>
      <w:marLeft w:val="0"/>
      <w:marRight w:val="0"/>
      <w:marTop w:val="0"/>
      <w:marBottom w:val="0"/>
      <w:divBdr>
        <w:top w:val="none" w:sz="0" w:space="0" w:color="auto"/>
        <w:left w:val="none" w:sz="0" w:space="0" w:color="auto"/>
        <w:bottom w:val="none" w:sz="0" w:space="0" w:color="auto"/>
        <w:right w:val="none" w:sz="0" w:space="0" w:color="auto"/>
      </w:divBdr>
      <w:divsChild>
        <w:div w:id="298922644">
          <w:marLeft w:val="1166"/>
          <w:marRight w:val="0"/>
          <w:marTop w:val="115"/>
          <w:marBottom w:val="0"/>
          <w:divBdr>
            <w:top w:val="none" w:sz="0" w:space="0" w:color="auto"/>
            <w:left w:val="none" w:sz="0" w:space="0" w:color="auto"/>
            <w:bottom w:val="none" w:sz="0" w:space="0" w:color="auto"/>
            <w:right w:val="none" w:sz="0" w:space="0" w:color="auto"/>
          </w:divBdr>
        </w:div>
        <w:div w:id="388765912">
          <w:marLeft w:val="1166"/>
          <w:marRight w:val="0"/>
          <w:marTop w:val="115"/>
          <w:marBottom w:val="0"/>
          <w:divBdr>
            <w:top w:val="none" w:sz="0" w:space="0" w:color="auto"/>
            <w:left w:val="none" w:sz="0" w:space="0" w:color="auto"/>
            <w:bottom w:val="none" w:sz="0" w:space="0" w:color="auto"/>
            <w:right w:val="none" w:sz="0" w:space="0" w:color="auto"/>
          </w:divBdr>
        </w:div>
        <w:div w:id="611909836">
          <w:marLeft w:val="1166"/>
          <w:marRight w:val="0"/>
          <w:marTop w:val="115"/>
          <w:marBottom w:val="0"/>
          <w:divBdr>
            <w:top w:val="none" w:sz="0" w:space="0" w:color="auto"/>
            <w:left w:val="none" w:sz="0" w:space="0" w:color="auto"/>
            <w:bottom w:val="none" w:sz="0" w:space="0" w:color="auto"/>
            <w:right w:val="none" w:sz="0" w:space="0" w:color="auto"/>
          </w:divBdr>
        </w:div>
        <w:div w:id="1719277957">
          <w:marLeft w:val="547"/>
          <w:marRight w:val="0"/>
          <w:marTop w:val="154"/>
          <w:marBottom w:val="0"/>
          <w:divBdr>
            <w:top w:val="none" w:sz="0" w:space="0" w:color="auto"/>
            <w:left w:val="none" w:sz="0" w:space="0" w:color="auto"/>
            <w:bottom w:val="none" w:sz="0" w:space="0" w:color="auto"/>
            <w:right w:val="none" w:sz="0" w:space="0" w:color="auto"/>
          </w:divBdr>
        </w:div>
      </w:divsChild>
    </w:div>
    <w:div w:id="2113278995">
      <w:bodyDiv w:val="1"/>
      <w:marLeft w:val="0"/>
      <w:marRight w:val="0"/>
      <w:marTop w:val="0"/>
      <w:marBottom w:val="0"/>
      <w:divBdr>
        <w:top w:val="none" w:sz="0" w:space="0" w:color="auto"/>
        <w:left w:val="none" w:sz="0" w:space="0" w:color="auto"/>
        <w:bottom w:val="none" w:sz="0" w:space="0" w:color="auto"/>
        <w:right w:val="none" w:sz="0" w:space="0" w:color="auto"/>
      </w:divBdr>
      <w:divsChild>
        <w:div w:id="337344695">
          <w:marLeft w:val="1166"/>
          <w:marRight w:val="0"/>
          <w:marTop w:val="115"/>
          <w:marBottom w:val="0"/>
          <w:divBdr>
            <w:top w:val="none" w:sz="0" w:space="0" w:color="auto"/>
            <w:left w:val="none" w:sz="0" w:space="0" w:color="auto"/>
            <w:bottom w:val="none" w:sz="0" w:space="0" w:color="auto"/>
            <w:right w:val="none" w:sz="0" w:space="0" w:color="auto"/>
          </w:divBdr>
        </w:div>
        <w:div w:id="635180032">
          <w:marLeft w:val="1166"/>
          <w:marRight w:val="0"/>
          <w:marTop w:val="115"/>
          <w:marBottom w:val="0"/>
          <w:divBdr>
            <w:top w:val="none" w:sz="0" w:space="0" w:color="auto"/>
            <w:left w:val="none" w:sz="0" w:space="0" w:color="auto"/>
            <w:bottom w:val="none" w:sz="0" w:space="0" w:color="auto"/>
            <w:right w:val="none" w:sz="0" w:space="0" w:color="auto"/>
          </w:divBdr>
        </w:div>
        <w:div w:id="715349439">
          <w:marLeft w:val="547"/>
          <w:marRight w:val="0"/>
          <w:marTop w:val="115"/>
          <w:marBottom w:val="0"/>
          <w:divBdr>
            <w:top w:val="none" w:sz="0" w:space="0" w:color="auto"/>
            <w:left w:val="none" w:sz="0" w:space="0" w:color="auto"/>
            <w:bottom w:val="none" w:sz="0" w:space="0" w:color="auto"/>
            <w:right w:val="none" w:sz="0" w:space="0" w:color="auto"/>
          </w:divBdr>
        </w:div>
        <w:div w:id="943224134">
          <w:marLeft w:val="547"/>
          <w:marRight w:val="0"/>
          <w:marTop w:val="115"/>
          <w:marBottom w:val="0"/>
          <w:divBdr>
            <w:top w:val="none" w:sz="0" w:space="0" w:color="auto"/>
            <w:left w:val="none" w:sz="0" w:space="0" w:color="auto"/>
            <w:bottom w:val="none" w:sz="0" w:space="0" w:color="auto"/>
            <w:right w:val="none" w:sz="0" w:space="0" w:color="auto"/>
          </w:divBdr>
        </w:div>
        <w:div w:id="1168788486">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fworld.org/publisher/CEDAW.html" TargetMode="External"/><Relationship Id="rId18" Type="http://schemas.openxmlformats.org/officeDocument/2006/relationships/hyperlink" Target="http://web.undp.org/evaluation/evaluations/handbook/english/documents/pme-handbook.pdf" TargetMode="External"/><Relationship Id="rId26" Type="http://schemas.openxmlformats.org/officeDocument/2006/relationships/hyperlink" Target="file:///C:\Users\sabrina.evangelista\AppData\Local\Temp\genderevaluation.unwomen.org\evaluation-handbook" TargetMode="External"/><Relationship Id="rId39" Type="http://schemas.openxmlformats.org/officeDocument/2006/relationships/hyperlink" Target="http://md.one.un.org/content/dam/unct/moldova/docs/pub/strateg/brief_english.pdf" TargetMode="External"/><Relationship Id="rId21" Type="http://schemas.openxmlformats.org/officeDocument/2006/relationships/hyperlink" Target="http://www.uneval.org/search/index.jsp?q=ethical+guidelines" TargetMode="External"/><Relationship Id="rId34" Type="http://schemas.openxmlformats.org/officeDocument/2006/relationships/hyperlink" Target="https://promolex.md/upload/publications/ro/doc_1437047545.pdf" TargetMode="External"/><Relationship Id="rId42" Type="http://schemas.openxmlformats.org/officeDocument/2006/relationships/hyperlink" Target="http://lex.justice.md/index.php?action=view&amp;view=doc&amp;lang=1&amp;id=343361"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neval.org/document/detail/1452" TargetMode="External"/><Relationship Id="rId29" Type="http://schemas.openxmlformats.org/officeDocument/2006/relationships/hyperlink" Target="http://www.sida.se/contentassets/1d7e165f86b349f7a4629d30ffdcde83/final-report---gender-analysis-of-eu-aadcfta-with-georgia-moldova-and-ukraine-29-jan-201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uneval.org/document/detail/21" TargetMode="External"/><Relationship Id="rId32" Type="http://schemas.openxmlformats.org/officeDocument/2006/relationships/hyperlink" Target="http://statbank.statistica.md" TargetMode="External"/><Relationship Id="rId37" Type="http://schemas.openxmlformats.org/officeDocument/2006/relationships/hyperlink" Target="http://www.egalitate.md/media/files/Raport%20general%202015.pdf" TargetMode="External"/><Relationship Id="rId40" Type="http://schemas.openxmlformats.org/officeDocument/2006/relationships/hyperlink" Target="http://www.mmpsf.gov.md/sites/default/files/legislation/cedaw_md.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nwomen.sharepoint.com/management/POM/POM%20Chapters/EvaluationChapter.pdf" TargetMode="External"/><Relationship Id="rId23" Type="http://schemas.openxmlformats.org/officeDocument/2006/relationships/hyperlink" Target="https://unw-gate.azurewebsites.net/resources/docs/SiteDocuments/UNWomen%20-%20CodeofConductforEvaluationForm-Consultants.pdf" TargetMode="External"/><Relationship Id="rId28" Type="http://schemas.openxmlformats.org/officeDocument/2006/relationships/hyperlink" Target="http://europa.eu/rapid/press-release_MEMO-15-4682_en.htm" TargetMode="External"/><Relationship Id="rId36" Type="http://schemas.openxmlformats.org/officeDocument/2006/relationships/hyperlink" Target="http://www.particip.gov.md/public/documente/139/ro_3140_anexa1.pdf" TargetMode="External"/><Relationship Id="rId10" Type="http://schemas.openxmlformats.org/officeDocument/2006/relationships/footer" Target="footer2.xml"/><Relationship Id="rId19" Type="http://schemas.openxmlformats.org/officeDocument/2006/relationships/hyperlink" Target="http://www.unwomen.org/wp-content/uploads/2012/11/UNW-2012-12-UN-Women-Evaluation-Policy.pdf" TargetMode="External"/><Relationship Id="rId31" Type="http://schemas.openxmlformats.org/officeDocument/2006/relationships/hyperlink" Target="http://www.statistica.md"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unwomen.org/en/digital-library/publications/2012/10/evaluation-policy-of-the-united-nations-entity-for-gender-equality-and-the-empowerment-of-women" TargetMode="External"/><Relationship Id="rId22" Type="http://schemas.openxmlformats.org/officeDocument/2006/relationships/hyperlink" Target="http://www.unevaluation.org/unegcodeofconduct" TargetMode="External"/><Relationship Id="rId27" Type="http://schemas.openxmlformats.org/officeDocument/2006/relationships/hyperlink" Target="http://tbinternet.ohchr.org/_layouts/treatybodyexternal/Download.aspx?symbolno=CEDAW/C/MDA/CO/4-5&amp;Lang=En" TargetMode="External"/><Relationship Id="rId30" Type="http://schemas.openxmlformats.org/officeDocument/2006/relationships/hyperlink" Target="http://www.ipp.md/libview.php?l=ro&amp;idc=156&amp;id=773&amp;parent=0" TargetMode="External"/><Relationship Id="rId35" Type="http://schemas.openxmlformats.org/officeDocument/2006/relationships/hyperlink" Target="http://www.mmpsf.gov.md/sites/default/files/legislation/npge_program.pdf" TargetMode="External"/><Relationship Id="rId43" Type="http://schemas.openxmlformats.org/officeDocument/2006/relationships/hyperlink" Target="http://lex.justice.md/index.php?action=view&amp;view=doc&amp;lang=1&amp;id=315674"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file:///C:\Users\sabrina.evangelista\AppData\Local\Temp\genderevaluation.unwomen.org\evaluation-handbook" TargetMode="External"/><Relationship Id="rId25" Type="http://schemas.openxmlformats.org/officeDocument/2006/relationships/hyperlink" Target="http://www.uneval.org/document/detail/22" TargetMode="External"/><Relationship Id="rId33" Type="http://schemas.openxmlformats.org/officeDocument/2006/relationships/hyperlink" Target="http://www.progen.md/files/4085_ge_index_for_2015.pdf" TargetMode="External"/><Relationship Id="rId38" Type="http://schemas.openxmlformats.org/officeDocument/2006/relationships/hyperlink" Target="http://stats.oecd.org/qwids/" TargetMode="External"/><Relationship Id="rId20" Type="http://schemas.openxmlformats.org/officeDocument/2006/relationships/hyperlink" Target="http://www.unwomen.org/publications/evaluation-policy/" TargetMode="External"/><Relationship Id="rId41" Type="http://schemas.openxmlformats.org/officeDocument/2006/relationships/hyperlink" Target="http://www.worldbank.org/en/country/moldova/over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rogen.md/index.php?pag=n&amp;opa=view&amp;id=352&amp;tip=publicatii&amp;start=10&amp;l" TargetMode="External"/><Relationship Id="rId3" Type="http://schemas.openxmlformats.org/officeDocument/2006/relationships/hyperlink" Target="https://webapps01.un.org/nvp/mdgs.action?id=3&amp;countryId=1882" TargetMode="External"/><Relationship Id="rId7" Type="http://schemas.openxmlformats.org/officeDocument/2006/relationships/hyperlink" Target="http://progen.md/index.php?pag=n&amp;opa=view&amp;id=330&amp;tip=publicatii&amp;start=10&amp;l" TargetMode="External"/><Relationship Id="rId2" Type="http://schemas.openxmlformats.org/officeDocument/2006/relationships/hyperlink" Target="http://www.un.md/publicdocget/64/" TargetMode="External"/><Relationship Id="rId1" Type="http://schemas.openxmlformats.org/officeDocument/2006/relationships/hyperlink" Target="http://statbank.statistica.md/pxweb/pxweb/ro/20%20Populatia%20si%20procesele%20demografice/20%20Populatia%20si%20procesele%20demografice__POP010/POP010700.px/table/tableViewLayout1/?rxid=2345d98a-890b-4459-bb1f-9b565f99b3b9" TargetMode="External"/><Relationship Id="rId6" Type="http://schemas.openxmlformats.org/officeDocument/2006/relationships/hyperlink" Target="http://www.md.undp.org/content/moldova/en/home/operations/projects/effective_governance/women-in-politics-in-moldova.html" TargetMode="External"/><Relationship Id="rId11" Type="http://schemas.openxmlformats.org/officeDocument/2006/relationships/hyperlink" Target="http://www.ipu.org/wmn-e/classif.htm" TargetMode="External"/><Relationship Id="rId5" Type="http://schemas.openxmlformats.org/officeDocument/2006/relationships/hyperlink" Target="http://www.api.md/upload/files/RAPORT_FINAL_autoevaluarea_institutiilor_mass-media_prin_prisma_dimensiunii_de_gen(1).pdf" TargetMode="External"/><Relationship Id="rId10" Type="http://schemas.openxmlformats.org/officeDocument/2006/relationships/hyperlink" Target="http://md.one.un.org/content/unct/moldova/en/home/our-work/joint-un-projects/women-in-politics-in-moldova0.html" TargetMode="External"/><Relationship Id="rId4" Type="http://schemas.openxmlformats.org/officeDocument/2006/relationships/hyperlink" Target="http://planipolis.iiep.unesco.org/upload/Moldova%20R/Moldova_Third_MDG_2013-eng.pdf" TargetMode="External"/><Relationship Id="rId9" Type="http://schemas.openxmlformats.org/officeDocument/2006/relationships/hyperlink" Target="http://progen.md/index.php?pag=n&amp;opa=view&amp;id=303&amp;tip=publicatii&amp;start=10&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2013-06-08T00:00:00</PublishDate>
  <Abstract>Prepared by:  Jo-Anne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0A39B-DB0B-404B-BB1E-454CC3C4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40830</Words>
  <Characters>232731</Characters>
  <Application>Microsoft Office Word</Application>
  <DocSecurity>0</DocSecurity>
  <Lines>1939</Lines>
  <Paragraphs>546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Evaluation Report</vt:lpstr>
      <vt:lpstr>Evaluation Report</vt:lpstr>
    </vt:vector>
  </TitlesOfParts>
  <Company>HP</Company>
  <LinksUpToDate>false</LinksUpToDate>
  <CharactersWithSpaces>273015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dc:title>
  <dc:subject>Final Evaluation of the Project “Enhancing Women’s Political Representation through improved capacity and enhanced support in Moldova”</dc:subject>
  <dc:creator>acer</dc:creator>
  <cp:lastModifiedBy>Corina Oprea</cp:lastModifiedBy>
  <cp:revision>2</cp:revision>
  <cp:lastPrinted>2017-02-01T15:02:00Z</cp:lastPrinted>
  <dcterms:created xsi:type="dcterms:W3CDTF">2017-02-06T11:55:00Z</dcterms:created>
  <dcterms:modified xsi:type="dcterms:W3CDTF">2017-02-06T11:55:00Z</dcterms:modified>
</cp:coreProperties>
</file>